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E3B91" w:rsidRPr="008E3B91" w:rsidP="008E3B91">
      <w:pPr>
        <w:jc w:val="center"/>
        <w:rPr>
          <w:rFonts w:ascii="Calibri Light" w:hAnsi="Calibri Light" w:cs="Calibri Light"/>
          <w:bCs/>
          <w:sz w:val="32"/>
          <w:szCs w:val="32"/>
        </w:rPr>
      </w:pPr>
      <w:r w:rsidRPr="008E3B91">
        <w:rPr>
          <w:rFonts w:ascii="Calibri Light" w:hAnsi="Calibri Light" w:cs="Calibri Light"/>
          <w:bCs/>
          <w:sz w:val="32"/>
          <w:szCs w:val="32"/>
        </w:rPr>
        <w:t>Written evidence submitted by Universities UK</w:t>
      </w:r>
    </w:p>
    <w:p w:rsidR="008E3B91">
      <w:pPr>
        <w:rPr>
          <w:rFonts w:ascii="Arial" w:hAnsi="Arial" w:cs="Arial"/>
          <w:b/>
          <w:bCs/>
        </w:rPr>
      </w:pPr>
    </w:p>
    <w:p w:rsidR="00A9593B">
      <w:pPr>
        <w:rPr>
          <w:rFonts w:ascii="Arial" w:hAnsi="Arial" w:cs="Arial"/>
          <w:b/>
          <w:bCs/>
        </w:rPr>
      </w:pPr>
      <w:r w:rsidRPr="00A9593B">
        <w:rPr>
          <w:rFonts w:ascii="Arial" w:hAnsi="Arial" w:cs="Arial"/>
          <w:b/>
          <w:bCs/>
        </w:rPr>
        <w:t xml:space="preserve">Education Select Committee: Left behind white pupils from disadvantaged backgrounds </w:t>
      </w:r>
    </w:p>
    <w:p w:rsidR="00A9593B" w:rsidRPr="00A9593B">
      <w:pPr>
        <w:rPr>
          <w:rFonts w:ascii="Arial" w:hAnsi="Arial" w:cs="Arial"/>
          <w:b/>
          <w:bCs/>
        </w:rPr>
      </w:pPr>
    </w:p>
    <w:p w:rsidR="007119C7">
      <w:pPr>
        <w:rPr>
          <w:rFonts w:ascii="Arial" w:hAnsi="Arial" w:cs="Arial"/>
          <w:b/>
          <w:bCs/>
        </w:rPr>
      </w:pPr>
      <w:r w:rsidRPr="00A9593B">
        <w:rPr>
          <w:rFonts w:ascii="Arial" w:hAnsi="Arial" w:cs="Arial"/>
          <w:b/>
          <w:bCs/>
        </w:rPr>
        <w:t>Universities UK submission</w:t>
      </w:r>
    </w:p>
    <w:p w:rsidR="00A9593B">
      <w:pPr>
        <w:rPr>
          <w:rFonts w:ascii="Arial" w:hAnsi="Arial" w:cs="Arial"/>
          <w:b/>
          <w:bCs/>
        </w:rPr>
      </w:pPr>
    </w:p>
    <w:p w:rsidR="00A9593B" w:rsidRPr="00CC27E8" w:rsidP="00A9593B">
      <w:pPr>
        <w:shd w:val="clear" w:color="auto" w:fill="FFFFFF"/>
        <w:spacing w:line="312" w:lineRule="atLeast"/>
        <w:textAlignment w:val="baseline"/>
        <w:rPr>
          <w:rFonts w:ascii="Arial" w:hAnsi="Arial" w:cs="Arial"/>
          <w:b/>
          <w:color w:val="000000"/>
        </w:rPr>
      </w:pPr>
      <w:r>
        <w:rPr>
          <w:rFonts w:ascii="Arial" w:hAnsi="Arial" w:cs="Arial"/>
          <w:b/>
          <w:color w:val="000000"/>
        </w:rPr>
        <w:t>About Universities UK</w:t>
      </w:r>
    </w:p>
    <w:p w:rsidR="00A9593B" w:rsidP="00A9593B">
      <w:pPr>
        <w:shd w:val="clear" w:color="auto" w:fill="FFFFFF"/>
        <w:spacing w:line="312" w:lineRule="atLeast"/>
        <w:textAlignment w:val="baseline"/>
        <w:rPr>
          <w:rFonts w:ascii="Arial" w:hAnsi="Arial" w:cs="Arial"/>
          <w:color w:val="000000"/>
        </w:rPr>
      </w:pPr>
    </w:p>
    <w:p w:rsidR="00A9593B" w:rsidRPr="00A9593B" w:rsidP="00937FBF">
      <w:pPr>
        <w:rPr>
          <w:rFonts w:ascii="Arial" w:hAnsi="Arial" w:cs="Arial"/>
          <w:sz w:val="22"/>
          <w:szCs w:val="22"/>
        </w:rPr>
      </w:pPr>
      <w:r w:rsidRPr="00A9593B">
        <w:rPr>
          <w:rFonts w:ascii="Arial" w:hAnsi="Arial" w:cs="Arial"/>
          <w:sz w:val="22"/>
          <w:szCs w:val="22"/>
        </w:rPr>
        <w:t>Universities UK</w:t>
      </w:r>
      <w:r>
        <w:rPr>
          <w:rFonts w:ascii="Arial" w:hAnsi="Arial" w:cs="Arial"/>
          <w:sz w:val="22"/>
          <w:szCs w:val="22"/>
        </w:rPr>
        <w:t xml:space="preserve"> (UUK)</w:t>
      </w:r>
      <w:r w:rsidRPr="00A9593B">
        <w:rPr>
          <w:rFonts w:ascii="Arial" w:hAnsi="Arial" w:cs="Arial"/>
          <w:sz w:val="22"/>
          <w:szCs w:val="22"/>
        </w:rPr>
        <w:t xml:space="preserve"> is the representative organisation for the UK’s universities. Founded in 1918, its mission is to be the voice for universities in the UK, providing high quality leadership and support to its members to promote a successful and diverse higher education sec</w:t>
      </w:r>
      <w:r w:rsidRPr="00A9593B">
        <w:rPr>
          <w:rFonts w:ascii="Arial" w:hAnsi="Arial" w:cs="Arial"/>
          <w:sz w:val="22"/>
          <w:szCs w:val="22"/>
        </w:rPr>
        <w:t>tor. With 13</w:t>
      </w:r>
      <w:r>
        <w:rPr>
          <w:rFonts w:ascii="Arial" w:hAnsi="Arial" w:cs="Arial"/>
          <w:sz w:val="22"/>
          <w:szCs w:val="22"/>
        </w:rPr>
        <w:t>7</w:t>
      </w:r>
      <w:r w:rsidRPr="00A9593B">
        <w:rPr>
          <w:rFonts w:ascii="Arial" w:hAnsi="Arial" w:cs="Arial"/>
          <w:sz w:val="22"/>
          <w:szCs w:val="22"/>
        </w:rPr>
        <w:t xml:space="preserve"> members and offices in London, Cardiff (Universities Wales) and Edinburgh (Universities Scotland), it promotes the strength and success of UK universities</w:t>
      </w:r>
      <w:r>
        <w:rPr>
          <w:rFonts w:ascii="Arial" w:hAnsi="Arial" w:cs="Arial"/>
          <w:sz w:val="22"/>
          <w:szCs w:val="22"/>
        </w:rPr>
        <w:t xml:space="preserve"> locally,</w:t>
      </w:r>
      <w:r w:rsidRPr="00A9593B">
        <w:rPr>
          <w:rFonts w:ascii="Arial" w:hAnsi="Arial" w:cs="Arial"/>
          <w:sz w:val="22"/>
          <w:szCs w:val="22"/>
        </w:rPr>
        <w:t xml:space="preserve"> nationally and internationally.</w:t>
      </w:r>
    </w:p>
    <w:p w:rsidR="00A9593B">
      <w:pPr>
        <w:rPr>
          <w:rFonts w:ascii="Arial" w:hAnsi="Arial" w:cs="Arial"/>
        </w:rPr>
      </w:pPr>
    </w:p>
    <w:p w:rsidR="00A9593B">
      <w:pPr>
        <w:rPr>
          <w:rFonts w:ascii="Arial" w:hAnsi="Arial" w:cs="Arial"/>
          <w:sz w:val="22"/>
          <w:szCs w:val="22"/>
        </w:rPr>
      </w:pPr>
      <w:r>
        <w:rPr>
          <w:rFonts w:ascii="Arial" w:hAnsi="Arial" w:cs="Arial"/>
          <w:sz w:val="22"/>
          <w:szCs w:val="22"/>
        </w:rPr>
        <w:t>Not all sections of the inquiry’s terms of re</w:t>
      </w:r>
      <w:r>
        <w:rPr>
          <w:rFonts w:ascii="Arial" w:hAnsi="Arial" w:cs="Arial"/>
          <w:sz w:val="22"/>
          <w:szCs w:val="22"/>
        </w:rPr>
        <w:t xml:space="preserve">ference are relevant to UUK’s work, however this submission will address the experience of left behind white pupils from disadvantaged backgrounds in a higher education context. </w:t>
      </w:r>
    </w:p>
    <w:p w:rsidR="00A9593B">
      <w:pPr>
        <w:rPr>
          <w:rFonts w:ascii="Arial" w:hAnsi="Arial" w:cs="Arial"/>
          <w:b/>
          <w:bCs/>
          <w:sz w:val="22"/>
          <w:szCs w:val="22"/>
        </w:rPr>
      </w:pPr>
    </w:p>
    <w:p w:rsidR="00937FBF">
      <w:pPr>
        <w:rPr>
          <w:rFonts w:ascii="Arial" w:hAnsi="Arial" w:cs="Arial"/>
          <w:b/>
          <w:bCs/>
          <w:sz w:val="22"/>
          <w:szCs w:val="22"/>
        </w:rPr>
      </w:pPr>
    </w:p>
    <w:p w:rsidR="00937FBF">
      <w:pPr>
        <w:rPr>
          <w:rFonts w:ascii="Arial" w:hAnsi="Arial" w:cs="Arial"/>
          <w:b/>
          <w:bCs/>
          <w:sz w:val="22"/>
          <w:szCs w:val="22"/>
        </w:rPr>
      </w:pPr>
      <w:r>
        <w:rPr>
          <w:rFonts w:ascii="Arial" w:hAnsi="Arial" w:cs="Arial"/>
          <w:b/>
          <w:bCs/>
          <w:sz w:val="22"/>
          <w:szCs w:val="22"/>
        </w:rPr>
        <w:t>Summary</w:t>
      </w:r>
    </w:p>
    <w:p w:rsidR="00D61C54">
      <w:pPr>
        <w:rPr>
          <w:rFonts w:ascii="Arial" w:hAnsi="Arial" w:cs="Arial"/>
          <w:b/>
          <w:bCs/>
          <w:sz w:val="22"/>
          <w:szCs w:val="22"/>
        </w:rPr>
      </w:pPr>
    </w:p>
    <w:p w:rsidR="00F65A53" w:rsidRPr="001F75F8" w:rsidP="00F65A53">
      <w:pPr>
        <w:pStyle w:val="ListParagraph"/>
        <w:numPr>
          <w:ilvl w:val="0"/>
          <w:numId w:val="4"/>
        </w:numPr>
        <w:rPr>
          <w:rFonts w:ascii="Arial" w:hAnsi="Arial" w:cs="Arial"/>
          <w:sz w:val="22"/>
          <w:szCs w:val="22"/>
        </w:rPr>
      </w:pPr>
      <w:r w:rsidRPr="001F75F8">
        <w:rPr>
          <w:rFonts w:ascii="Arial" w:hAnsi="Arial" w:cs="Arial"/>
          <w:sz w:val="22"/>
          <w:szCs w:val="22"/>
        </w:rPr>
        <w:t xml:space="preserve">There is no single definition in what constitutes a pupil as </w:t>
      </w:r>
      <w:r>
        <w:rPr>
          <w:rFonts w:ascii="Arial" w:hAnsi="Arial" w:cs="Arial"/>
          <w:sz w:val="22"/>
          <w:szCs w:val="22"/>
        </w:rPr>
        <w:t>being f</w:t>
      </w:r>
      <w:r w:rsidRPr="001F75F8">
        <w:rPr>
          <w:rFonts w:ascii="Arial" w:hAnsi="Arial" w:cs="Arial"/>
          <w:sz w:val="22"/>
          <w:szCs w:val="22"/>
        </w:rPr>
        <w:t>rom a ‘working class’ background (a term often used in media reporting of attainment gaps).</w:t>
      </w:r>
      <w:r>
        <w:rPr>
          <w:rFonts w:ascii="Arial" w:hAnsi="Arial" w:cs="Arial"/>
          <w:sz w:val="22"/>
          <w:szCs w:val="22"/>
        </w:rPr>
        <w:t xml:space="preserve"> </w:t>
      </w:r>
      <w:r w:rsidRPr="001F75F8">
        <w:rPr>
          <w:rFonts w:ascii="Arial" w:hAnsi="Arial" w:cs="Arial"/>
          <w:sz w:val="22"/>
          <w:szCs w:val="22"/>
        </w:rPr>
        <w:t xml:space="preserve">Universities draw on a range of measures including being from a low participation neighbourhood </w:t>
      </w:r>
      <w:r w:rsidRPr="001F75F8">
        <w:rPr>
          <w:rFonts w:ascii="Arial" w:hAnsi="Arial" w:cs="Arial"/>
          <w:sz w:val="22"/>
          <w:szCs w:val="22"/>
        </w:rPr>
        <w:t>(LPN) and level of parental education</w:t>
      </w:r>
      <w:r>
        <w:rPr>
          <w:rFonts w:ascii="Arial" w:hAnsi="Arial" w:cs="Arial"/>
          <w:sz w:val="22"/>
          <w:szCs w:val="22"/>
        </w:rPr>
        <w:t>.</w:t>
      </w:r>
      <w:r w:rsidRPr="001F75F8">
        <w:rPr>
          <w:rFonts w:ascii="Arial" w:hAnsi="Arial" w:cs="Arial"/>
          <w:sz w:val="22"/>
          <w:szCs w:val="22"/>
        </w:rPr>
        <w:t xml:space="preserve"> </w:t>
      </w:r>
    </w:p>
    <w:p w:rsidR="00F65A53" w:rsidP="00F65A53">
      <w:pPr>
        <w:pStyle w:val="ListParagraph"/>
        <w:rPr>
          <w:rFonts w:ascii="Arial" w:hAnsi="Arial" w:cs="Arial"/>
          <w:sz w:val="22"/>
          <w:szCs w:val="22"/>
        </w:rPr>
      </w:pPr>
    </w:p>
    <w:p w:rsidR="004E69FA" w:rsidP="004E69FA">
      <w:pPr>
        <w:pStyle w:val="ListParagraph"/>
        <w:numPr>
          <w:ilvl w:val="0"/>
          <w:numId w:val="4"/>
        </w:numPr>
        <w:rPr>
          <w:rFonts w:ascii="Arial" w:hAnsi="Arial" w:cs="Arial"/>
          <w:sz w:val="22"/>
          <w:szCs w:val="22"/>
        </w:rPr>
      </w:pPr>
      <w:r w:rsidRPr="00E2055C">
        <w:rPr>
          <w:rFonts w:ascii="Arial" w:hAnsi="Arial" w:cs="Arial"/>
          <w:sz w:val="22"/>
          <w:szCs w:val="22"/>
        </w:rPr>
        <w:t>White working class boys are among the least likely to go to university</w:t>
      </w:r>
      <w:r>
        <w:rPr>
          <w:rFonts w:ascii="Arial" w:hAnsi="Arial" w:cs="Arial"/>
          <w:sz w:val="22"/>
          <w:szCs w:val="22"/>
        </w:rPr>
        <w:t xml:space="preserve"> in England</w:t>
      </w:r>
      <w:r w:rsidRPr="00E2055C">
        <w:rPr>
          <w:rFonts w:ascii="Arial" w:hAnsi="Arial" w:cs="Arial"/>
          <w:sz w:val="22"/>
          <w:szCs w:val="22"/>
        </w:rPr>
        <w:t xml:space="preserve">, but </w:t>
      </w:r>
      <w:r>
        <w:rPr>
          <w:rFonts w:ascii="Arial" w:hAnsi="Arial" w:cs="Arial"/>
          <w:sz w:val="22"/>
          <w:szCs w:val="22"/>
        </w:rPr>
        <w:t xml:space="preserve">there has been recent progress in reducing the </w:t>
      </w:r>
      <w:r>
        <w:rPr>
          <w:rFonts w:ascii="Arial" w:hAnsi="Arial" w:cs="Arial"/>
          <w:sz w:val="22"/>
          <w:szCs w:val="22"/>
        </w:rPr>
        <w:t xml:space="preserve">access </w:t>
      </w:r>
      <w:r>
        <w:rPr>
          <w:rFonts w:ascii="Arial" w:hAnsi="Arial" w:cs="Arial"/>
          <w:sz w:val="22"/>
          <w:szCs w:val="22"/>
        </w:rPr>
        <w:t>gap</w:t>
      </w:r>
    </w:p>
    <w:p w:rsidR="00F65A53" w:rsidP="00F65A53">
      <w:pPr>
        <w:pStyle w:val="ListParagraph"/>
        <w:rPr>
          <w:rFonts w:ascii="Arial" w:hAnsi="Arial" w:cs="Arial"/>
          <w:sz w:val="22"/>
          <w:szCs w:val="22"/>
        </w:rPr>
      </w:pPr>
    </w:p>
    <w:p w:rsidR="00D61C54" w:rsidP="004E69FA">
      <w:pPr>
        <w:pStyle w:val="ListParagraph"/>
        <w:numPr>
          <w:ilvl w:val="0"/>
          <w:numId w:val="4"/>
        </w:numPr>
        <w:rPr>
          <w:rFonts w:ascii="Arial" w:hAnsi="Arial" w:cs="Arial"/>
          <w:sz w:val="22"/>
          <w:szCs w:val="22"/>
        </w:rPr>
      </w:pPr>
      <w:r>
        <w:rPr>
          <w:rFonts w:ascii="Arial" w:hAnsi="Arial" w:cs="Arial"/>
          <w:sz w:val="22"/>
          <w:szCs w:val="22"/>
        </w:rPr>
        <w:t>The government should work with the Office for Students (OfS)</w:t>
      </w:r>
      <w:r>
        <w:rPr>
          <w:rFonts w:ascii="Arial" w:hAnsi="Arial" w:cs="Arial"/>
          <w:sz w:val="22"/>
          <w:szCs w:val="22"/>
        </w:rPr>
        <w:t xml:space="preserve"> to mak</w:t>
      </w:r>
      <w:r>
        <w:rPr>
          <w:rFonts w:ascii="Arial" w:hAnsi="Arial" w:cs="Arial"/>
          <w:sz w:val="22"/>
          <w:szCs w:val="22"/>
        </w:rPr>
        <w:t>e free school meals (FSM) data available to universities to help infor</w:t>
      </w:r>
      <w:r>
        <w:rPr>
          <w:rFonts w:ascii="Arial" w:hAnsi="Arial" w:cs="Arial"/>
          <w:sz w:val="22"/>
          <w:szCs w:val="22"/>
        </w:rPr>
        <w:t xml:space="preserve">m their outreach and access activities and increase </w:t>
      </w:r>
      <w:r>
        <w:rPr>
          <w:rFonts w:ascii="Arial" w:hAnsi="Arial" w:cs="Arial"/>
          <w:sz w:val="22"/>
          <w:szCs w:val="22"/>
        </w:rPr>
        <w:t>capabilities to effectively target left behind white pupils from disadvantaged backgrounds</w:t>
      </w:r>
    </w:p>
    <w:p w:rsidR="00E27B28" w:rsidRPr="00E27B28" w:rsidP="00E27B28">
      <w:pPr>
        <w:pStyle w:val="ListParagraph"/>
        <w:rPr>
          <w:rFonts w:ascii="Arial" w:hAnsi="Arial" w:cs="Arial"/>
          <w:sz w:val="22"/>
          <w:szCs w:val="22"/>
        </w:rPr>
      </w:pPr>
    </w:p>
    <w:p w:rsidR="00E27B28" w:rsidP="004E69FA">
      <w:pPr>
        <w:pStyle w:val="ListParagraph"/>
        <w:numPr>
          <w:ilvl w:val="0"/>
          <w:numId w:val="4"/>
        </w:numPr>
        <w:rPr>
          <w:rFonts w:ascii="Arial" w:hAnsi="Arial" w:cs="Arial"/>
          <w:sz w:val="22"/>
          <w:szCs w:val="22"/>
        </w:rPr>
      </w:pPr>
      <w:r>
        <w:rPr>
          <w:rFonts w:ascii="Arial" w:hAnsi="Arial" w:cs="Arial"/>
          <w:sz w:val="22"/>
          <w:szCs w:val="22"/>
        </w:rPr>
        <w:t xml:space="preserve">Universities are great drivers of social mobility and focus their efforts on the whole student journey, from access through to attainment and outcomes. </w:t>
      </w:r>
    </w:p>
    <w:p w:rsidR="00F65A53" w:rsidRPr="00F65A53" w:rsidP="00F65A53">
      <w:pPr>
        <w:rPr>
          <w:rFonts w:ascii="Arial" w:hAnsi="Arial" w:cs="Arial"/>
          <w:sz w:val="22"/>
          <w:szCs w:val="22"/>
        </w:rPr>
      </w:pPr>
    </w:p>
    <w:p w:rsidR="00B740C5" w:rsidP="003B2D68">
      <w:pPr>
        <w:pStyle w:val="ListParagraph"/>
        <w:numPr>
          <w:ilvl w:val="0"/>
          <w:numId w:val="4"/>
        </w:numPr>
        <w:ind w:left="714" w:hanging="357"/>
        <w:rPr>
          <w:rFonts w:ascii="Arial" w:hAnsi="Arial" w:cs="Arial"/>
          <w:sz w:val="22"/>
          <w:szCs w:val="22"/>
        </w:rPr>
      </w:pPr>
      <w:r>
        <w:rPr>
          <w:rFonts w:ascii="Arial" w:hAnsi="Arial" w:cs="Arial"/>
          <w:sz w:val="22"/>
          <w:szCs w:val="22"/>
        </w:rPr>
        <w:t xml:space="preserve">The Covid-19 crisis risks rolling back recent progress in reducing attainment gaps at </w:t>
      </w:r>
      <w:r>
        <w:rPr>
          <w:rFonts w:ascii="Arial" w:hAnsi="Arial" w:cs="Arial"/>
          <w:sz w:val="22"/>
          <w:szCs w:val="22"/>
        </w:rPr>
        <w:t>secondary school level</w:t>
      </w:r>
    </w:p>
    <w:p w:rsidR="00F65A53" w:rsidRPr="00F65A53" w:rsidP="00F65A53">
      <w:pPr>
        <w:rPr>
          <w:rFonts w:ascii="Arial" w:hAnsi="Arial" w:cs="Arial"/>
          <w:sz w:val="22"/>
          <w:szCs w:val="22"/>
        </w:rPr>
      </w:pPr>
    </w:p>
    <w:p w:rsidR="00F65A53" w:rsidP="00F65A53">
      <w:pPr>
        <w:pStyle w:val="ListParagraph"/>
        <w:numPr>
          <w:ilvl w:val="0"/>
          <w:numId w:val="4"/>
        </w:numPr>
        <w:ind w:left="714" w:hanging="357"/>
        <w:rPr>
          <w:rFonts w:ascii="Arial" w:hAnsi="Arial" w:cs="Arial"/>
          <w:sz w:val="22"/>
          <w:szCs w:val="22"/>
        </w:rPr>
      </w:pPr>
      <w:r>
        <w:rPr>
          <w:rFonts w:ascii="Arial" w:hAnsi="Arial" w:cs="Arial"/>
          <w:sz w:val="22"/>
          <w:szCs w:val="22"/>
        </w:rPr>
        <w:t xml:space="preserve">Universities are responding to the potential </w:t>
      </w:r>
      <w:r>
        <w:rPr>
          <w:rFonts w:ascii="Arial" w:hAnsi="Arial" w:cs="Arial"/>
          <w:sz w:val="22"/>
          <w:szCs w:val="22"/>
        </w:rPr>
        <w:t xml:space="preserve">widening of attainment gaps through their existing access and participation </w:t>
      </w:r>
      <w:r>
        <w:rPr>
          <w:rFonts w:ascii="Arial" w:hAnsi="Arial" w:cs="Arial"/>
          <w:sz w:val="22"/>
          <w:szCs w:val="22"/>
        </w:rPr>
        <w:t xml:space="preserve">plan </w:t>
      </w:r>
      <w:r>
        <w:rPr>
          <w:rFonts w:ascii="Arial" w:hAnsi="Arial" w:cs="Arial"/>
          <w:sz w:val="22"/>
          <w:szCs w:val="22"/>
        </w:rPr>
        <w:t>targets, but would welcome further support from the Department for Education (DfE) and OfS to ensure all t</w:t>
      </w:r>
      <w:r>
        <w:rPr>
          <w:rFonts w:ascii="Arial" w:hAnsi="Arial" w:cs="Arial"/>
          <w:sz w:val="22"/>
          <w:szCs w:val="22"/>
        </w:rPr>
        <w:t>hose with the ability to enter higher education can do so in the coming years</w:t>
      </w:r>
    </w:p>
    <w:p w:rsidR="00F65A53" w:rsidP="00F65A53">
      <w:pPr>
        <w:rPr>
          <w:rFonts w:ascii="Arial" w:hAnsi="Arial" w:cs="Arial"/>
          <w:sz w:val="22"/>
          <w:szCs w:val="22"/>
        </w:rPr>
      </w:pPr>
    </w:p>
    <w:p w:rsidR="00FE7A40" w:rsidP="00F65A53">
      <w:pPr>
        <w:rPr>
          <w:rFonts w:ascii="Arial" w:hAnsi="Arial" w:cs="Arial"/>
          <w:sz w:val="22"/>
          <w:szCs w:val="22"/>
        </w:rPr>
      </w:pPr>
    </w:p>
    <w:p w:rsidR="00FE7A40" w:rsidP="00F65A53">
      <w:pPr>
        <w:rPr>
          <w:rFonts w:ascii="Arial" w:hAnsi="Arial" w:cs="Arial"/>
          <w:sz w:val="22"/>
          <w:szCs w:val="22"/>
        </w:rPr>
      </w:pPr>
    </w:p>
    <w:p w:rsidR="00FE7A40" w:rsidP="00F65A53">
      <w:pPr>
        <w:rPr>
          <w:rFonts w:ascii="Arial" w:hAnsi="Arial" w:cs="Arial"/>
          <w:sz w:val="22"/>
          <w:szCs w:val="22"/>
        </w:rPr>
      </w:pPr>
    </w:p>
    <w:p w:rsidR="00D12481" w:rsidP="00F65A53">
      <w:pPr>
        <w:rPr>
          <w:rFonts w:ascii="Arial" w:hAnsi="Arial" w:cs="Arial"/>
          <w:sz w:val="22"/>
          <w:szCs w:val="22"/>
        </w:rPr>
      </w:pPr>
    </w:p>
    <w:p w:rsidR="00D12481" w:rsidP="00F65A53">
      <w:pPr>
        <w:rPr>
          <w:rFonts w:ascii="Arial" w:hAnsi="Arial" w:cs="Arial"/>
          <w:sz w:val="22"/>
          <w:szCs w:val="22"/>
        </w:rPr>
      </w:pPr>
    </w:p>
    <w:p w:rsidR="00FE7A40" w:rsidP="00F65A53">
      <w:pPr>
        <w:rPr>
          <w:rFonts w:ascii="Arial" w:hAnsi="Arial" w:cs="Arial"/>
          <w:sz w:val="22"/>
          <w:szCs w:val="22"/>
        </w:rPr>
      </w:pPr>
    </w:p>
    <w:p w:rsidR="00FE7A40" w:rsidRPr="00F65A53" w:rsidP="00F65A53">
      <w:pPr>
        <w:rPr>
          <w:rFonts w:ascii="Arial" w:hAnsi="Arial" w:cs="Arial"/>
          <w:sz w:val="22"/>
          <w:szCs w:val="22"/>
        </w:rPr>
      </w:pPr>
    </w:p>
    <w:p w:rsidR="001F75F8" w:rsidP="001F75F8">
      <w:pPr>
        <w:rPr>
          <w:rFonts w:ascii="Arial" w:hAnsi="Arial" w:cs="Arial"/>
          <w:b/>
          <w:bCs/>
          <w:sz w:val="22"/>
          <w:szCs w:val="22"/>
        </w:rPr>
      </w:pPr>
    </w:p>
    <w:p w:rsidR="00FE7A40" w:rsidRPr="00FE7A40" w:rsidP="00FE7A40">
      <w:pPr>
        <w:rPr>
          <w:rFonts w:ascii="Arial" w:hAnsi="Arial" w:cs="Arial"/>
          <w:b/>
          <w:bCs/>
          <w:sz w:val="22"/>
          <w:szCs w:val="22"/>
        </w:rPr>
      </w:pPr>
      <w:r w:rsidRPr="00FE7A40">
        <w:rPr>
          <w:rFonts w:ascii="Arial" w:hAnsi="Arial" w:cs="Arial"/>
          <w:b/>
          <w:bCs/>
          <w:sz w:val="22"/>
          <w:szCs w:val="22"/>
        </w:rPr>
        <w:t xml:space="preserve">Written Submission- Left behind white pupils from disadvantaged backgrounds </w:t>
      </w:r>
    </w:p>
    <w:p w:rsidR="00937FBF" w:rsidRPr="00FE7A40">
      <w:pPr>
        <w:rPr>
          <w:rFonts w:ascii="Arial" w:hAnsi="Arial" w:cs="Arial"/>
          <w:b/>
          <w:bCs/>
          <w:sz w:val="22"/>
          <w:szCs w:val="22"/>
        </w:rPr>
      </w:pPr>
    </w:p>
    <w:p w:rsidR="00FE7A40">
      <w:pPr>
        <w:rPr>
          <w:rFonts w:ascii="Arial" w:hAnsi="Arial" w:cs="Arial"/>
          <w:sz w:val="22"/>
          <w:szCs w:val="22"/>
        </w:rPr>
      </w:pPr>
    </w:p>
    <w:p w:rsidR="00937FBF" w:rsidRPr="00937FBF">
      <w:pPr>
        <w:rPr>
          <w:rFonts w:ascii="Arial" w:hAnsi="Arial" w:cs="Arial"/>
          <w:b/>
          <w:bCs/>
          <w:sz w:val="22"/>
          <w:szCs w:val="22"/>
        </w:rPr>
      </w:pPr>
      <w:r>
        <w:rPr>
          <w:rFonts w:ascii="Arial" w:hAnsi="Arial" w:cs="Arial"/>
          <w:b/>
          <w:bCs/>
          <w:sz w:val="22"/>
          <w:szCs w:val="22"/>
        </w:rPr>
        <w:t>Widening Participation</w:t>
      </w:r>
    </w:p>
    <w:p w:rsidR="00A9593B">
      <w:pPr>
        <w:rPr>
          <w:rFonts w:ascii="Arial" w:hAnsi="Arial" w:cs="Arial"/>
          <w:sz w:val="22"/>
          <w:szCs w:val="22"/>
        </w:rPr>
      </w:pPr>
    </w:p>
    <w:p w:rsidR="0097340B" w:rsidRPr="00FE7A40" w:rsidP="00FE7A40">
      <w:pPr>
        <w:pStyle w:val="ListParagraph"/>
        <w:numPr>
          <w:ilvl w:val="0"/>
          <w:numId w:val="8"/>
        </w:numPr>
        <w:rPr>
          <w:rFonts w:ascii="Arial" w:hAnsi="Arial" w:cs="Arial"/>
          <w:sz w:val="22"/>
          <w:szCs w:val="22"/>
        </w:rPr>
      </w:pPr>
      <w:r w:rsidRPr="00FE7A40">
        <w:rPr>
          <w:rFonts w:ascii="Arial" w:hAnsi="Arial" w:cs="Arial"/>
          <w:sz w:val="22"/>
          <w:szCs w:val="22"/>
        </w:rPr>
        <w:t xml:space="preserve">Universities have made good progress in widening participation and access </w:t>
      </w:r>
      <w:r w:rsidRPr="00FE7A40">
        <w:rPr>
          <w:rFonts w:ascii="Arial" w:hAnsi="Arial" w:cs="Arial"/>
          <w:sz w:val="22"/>
          <w:szCs w:val="22"/>
        </w:rPr>
        <w:t>for</w:t>
      </w:r>
      <w:r w:rsidRPr="00FE7A40">
        <w:rPr>
          <w:rFonts w:ascii="Arial" w:hAnsi="Arial" w:cs="Arial"/>
          <w:sz w:val="22"/>
          <w:szCs w:val="22"/>
        </w:rPr>
        <w:t xml:space="preserve"> disadvantaged students</w:t>
      </w:r>
      <w:r w:rsidRPr="00FE7A40">
        <w:rPr>
          <w:rFonts w:ascii="Arial" w:hAnsi="Arial" w:cs="Arial"/>
          <w:sz w:val="22"/>
          <w:szCs w:val="22"/>
        </w:rPr>
        <w:t xml:space="preserve"> in recent years</w:t>
      </w:r>
      <w:r w:rsidRPr="00FE7A40">
        <w:rPr>
          <w:rFonts w:ascii="Arial" w:hAnsi="Arial" w:cs="Arial"/>
          <w:sz w:val="22"/>
          <w:szCs w:val="22"/>
        </w:rPr>
        <w:t xml:space="preserve">; </w:t>
      </w:r>
      <w:r w:rsidRPr="00FE7A40">
        <w:rPr>
          <w:rFonts w:ascii="Arial" w:hAnsi="Arial" w:cs="Arial"/>
          <w:sz w:val="22"/>
          <w:szCs w:val="22"/>
        </w:rPr>
        <w:t>in 2019 the entry rate of UK</w:t>
      </w:r>
      <w:r w:rsidRPr="00FE7A40">
        <w:rPr>
          <w:rFonts w:ascii="Arial" w:hAnsi="Arial" w:cs="Arial"/>
          <w:sz w:val="22"/>
          <w:szCs w:val="22"/>
        </w:rPr>
        <w:t xml:space="preserve"> 18-year-olds from the most disadvantaged backgrounds </w:t>
      </w:r>
      <w:r w:rsidRPr="00FE7A40">
        <w:rPr>
          <w:rFonts w:ascii="Arial" w:hAnsi="Arial" w:cs="Arial"/>
          <w:sz w:val="22"/>
          <w:szCs w:val="22"/>
        </w:rPr>
        <w:t xml:space="preserve">(POLAR 4, quintile 1) reached a record 21% up from </w:t>
      </w:r>
      <w:r w:rsidRPr="00FE7A40">
        <w:rPr>
          <w:rFonts w:ascii="Arial" w:hAnsi="Arial" w:cs="Arial"/>
          <w:sz w:val="22"/>
          <w:szCs w:val="22"/>
        </w:rPr>
        <w:t>13% in 2009.</w:t>
      </w:r>
      <w:r w:rsidRPr="00FE7A40">
        <w:rPr>
          <w:rFonts w:ascii="Arial" w:hAnsi="Arial" w:cs="Arial"/>
          <w:sz w:val="22"/>
          <w:szCs w:val="22"/>
        </w:rPr>
        <w:t xml:space="preserve"> </w:t>
      </w:r>
      <w:r w:rsidRPr="00FE7A40">
        <w:rPr>
          <w:rFonts w:ascii="Arial" w:hAnsi="Arial" w:cs="Arial"/>
          <w:sz w:val="22"/>
          <w:szCs w:val="22"/>
        </w:rPr>
        <w:t>Universities, as autonomous institutions, are well-placed to devise their own strategies to support different under-represented groups in</w:t>
      </w:r>
      <w:r w:rsidRPr="00FE7A40">
        <w:rPr>
          <w:rFonts w:ascii="Arial" w:hAnsi="Arial" w:cs="Arial"/>
          <w:sz w:val="22"/>
          <w:szCs w:val="22"/>
        </w:rPr>
        <w:t xml:space="preserve">to, </w:t>
      </w:r>
      <w:r w:rsidRPr="00FE7A40">
        <w:rPr>
          <w:rFonts w:ascii="Arial" w:hAnsi="Arial" w:cs="Arial"/>
          <w:sz w:val="22"/>
          <w:szCs w:val="22"/>
        </w:rPr>
        <w:t>through</w:t>
      </w:r>
      <w:r w:rsidRPr="00FE7A40">
        <w:rPr>
          <w:rFonts w:ascii="Arial" w:hAnsi="Arial" w:cs="Arial"/>
          <w:sz w:val="22"/>
          <w:szCs w:val="22"/>
        </w:rPr>
        <w:t>, and beyond</w:t>
      </w:r>
      <w:r w:rsidRPr="00FE7A40">
        <w:rPr>
          <w:rFonts w:ascii="Arial" w:hAnsi="Arial" w:cs="Arial"/>
          <w:sz w:val="22"/>
          <w:szCs w:val="22"/>
        </w:rPr>
        <w:t xml:space="preserve"> higher education </w:t>
      </w:r>
      <w:r w:rsidRPr="00FE7A40">
        <w:rPr>
          <w:rFonts w:ascii="Arial" w:hAnsi="Arial" w:cs="Arial"/>
          <w:sz w:val="22"/>
          <w:szCs w:val="22"/>
        </w:rPr>
        <w:t>working with students, schools and government.</w:t>
      </w:r>
    </w:p>
    <w:p w:rsidR="00153DBC">
      <w:pPr>
        <w:rPr>
          <w:rFonts w:ascii="Arial" w:hAnsi="Arial" w:cs="Arial"/>
          <w:sz w:val="22"/>
          <w:szCs w:val="22"/>
        </w:rPr>
      </w:pPr>
    </w:p>
    <w:p w:rsidR="00153DBC" w:rsidRPr="00FE7A40" w:rsidP="00FE7A40">
      <w:pPr>
        <w:pStyle w:val="ListParagraph"/>
        <w:numPr>
          <w:ilvl w:val="0"/>
          <w:numId w:val="8"/>
        </w:numPr>
        <w:rPr>
          <w:rFonts w:ascii="Arial" w:hAnsi="Arial" w:cs="Arial"/>
          <w:sz w:val="22"/>
          <w:szCs w:val="22"/>
        </w:rPr>
      </w:pPr>
      <w:r w:rsidRPr="00FE7A40">
        <w:rPr>
          <w:rFonts w:ascii="Arial" w:hAnsi="Arial" w:cs="Arial"/>
          <w:sz w:val="22"/>
          <w:szCs w:val="22"/>
        </w:rPr>
        <w:t>Information is vi</w:t>
      </w:r>
      <w:r w:rsidRPr="00FE7A40">
        <w:rPr>
          <w:rFonts w:ascii="Arial" w:hAnsi="Arial" w:cs="Arial"/>
          <w:sz w:val="22"/>
          <w:szCs w:val="22"/>
        </w:rPr>
        <w:t>tal to the success of these strategies but currently universities are not able to access data that could improve their inclusivity strategies, such as FSM data. Universities UK (UUK), along with charities with social mobility at their core, have been urgin</w:t>
      </w:r>
      <w:r w:rsidRPr="00FE7A40">
        <w:rPr>
          <w:rFonts w:ascii="Arial" w:hAnsi="Arial" w:cs="Arial"/>
          <w:sz w:val="22"/>
          <w:szCs w:val="22"/>
        </w:rPr>
        <w:t xml:space="preserve">g the government to make prospective students’ FSM status available to universities as one of several indicators that would help institutions design and monitor their access activities. </w:t>
      </w:r>
    </w:p>
    <w:p w:rsidR="00886A65">
      <w:pPr>
        <w:rPr>
          <w:rFonts w:ascii="Arial" w:hAnsi="Arial" w:cs="Arial"/>
          <w:sz w:val="22"/>
          <w:szCs w:val="22"/>
        </w:rPr>
      </w:pPr>
    </w:p>
    <w:p w:rsidR="00886A65" w:rsidRPr="00886A65">
      <w:pPr>
        <w:rPr>
          <w:rFonts w:ascii="Arial" w:hAnsi="Arial" w:cs="Arial"/>
          <w:b/>
          <w:bCs/>
          <w:sz w:val="22"/>
          <w:szCs w:val="22"/>
        </w:rPr>
      </w:pPr>
      <w:r>
        <w:rPr>
          <w:rFonts w:ascii="Arial" w:hAnsi="Arial" w:cs="Arial"/>
          <w:b/>
          <w:bCs/>
          <w:sz w:val="22"/>
          <w:szCs w:val="22"/>
        </w:rPr>
        <w:t xml:space="preserve">White pupils from disadvantaged backgrounds </w:t>
      </w:r>
    </w:p>
    <w:p w:rsidR="00153DBC">
      <w:pPr>
        <w:rPr>
          <w:rFonts w:ascii="Arial" w:hAnsi="Arial" w:cs="Arial"/>
          <w:sz w:val="22"/>
          <w:szCs w:val="22"/>
        </w:rPr>
      </w:pPr>
    </w:p>
    <w:p w:rsidR="00937FBF" w:rsidRPr="00FE7A40" w:rsidP="00FE7A40">
      <w:pPr>
        <w:pStyle w:val="ListParagraph"/>
        <w:numPr>
          <w:ilvl w:val="0"/>
          <w:numId w:val="8"/>
        </w:numPr>
        <w:rPr>
          <w:rFonts w:ascii="Arial" w:hAnsi="Arial" w:cs="Arial"/>
          <w:sz w:val="22"/>
          <w:szCs w:val="22"/>
        </w:rPr>
      </w:pPr>
      <w:r w:rsidRPr="00FE7A40">
        <w:rPr>
          <w:rFonts w:ascii="Arial" w:hAnsi="Arial" w:cs="Arial"/>
          <w:sz w:val="22"/>
          <w:szCs w:val="22"/>
        </w:rPr>
        <w:t>In 2019, research from the National Education Opportunities Network (NEON) revealed that white young people in receipt of FSM were the least likely, next to those from Gypsy/Roma backgrounds, of any group to enter higher education. The research also sugges</w:t>
      </w:r>
      <w:r w:rsidRPr="00FE7A40">
        <w:rPr>
          <w:rFonts w:ascii="Arial" w:hAnsi="Arial" w:cs="Arial"/>
          <w:sz w:val="22"/>
          <w:szCs w:val="22"/>
        </w:rPr>
        <w:t xml:space="preserve">ted that </w:t>
      </w:r>
      <w:r w:rsidRPr="00FE7A40">
        <w:rPr>
          <w:rFonts w:ascii="Arial" w:hAnsi="Arial" w:cs="Arial"/>
          <w:sz w:val="22"/>
          <w:szCs w:val="22"/>
        </w:rPr>
        <w:t xml:space="preserve">for </w:t>
      </w:r>
      <w:r w:rsidRPr="00FE7A40">
        <w:rPr>
          <w:rFonts w:ascii="Arial" w:hAnsi="Arial" w:cs="Arial"/>
          <w:sz w:val="22"/>
          <w:szCs w:val="22"/>
        </w:rPr>
        <w:t>50% of universities</w:t>
      </w:r>
      <w:r w:rsidRPr="00FE7A40">
        <w:rPr>
          <w:rFonts w:ascii="Arial" w:hAnsi="Arial" w:cs="Arial"/>
          <w:sz w:val="22"/>
          <w:szCs w:val="22"/>
        </w:rPr>
        <w:t>,</w:t>
      </w:r>
      <w:r w:rsidRPr="00FE7A40">
        <w:rPr>
          <w:rFonts w:ascii="Arial" w:hAnsi="Arial" w:cs="Arial"/>
          <w:sz w:val="22"/>
          <w:szCs w:val="22"/>
        </w:rPr>
        <w:t xml:space="preserve"> </w:t>
      </w:r>
      <w:r w:rsidRPr="00FE7A40">
        <w:rPr>
          <w:rFonts w:ascii="Arial" w:hAnsi="Arial" w:cs="Arial"/>
          <w:sz w:val="22"/>
          <w:szCs w:val="22"/>
        </w:rPr>
        <w:t>less</w:t>
      </w:r>
      <w:r w:rsidRPr="00FE7A40">
        <w:rPr>
          <w:rFonts w:ascii="Arial" w:hAnsi="Arial" w:cs="Arial"/>
          <w:sz w:val="22"/>
          <w:szCs w:val="22"/>
        </w:rPr>
        <w:t xml:space="preserve"> than 5% of </w:t>
      </w:r>
      <w:r w:rsidRPr="00FE7A40">
        <w:rPr>
          <w:rFonts w:ascii="Arial" w:hAnsi="Arial" w:cs="Arial"/>
          <w:sz w:val="22"/>
          <w:szCs w:val="22"/>
        </w:rPr>
        <w:t xml:space="preserve">students admitted were </w:t>
      </w:r>
      <w:r w:rsidRPr="00FE7A40">
        <w:rPr>
          <w:rFonts w:ascii="Arial" w:hAnsi="Arial" w:cs="Arial"/>
          <w:sz w:val="22"/>
          <w:szCs w:val="22"/>
        </w:rPr>
        <w:t xml:space="preserve">white </w:t>
      </w:r>
      <w:r w:rsidRPr="00FE7A40">
        <w:rPr>
          <w:rFonts w:ascii="Arial" w:hAnsi="Arial" w:cs="Arial"/>
          <w:sz w:val="22"/>
          <w:szCs w:val="22"/>
        </w:rPr>
        <w:t xml:space="preserve">and </w:t>
      </w:r>
      <w:r w:rsidRPr="00FE7A40">
        <w:rPr>
          <w:rFonts w:ascii="Arial" w:hAnsi="Arial" w:cs="Arial"/>
          <w:sz w:val="22"/>
          <w:szCs w:val="22"/>
        </w:rPr>
        <w:t>from LPNs</w:t>
      </w:r>
      <w:r>
        <w:rPr>
          <w:rStyle w:val="FootnoteReference"/>
          <w:rFonts w:ascii="Arial" w:hAnsi="Arial" w:cs="Arial"/>
          <w:sz w:val="22"/>
          <w:szCs w:val="22"/>
        </w:rPr>
        <w:footnoteReference w:id="2"/>
      </w:r>
      <w:r w:rsidRPr="00FE7A40">
        <w:rPr>
          <w:rFonts w:ascii="Arial" w:hAnsi="Arial" w:cs="Arial"/>
          <w:sz w:val="22"/>
          <w:szCs w:val="22"/>
        </w:rPr>
        <w:t>.</w:t>
      </w:r>
      <w:r w:rsidRPr="00FE7A40">
        <w:rPr>
          <w:rFonts w:ascii="Arial" w:hAnsi="Arial" w:cs="Arial"/>
          <w:sz w:val="22"/>
          <w:szCs w:val="22"/>
        </w:rPr>
        <w:t xml:space="preserve"> This can be at least in part attributed to the persistent attainment gaps between disadvantaged pupils and their peers at school level. The Education Policy Institute 2019 progress report found that by the end of secondary school, disadvantaged pupils are</w:t>
      </w:r>
      <w:r w:rsidRPr="00FE7A40">
        <w:rPr>
          <w:rFonts w:ascii="Arial" w:hAnsi="Arial" w:cs="Arial"/>
          <w:sz w:val="22"/>
          <w:szCs w:val="22"/>
        </w:rPr>
        <w:t xml:space="preserve"> 18.1 months behind non-disadvantaged pupils</w:t>
      </w:r>
      <w:r>
        <w:rPr>
          <w:rStyle w:val="FootnoteReference"/>
          <w:rFonts w:ascii="Arial" w:hAnsi="Arial" w:cs="Arial"/>
          <w:sz w:val="22"/>
          <w:szCs w:val="22"/>
        </w:rPr>
        <w:footnoteReference w:id="3"/>
      </w:r>
      <w:r w:rsidRPr="00FE7A40">
        <w:rPr>
          <w:rFonts w:ascii="Arial" w:hAnsi="Arial" w:cs="Arial"/>
          <w:sz w:val="22"/>
          <w:szCs w:val="22"/>
        </w:rPr>
        <w:t xml:space="preserve">. </w:t>
      </w:r>
    </w:p>
    <w:p w:rsidR="0097340B" w:rsidRPr="0097340B">
      <w:pPr>
        <w:rPr>
          <w:rFonts w:ascii="Arial" w:hAnsi="Arial" w:cs="Arial"/>
          <w:sz w:val="22"/>
          <w:szCs w:val="22"/>
        </w:rPr>
      </w:pPr>
    </w:p>
    <w:p w:rsidR="0097340B" w:rsidRPr="00FE7A40" w:rsidP="00FE7A40">
      <w:pPr>
        <w:pStyle w:val="ListParagraph"/>
        <w:numPr>
          <w:ilvl w:val="0"/>
          <w:numId w:val="8"/>
        </w:numPr>
        <w:rPr>
          <w:rFonts w:ascii="Arial" w:hAnsi="Arial" w:cs="Arial"/>
          <w:sz w:val="22"/>
          <w:szCs w:val="22"/>
        </w:rPr>
      </w:pPr>
      <w:r w:rsidRPr="00FE7A40">
        <w:rPr>
          <w:rFonts w:ascii="Arial" w:hAnsi="Arial" w:cs="Arial"/>
          <w:sz w:val="22"/>
          <w:szCs w:val="22"/>
        </w:rPr>
        <w:t xml:space="preserve">In 2019, research from the Department for Education (DfE) found that the percentage of 15-year-old, state funded and special school, white British FSM males </w:t>
      </w:r>
      <w:r w:rsidRPr="00FE7A40">
        <w:rPr>
          <w:rFonts w:ascii="Arial" w:hAnsi="Arial" w:cs="Arial"/>
          <w:sz w:val="22"/>
          <w:szCs w:val="22"/>
        </w:rPr>
        <w:t xml:space="preserve">in England </w:t>
      </w:r>
      <w:r w:rsidRPr="00FE7A40">
        <w:rPr>
          <w:rFonts w:ascii="Arial" w:hAnsi="Arial" w:cs="Arial"/>
          <w:sz w:val="22"/>
          <w:szCs w:val="22"/>
        </w:rPr>
        <w:t>who entered higher education</w:t>
      </w:r>
      <w:r w:rsidRPr="00FE7A40">
        <w:rPr>
          <w:rFonts w:ascii="Arial" w:hAnsi="Arial" w:cs="Arial"/>
          <w:sz w:val="22"/>
          <w:szCs w:val="22"/>
        </w:rPr>
        <w:t xml:space="preserve"> </w:t>
      </w:r>
      <w:r w:rsidRPr="00FE7A40">
        <w:rPr>
          <w:rFonts w:ascii="Arial" w:hAnsi="Arial" w:cs="Arial"/>
          <w:sz w:val="22"/>
          <w:szCs w:val="22"/>
        </w:rPr>
        <w:t xml:space="preserve">by age 19 </w:t>
      </w:r>
      <w:r w:rsidRPr="00FE7A40">
        <w:rPr>
          <w:rFonts w:ascii="Arial" w:hAnsi="Arial" w:cs="Arial"/>
          <w:sz w:val="22"/>
          <w:szCs w:val="22"/>
        </w:rPr>
        <w:t>was 12.8%</w:t>
      </w:r>
      <w:r>
        <w:rPr>
          <w:rStyle w:val="FootnoteReference"/>
          <w:rFonts w:ascii="Arial" w:hAnsi="Arial" w:cs="Arial"/>
          <w:sz w:val="22"/>
          <w:szCs w:val="22"/>
        </w:rPr>
        <w:footnoteReference w:id="4"/>
      </w:r>
      <w:r w:rsidRPr="00FE7A40">
        <w:rPr>
          <w:rFonts w:ascii="Arial" w:hAnsi="Arial" w:cs="Arial"/>
          <w:sz w:val="22"/>
          <w:szCs w:val="22"/>
        </w:rPr>
        <w:t xml:space="preserve"> in 2017/18.</w:t>
      </w:r>
      <w:r w:rsidRPr="00FE7A40">
        <w:rPr>
          <w:rFonts w:ascii="Arial" w:hAnsi="Arial" w:cs="Arial"/>
          <w:sz w:val="22"/>
          <w:szCs w:val="22"/>
        </w:rPr>
        <w:t xml:space="preserve"> Although this has increased 4 percentage points since 20</w:t>
      </w:r>
      <w:r w:rsidRPr="00FE7A40">
        <w:rPr>
          <w:rFonts w:ascii="Arial" w:hAnsi="Arial" w:cs="Arial"/>
          <w:sz w:val="22"/>
          <w:szCs w:val="22"/>
        </w:rPr>
        <w:t>0</w:t>
      </w:r>
      <w:r w:rsidRPr="00FE7A40">
        <w:rPr>
          <w:rFonts w:ascii="Arial" w:hAnsi="Arial" w:cs="Arial"/>
          <w:sz w:val="22"/>
          <w:szCs w:val="22"/>
        </w:rPr>
        <w:t xml:space="preserve">9-10, the entry rate has been consistently lower than other ethnic groups. </w:t>
      </w:r>
    </w:p>
    <w:p w:rsidR="00153DBC">
      <w:pPr>
        <w:rPr>
          <w:rFonts w:ascii="Arial" w:hAnsi="Arial" w:cs="Arial"/>
          <w:sz w:val="22"/>
          <w:szCs w:val="22"/>
        </w:rPr>
      </w:pPr>
    </w:p>
    <w:p w:rsidR="00153DBC" w:rsidRPr="00FE7A40" w:rsidP="00FE7A40">
      <w:pPr>
        <w:pStyle w:val="ListParagraph"/>
        <w:numPr>
          <w:ilvl w:val="0"/>
          <w:numId w:val="8"/>
        </w:numPr>
        <w:rPr>
          <w:rFonts w:ascii="Arial" w:hAnsi="Arial" w:cs="Arial"/>
          <w:sz w:val="22"/>
          <w:szCs w:val="22"/>
        </w:rPr>
      </w:pPr>
      <w:r w:rsidRPr="00FE7A40">
        <w:rPr>
          <w:rFonts w:ascii="Arial" w:hAnsi="Arial" w:cs="Arial"/>
          <w:sz w:val="22"/>
          <w:szCs w:val="22"/>
        </w:rPr>
        <w:t>There is clearly more work to be done at early years, school and university level to improve the at</w:t>
      </w:r>
      <w:r w:rsidRPr="00FE7A40">
        <w:rPr>
          <w:rFonts w:ascii="Arial" w:hAnsi="Arial" w:cs="Arial"/>
          <w:sz w:val="22"/>
          <w:szCs w:val="22"/>
        </w:rPr>
        <w:t xml:space="preserve">tainment of white pupils from disadvantaged backgrounds and support them into higher education. </w:t>
      </w:r>
      <w:r w:rsidRPr="00FE7A40">
        <w:rPr>
          <w:rFonts w:ascii="Arial" w:hAnsi="Arial" w:cs="Arial"/>
          <w:sz w:val="22"/>
          <w:szCs w:val="22"/>
        </w:rPr>
        <w:t>In DfE’s 2018 guidance for the Office for Students (OfS), a target group identified as ‘needing the most attention and support’ was ‘access for young white male</w:t>
      </w:r>
      <w:r w:rsidRPr="00FE7A40">
        <w:rPr>
          <w:rFonts w:ascii="Arial" w:hAnsi="Arial" w:cs="Arial"/>
          <w:sz w:val="22"/>
          <w:szCs w:val="22"/>
        </w:rPr>
        <w:t>s from disadvantaged backgrounds’</w:t>
      </w:r>
      <w:r>
        <w:rPr>
          <w:rStyle w:val="FootnoteReference"/>
          <w:rFonts w:ascii="Arial" w:hAnsi="Arial" w:cs="Arial"/>
          <w:sz w:val="22"/>
          <w:szCs w:val="22"/>
        </w:rPr>
        <w:footnoteReference w:id="5"/>
      </w:r>
      <w:r w:rsidRPr="00FE7A40">
        <w:rPr>
          <w:rFonts w:ascii="Arial" w:hAnsi="Arial" w:cs="Arial"/>
          <w:sz w:val="22"/>
          <w:szCs w:val="22"/>
        </w:rPr>
        <w:t>.</w:t>
      </w:r>
    </w:p>
    <w:p w:rsidR="00886A65" w:rsidP="00153DBC">
      <w:pPr>
        <w:rPr>
          <w:rFonts w:ascii="Arial" w:hAnsi="Arial" w:cs="Arial"/>
          <w:sz w:val="22"/>
          <w:szCs w:val="22"/>
        </w:rPr>
      </w:pPr>
    </w:p>
    <w:p w:rsidR="00886A65" w:rsidP="00153DBC">
      <w:pPr>
        <w:rPr>
          <w:rFonts w:ascii="Arial" w:hAnsi="Arial" w:cs="Arial"/>
          <w:b/>
          <w:bCs/>
          <w:sz w:val="22"/>
          <w:szCs w:val="22"/>
        </w:rPr>
      </w:pPr>
      <w:r>
        <w:rPr>
          <w:rFonts w:ascii="Arial" w:hAnsi="Arial" w:cs="Arial"/>
          <w:b/>
          <w:bCs/>
          <w:sz w:val="22"/>
          <w:szCs w:val="22"/>
        </w:rPr>
        <w:t>University actions</w:t>
      </w:r>
    </w:p>
    <w:p w:rsidR="00886A65" w:rsidP="00153DBC">
      <w:pPr>
        <w:rPr>
          <w:rFonts w:ascii="Arial" w:hAnsi="Arial" w:cs="Arial"/>
          <w:b/>
          <w:bCs/>
          <w:sz w:val="22"/>
          <w:szCs w:val="22"/>
        </w:rPr>
      </w:pPr>
    </w:p>
    <w:p w:rsidR="00886A65" w:rsidRPr="00FE7A40" w:rsidP="00FE7A40">
      <w:pPr>
        <w:pStyle w:val="ListParagraph"/>
        <w:numPr>
          <w:ilvl w:val="0"/>
          <w:numId w:val="8"/>
        </w:numPr>
        <w:rPr>
          <w:rFonts w:ascii="Arial" w:hAnsi="Arial" w:cs="Arial"/>
          <w:sz w:val="22"/>
          <w:szCs w:val="22"/>
        </w:rPr>
      </w:pPr>
      <w:r w:rsidRPr="00FE7A40">
        <w:rPr>
          <w:rFonts w:ascii="Arial" w:hAnsi="Arial" w:cs="Arial"/>
          <w:sz w:val="22"/>
          <w:szCs w:val="22"/>
        </w:rPr>
        <w:t xml:space="preserve">The attainment gaps that exist between white pupils from disadvantaged backgrounds (particularly boys) and their peers has been an increasing focus of media and political attention in recent years. In line with this, </w:t>
      </w:r>
      <w:r w:rsidRPr="00FE7A40">
        <w:rPr>
          <w:rFonts w:ascii="Arial" w:hAnsi="Arial" w:cs="Arial"/>
          <w:sz w:val="22"/>
          <w:szCs w:val="22"/>
        </w:rPr>
        <w:t>90% of institutions that responded to a</w:t>
      </w:r>
      <w:r w:rsidRPr="00FE7A40">
        <w:rPr>
          <w:rFonts w:ascii="Arial" w:hAnsi="Arial" w:cs="Arial"/>
          <w:sz w:val="22"/>
          <w:szCs w:val="22"/>
        </w:rPr>
        <w:t xml:space="preserve"> 2019 NEON survey said they were engaged in work to support the progression of white pupils from LPNs into higher education, 50% higher than the results of the same survey in 2016. </w:t>
      </w:r>
      <w:r w:rsidRPr="00FE7A40">
        <w:rPr>
          <w:rFonts w:ascii="Arial" w:hAnsi="Arial" w:cs="Arial"/>
          <w:sz w:val="22"/>
          <w:szCs w:val="22"/>
        </w:rPr>
        <w:t>T</w:t>
      </w:r>
      <w:r w:rsidRPr="00FE7A40">
        <w:rPr>
          <w:rFonts w:ascii="Arial" w:hAnsi="Arial" w:cs="Arial"/>
          <w:sz w:val="22"/>
          <w:szCs w:val="22"/>
        </w:rPr>
        <w:t xml:space="preserve">he same research by NEON found that for 2019/20, </w:t>
      </w:r>
      <w:r w:rsidRPr="00FE7A40">
        <w:rPr>
          <w:rFonts w:ascii="Arial" w:hAnsi="Arial" w:cs="Arial"/>
          <w:sz w:val="22"/>
          <w:szCs w:val="22"/>
        </w:rPr>
        <w:t>almost</w:t>
      </w:r>
      <w:r w:rsidRPr="00FE7A40">
        <w:rPr>
          <w:rFonts w:ascii="Arial" w:hAnsi="Arial" w:cs="Arial"/>
          <w:sz w:val="22"/>
          <w:szCs w:val="22"/>
        </w:rPr>
        <w:t xml:space="preserve"> 20% of higher educ</w:t>
      </w:r>
      <w:r w:rsidRPr="00FE7A40">
        <w:rPr>
          <w:rFonts w:ascii="Arial" w:hAnsi="Arial" w:cs="Arial"/>
          <w:sz w:val="22"/>
          <w:szCs w:val="22"/>
        </w:rPr>
        <w:t>ation providers included a specific target for white pupils from LPNs in their Access and Participation Plans.</w:t>
      </w:r>
      <w:r w:rsidRPr="00FE7A40">
        <w:rPr>
          <w:rFonts w:ascii="Arial" w:hAnsi="Arial" w:cs="Arial"/>
          <w:sz w:val="22"/>
          <w:szCs w:val="22"/>
        </w:rPr>
        <w:t xml:space="preserve"> While such targets are less common than those aimed at certain other social mobility and equality challenges (e.g. to reduce the university degre</w:t>
      </w:r>
      <w:r w:rsidRPr="00FE7A40">
        <w:rPr>
          <w:rFonts w:ascii="Arial" w:hAnsi="Arial" w:cs="Arial"/>
          <w:sz w:val="22"/>
          <w:szCs w:val="22"/>
        </w:rPr>
        <w:t>e-awarding gap between white and black students), this does represent a positive step.</w:t>
      </w:r>
      <w:r w:rsidRPr="00FE7A40">
        <w:rPr>
          <w:rFonts w:ascii="Arial" w:hAnsi="Arial" w:cs="Arial"/>
          <w:sz w:val="22"/>
          <w:szCs w:val="22"/>
        </w:rPr>
        <w:t xml:space="preserve"> </w:t>
      </w:r>
    </w:p>
    <w:p w:rsidR="00AB4AEC" w:rsidP="00153DBC">
      <w:pPr>
        <w:rPr>
          <w:rFonts w:ascii="Arial" w:hAnsi="Arial" w:cs="Arial"/>
          <w:sz w:val="22"/>
          <w:szCs w:val="22"/>
        </w:rPr>
      </w:pPr>
    </w:p>
    <w:p w:rsidR="00AB4AEC" w:rsidRPr="00FE7A40" w:rsidP="00FE7A40">
      <w:pPr>
        <w:pStyle w:val="ListParagraph"/>
        <w:numPr>
          <w:ilvl w:val="0"/>
          <w:numId w:val="8"/>
        </w:numPr>
        <w:rPr>
          <w:rFonts w:ascii="Arial" w:hAnsi="Arial" w:cs="Arial"/>
          <w:sz w:val="22"/>
          <w:szCs w:val="22"/>
        </w:rPr>
      </w:pPr>
      <w:r w:rsidRPr="00FE7A40">
        <w:rPr>
          <w:rFonts w:ascii="Arial" w:hAnsi="Arial" w:cs="Arial"/>
          <w:sz w:val="22"/>
          <w:szCs w:val="22"/>
        </w:rPr>
        <w:t xml:space="preserve">Examples of </w:t>
      </w:r>
      <w:r w:rsidRPr="00FE7A40">
        <w:rPr>
          <w:rFonts w:ascii="Arial" w:hAnsi="Arial" w:cs="Arial"/>
          <w:sz w:val="22"/>
          <w:szCs w:val="22"/>
        </w:rPr>
        <w:t xml:space="preserve">targets and priorities within </w:t>
      </w:r>
      <w:r w:rsidRPr="00FE7A40">
        <w:rPr>
          <w:rFonts w:ascii="Arial" w:hAnsi="Arial" w:cs="Arial"/>
          <w:sz w:val="22"/>
          <w:szCs w:val="22"/>
        </w:rPr>
        <w:t>universities’ Access and Participation Plans aimed at white working class pupils include:</w:t>
      </w:r>
    </w:p>
    <w:p w:rsidR="00AB4AEC" w:rsidP="00153DBC">
      <w:pPr>
        <w:rPr>
          <w:rFonts w:ascii="Arial" w:hAnsi="Arial" w:cs="Arial"/>
          <w:sz w:val="22"/>
          <w:szCs w:val="22"/>
        </w:rPr>
      </w:pPr>
    </w:p>
    <w:p w:rsidR="00AB4AEC" w:rsidP="00AB4AEC">
      <w:pPr>
        <w:pStyle w:val="ListParagraph"/>
        <w:numPr>
          <w:ilvl w:val="0"/>
          <w:numId w:val="5"/>
        </w:numPr>
        <w:rPr>
          <w:rFonts w:ascii="Arial" w:hAnsi="Arial" w:cs="Arial"/>
          <w:sz w:val="22"/>
          <w:szCs w:val="22"/>
        </w:rPr>
      </w:pPr>
      <w:r>
        <w:rPr>
          <w:rFonts w:ascii="Arial" w:hAnsi="Arial" w:cs="Arial"/>
          <w:sz w:val="22"/>
          <w:szCs w:val="22"/>
        </w:rPr>
        <w:t xml:space="preserve">The </w:t>
      </w:r>
      <w:r>
        <w:rPr>
          <w:rFonts w:ascii="Arial" w:hAnsi="Arial" w:cs="Arial"/>
          <w:b/>
          <w:bCs/>
          <w:sz w:val="22"/>
          <w:szCs w:val="22"/>
        </w:rPr>
        <w:t xml:space="preserve">University of London </w:t>
      </w:r>
      <w:r>
        <w:rPr>
          <w:rFonts w:ascii="Arial" w:hAnsi="Arial" w:cs="Arial"/>
          <w:sz w:val="22"/>
          <w:szCs w:val="22"/>
        </w:rPr>
        <w:t>Access, O</w:t>
      </w:r>
      <w:r>
        <w:rPr>
          <w:rFonts w:ascii="Arial" w:hAnsi="Arial" w:cs="Arial"/>
          <w:sz w:val="22"/>
          <w:szCs w:val="22"/>
        </w:rPr>
        <w:t>utreach and Success Group has established four strategic priority areas including white working class boys and Key Stage 4 and 5 outreach</w:t>
      </w:r>
      <w:r>
        <w:rPr>
          <w:rStyle w:val="FootnoteReference"/>
          <w:rFonts w:ascii="Arial" w:hAnsi="Arial" w:cs="Arial"/>
          <w:sz w:val="22"/>
          <w:szCs w:val="22"/>
        </w:rPr>
        <w:footnoteReference w:id="6"/>
      </w:r>
    </w:p>
    <w:p w:rsidR="00AB4AEC" w:rsidP="00AB4AEC">
      <w:pPr>
        <w:pStyle w:val="ListParagraph"/>
        <w:numPr>
          <w:ilvl w:val="0"/>
          <w:numId w:val="5"/>
        </w:numPr>
        <w:rPr>
          <w:rFonts w:ascii="Arial" w:hAnsi="Arial" w:cs="Arial"/>
          <w:sz w:val="22"/>
          <w:szCs w:val="22"/>
        </w:rPr>
      </w:pPr>
      <w:r>
        <w:rPr>
          <w:rFonts w:ascii="Arial" w:hAnsi="Arial" w:cs="Arial"/>
          <w:sz w:val="22"/>
          <w:szCs w:val="22"/>
        </w:rPr>
        <w:t xml:space="preserve">The </w:t>
      </w:r>
      <w:r>
        <w:rPr>
          <w:rFonts w:ascii="Arial" w:hAnsi="Arial" w:cs="Arial"/>
          <w:b/>
          <w:bCs/>
          <w:sz w:val="22"/>
          <w:szCs w:val="22"/>
        </w:rPr>
        <w:t>University of Bradford</w:t>
      </w:r>
      <w:r>
        <w:rPr>
          <w:rFonts w:ascii="Arial" w:hAnsi="Arial" w:cs="Arial"/>
          <w:sz w:val="22"/>
          <w:szCs w:val="22"/>
        </w:rPr>
        <w:t xml:space="preserve"> identified ‘white working class boys’ as a group that should be prioritised in efforts to </w:t>
      </w:r>
      <w:r>
        <w:rPr>
          <w:rFonts w:ascii="Arial" w:hAnsi="Arial" w:cs="Arial"/>
          <w:sz w:val="22"/>
          <w:szCs w:val="22"/>
        </w:rPr>
        <w:t>widen participation</w:t>
      </w:r>
      <w:r>
        <w:rPr>
          <w:rStyle w:val="FootnoteReference"/>
          <w:rFonts w:ascii="Arial" w:hAnsi="Arial" w:cs="Arial"/>
          <w:sz w:val="22"/>
          <w:szCs w:val="22"/>
        </w:rPr>
        <w:footnoteReference w:id="7"/>
      </w:r>
    </w:p>
    <w:p w:rsidR="00A87524" w:rsidP="00AB4AEC">
      <w:pPr>
        <w:pStyle w:val="ListParagraph"/>
        <w:numPr>
          <w:ilvl w:val="0"/>
          <w:numId w:val="5"/>
        </w:numPr>
        <w:rPr>
          <w:rFonts w:ascii="Arial" w:hAnsi="Arial" w:cs="Arial"/>
          <w:sz w:val="22"/>
          <w:szCs w:val="22"/>
        </w:rPr>
      </w:pPr>
      <w:r>
        <w:rPr>
          <w:rFonts w:ascii="Arial" w:hAnsi="Arial" w:cs="Arial"/>
          <w:sz w:val="22"/>
          <w:szCs w:val="22"/>
        </w:rPr>
        <w:t xml:space="preserve">The </w:t>
      </w:r>
      <w:r>
        <w:rPr>
          <w:rFonts w:ascii="Arial" w:hAnsi="Arial" w:cs="Arial"/>
          <w:b/>
          <w:bCs/>
          <w:sz w:val="22"/>
          <w:szCs w:val="22"/>
        </w:rPr>
        <w:t xml:space="preserve">University of Newcastle </w:t>
      </w:r>
      <w:r>
        <w:rPr>
          <w:rFonts w:ascii="Arial" w:hAnsi="Arial" w:cs="Arial"/>
          <w:sz w:val="22"/>
          <w:szCs w:val="22"/>
        </w:rPr>
        <w:t>identified white working class</w:t>
      </w:r>
      <w:r>
        <w:rPr>
          <w:rFonts w:ascii="Arial" w:hAnsi="Arial" w:cs="Arial"/>
          <w:sz w:val="22"/>
          <w:szCs w:val="22"/>
        </w:rPr>
        <w:t xml:space="preserve"> males as a group with low continuation rates, and are prioritising retention rate and improving degree classification for underrepresented groups</w:t>
      </w:r>
      <w:r>
        <w:rPr>
          <w:rStyle w:val="FootnoteReference"/>
          <w:rFonts w:ascii="Arial" w:hAnsi="Arial" w:cs="Arial"/>
          <w:sz w:val="22"/>
          <w:szCs w:val="22"/>
        </w:rPr>
        <w:footnoteReference w:id="8"/>
      </w:r>
    </w:p>
    <w:p w:rsidR="00A87524" w:rsidP="00AB4AEC">
      <w:pPr>
        <w:pStyle w:val="ListParagraph"/>
        <w:numPr>
          <w:ilvl w:val="0"/>
          <w:numId w:val="5"/>
        </w:numPr>
        <w:rPr>
          <w:rFonts w:ascii="Arial" w:hAnsi="Arial" w:cs="Arial"/>
          <w:sz w:val="22"/>
          <w:szCs w:val="22"/>
        </w:rPr>
      </w:pPr>
      <w:r>
        <w:rPr>
          <w:rFonts w:ascii="Arial" w:hAnsi="Arial" w:cs="Arial"/>
          <w:sz w:val="22"/>
          <w:szCs w:val="22"/>
        </w:rPr>
        <w:t xml:space="preserve">The </w:t>
      </w:r>
      <w:r>
        <w:rPr>
          <w:rFonts w:ascii="Arial" w:hAnsi="Arial" w:cs="Arial"/>
          <w:b/>
          <w:bCs/>
          <w:sz w:val="22"/>
          <w:szCs w:val="22"/>
        </w:rPr>
        <w:t>University of Northampton</w:t>
      </w:r>
      <w:r>
        <w:rPr>
          <w:rFonts w:ascii="Arial" w:hAnsi="Arial" w:cs="Arial"/>
          <w:sz w:val="22"/>
          <w:szCs w:val="22"/>
        </w:rPr>
        <w:t xml:space="preserve"> </w:t>
      </w:r>
      <w:r>
        <w:rPr>
          <w:rFonts w:ascii="Arial" w:hAnsi="Arial" w:cs="Arial"/>
          <w:sz w:val="22"/>
          <w:szCs w:val="22"/>
        </w:rPr>
        <w:t xml:space="preserve">is prioritising improving access for white, working class males in its access </w:t>
      </w:r>
      <w:r>
        <w:rPr>
          <w:rFonts w:ascii="Arial" w:hAnsi="Arial" w:cs="Arial"/>
          <w:sz w:val="22"/>
          <w:szCs w:val="22"/>
        </w:rPr>
        <w:t>investment</w:t>
      </w:r>
      <w:r>
        <w:rPr>
          <w:rStyle w:val="FootnoteReference"/>
          <w:rFonts w:ascii="Arial" w:hAnsi="Arial" w:cs="Arial"/>
          <w:sz w:val="22"/>
          <w:szCs w:val="22"/>
        </w:rPr>
        <w:footnoteReference w:id="9"/>
      </w:r>
    </w:p>
    <w:p w:rsidR="00E27B28" w:rsidRPr="00AB4AEC" w:rsidP="00AB4AEC">
      <w:pPr>
        <w:pStyle w:val="ListParagraph"/>
        <w:numPr>
          <w:ilvl w:val="0"/>
          <w:numId w:val="5"/>
        </w:numPr>
        <w:rPr>
          <w:rFonts w:ascii="Arial" w:hAnsi="Arial" w:cs="Arial"/>
          <w:sz w:val="22"/>
          <w:szCs w:val="22"/>
        </w:rPr>
      </w:pPr>
      <w:r>
        <w:rPr>
          <w:rFonts w:ascii="Arial" w:hAnsi="Arial" w:cs="Arial"/>
          <w:sz w:val="22"/>
          <w:szCs w:val="22"/>
        </w:rPr>
        <w:t xml:space="preserve">The </w:t>
      </w:r>
      <w:r>
        <w:rPr>
          <w:rFonts w:ascii="Arial" w:hAnsi="Arial" w:cs="Arial"/>
          <w:b/>
          <w:bCs/>
          <w:sz w:val="22"/>
          <w:szCs w:val="22"/>
        </w:rPr>
        <w:t>University of Bath</w:t>
      </w:r>
      <w:r>
        <w:rPr>
          <w:rFonts w:ascii="Arial" w:hAnsi="Arial" w:cs="Arial"/>
          <w:sz w:val="22"/>
          <w:szCs w:val="22"/>
        </w:rPr>
        <w:t xml:space="preserve"> is closely monitoring attainment of white working class students due to a recent dip in attainment. This groups of students has also been identified as a priority for encouraging better engagement with mental health suppo</w:t>
      </w:r>
      <w:r>
        <w:rPr>
          <w:rFonts w:ascii="Arial" w:hAnsi="Arial" w:cs="Arial"/>
          <w:sz w:val="22"/>
          <w:szCs w:val="22"/>
        </w:rPr>
        <w:t>rt services</w:t>
      </w:r>
      <w:r>
        <w:rPr>
          <w:rStyle w:val="FootnoteReference"/>
          <w:rFonts w:ascii="Arial" w:hAnsi="Arial" w:cs="Arial"/>
          <w:sz w:val="22"/>
          <w:szCs w:val="22"/>
        </w:rPr>
        <w:footnoteReference w:id="10"/>
      </w:r>
    </w:p>
    <w:p w:rsidR="00451A69" w:rsidRPr="00451A69" w:rsidP="00153DBC">
      <w:pPr>
        <w:rPr>
          <w:rFonts w:ascii="Arial" w:hAnsi="Arial" w:cs="Arial"/>
          <w:sz w:val="22"/>
          <w:szCs w:val="22"/>
        </w:rPr>
      </w:pPr>
    </w:p>
    <w:p w:rsidR="00451A69" w:rsidRPr="00FE7A40" w:rsidP="00FE7A40">
      <w:pPr>
        <w:pStyle w:val="ListParagraph"/>
        <w:numPr>
          <w:ilvl w:val="0"/>
          <w:numId w:val="8"/>
        </w:numPr>
        <w:rPr>
          <w:rFonts w:ascii="Arial" w:hAnsi="Arial" w:cs="Arial"/>
          <w:sz w:val="22"/>
          <w:szCs w:val="22"/>
        </w:rPr>
      </w:pPr>
      <w:r w:rsidRPr="00FE7A40">
        <w:rPr>
          <w:rFonts w:ascii="Arial" w:hAnsi="Arial" w:cs="Arial"/>
          <w:sz w:val="22"/>
          <w:szCs w:val="22"/>
        </w:rPr>
        <w:t>Several universities</w:t>
      </w:r>
      <w:r w:rsidRPr="00FE7A40">
        <w:rPr>
          <w:rFonts w:ascii="Arial" w:hAnsi="Arial" w:cs="Arial"/>
          <w:sz w:val="22"/>
          <w:szCs w:val="22"/>
        </w:rPr>
        <w:t xml:space="preserve"> and groups of institutions</w:t>
      </w:r>
      <w:r w:rsidRPr="00FE7A40">
        <w:rPr>
          <w:rFonts w:ascii="Arial" w:hAnsi="Arial" w:cs="Arial"/>
          <w:sz w:val="22"/>
          <w:szCs w:val="22"/>
        </w:rPr>
        <w:t xml:space="preserve"> have created initiatives to improve access for disadvantaged white pupils</w:t>
      </w:r>
      <w:r w:rsidRPr="00FE7A40">
        <w:rPr>
          <w:rFonts w:ascii="Arial" w:hAnsi="Arial" w:cs="Arial"/>
          <w:sz w:val="22"/>
          <w:szCs w:val="22"/>
        </w:rPr>
        <w:t xml:space="preserve"> and increase understanding of the barriers that exist</w:t>
      </w:r>
      <w:r w:rsidRPr="00FE7A40">
        <w:rPr>
          <w:rFonts w:ascii="Arial" w:hAnsi="Arial" w:cs="Arial"/>
          <w:sz w:val="22"/>
          <w:szCs w:val="22"/>
        </w:rPr>
        <w:t>. A few examples are below:</w:t>
      </w:r>
    </w:p>
    <w:p w:rsidR="00451A69" w:rsidRPr="00451A69" w:rsidP="00451A69">
      <w:pPr>
        <w:rPr>
          <w:rFonts w:ascii="Arial" w:hAnsi="Arial" w:cs="Arial"/>
          <w:sz w:val="22"/>
          <w:szCs w:val="22"/>
        </w:rPr>
      </w:pPr>
    </w:p>
    <w:p w:rsidR="00451A69" w:rsidRPr="00451A69" w:rsidP="00451A69">
      <w:pPr>
        <w:pStyle w:val="ListParagraph"/>
        <w:numPr>
          <w:ilvl w:val="0"/>
          <w:numId w:val="2"/>
        </w:numPr>
        <w:rPr>
          <w:rFonts w:ascii="Arial" w:hAnsi="Arial" w:cs="Arial"/>
          <w:sz w:val="22"/>
          <w:szCs w:val="22"/>
        </w:rPr>
      </w:pPr>
      <w:bookmarkStart w:id="0" w:name="_Hlk42161232"/>
      <w:r w:rsidRPr="00451A69">
        <w:rPr>
          <w:rFonts w:ascii="Arial" w:hAnsi="Arial" w:cs="Arial"/>
          <w:sz w:val="22"/>
          <w:szCs w:val="22"/>
        </w:rPr>
        <w:t xml:space="preserve">The North East Collaborative Outreach </w:t>
      </w:r>
      <w:r w:rsidRPr="00451A69">
        <w:rPr>
          <w:rFonts w:ascii="Arial" w:hAnsi="Arial" w:cs="Arial"/>
          <w:sz w:val="22"/>
          <w:szCs w:val="22"/>
        </w:rPr>
        <w:t>programme, ‘The FutureMe Challenge’</w:t>
      </w:r>
      <w:r>
        <w:rPr>
          <w:rStyle w:val="FootnoteReference"/>
          <w:rFonts w:ascii="Arial" w:hAnsi="Arial" w:cs="Arial"/>
          <w:sz w:val="22"/>
          <w:szCs w:val="22"/>
        </w:rPr>
        <w:footnoteReference w:id="11"/>
      </w:r>
    </w:p>
    <w:p w:rsidR="00451A69" w:rsidRPr="00451A69" w:rsidP="00451A69">
      <w:pPr>
        <w:pStyle w:val="ListParagraph"/>
        <w:numPr>
          <w:ilvl w:val="0"/>
          <w:numId w:val="2"/>
        </w:numPr>
        <w:rPr>
          <w:rFonts w:ascii="Arial" w:hAnsi="Arial" w:cs="Arial"/>
          <w:sz w:val="22"/>
          <w:szCs w:val="22"/>
        </w:rPr>
      </w:pPr>
      <w:r w:rsidRPr="00451A69">
        <w:rPr>
          <w:rFonts w:ascii="Arial" w:hAnsi="Arial" w:cs="Arial"/>
          <w:sz w:val="22"/>
          <w:szCs w:val="22"/>
        </w:rPr>
        <w:t>The Sutton Trust and Oxford University’s ‘UK Summer Schools’ programme</w:t>
      </w:r>
      <w:r>
        <w:rPr>
          <w:rStyle w:val="FootnoteReference"/>
          <w:rFonts w:ascii="Arial" w:hAnsi="Arial" w:cs="Arial"/>
          <w:sz w:val="22"/>
          <w:szCs w:val="22"/>
        </w:rPr>
        <w:footnoteReference w:id="12"/>
      </w:r>
    </w:p>
    <w:p w:rsidR="00451A69" w:rsidRPr="00451A69" w:rsidP="00451A69">
      <w:pPr>
        <w:pStyle w:val="ListParagraph"/>
        <w:numPr>
          <w:ilvl w:val="0"/>
          <w:numId w:val="2"/>
        </w:numPr>
        <w:rPr>
          <w:rFonts w:ascii="Arial" w:hAnsi="Arial" w:cs="Arial"/>
          <w:sz w:val="22"/>
          <w:szCs w:val="22"/>
        </w:rPr>
      </w:pPr>
      <w:r w:rsidRPr="00451A69">
        <w:rPr>
          <w:rFonts w:ascii="Arial" w:hAnsi="Arial" w:cs="Arial"/>
          <w:sz w:val="22"/>
          <w:szCs w:val="22"/>
        </w:rPr>
        <w:t>The Aimhigher West Midlands: Reach Out</w:t>
      </w:r>
      <w:r>
        <w:rPr>
          <w:rStyle w:val="FootnoteReference"/>
          <w:rFonts w:ascii="Arial" w:hAnsi="Arial" w:cs="Arial"/>
          <w:sz w:val="22"/>
          <w:szCs w:val="22"/>
        </w:rPr>
        <w:footnoteReference w:id="13"/>
      </w:r>
    </w:p>
    <w:p w:rsidR="00451A69" w:rsidRPr="00451A69" w:rsidP="00451A69">
      <w:pPr>
        <w:pStyle w:val="ListParagraph"/>
        <w:numPr>
          <w:ilvl w:val="0"/>
          <w:numId w:val="2"/>
        </w:numPr>
        <w:rPr>
          <w:rFonts w:ascii="Arial" w:hAnsi="Arial" w:cs="Arial"/>
          <w:sz w:val="22"/>
          <w:szCs w:val="22"/>
        </w:rPr>
      </w:pPr>
      <w:r w:rsidRPr="00451A69">
        <w:rPr>
          <w:rFonts w:ascii="Arial" w:hAnsi="Arial" w:cs="Arial"/>
          <w:sz w:val="22"/>
          <w:szCs w:val="22"/>
        </w:rPr>
        <w:t>Brunel University London’s ‘The Urban Scholars Programme’</w:t>
      </w:r>
    </w:p>
    <w:p w:rsidR="00451A69" w:rsidP="00451A69">
      <w:pPr>
        <w:pStyle w:val="ListParagraph"/>
        <w:numPr>
          <w:ilvl w:val="0"/>
          <w:numId w:val="2"/>
        </w:numPr>
        <w:rPr>
          <w:rFonts w:ascii="Arial" w:hAnsi="Arial" w:cs="Arial"/>
          <w:sz w:val="22"/>
          <w:szCs w:val="22"/>
        </w:rPr>
      </w:pPr>
      <w:r w:rsidRPr="00451A69">
        <w:rPr>
          <w:rFonts w:ascii="Arial" w:hAnsi="Arial" w:cs="Arial"/>
          <w:sz w:val="22"/>
          <w:szCs w:val="22"/>
        </w:rPr>
        <w:t xml:space="preserve">University of East Anglia’s ‘He Can We Can – </w:t>
      </w:r>
      <w:r w:rsidRPr="00451A69">
        <w:rPr>
          <w:rFonts w:ascii="Arial" w:hAnsi="Arial" w:cs="Arial"/>
          <w:sz w:val="22"/>
          <w:szCs w:val="22"/>
        </w:rPr>
        <w:t>Male Aspirations Programme’.</w:t>
      </w:r>
      <w:r>
        <w:rPr>
          <w:rStyle w:val="FootnoteReference"/>
          <w:rFonts w:ascii="Arial" w:hAnsi="Arial" w:cs="Arial"/>
          <w:sz w:val="22"/>
          <w:szCs w:val="22"/>
        </w:rPr>
        <w:footnoteReference w:id="14"/>
      </w:r>
    </w:p>
    <w:p w:rsidR="00094B09" w:rsidP="00451A69">
      <w:pPr>
        <w:pStyle w:val="ListParagraph"/>
        <w:numPr>
          <w:ilvl w:val="0"/>
          <w:numId w:val="2"/>
        </w:numPr>
        <w:rPr>
          <w:rFonts w:ascii="Arial" w:hAnsi="Arial" w:cs="Arial"/>
          <w:sz w:val="22"/>
          <w:szCs w:val="22"/>
        </w:rPr>
      </w:pPr>
      <w:r>
        <w:rPr>
          <w:rFonts w:ascii="Arial" w:hAnsi="Arial" w:cs="Arial"/>
          <w:sz w:val="22"/>
          <w:szCs w:val="22"/>
        </w:rPr>
        <w:t>The University of East London and University of Essex- Make Happen Programme aims to improve access for white working class students</w:t>
      </w:r>
      <w:r>
        <w:rPr>
          <w:rStyle w:val="FootnoteReference"/>
          <w:rFonts w:ascii="Arial" w:hAnsi="Arial" w:cs="Arial"/>
          <w:sz w:val="22"/>
          <w:szCs w:val="22"/>
        </w:rPr>
        <w:footnoteReference w:id="15"/>
      </w:r>
    </w:p>
    <w:p w:rsidR="00B4733B" w:rsidP="00451A69">
      <w:pPr>
        <w:pStyle w:val="ListParagraph"/>
        <w:numPr>
          <w:ilvl w:val="0"/>
          <w:numId w:val="2"/>
        </w:numPr>
        <w:rPr>
          <w:rFonts w:ascii="Arial" w:hAnsi="Arial" w:cs="Arial"/>
          <w:sz w:val="22"/>
          <w:szCs w:val="22"/>
        </w:rPr>
      </w:pPr>
      <w:r>
        <w:rPr>
          <w:rFonts w:ascii="Arial" w:hAnsi="Arial" w:cs="Arial"/>
          <w:sz w:val="22"/>
          <w:szCs w:val="22"/>
        </w:rPr>
        <w:t xml:space="preserve">Kings College London ‘What Works’ Department set up focus groups of individuals that </w:t>
      </w:r>
      <w:r>
        <w:rPr>
          <w:rFonts w:ascii="Arial" w:hAnsi="Arial" w:cs="Arial"/>
          <w:sz w:val="22"/>
          <w:szCs w:val="22"/>
        </w:rPr>
        <w:t>identify as white, working class and female to better understand the impact of their class identity on their education</w:t>
      </w:r>
      <w:r>
        <w:rPr>
          <w:rStyle w:val="FootnoteReference"/>
          <w:rFonts w:ascii="Arial" w:hAnsi="Arial" w:cs="Arial"/>
          <w:sz w:val="22"/>
          <w:szCs w:val="22"/>
        </w:rPr>
        <w:footnoteReference w:id="16"/>
      </w:r>
    </w:p>
    <w:p w:rsidR="00FE7A40" w:rsidRPr="00451A69" w:rsidP="00451A69">
      <w:pPr>
        <w:pStyle w:val="ListParagraph"/>
        <w:numPr>
          <w:ilvl w:val="0"/>
          <w:numId w:val="2"/>
        </w:numPr>
        <w:rPr>
          <w:rFonts w:ascii="Arial" w:hAnsi="Arial" w:cs="Arial"/>
          <w:sz w:val="22"/>
          <w:szCs w:val="22"/>
        </w:rPr>
      </w:pPr>
      <w:r>
        <w:rPr>
          <w:rFonts w:ascii="Arial" w:hAnsi="Arial" w:cs="Arial"/>
          <w:sz w:val="22"/>
          <w:szCs w:val="22"/>
        </w:rPr>
        <w:t>LiNCHigher NCOP including Bishop Grosseteste University- focus on the hardest to reach coastal and rural communities with a focus on whi</w:t>
      </w:r>
      <w:r>
        <w:rPr>
          <w:rFonts w:ascii="Arial" w:hAnsi="Arial" w:cs="Arial"/>
          <w:sz w:val="22"/>
          <w:szCs w:val="22"/>
        </w:rPr>
        <w:t xml:space="preserve">te working class </w:t>
      </w:r>
      <w:r>
        <w:rPr>
          <w:rStyle w:val="FootnoteReference"/>
          <w:rFonts w:ascii="Arial" w:hAnsi="Arial" w:cs="Arial"/>
          <w:sz w:val="22"/>
          <w:szCs w:val="22"/>
        </w:rPr>
        <w:footnoteReference w:id="17"/>
      </w:r>
    </w:p>
    <w:p w:rsidR="00451A69" w:rsidP="00153DBC">
      <w:pPr>
        <w:rPr>
          <w:rFonts w:ascii="Arial" w:hAnsi="Arial" w:cs="Arial"/>
          <w:sz w:val="22"/>
          <w:szCs w:val="22"/>
        </w:rPr>
      </w:pPr>
      <w:bookmarkEnd w:id="0"/>
    </w:p>
    <w:p w:rsidR="004D6098" w:rsidRPr="00FE7A40" w:rsidP="00FE7A40">
      <w:pPr>
        <w:pStyle w:val="ListParagraph"/>
        <w:numPr>
          <w:ilvl w:val="0"/>
          <w:numId w:val="8"/>
        </w:numPr>
        <w:rPr>
          <w:rFonts w:ascii="Arial" w:hAnsi="Arial" w:cs="Arial"/>
          <w:sz w:val="22"/>
          <w:szCs w:val="22"/>
        </w:rPr>
      </w:pPr>
      <w:r w:rsidRPr="00FE7A40">
        <w:rPr>
          <w:rFonts w:ascii="Arial" w:hAnsi="Arial" w:cs="Arial"/>
          <w:sz w:val="22"/>
          <w:szCs w:val="22"/>
        </w:rPr>
        <w:t>Universities across England are driving progress in access to higher education in partnership with schools through the Uni Connect programme. Innovative approaches to outreach are being tested alongside established interventions with di</w:t>
      </w:r>
      <w:r w:rsidRPr="00FE7A40">
        <w:rPr>
          <w:rFonts w:ascii="Arial" w:hAnsi="Arial" w:cs="Arial"/>
          <w:sz w:val="22"/>
          <w:szCs w:val="22"/>
        </w:rPr>
        <w:t xml:space="preserve">fferent groups of young people in different contexts. Current evidence signals encouraging signs that the programme is benefiting learners who participate, including for white learners and those living in areas of relatively </w:t>
      </w:r>
      <w:r w:rsidRPr="00FE7A40">
        <w:rPr>
          <w:rFonts w:ascii="Arial" w:hAnsi="Arial" w:cs="Arial"/>
          <w:sz w:val="22"/>
          <w:szCs w:val="22"/>
        </w:rPr>
        <w:t xml:space="preserve">high </w:t>
      </w:r>
      <w:r w:rsidRPr="00FE7A40">
        <w:rPr>
          <w:rFonts w:ascii="Arial" w:hAnsi="Arial" w:cs="Arial"/>
          <w:sz w:val="22"/>
          <w:szCs w:val="22"/>
        </w:rPr>
        <w:t>deprivation.</w:t>
      </w:r>
      <w:r>
        <w:rPr>
          <w:rStyle w:val="FootnoteReference"/>
          <w:rFonts w:ascii="Arial" w:hAnsi="Arial" w:cs="Arial"/>
          <w:sz w:val="22"/>
          <w:szCs w:val="22"/>
        </w:rPr>
        <w:footnoteReference w:id="18"/>
      </w:r>
    </w:p>
    <w:p w:rsidR="00D03F80" w:rsidP="004D6098">
      <w:pPr>
        <w:rPr>
          <w:rFonts w:ascii="Arial" w:hAnsi="Arial" w:cs="Arial"/>
          <w:sz w:val="22"/>
          <w:szCs w:val="22"/>
        </w:rPr>
      </w:pPr>
    </w:p>
    <w:p w:rsidR="00D03F80" w:rsidRPr="00D03F80" w:rsidP="004D6098">
      <w:pPr>
        <w:rPr>
          <w:rFonts w:ascii="Arial" w:hAnsi="Arial" w:cs="Arial"/>
          <w:sz w:val="22"/>
          <w:szCs w:val="22"/>
          <w:u w:val="single"/>
        </w:rPr>
      </w:pPr>
      <w:r>
        <w:rPr>
          <w:rFonts w:ascii="Arial" w:hAnsi="Arial" w:cs="Arial"/>
          <w:sz w:val="22"/>
          <w:szCs w:val="22"/>
          <w:u w:val="single"/>
        </w:rPr>
        <w:t xml:space="preserve">Degree </w:t>
      </w:r>
      <w:r>
        <w:rPr>
          <w:rFonts w:ascii="Arial" w:hAnsi="Arial" w:cs="Arial"/>
          <w:sz w:val="22"/>
          <w:szCs w:val="22"/>
          <w:u w:val="single"/>
        </w:rPr>
        <w:t>Apprenticeships</w:t>
      </w:r>
    </w:p>
    <w:p w:rsidR="00211803" w:rsidP="004D6098">
      <w:pPr>
        <w:rPr>
          <w:rFonts w:ascii="Arial" w:hAnsi="Arial" w:cs="Arial"/>
          <w:sz w:val="22"/>
          <w:szCs w:val="22"/>
        </w:rPr>
      </w:pPr>
    </w:p>
    <w:p w:rsidR="00211803" w:rsidRPr="00FE7A40" w:rsidP="00FE7A40">
      <w:pPr>
        <w:pStyle w:val="ListParagraph"/>
        <w:numPr>
          <w:ilvl w:val="0"/>
          <w:numId w:val="8"/>
        </w:numPr>
        <w:rPr>
          <w:rFonts w:ascii="Arial" w:hAnsi="Arial" w:cs="Arial"/>
          <w:sz w:val="22"/>
          <w:szCs w:val="22"/>
        </w:rPr>
      </w:pPr>
      <w:r w:rsidRPr="00FE7A40">
        <w:rPr>
          <w:rFonts w:ascii="Arial" w:hAnsi="Arial" w:cs="Arial"/>
          <w:sz w:val="22"/>
          <w:szCs w:val="22"/>
        </w:rPr>
        <w:t xml:space="preserve">Universities UK research for ‘The Future of Degree Apprenticeships’ report found that employers and universities work closely together to ensure degree apprenticeships </w:t>
      </w:r>
      <w:r>
        <w:rPr>
          <w:rFonts w:ascii="Arial" w:hAnsi="Arial" w:cs="Arial"/>
          <w:sz w:val="22"/>
          <w:szCs w:val="22"/>
        </w:rPr>
        <w:t>are</w:t>
      </w:r>
      <w:r w:rsidRPr="00FE7A40">
        <w:rPr>
          <w:rFonts w:ascii="Arial" w:hAnsi="Arial" w:cs="Arial"/>
          <w:sz w:val="22"/>
          <w:szCs w:val="22"/>
        </w:rPr>
        <w:t xml:space="preserve"> </w:t>
      </w:r>
      <w:r w:rsidRPr="00FE7A40">
        <w:rPr>
          <w:rFonts w:ascii="Arial" w:hAnsi="Arial" w:cs="Arial"/>
          <w:sz w:val="22"/>
          <w:szCs w:val="22"/>
        </w:rPr>
        <w:t>used to support social mobility. We welcome this and support the us</w:t>
      </w:r>
      <w:r w:rsidRPr="00FE7A40">
        <w:rPr>
          <w:rFonts w:ascii="Arial" w:hAnsi="Arial" w:cs="Arial"/>
          <w:sz w:val="22"/>
          <w:szCs w:val="22"/>
        </w:rPr>
        <w:t xml:space="preserve">e of targets around degree apprenticeships in access and participation plans. </w:t>
      </w:r>
      <w:r w:rsidRPr="00FE7A40">
        <w:rPr>
          <w:rFonts w:ascii="Arial" w:hAnsi="Arial" w:cs="Arial"/>
          <w:sz w:val="22"/>
          <w:szCs w:val="22"/>
        </w:rPr>
        <w:t>Given that apprenticeships are employer-led, we also recommend that employers should engage, and be invited and incentivised to engage, more proactively in outreach in schools, a</w:t>
      </w:r>
      <w:r w:rsidRPr="00FE7A40">
        <w:rPr>
          <w:rFonts w:ascii="Arial" w:hAnsi="Arial" w:cs="Arial"/>
          <w:sz w:val="22"/>
          <w:szCs w:val="22"/>
        </w:rPr>
        <w:t>nd to become further involved in providing careers advice and guidance.</w:t>
      </w:r>
    </w:p>
    <w:p w:rsidR="00810443" w:rsidP="004D6098">
      <w:pPr>
        <w:rPr>
          <w:rFonts w:ascii="Arial" w:hAnsi="Arial" w:cs="Arial"/>
          <w:sz w:val="22"/>
          <w:szCs w:val="22"/>
        </w:rPr>
      </w:pPr>
    </w:p>
    <w:p w:rsidR="00810443" w:rsidRPr="00FE7A40" w:rsidP="00FE7A40">
      <w:pPr>
        <w:pStyle w:val="ListParagraph"/>
        <w:numPr>
          <w:ilvl w:val="0"/>
          <w:numId w:val="8"/>
        </w:numPr>
        <w:rPr>
          <w:rFonts w:ascii="Arial" w:hAnsi="Arial" w:cs="Arial"/>
          <w:sz w:val="22"/>
          <w:szCs w:val="22"/>
        </w:rPr>
      </w:pPr>
      <w:r w:rsidRPr="00FE7A40">
        <w:rPr>
          <w:rFonts w:ascii="Arial" w:hAnsi="Arial" w:cs="Arial"/>
          <w:sz w:val="22"/>
          <w:szCs w:val="22"/>
        </w:rPr>
        <w:t>More should be done to increase the take up of degree apprenticeships by pupils from disadvantaged backgrounds, include ‘left behind white pupils’, given that in 2016-17 only 13% of y</w:t>
      </w:r>
      <w:r w:rsidRPr="00FE7A40">
        <w:rPr>
          <w:rFonts w:ascii="Arial" w:hAnsi="Arial" w:cs="Arial"/>
          <w:sz w:val="22"/>
          <w:szCs w:val="22"/>
        </w:rPr>
        <w:t>oung degree-level apprentices were from the most disadvantaged backgrounds. However, in comparative terms, 30% of degree apprentices came from areas under-represented in higher education, slightly higher than the 26% entering similar full-time higher educa</w:t>
      </w:r>
      <w:r w:rsidRPr="00FE7A40">
        <w:rPr>
          <w:rFonts w:ascii="Arial" w:hAnsi="Arial" w:cs="Arial"/>
          <w:sz w:val="22"/>
          <w:szCs w:val="22"/>
        </w:rPr>
        <w:t>tion courses</w:t>
      </w:r>
      <w:r>
        <w:rPr>
          <w:rStyle w:val="FootnoteReference"/>
          <w:rFonts w:ascii="Arial" w:hAnsi="Arial" w:cs="Arial"/>
          <w:sz w:val="22"/>
          <w:szCs w:val="22"/>
        </w:rPr>
        <w:footnoteReference w:id="19"/>
      </w:r>
      <w:r w:rsidRPr="00FE7A40">
        <w:rPr>
          <w:rFonts w:ascii="Arial" w:hAnsi="Arial" w:cs="Arial"/>
          <w:sz w:val="22"/>
          <w:szCs w:val="22"/>
        </w:rPr>
        <w:t>.</w:t>
      </w:r>
      <w:r>
        <w:t xml:space="preserve"> </w:t>
      </w:r>
    </w:p>
    <w:p w:rsidR="00FE592F" w:rsidP="00153DBC">
      <w:pPr>
        <w:rPr>
          <w:rFonts w:ascii="Arial" w:hAnsi="Arial" w:cs="Arial"/>
          <w:sz w:val="22"/>
          <w:szCs w:val="22"/>
        </w:rPr>
      </w:pPr>
    </w:p>
    <w:p w:rsidR="00810443" w:rsidP="00FE592F">
      <w:pPr>
        <w:rPr>
          <w:rFonts w:ascii="Arial" w:hAnsi="Arial" w:cs="Arial"/>
          <w:b/>
          <w:bCs/>
          <w:sz w:val="22"/>
          <w:szCs w:val="22"/>
        </w:rPr>
      </w:pPr>
    </w:p>
    <w:p w:rsidR="00FE592F" w:rsidP="00FE592F">
      <w:pPr>
        <w:rPr>
          <w:rFonts w:ascii="Arial" w:hAnsi="Arial" w:cs="Arial"/>
          <w:b/>
          <w:bCs/>
          <w:sz w:val="22"/>
          <w:szCs w:val="22"/>
        </w:rPr>
      </w:pPr>
      <w:r>
        <w:rPr>
          <w:rFonts w:ascii="Arial" w:hAnsi="Arial" w:cs="Arial"/>
          <w:b/>
          <w:bCs/>
          <w:sz w:val="22"/>
          <w:szCs w:val="22"/>
        </w:rPr>
        <w:t>The impact of Covid-19</w:t>
      </w:r>
    </w:p>
    <w:p w:rsidR="00094B09" w:rsidP="00FE592F">
      <w:pPr>
        <w:rPr>
          <w:rFonts w:ascii="Arial" w:hAnsi="Arial" w:cs="Arial"/>
          <w:b/>
          <w:bCs/>
          <w:sz w:val="22"/>
          <w:szCs w:val="22"/>
        </w:rPr>
      </w:pPr>
    </w:p>
    <w:p w:rsidR="00094B09" w:rsidRPr="00094B09" w:rsidP="00FE592F">
      <w:pPr>
        <w:rPr>
          <w:rFonts w:ascii="Arial" w:hAnsi="Arial" w:cs="Arial"/>
          <w:sz w:val="22"/>
          <w:szCs w:val="22"/>
          <w:u w:val="single"/>
        </w:rPr>
      </w:pPr>
      <w:r>
        <w:rPr>
          <w:rFonts w:ascii="Arial" w:hAnsi="Arial" w:cs="Arial"/>
          <w:sz w:val="22"/>
          <w:szCs w:val="22"/>
          <w:u w:val="single"/>
        </w:rPr>
        <w:t>Access</w:t>
      </w:r>
    </w:p>
    <w:p w:rsidR="00FE592F" w:rsidRPr="00D227DA" w:rsidP="00FE592F">
      <w:pPr>
        <w:rPr>
          <w:rFonts w:ascii="Arial" w:hAnsi="Arial" w:cs="Arial"/>
          <w:b/>
          <w:bCs/>
          <w:sz w:val="22"/>
          <w:szCs w:val="22"/>
        </w:rPr>
      </w:pPr>
    </w:p>
    <w:p w:rsidR="00367A8F" w:rsidRPr="00FE7A40" w:rsidP="00FE7A40">
      <w:pPr>
        <w:pStyle w:val="ListParagraph"/>
        <w:numPr>
          <w:ilvl w:val="0"/>
          <w:numId w:val="8"/>
        </w:numPr>
        <w:rPr>
          <w:rFonts w:ascii="Arial" w:hAnsi="Arial" w:cs="Arial"/>
          <w:sz w:val="22"/>
          <w:szCs w:val="22"/>
        </w:rPr>
      </w:pPr>
      <w:r w:rsidRPr="00FE7A40">
        <w:rPr>
          <w:rFonts w:ascii="Arial" w:hAnsi="Arial" w:cs="Arial"/>
          <w:sz w:val="22"/>
          <w:szCs w:val="22"/>
        </w:rPr>
        <w:t>New r</w:t>
      </w:r>
      <w:r w:rsidRPr="00FE7A40">
        <w:rPr>
          <w:rFonts w:ascii="Arial" w:hAnsi="Arial" w:cs="Arial"/>
          <w:sz w:val="22"/>
          <w:szCs w:val="22"/>
        </w:rPr>
        <w:t xml:space="preserve">esearch </w:t>
      </w:r>
      <w:r w:rsidRPr="00FE7A40">
        <w:rPr>
          <w:rFonts w:ascii="Arial" w:hAnsi="Arial" w:cs="Arial"/>
          <w:sz w:val="22"/>
          <w:szCs w:val="22"/>
        </w:rPr>
        <w:t xml:space="preserve">indicates </w:t>
      </w:r>
      <w:r w:rsidRPr="00FE7A40">
        <w:rPr>
          <w:rFonts w:ascii="Arial" w:hAnsi="Arial" w:cs="Arial"/>
          <w:sz w:val="22"/>
          <w:szCs w:val="22"/>
        </w:rPr>
        <w:t xml:space="preserve">that educational inequalities and attainment gaps </w:t>
      </w:r>
      <w:r w:rsidRPr="00FE7A40">
        <w:rPr>
          <w:rFonts w:ascii="Arial" w:hAnsi="Arial" w:cs="Arial"/>
          <w:sz w:val="22"/>
          <w:szCs w:val="22"/>
        </w:rPr>
        <w:t xml:space="preserve">at school could be </w:t>
      </w:r>
      <w:r w:rsidRPr="00FE7A40">
        <w:rPr>
          <w:rFonts w:ascii="Arial" w:hAnsi="Arial" w:cs="Arial"/>
          <w:sz w:val="22"/>
          <w:szCs w:val="22"/>
        </w:rPr>
        <w:t xml:space="preserve">increasing during the Covid-19 pandemic. </w:t>
      </w:r>
      <w:r w:rsidRPr="00FE7A40">
        <w:rPr>
          <w:rFonts w:ascii="Arial" w:hAnsi="Arial" w:cs="Arial"/>
          <w:sz w:val="22"/>
          <w:szCs w:val="22"/>
        </w:rPr>
        <w:t xml:space="preserve">The Education Endowment Foundation (EEF) </w:t>
      </w:r>
      <w:r w:rsidRPr="00FE7A40">
        <w:rPr>
          <w:rFonts w:ascii="Arial" w:hAnsi="Arial" w:cs="Arial"/>
          <w:sz w:val="22"/>
          <w:szCs w:val="22"/>
        </w:rPr>
        <w:t xml:space="preserve">has </w:t>
      </w:r>
      <w:r w:rsidRPr="00FE7A40">
        <w:rPr>
          <w:rFonts w:ascii="Arial" w:hAnsi="Arial" w:cs="Arial"/>
          <w:sz w:val="22"/>
          <w:szCs w:val="22"/>
        </w:rPr>
        <w:t xml:space="preserve">estimated that school closures are likely to reverse </w:t>
      </w:r>
      <w:r w:rsidRPr="00FE7A40">
        <w:rPr>
          <w:rFonts w:ascii="Arial" w:hAnsi="Arial" w:cs="Arial"/>
          <w:sz w:val="22"/>
          <w:szCs w:val="22"/>
        </w:rPr>
        <w:t xml:space="preserve">some of the </w:t>
      </w:r>
      <w:r w:rsidRPr="00FE7A40">
        <w:rPr>
          <w:rFonts w:ascii="Arial" w:hAnsi="Arial" w:cs="Arial"/>
          <w:sz w:val="22"/>
          <w:szCs w:val="22"/>
        </w:rPr>
        <w:t xml:space="preserve">progress made </w:t>
      </w:r>
      <w:r w:rsidRPr="00FE7A40">
        <w:rPr>
          <w:rFonts w:ascii="Arial" w:hAnsi="Arial" w:cs="Arial"/>
          <w:sz w:val="22"/>
          <w:szCs w:val="22"/>
        </w:rPr>
        <w:t xml:space="preserve">in </w:t>
      </w:r>
      <w:r w:rsidRPr="00FE7A40">
        <w:rPr>
          <w:rFonts w:ascii="Arial" w:hAnsi="Arial" w:cs="Arial"/>
          <w:sz w:val="22"/>
          <w:szCs w:val="22"/>
        </w:rPr>
        <w:t>clos</w:t>
      </w:r>
      <w:r w:rsidRPr="00FE7A40">
        <w:rPr>
          <w:rFonts w:ascii="Arial" w:hAnsi="Arial" w:cs="Arial"/>
          <w:sz w:val="22"/>
          <w:szCs w:val="22"/>
        </w:rPr>
        <w:t>ing</w:t>
      </w:r>
      <w:r w:rsidRPr="00FE7A40">
        <w:rPr>
          <w:rFonts w:ascii="Arial" w:hAnsi="Arial" w:cs="Arial"/>
          <w:sz w:val="22"/>
          <w:szCs w:val="22"/>
        </w:rPr>
        <w:t xml:space="preserve"> the </w:t>
      </w:r>
      <w:r w:rsidRPr="00FE7A40">
        <w:rPr>
          <w:rFonts w:ascii="Arial" w:hAnsi="Arial" w:cs="Arial"/>
          <w:sz w:val="22"/>
          <w:szCs w:val="22"/>
        </w:rPr>
        <w:t xml:space="preserve">attainment </w:t>
      </w:r>
      <w:r w:rsidRPr="00FE7A40">
        <w:rPr>
          <w:rFonts w:ascii="Arial" w:hAnsi="Arial" w:cs="Arial"/>
          <w:sz w:val="22"/>
          <w:szCs w:val="22"/>
        </w:rPr>
        <w:t xml:space="preserve">gap in the last decade </w:t>
      </w:r>
      <w:r w:rsidRPr="00FE7A40">
        <w:rPr>
          <w:rFonts w:ascii="Arial" w:hAnsi="Arial" w:cs="Arial"/>
          <w:sz w:val="22"/>
          <w:szCs w:val="22"/>
        </w:rPr>
        <w:t xml:space="preserve">between </w:t>
      </w:r>
      <w:r w:rsidRPr="00FE7A40">
        <w:rPr>
          <w:rFonts w:ascii="Arial" w:hAnsi="Arial" w:cs="Arial"/>
          <w:sz w:val="22"/>
          <w:szCs w:val="22"/>
        </w:rPr>
        <w:t>disadvantaged children and their peers</w:t>
      </w:r>
      <w:r w:rsidRPr="00FE7A40">
        <w:rPr>
          <w:rFonts w:ascii="Arial" w:hAnsi="Arial" w:cs="Arial"/>
          <w:sz w:val="22"/>
          <w:szCs w:val="22"/>
        </w:rPr>
        <w:t xml:space="preserve">; the median estimate indicates that </w:t>
      </w:r>
      <w:r w:rsidRPr="00FE7A40">
        <w:rPr>
          <w:rFonts w:ascii="Arial" w:hAnsi="Arial" w:cs="Arial"/>
          <w:sz w:val="22"/>
          <w:szCs w:val="22"/>
        </w:rPr>
        <w:t>the gap would widen by 36%</w:t>
      </w:r>
      <w:r>
        <w:rPr>
          <w:rStyle w:val="FootnoteReference"/>
          <w:rFonts w:ascii="Arial" w:hAnsi="Arial" w:cs="Arial"/>
          <w:sz w:val="22"/>
          <w:szCs w:val="22"/>
        </w:rPr>
        <w:footnoteReference w:id="20"/>
      </w:r>
      <w:r w:rsidRPr="00FE7A40">
        <w:rPr>
          <w:rFonts w:ascii="Helvetica" w:hAnsi="Helvetica" w:cs="Helvetica"/>
        </w:rPr>
        <w:t xml:space="preserve">. </w:t>
      </w:r>
      <w:r w:rsidRPr="00FE7A40">
        <w:rPr>
          <w:rFonts w:ascii="Arial" w:hAnsi="Arial" w:cs="Arial"/>
          <w:sz w:val="22"/>
          <w:szCs w:val="22"/>
        </w:rPr>
        <w:t xml:space="preserve">Pupils from the most disadvantaged schools are spending less time learning and less time in contact with their </w:t>
      </w:r>
      <w:r w:rsidRPr="00FE7A40">
        <w:rPr>
          <w:rFonts w:ascii="Arial" w:hAnsi="Arial" w:cs="Arial"/>
          <w:sz w:val="22"/>
          <w:szCs w:val="22"/>
        </w:rPr>
        <w:t>teachers than pupils from private schools</w:t>
      </w:r>
      <w:r>
        <w:rPr>
          <w:rStyle w:val="FootnoteReference"/>
          <w:rFonts w:ascii="Arial" w:hAnsi="Arial" w:cs="Arial"/>
          <w:sz w:val="22"/>
          <w:szCs w:val="22"/>
        </w:rPr>
        <w:footnoteReference w:id="21"/>
      </w:r>
      <w:r w:rsidRPr="00FE7A40">
        <w:rPr>
          <w:rFonts w:ascii="Arial" w:hAnsi="Arial" w:cs="Arial"/>
          <w:sz w:val="22"/>
          <w:szCs w:val="22"/>
        </w:rPr>
        <w:t xml:space="preserve">. If pupils do not go back to school until September, there is a risk </w:t>
      </w:r>
      <w:r w:rsidRPr="00FE7A40">
        <w:rPr>
          <w:rFonts w:ascii="Arial" w:hAnsi="Arial" w:cs="Arial"/>
          <w:sz w:val="22"/>
          <w:szCs w:val="22"/>
        </w:rPr>
        <w:t>that the most disadvantaged will have received up to 15 fewer full school days of learning</w:t>
      </w:r>
      <w:r>
        <w:rPr>
          <w:rStyle w:val="FootnoteReference"/>
          <w:rFonts w:ascii="Arial" w:hAnsi="Arial" w:cs="Arial"/>
          <w:sz w:val="22"/>
          <w:szCs w:val="22"/>
        </w:rPr>
        <w:footnoteReference w:id="22"/>
      </w:r>
      <w:r w:rsidRPr="00FE7A40">
        <w:rPr>
          <w:rFonts w:ascii="Arial" w:hAnsi="Arial" w:cs="Arial"/>
          <w:sz w:val="22"/>
          <w:szCs w:val="22"/>
        </w:rPr>
        <w:t>.</w:t>
      </w:r>
      <w:r w:rsidRPr="00FE7A40">
        <w:rPr>
          <w:rFonts w:ascii="Arial" w:hAnsi="Arial" w:cs="Arial"/>
          <w:sz w:val="22"/>
          <w:szCs w:val="22"/>
        </w:rPr>
        <w:t xml:space="preserve"> This has implications for disadvantaged pupils in </w:t>
      </w:r>
      <w:r w:rsidRPr="00FE7A40">
        <w:rPr>
          <w:rFonts w:ascii="Arial" w:hAnsi="Arial" w:cs="Arial"/>
          <w:sz w:val="22"/>
          <w:szCs w:val="22"/>
        </w:rPr>
        <w:t>Y</w:t>
      </w:r>
      <w:r w:rsidRPr="00FE7A40">
        <w:rPr>
          <w:rFonts w:ascii="Arial" w:hAnsi="Arial" w:cs="Arial"/>
          <w:sz w:val="22"/>
          <w:szCs w:val="22"/>
        </w:rPr>
        <w:t xml:space="preserve">ear 12’s attainment and </w:t>
      </w:r>
      <w:r w:rsidRPr="00FE7A40">
        <w:rPr>
          <w:rFonts w:ascii="Arial" w:hAnsi="Arial" w:cs="Arial"/>
          <w:sz w:val="22"/>
          <w:szCs w:val="22"/>
        </w:rPr>
        <w:t>subject knowledge as they start to make decisions about possibly entering higher educati</w:t>
      </w:r>
      <w:r w:rsidRPr="00FE7A40">
        <w:rPr>
          <w:rFonts w:ascii="Arial" w:hAnsi="Arial" w:cs="Arial"/>
          <w:sz w:val="22"/>
          <w:szCs w:val="22"/>
        </w:rPr>
        <w:t>on after Year 13.</w:t>
      </w:r>
      <w:r w:rsidRPr="00FE7A40">
        <w:rPr>
          <w:rFonts w:ascii="Arial" w:hAnsi="Arial" w:cs="Arial"/>
          <w:sz w:val="22"/>
          <w:szCs w:val="22"/>
        </w:rPr>
        <w:t xml:space="preserve"> </w:t>
      </w:r>
    </w:p>
    <w:p w:rsidR="00367A8F" w:rsidP="00FE592F">
      <w:pPr>
        <w:rPr>
          <w:rFonts w:ascii="Arial" w:hAnsi="Arial" w:cs="Arial"/>
          <w:sz w:val="22"/>
          <w:szCs w:val="22"/>
        </w:rPr>
      </w:pPr>
    </w:p>
    <w:p w:rsidR="00FE592F" w:rsidRPr="00FE7A40" w:rsidP="00FE7A40">
      <w:pPr>
        <w:pStyle w:val="ListParagraph"/>
        <w:numPr>
          <w:ilvl w:val="0"/>
          <w:numId w:val="8"/>
        </w:numPr>
        <w:rPr>
          <w:rFonts w:ascii="Arial" w:hAnsi="Arial" w:cs="Arial"/>
          <w:sz w:val="22"/>
          <w:szCs w:val="22"/>
        </w:rPr>
      </w:pPr>
      <w:r w:rsidRPr="00FE7A40">
        <w:rPr>
          <w:rFonts w:ascii="Arial" w:hAnsi="Arial" w:cs="Arial"/>
          <w:sz w:val="22"/>
          <w:szCs w:val="22"/>
        </w:rPr>
        <w:t>In response</w:t>
      </w:r>
      <w:r w:rsidRPr="00FE7A40">
        <w:rPr>
          <w:rFonts w:ascii="Arial" w:hAnsi="Arial" w:cs="Arial"/>
          <w:sz w:val="22"/>
          <w:szCs w:val="22"/>
        </w:rPr>
        <w:t>,</w:t>
      </w:r>
      <w:r w:rsidRPr="00FE7A40">
        <w:rPr>
          <w:rFonts w:ascii="Arial" w:hAnsi="Arial" w:cs="Arial"/>
          <w:sz w:val="22"/>
          <w:szCs w:val="22"/>
        </w:rPr>
        <w:t xml:space="preserve"> universities </w:t>
      </w:r>
      <w:r w:rsidRPr="00FE7A40">
        <w:rPr>
          <w:rFonts w:ascii="Arial" w:hAnsi="Arial" w:cs="Arial"/>
          <w:sz w:val="22"/>
          <w:szCs w:val="22"/>
        </w:rPr>
        <w:t>have put</w:t>
      </w:r>
      <w:r w:rsidRPr="00FE7A40">
        <w:rPr>
          <w:rFonts w:ascii="Arial" w:hAnsi="Arial" w:cs="Arial"/>
          <w:sz w:val="22"/>
          <w:szCs w:val="22"/>
        </w:rPr>
        <w:t xml:space="preserve"> in place initiatives and scheme</w:t>
      </w:r>
      <w:r w:rsidRPr="00FE7A40">
        <w:rPr>
          <w:rFonts w:ascii="Arial" w:hAnsi="Arial" w:cs="Arial"/>
          <w:sz w:val="22"/>
          <w:szCs w:val="22"/>
        </w:rPr>
        <w:t>s</w:t>
      </w:r>
      <w:r w:rsidRPr="00FE7A40">
        <w:rPr>
          <w:rFonts w:ascii="Arial" w:hAnsi="Arial" w:cs="Arial"/>
          <w:sz w:val="22"/>
          <w:szCs w:val="22"/>
        </w:rPr>
        <w:t xml:space="preserve"> to </w:t>
      </w:r>
      <w:r w:rsidRPr="00FE7A40">
        <w:rPr>
          <w:rFonts w:ascii="Arial" w:hAnsi="Arial" w:cs="Arial"/>
          <w:sz w:val="22"/>
          <w:szCs w:val="22"/>
        </w:rPr>
        <w:t>ensure students are prepared for university life with the skills they need to succeed. This is particularly important for students from LPN</w:t>
      </w:r>
      <w:r w:rsidRPr="00FE7A40">
        <w:rPr>
          <w:rFonts w:ascii="Arial" w:hAnsi="Arial" w:cs="Arial"/>
          <w:sz w:val="22"/>
          <w:szCs w:val="22"/>
        </w:rPr>
        <w:t xml:space="preserve">s that are less likely to </w:t>
      </w:r>
      <w:r w:rsidRPr="00FE7A40">
        <w:rPr>
          <w:rFonts w:ascii="Arial" w:hAnsi="Arial" w:cs="Arial"/>
          <w:sz w:val="22"/>
          <w:szCs w:val="22"/>
        </w:rPr>
        <w:t>have the experience and advice of friends and family to draw on, or additional resources</w:t>
      </w:r>
      <w:r w:rsidRPr="00FE7A40">
        <w:rPr>
          <w:rFonts w:ascii="Arial" w:hAnsi="Arial" w:cs="Arial"/>
          <w:sz w:val="22"/>
          <w:szCs w:val="22"/>
        </w:rPr>
        <w:t>. Examples of this include the University of Newcastle which has expanded its Yea</w:t>
      </w:r>
      <w:r w:rsidRPr="00FE7A40">
        <w:rPr>
          <w:rFonts w:ascii="Arial" w:hAnsi="Arial" w:cs="Arial"/>
          <w:sz w:val="22"/>
          <w:szCs w:val="22"/>
        </w:rPr>
        <w:t>r</w:t>
      </w:r>
      <w:r w:rsidRPr="00FE7A40">
        <w:rPr>
          <w:rFonts w:ascii="Arial" w:hAnsi="Arial" w:cs="Arial"/>
          <w:sz w:val="22"/>
          <w:szCs w:val="22"/>
        </w:rPr>
        <w:t xml:space="preserve"> 12 summer schools to include 700 pupils, and Brunel University London which launched </w:t>
      </w:r>
      <w:r w:rsidRPr="00FE7A40">
        <w:rPr>
          <w:rFonts w:ascii="Arial" w:hAnsi="Arial" w:cs="Arial"/>
          <w:sz w:val="22"/>
          <w:szCs w:val="22"/>
        </w:rPr>
        <w:t>GetUReady</w:t>
      </w:r>
      <w:r>
        <w:rPr>
          <w:rStyle w:val="FootnoteReference"/>
          <w:rFonts w:ascii="Arial" w:hAnsi="Arial" w:cs="Arial"/>
          <w:sz w:val="22"/>
          <w:szCs w:val="22"/>
        </w:rPr>
        <w:footnoteReference w:id="23"/>
      </w:r>
      <w:r w:rsidRPr="00FE7A40">
        <w:rPr>
          <w:rFonts w:ascii="Arial" w:hAnsi="Arial" w:cs="Arial"/>
          <w:sz w:val="22"/>
          <w:szCs w:val="22"/>
        </w:rPr>
        <w:t xml:space="preserve">, an 8-week programme for year 13 pupils including taster lectures, whether they had applied to </w:t>
      </w:r>
      <w:r w:rsidRPr="00FE7A40">
        <w:rPr>
          <w:rFonts w:ascii="Arial" w:hAnsi="Arial" w:cs="Arial"/>
          <w:sz w:val="22"/>
          <w:szCs w:val="22"/>
        </w:rPr>
        <w:t xml:space="preserve">Brunel </w:t>
      </w:r>
      <w:r w:rsidRPr="00FE7A40">
        <w:rPr>
          <w:rFonts w:ascii="Arial" w:hAnsi="Arial" w:cs="Arial"/>
          <w:sz w:val="22"/>
          <w:szCs w:val="22"/>
        </w:rPr>
        <w:t xml:space="preserve">or not. </w:t>
      </w:r>
    </w:p>
    <w:p w:rsidR="00094B09" w:rsidRPr="00FE7A40" w:rsidP="00FE7A40">
      <w:pPr>
        <w:rPr>
          <w:rFonts w:ascii="Arial" w:hAnsi="Arial" w:cs="Arial"/>
          <w:sz w:val="22"/>
          <w:szCs w:val="22"/>
        </w:rPr>
      </w:pPr>
    </w:p>
    <w:p w:rsidR="00094B09" w:rsidRPr="00FE7A40" w:rsidP="00FE7A40">
      <w:pPr>
        <w:pStyle w:val="ListParagraph"/>
        <w:numPr>
          <w:ilvl w:val="0"/>
          <w:numId w:val="8"/>
        </w:numPr>
        <w:rPr>
          <w:rFonts w:ascii="Arial" w:hAnsi="Arial" w:cs="Arial"/>
          <w:sz w:val="22"/>
          <w:szCs w:val="22"/>
        </w:rPr>
      </w:pPr>
      <w:r w:rsidRPr="00FE7A40">
        <w:rPr>
          <w:rFonts w:ascii="Arial" w:hAnsi="Arial" w:cs="Arial"/>
          <w:sz w:val="22"/>
          <w:szCs w:val="22"/>
        </w:rPr>
        <w:t>Universities UK welcomes that the Office for Students’ proposed new condition of registration for universities in England took on board many of the areas of concern we expressed in our consultation response, including those centred on widening participatio</w:t>
      </w:r>
      <w:r w:rsidRPr="00FE7A40">
        <w:rPr>
          <w:rFonts w:ascii="Arial" w:hAnsi="Arial" w:cs="Arial"/>
          <w:sz w:val="22"/>
          <w:szCs w:val="22"/>
        </w:rPr>
        <w:t xml:space="preserve">n. As outlined above, Covid-19 is exacerbating existing attainment gaps, including between white working class pupils and their peers, and therefore it is vital that universities can continue to make contextual offers to pupils that have been particularly </w:t>
      </w:r>
      <w:r w:rsidRPr="00FE7A40">
        <w:rPr>
          <w:rFonts w:ascii="Arial" w:hAnsi="Arial" w:cs="Arial"/>
          <w:sz w:val="22"/>
          <w:szCs w:val="22"/>
        </w:rPr>
        <w:t xml:space="preserve">negatively affected by the pandemic but have the potential to benefit from a university education. </w:t>
      </w:r>
    </w:p>
    <w:p w:rsidR="0072478A" w:rsidRPr="0072478A" w:rsidP="00094B09">
      <w:pPr>
        <w:rPr>
          <w:rFonts w:ascii="Arial" w:hAnsi="Arial" w:cs="Arial"/>
          <w:sz w:val="20"/>
          <w:szCs w:val="20"/>
        </w:rPr>
      </w:pPr>
    </w:p>
    <w:p w:rsidR="0072478A" w:rsidRPr="00FE7A40" w:rsidP="00FE7A40">
      <w:pPr>
        <w:pStyle w:val="ListParagraph"/>
        <w:numPr>
          <w:ilvl w:val="0"/>
          <w:numId w:val="8"/>
        </w:numPr>
        <w:rPr>
          <w:rFonts w:ascii="Arial" w:hAnsi="Arial" w:cs="Arial"/>
          <w:sz w:val="22"/>
          <w:szCs w:val="22"/>
        </w:rPr>
      </w:pPr>
      <w:r w:rsidRPr="00FE7A40">
        <w:rPr>
          <w:rFonts w:ascii="Arial" w:hAnsi="Arial" w:cs="Arial"/>
          <w:sz w:val="22"/>
          <w:szCs w:val="22"/>
        </w:rPr>
        <w:t xml:space="preserve">The introduction of the National Tutoring Programme to support schools to address the impact of school closures on pupils’ learning is welcome, however it </w:t>
      </w:r>
      <w:r w:rsidRPr="00FE7A40">
        <w:rPr>
          <w:rFonts w:ascii="Arial" w:hAnsi="Arial" w:cs="Arial"/>
          <w:sz w:val="22"/>
          <w:szCs w:val="22"/>
        </w:rPr>
        <w:t>does not extend to 16-18 year olds. Extending coverage to include these age groups in partnership with universities’ extensive outreach activity would deliver huge benefits for disadvantaged pupils preparing for higher education.</w:t>
      </w:r>
    </w:p>
    <w:p w:rsidR="0072478A" w:rsidRPr="0072478A" w:rsidP="0072478A">
      <w:pPr>
        <w:rPr>
          <w:rFonts w:ascii="Arial" w:hAnsi="Arial" w:cs="Arial"/>
          <w:sz w:val="22"/>
          <w:szCs w:val="22"/>
        </w:rPr>
      </w:pPr>
    </w:p>
    <w:p w:rsidR="0072478A" w:rsidRPr="00FE7A40" w:rsidP="00FE7A40">
      <w:pPr>
        <w:pStyle w:val="ListParagraph"/>
        <w:numPr>
          <w:ilvl w:val="0"/>
          <w:numId w:val="8"/>
        </w:numPr>
        <w:rPr>
          <w:rFonts w:ascii="Arial" w:hAnsi="Arial" w:cs="Arial"/>
          <w:sz w:val="22"/>
          <w:szCs w:val="22"/>
        </w:rPr>
      </w:pPr>
      <w:r w:rsidRPr="00FE7A40">
        <w:rPr>
          <w:rFonts w:ascii="Arial" w:hAnsi="Arial" w:cs="Arial"/>
          <w:sz w:val="22"/>
          <w:szCs w:val="22"/>
        </w:rPr>
        <w:t xml:space="preserve">Other </w:t>
      </w:r>
      <w:r w:rsidRPr="00FE7A40">
        <w:rPr>
          <w:rFonts w:ascii="Arial" w:hAnsi="Arial" w:cs="Arial"/>
          <w:sz w:val="22"/>
          <w:szCs w:val="22"/>
        </w:rPr>
        <w:t xml:space="preserve">announcements in the Summer Statement have the potential to level up opportunity for young people from disadvantaged backgrounds including those that aspire to entering higher education, for example the Kickstart Scheme and £32m investment in the National </w:t>
      </w:r>
      <w:r w:rsidRPr="00FE7A40">
        <w:rPr>
          <w:rFonts w:ascii="Arial" w:hAnsi="Arial" w:cs="Arial"/>
          <w:sz w:val="22"/>
          <w:szCs w:val="22"/>
        </w:rPr>
        <w:t>Careers Service.</w:t>
      </w:r>
    </w:p>
    <w:p w:rsidR="00094B09" w:rsidP="00FE592F">
      <w:pPr>
        <w:rPr>
          <w:rFonts w:ascii="Arial" w:hAnsi="Arial" w:cs="Arial"/>
          <w:sz w:val="22"/>
          <w:szCs w:val="22"/>
        </w:rPr>
      </w:pPr>
    </w:p>
    <w:p w:rsidR="00365816" w:rsidP="00FE592F">
      <w:pPr>
        <w:rPr>
          <w:rFonts w:ascii="Arial" w:hAnsi="Arial" w:cs="Arial"/>
          <w:sz w:val="22"/>
          <w:szCs w:val="22"/>
        </w:rPr>
      </w:pPr>
    </w:p>
    <w:p w:rsidR="00094B09" w:rsidRPr="00094B09" w:rsidP="00FE592F">
      <w:pPr>
        <w:rPr>
          <w:rFonts w:ascii="Arial" w:hAnsi="Arial" w:cs="Arial"/>
          <w:sz w:val="22"/>
          <w:szCs w:val="22"/>
          <w:u w:val="single"/>
        </w:rPr>
      </w:pPr>
      <w:r w:rsidRPr="00094B09">
        <w:rPr>
          <w:rFonts w:ascii="Arial" w:hAnsi="Arial" w:cs="Arial"/>
          <w:sz w:val="22"/>
          <w:szCs w:val="22"/>
          <w:u w:val="single"/>
        </w:rPr>
        <w:t xml:space="preserve">Retention and support </w:t>
      </w:r>
    </w:p>
    <w:p w:rsidR="00094B09" w:rsidP="00FE592F">
      <w:pPr>
        <w:rPr>
          <w:rFonts w:ascii="Arial" w:hAnsi="Arial" w:cs="Arial"/>
          <w:sz w:val="22"/>
          <w:szCs w:val="22"/>
        </w:rPr>
      </w:pPr>
    </w:p>
    <w:p w:rsidR="00365816" w:rsidRPr="00FE7A40" w:rsidP="00FE7A40">
      <w:pPr>
        <w:pStyle w:val="ListParagraph"/>
        <w:numPr>
          <w:ilvl w:val="0"/>
          <w:numId w:val="8"/>
        </w:numPr>
        <w:rPr>
          <w:rFonts w:ascii="Arial" w:hAnsi="Arial" w:cs="Arial"/>
          <w:sz w:val="22"/>
          <w:szCs w:val="22"/>
        </w:rPr>
      </w:pPr>
      <w:r w:rsidRPr="00FE7A40">
        <w:rPr>
          <w:rFonts w:ascii="Arial" w:hAnsi="Arial" w:cs="Arial"/>
          <w:sz w:val="22"/>
          <w:szCs w:val="22"/>
        </w:rPr>
        <w:t>Beyond access, UUK members have taken action to prevent students from disadvantaged backgrounds from dropping out of university due to financial concerns. The majority of members have bolstered existing hardship f</w:t>
      </w:r>
      <w:r w:rsidRPr="00FE7A40">
        <w:rPr>
          <w:rFonts w:ascii="Arial" w:hAnsi="Arial" w:cs="Arial"/>
          <w:sz w:val="22"/>
          <w:szCs w:val="22"/>
        </w:rPr>
        <w:t xml:space="preserve">unds and other examples of specific help including the University of Bath which is providing technology to all students that need it, and the University of Aberdeen which </w:t>
      </w:r>
      <w:r>
        <w:rPr>
          <w:rFonts w:ascii="Arial" w:hAnsi="Arial" w:cs="Arial"/>
          <w:sz w:val="22"/>
          <w:szCs w:val="22"/>
        </w:rPr>
        <w:t>had over</w:t>
      </w:r>
      <w:r w:rsidRPr="00FE7A40">
        <w:rPr>
          <w:rFonts w:ascii="Arial" w:hAnsi="Arial" w:cs="Arial"/>
          <w:sz w:val="22"/>
          <w:szCs w:val="22"/>
        </w:rPr>
        <w:t xml:space="preserve"> 100 alumni </w:t>
      </w:r>
      <w:r>
        <w:rPr>
          <w:rFonts w:ascii="Arial" w:hAnsi="Arial" w:cs="Arial"/>
          <w:sz w:val="22"/>
          <w:szCs w:val="22"/>
        </w:rPr>
        <w:t xml:space="preserve">volunteer </w:t>
      </w:r>
      <w:r w:rsidRPr="00FE7A40">
        <w:rPr>
          <w:rFonts w:ascii="Arial" w:hAnsi="Arial" w:cs="Arial"/>
          <w:sz w:val="22"/>
          <w:szCs w:val="22"/>
        </w:rPr>
        <w:t>to provi</w:t>
      </w:r>
      <w:r w:rsidRPr="00FE7A40">
        <w:rPr>
          <w:rFonts w:ascii="Arial" w:hAnsi="Arial" w:cs="Arial"/>
          <w:sz w:val="22"/>
          <w:szCs w:val="22"/>
        </w:rPr>
        <w:t>de</w:t>
      </w:r>
      <w:r w:rsidRPr="00FE7A40">
        <w:rPr>
          <w:rFonts w:ascii="Arial" w:hAnsi="Arial" w:cs="Arial"/>
          <w:sz w:val="22"/>
          <w:szCs w:val="22"/>
        </w:rPr>
        <w:t xml:space="preserve"> mentoring and support for current students i</w:t>
      </w:r>
      <w:r w:rsidRPr="00FE7A40">
        <w:rPr>
          <w:rFonts w:ascii="Arial" w:hAnsi="Arial" w:cs="Arial"/>
          <w:sz w:val="22"/>
          <w:szCs w:val="22"/>
        </w:rPr>
        <w:t xml:space="preserve">n need due to the pandemic. </w:t>
      </w:r>
    </w:p>
    <w:p w:rsidR="00094B09" w:rsidP="00FE592F">
      <w:pPr>
        <w:rPr>
          <w:rFonts w:ascii="Arial" w:hAnsi="Arial" w:cs="Arial"/>
          <w:sz w:val="22"/>
          <w:szCs w:val="22"/>
        </w:rPr>
      </w:pPr>
    </w:p>
    <w:p w:rsidR="00094B09" w:rsidP="00FE592F">
      <w:pPr>
        <w:rPr>
          <w:rFonts w:ascii="Arial" w:hAnsi="Arial" w:cs="Arial"/>
          <w:sz w:val="22"/>
          <w:szCs w:val="22"/>
          <w:u w:val="single"/>
        </w:rPr>
      </w:pPr>
      <w:r>
        <w:rPr>
          <w:rFonts w:ascii="Arial" w:hAnsi="Arial" w:cs="Arial"/>
          <w:sz w:val="22"/>
          <w:szCs w:val="22"/>
          <w:u w:val="single"/>
        </w:rPr>
        <w:t>Outcomes</w:t>
      </w:r>
    </w:p>
    <w:p w:rsidR="00094B09" w:rsidP="00FE592F">
      <w:pPr>
        <w:rPr>
          <w:rFonts w:ascii="Arial" w:hAnsi="Arial" w:cs="Arial"/>
          <w:sz w:val="22"/>
          <w:szCs w:val="22"/>
          <w:u w:val="single"/>
        </w:rPr>
      </w:pPr>
    </w:p>
    <w:p w:rsidR="00153DBC" w:rsidP="00D12481">
      <w:pPr>
        <w:pStyle w:val="ListParagraph"/>
        <w:numPr>
          <w:ilvl w:val="0"/>
          <w:numId w:val="8"/>
        </w:numPr>
        <w:rPr>
          <w:rFonts w:ascii="Arial" w:hAnsi="Arial" w:cs="Arial"/>
          <w:sz w:val="22"/>
          <w:szCs w:val="22"/>
        </w:rPr>
      </w:pPr>
      <w:r w:rsidRPr="00FE7A40">
        <w:rPr>
          <w:rFonts w:ascii="Arial" w:hAnsi="Arial" w:cs="Arial"/>
          <w:sz w:val="22"/>
          <w:szCs w:val="22"/>
        </w:rPr>
        <w:t xml:space="preserve">To support the prospects of students graduating from university in 2020, including those from disadvantaged backgrounds, UUK has recommended that government provides targeted support for universities and </w:t>
      </w:r>
      <w:r w:rsidRPr="00FE7A40">
        <w:rPr>
          <w:rFonts w:ascii="Arial" w:hAnsi="Arial" w:cs="Arial"/>
          <w:sz w:val="22"/>
          <w:szCs w:val="22"/>
        </w:rPr>
        <w:t xml:space="preserve">businesses to set-up paid internship </w:t>
      </w:r>
      <w:r w:rsidRPr="00FE7A40">
        <w:rPr>
          <w:rFonts w:ascii="Arial" w:hAnsi="Arial" w:cs="Arial"/>
          <w:sz w:val="22"/>
          <w:szCs w:val="22"/>
        </w:rPr>
        <w:t>opportunities for graduates</w:t>
      </w:r>
      <w:r>
        <w:rPr>
          <w:rStyle w:val="FootnoteReference"/>
          <w:rFonts w:ascii="Arial" w:hAnsi="Arial" w:cs="Arial"/>
          <w:sz w:val="22"/>
          <w:szCs w:val="22"/>
        </w:rPr>
        <w:footnoteReference w:id="24"/>
      </w:r>
      <w:r w:rsidRPr="00FE7A40">
        <w:rPr>
          <w:rFonts w:ascii="Arial" w:hAnsi="Arial" w:cs="Arial"/>
          <w:sz w:val="22"/>
          <w:szCs w:val="22"/>
        </w:rPr>
        <w:t>. This would also support SMEs in the left behind regions of the UK which many white disadvantaged pupils come from, to retain graduate talent and break the cycle of disadvantage.</w:t>
      </w:r>
    </w:p>
    <w:p w:rsidR="002510F7" w:rsidP="002510F7">
      <w:pPr>
        <w:rPr>
          <w:rFonts w:ascii="Arial" w:hAnsi="Arial" w:cs="Arial"/>
          <w:sz w:val="22"/>
          <w:szCs w:val="22"/>
        </w:rPr>
      </w:pPr>
    </w:p>
    <w:p w:rsidR="002510F7" w:rsidRPr="002510F7" w:rsidP="002510F7">
      <w:pPr>
        <w:rPr>
          <w:rFonts w:ascii="Arial" w:hAnsi="Arial" w:cs="Arial"/>
          <w:b/>
          <w:bCs/>
          <w:sz w:val="22"/>
          <w:szCs w:val="22"/>
        </w:rPr>
      </w:pPr>
      <w:r w:rsidRPr="002510F7">
        <w:rPr>
          <w:rFonts w:ascii="Arial" w:hAnsi="Arial" w:cs="Arial"/>
          <w:b/>
          <w:bCs/>
          <w:sz w:val="22"/>
          <w:szCs w:val="22"/>
        </w:rPr>
        <w:t>Contact</w:t>
      </w:r>
    </w:p>
    <w:p w:rsidR="002510F7" w:rsidP="002510F7">
      <w:pPr>
        <w:rPr>
          <w:rFonts w:ascii="Arial" w:hAnsi="Arial" w:cs="Arial"/>
          <w:sz w:val="22"/>
          <w:szCs w:val="22"/>
        </w:rPr>
      </w:pPr>
      <w:r>
        <w:rPr>
          <w:rFonts w:ascii="Arial" w:hAnsi="Arial" w:cs="Arial"/>
          <w:sz w:val="22"/>
          <w:szCs w:val="22"/>
        </w:rPr>
        <w:t>Ha</w:t>
      </w:r>
      <w:r>
        <w:rPr>
          <w:rFonts w:ascii="Arial" w:hAnsi="Arial" w:cs="Arial"/>
          <w:sz w:val="22"/>
          <w:szCs w:val="22"/>
        </w:rPr>
        <w:t>rriet Jones</w:t>
      </w:r>
    </w:p>
    <w:p w:rsidR="002510F7" w:rsidP="002510F7">
      <w:pPr>
        <w:rPr>
          <w:rFonts w:ascii="Arial" w:hAnsi="Arial" w:cs="Arial"/>
          <w:sz w:val="22"/>
          <w:szCs w:val="22"/>
        </w:rPr>
      </w:pPr>
      <w:r>
        <w:rPr>
          <w:rFonts w:ascii="Arial" w:hAnsi="Arial" w:cs="Arial"/>
          <w:sz w:val="22"/>
          <w:szCs w:val="22"/>
        </w:rPr>
        <w:t>Senior Political Affairs Officer</w:t>
      </w:r>
    </w:p>
    <w:p w:rsidR="008E3B91" w:rsidP="002510F7">
      <w:pPr>
        <w:rPr>
          <w:rFonts w:ascii="Arial" w:hAnsi="Arial" w:cs="Arial"/>
          <w:sz w:val="22"/>
          <w:szCs w:val="22"/>
        </w:rPr>
      </w:pPr>
    </w:p>
    <w:p w:rsidR="008E3B91" w:rsidP="002510F7">
      <w:pPr>
        <w:rPr>
          <w:rFonts w:ascii="Calibri Light" w:hAnsi="Calibri Light" w:cs="Calibri Light"/>
          <w:sz w:val="32"/>
          <w:szCs w:val="32"/>
        </w:rPr>
      </w:pPr>
      <w:r w:rsidRPr="008E3B91">
        <w:rPr>
          <w:rFonts w:ascii="Calibri Light" w:hAnsi="Calibri Light" w:cs="Calibri Light"/>
          <w:sz w:val="32"/>
          <w:szCs w:val="32"/>
        </w:rPr>
        <w:t>July 2020</w:t>
      </w:r>
    </w:p>
    <w:p w:rsidR="008E3B91" w:rsidRPr="008E3B91" w:rsidP="008E3B91">
      <w:pPr>
        <w:rPr>
          <w:rFonts w:ascii="Calibri Light" w:hAnsi="Calibri Light" w:cs="Calibri Light"/>
          <w:sz w:val="32"/>
          <w:szCs w:val="32"/>
        </w:rPr>
      </w:pPr>
    </w:p>
    <w:p w:rsidR="008E3B91" w:rsidRPr="008E3B91" w:rsidP="008E3B91">
      <w:pPr>
        <w:rPr>
          <w:rFonts w:ascii="Calibri Light" w:hAnsi="Calibri Light" w:cs="Calibri Light"/>
          <w:sz w:val="32"/>
          <w:szCs w:val="32"/>
        </w:rPr>
      </w:pPr>
    </w:p>
    <w:p w:rsidR="008E3B91" w:rsidP="008E3B91">
      <w:pPr>
        <w:rPr>
          <w:rFonts w:ascii="Calibri Light" w:hAnsi="Calibri Light" w:cs="Calibri Light"/>
          <w:sz w:val="32"/>
          <w:szCs w:val="32"/>
        </w:rPr>
      </w:pPr>
    </w:p>
    <w:p w:rsidR="008E3B91" w:rsidRPr="008E3B91" w:rsidP="008E3B91">
      <w:pPr>
        <w:tabs>
          <w:tab w:val="left" w:pos="2950"/>
        </w:tabs>
        <w:rPr>
          <w:rFonts w:ascii="Calibri Light" w:hAnsi="Calibri Light" w:cs="Calibri Light"/>
          <w:sz w:val="32"/>
          <w:szCs w:val="32"/>
        </w:rPr>
      </w:pPr>
      <w:r>
        <w:rPr>
          <w:rFonts w:ascii="Calibri Light" w:hAnsi="Calibri Light" w:cs="Calibri Light"/>
          <w:sz w:val="32"/>
          <w:szCs w:val="32"/>
        </w:rPr>
        <w:tab/>
      </w:r>
      <w:bookmarkStart w:id="1" w:name="_GoBack"/>
      <w:bookmarkEnd w:id="1"/>
    </w:p>
    <w:sectPr w:rsidSect="00FE7A40">
      <w:headerReference w:type="even" r:id="rId9"/>
      <w:headerReference w:type="default" r:id="rId10"/>
      <w:footerReference w:type="even" r:id="rId11"/>
      <w:footerReference w:type="default" r:id="rId12"/>
      <w:headerReference w:type="first" r:id="rId13"/>
      <w:footerReference w:type="first" r:id="rId14"/>
      <w:pgSz w:w="11906" w:h="16838"/>
      <w:pgMar w:top="1440" w:right="1588" w:bottom="1440"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3B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89262784"/>
      <w:docPartObj>
        <w:docPartGallery w:val="Page Numbers (Bottom of Page)"/>
        <w:docPartUnique/>
      </w:docPartObj>
    </w:sdtPr>
    <w:sdtEndPr>
      <w:rPr>
        <w:noProof/>
      </w:rPr>
    </w:sdtEndPr>
    <w:sdtContent>
      <w:p w:rsidR="0030645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0645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3B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D31E6" w:rsidP="00937FBF">
      <w:r>
        <w:separator/>
      </w:r>
    </w:p>
  </w:footnote>
  <w:footnote w:type="continuationSeparator" w:id="1">
    <w:p w:rsidR="005D31E6" w:rsidP="00937FBF">
      <w:r>
        <w:continuationSeparator/>
      </w:r>
    </w:p>
  </w:footnote>
  <w:footnote w:id="2">
    <w:p w:rsidR="00937FBF">
      <w:pPr>
        <w:pStyle w:val="FootnoteText"/>
      </w:pPr>
      <w:r>
        <w:rPr>
          <w:rStyle w:val="FootnoteReference"/>
        </w:rPr>
        <w:footnoteRef/>
      </w:r>
      <w:r>
        <w:t xml:space="preserve"> </w:t>
      </w:r>
      <w:r w:rsidRPr="00082837">
        <w:rPr>
          <w:rFonts w:asciiTheme="minorHAnsi" w:hAnsiTheme="minorHAnsi" w:cstheme="minorHAnsi"/>
        </w:rPr>
        <w:t xml:space="preserve">National Education Opportunities Network (2019) </w:t>
      </w:r>
      <w:r>
        <w:fldChar w:fldCharType="begin"/>
      </w:r>
      <w:r>
        <w:instrText xml:space="preserve"> HYPERLINK "https://www.educationopportunities.co.uk/wp-content/uploads/Working-Class-Heroes-Understanding-access-to-Higher-Education-for-white-students-from-lower-socio-economic-backgrounds-1.pdf" </w:instrText>
      </w:r>
      <w:r>
        <w:fldChar w:fldCharType="separate"/>
      </w:r>
      <w:r w:rsidRPr="00082837">
        <w:rPr>
          <w:rStyle w:val="Hyperlink"/>
          <w:rFonts w:asciiTheme="minorHAnsi" w:hAnsiTheme="minorHAnsi" w:cstheme="minorHAnsi"/>
        </w:rPr>
        <w:t>Working cl</w:t>
      </w:r>
      <w:r w:rsidRPr="00082837">
        <w:rPr>
          <w:rStyle w:val="Hyperlink"/>
          <w:rFonts w:asciiTheme="minorHAnsi" w:hAnsiTheme="minorHAnsi" w:cstheme="minorHAnsi"/>
        </w:rPr>
        <w:t>ass heroes: understanding access to higher education for white students from lower socio-economic backgrounds</w:t>
      </w:r>
      <w:r>
        <w:fldChar w:fldCharType="end"/>
      </w:r>
    </w:p>
  </w:footnote>
  <w:footnote w:id="3">
    <w:p w:rsidR="00E77BC5">
      <w:pPr>
        <w:pStyle w:val="FootnoteText"/>
      </w:pPr>
      <w:r>
        <w:rPr>
          <w:rStyle w:val="FootnoteReference"/>
        </w:rPr>
        <w:footnoteRef/>
      </w:r>
      <w:r>
        <w:t xml:space="preserve"> Education Policy Institute (2019) </w:t>
      </w:r>
      <w:r>
        <w:fldChar w:fldCharType="begin"/>
      </w:r>
      <w:r>
        <w:instrText xml:space="preserve"> HYPERLINK "https://epi.org.uk/publications-and-research/annual-report-2019/" </w:instrText>
      </w:r>
      <w:r>
        <w:fldChar w:fldCharType="separate"/>
      </w:r>
      <w:r w:rsidRPr="00E77BC5">
        <w:rPr>
          <w:rStyle w:val="Hyperlink"/>
        </w:rPr>
        <w:t xml:space="preserve">Education in England: Annual </w:t>
      </w:r>
      <w:r w:rsidRPr="00E77BC5">
        <w:rPr>
          <w:rStyle w:val="Hyperlink"/>
        </w:rPr>
        <w:t>Report 2019</w:t>
      </w:r>
      <w:r>
        <w:fldChar w:fldCharType="end"/>
      </w:r>
    </w:p>
  </w:footnote>
  <w:footnote w:id="4">
    <w:p w:rsidR="00886A65">
      <w:pPr>
        <w:pStyle w:val="FootnoteText"/>
      </w:pPr>
      <w:r>
        <w:rPr>
          <w:rStyle w:val="FootnoteReference"/>
        </w:rPr>
        <w:footnoteRef/>
      </w:r>
      <w:r>
        <w:t xml:space="preserve"> </w:t>
      </w:r>
      <w:r w:rsidRPr="00082837">
        <w:rPr>
          <w:rFonts w:asciiTheme="minorHAnsi" w:hAnsiTheme="minorHAnsi" w:cstheme="minorHAnsi"/>
        </w:rPr>
        <w:t xml:space="preserve">DfE (2019) </w:t>
      </w:r>
      <w:r>
        <w:fldChar w:fldCharType="begin"/>
      </w:r>
      <w:r>
        <w:instrText xml:space="preserve"> HYPERLINK "https://assets.publishing.service.gov.uk/government/uploads/system/uploads/attachment_data/file/852633/WP2019-MainText.pdf" </w:instrText>
      </w:r>
      <w:r>
        <w:fldChar w:fldCharType="separate"/>
      </w:r>
      <w:r w:rsidRPr="00082837">
        <w:rPr>
          <w:rStyle w:val="Hyperlink"/>
          <w:rFonts w:asciiTheme="minorHAnsi" w:hAnsiTheme="minorHAnsi" w:cstheme="minorHAnsi"/>
        </w:rPr>
        <w:t>Widening Participation in Higher Education</w:t>
      </w:r>
      <w:r>
        <w:fldChar w:fldCharType="end"/>
      </w:r>
    </w:p>
  </w:footnote>
  <w:footnote w:id="5">
    <w:p w:rsidR="00886A65">
      <w:pPr>
        <w:pStyle w:val="FootnoteText"/>
      </w:pPr>
      <w:r>
        <w:rPr>
          <w:rStyle w:val="FootnoteReference"/>
        </w:rPr>
        <w:footnoteRef/>
      </w:r>
      <w:r>
        <w:t xml:space="preserve"> </w:t>
      </w:r>
      <w:r w:rsidRPr="00082837">
        <w:rPr>
          <w:rFonts w:asciiTheme="minorHAnsi" w:hAnsiTheme="minorHAnsi" w:cstheme="minorHAnsi"/>
        </w:rPr>
        <w:t>DfE (201</w:t>
      </w:r>
      <w:r>
        <w:rPr>
          <w:rFonts w:asciiTheme="minorHAnsi" w:hAnsiTheme="minorHAnsi" w:cstheme="minorHAnsi"/>
        </w:rPr>
        <w:t>8</w:t>
      </w:r>
      <w:r w:rsidRPr="00082837">
        <w:rPr>
          <w:rFonts w:asciiTheme="minorHAnsi" w:hAnsiTheme="minorHAnsi" w:cstheme="minorHAnsi"/>
        </w:rPr>
        <w:t xml:space="preserve">) </w:t>
      </w:r>
      <w:r>
        <w:fldChar w:fldCharType="begin"/>
      </w:r>
      <w:r>
        <w:instrText xml:space="preserve"> HYPERLINK "https://www.officeforstudents.org.uk/media/1112/access-and-participation-guidance.pdf" </w:instrText>
      </w:r>
      <w:r>
        <w:fldChar w:fldCharType="separate"/>
      </w:r>
      <w:r w:rsidRPr="00082837">
        <w:rPr>
          <w:rStyle w:val="Hyperlink"/>
          <w:rFonts w:asciiTheme="minorHAnsi" w:hAnsiTheme="minorHAnsi" w:cstheme="minorHAnsi"/>
        </w:rPr>
        <w:t>Access and participation: Secretary of State for Education Guidance to the Office for Students (OfS)</w:t>
      </w:r>
      <w:r>
        <w:fldChar w:fldCharType="end"/>
      </w:r>
    </w:p>
  </w:footnote>
  <w:footnote w:id="6">
    <w:p w:rsidR="00AB4AEC">
      <w:pPr>
        <w:pStyle w:val="FootnoteText"/>
      </w:pPr>
      <w:r>
        <w:rPr>
          <w:rStyle w:val="FootnoteReference"/>
        </w:rPr>
        <w:footnoteRef/>
      </w:r>
      <w:r>
        <w:t xml:space="preserve"> SOAS, University of London (20</w:t>
      </w:r>
      <w:r>
        <w:t>20</w:t>
      </w:r>
      <w:r>
        <w:t xml:space="preserve">) </w:t>
      </w:r>
      <w:r>
        <w:fldChar w:fldCharType="begin"/>
      </w:r>
      <w:r>
        <w:instrText xml:space="preserve"> HYPERLINK "https://www.soas.ac.uk/widening-participation/file143958.pdf" </w:instrText>
      </w:r>
      <w:r>
        <w:fldChar w:fldCharType="separate"/>
      </w:r>
      <w:r w:rsidRPr="00AB4AEC">
        <w:rPr>
          <w:rStyle w:val="Hyperlink"/>
        </w:rPr>
        <w:t>Access and Participation Plan 2020-21 to 2024-25</w:t>
      </w:r>
      <w:r>
        <w:fldChar w:fldCharType="end"/>
      </w:r>
    </w:p>
  </w:footnote>
  <w:footnote w:id="7">
    <w:p w:rsidR="00AB4AEC">
      <w:pPr>
        <w:pStyle w:val="FootnoteText"/>
      </w:pPr>
      <w:r>
        <w:rPr>
          <w:rStyle w:val="FootnoteReference"/>
        </w:rPr>
        <w:footnoteRef/>
      </w:r>
      <w:r>
        <w:t xml:space="preserve"> University of Bradford (201</w:t>
      </w:r>
      <w:r>
        <w:t>9</w:t>
      </w:r>
      <w:r>
        <w:t xml:space="preserve">) </w:t>
      </w:r>
      <w:r>
        <w:fldChar w:fldCharType="begin"/>
      </w:r>
      <w:r>
        <w:instrText xml:space="preserve"> HYPERLINK "https://www.soas.ac.uk/widening-participation/file143958.pdf" </w:instrText>
      </w:r>
      <w:r>
        <w:fldChar w:fldCharType="separate"/>
      </w:r>
      <w:r w:rsidRPr="00AB4AEC">
        <w:rPr>
          <w:rStyle w:val="Hyperlink"/>
        </w:rPr>
        <w:t>Access and Participation Plan 2019-20</w:t>
      </w:r>
      <w:r>
        <w:fldChar w:fldCharType="end"/>
      </w:r>
    </w:p>
  </w:footnote>
  <w:footnote w:id="8">
    <w:p w:rsidR="00A87524">
      <w:pPr>
        <w:pStyle w:val="FootnoteText"/>
      </w:pPr>
      <w:r>
        <w:rPr>
          <w:rStyle w:val="FootnoteReference"/>
        </w:rPr>
        <w:footnoteRef/>
      </w:r>
      <w:r>
        <w:t xml:space="preserve"> University of Newcastle (2019) </w:t>
      </w:r>
      <w:r>
        <w:fldChar w:fldCharType="begin"/>
      </w:r>
      <w:r>
        <w:instrText xml:space="preserve"> HYPERLINK "https://ncl.ac.uk/media/wwwnclacuk/undergraduate/files/policies/Access%20and%20Participation%20Plan%202019-20.pdf" </w:instrText>
      </w:r>
      <w:r>
        <w:fldChar w:fldCharType="separate"/>
      </w:r>
      <w:r w:rsidRPr="00A87524">
        <w:rPr>
          <w:rStyle w:val="Hyperlink"/>
        </w:rPr>
        <w:t>Access and Participation Plan 2019-20</w:t>
      </w:r>
      <w:r>
        <w:fldChar w:fldCharType="end"/>
      </w:r>
    </w:p>
  </w:footnote>
  <w:footnote w:id="9">
    <w:p w:rsidR="00B4733B">
      <w:pPr>
        <w:pStyle w:val="FootnoteText"/>
      </w:pPr>
      <w:r>
        <w:rPr>
          <w:rStyle w:val="FootnoteReference"/>
        </w:rPr>
        <w:footnoteRef/>
      </w:r>
      <w:r>
        <w:t xml:space="preserve"> University of Northampton (2020) </w:t>
      </w:r>
      <w:r>
        <w:fldChar w:fldCharType="begin"/>
      </w:r>
      <w:r>
        <w:instrText xml:space="preserve"> HYPERLINK "https://www.northampton.ac.uk/wp-content/uploads/2019/09/access-and-participation-plan-2020-2025.pdf" </w:instrText>
      </w:r>
      <w:r>
        <w:fldChar w:fldCharType="separate"/>
      </w:r>
      <w:r w:rsidRPr="00B4733B">
        <w:rPr>
          <w:rStyle w:val="Hyperlink"/>
        </w:rPr>
        <w:t>Access and Participation Plan 2020-21 to 2024-25</w:t>
      </w:r>
      <w:r>
        <w:fldChar w:fldCharType="end"/>
      </w:r>
    </w:p>
  </w:footnote>
  <w:footnote w:id="10">
    <w:p w:rsidR="00E27B28">
      <w:pPr>
        <w:pStyle w:val="FootnoteText"/>
      </w:pPr>
      <w:r>
        <w:rPr>
          <w:rStyle w:val="FootnoteReference"/>
        </w:rPr>
        <w:footnoteRef/>
      </w:r>
      <w:r>
        <w:t xml:space="preserve"> University of Bath (2020) </w:t>
      </w:r>
      <w:r>
        <w:fldChar w:fldCharType="begin"/>
      </w:r>
      <w:r>
        <w:instrText xml:space="preserve"> HYPERLINK "https://www.bath.ac.uk/publications/university-of-bath-access-and-participation-plans/attachments/access-and-participation-plan-2020-2025.pdf" </w:instrText>
      </w:r>
      <w:r>
        <w:fldChar w:fldCharType="separate"/>
      </w:r>
      <w:r w:rsidRPr="00E27B28">
        <w:rPr>
          <w:rStyle w:val="Hyperlink"/>
        </w:rPr>
        <w:t>Access and Participation Plan 2020-25</w:t>
      </w:r>
      <w:r>
        <w:fldChar w:fldCharType="end"/>
      </w:r>
    </w:p>
  </w:footnote>
  <w:footnote w:id="11">
    <w:p w:rsidR="00F0506C" w:rsidRPr="00B4733B">
      <w:pPr>
        <w:pStyle w:val="FootnoteText"/>
      </w:pPr>
      <w:r>
        <w:rPr>
          <w:rStyle w:val="FootnoteReference"/>
        </w:rPr>
        <w:footnoteRef/>
      </w:r>
      <w:r>
        <w:t xml:space="preserve"> </w:t>
      </w:r>
      <w:r w:rsidRPr="00B4733B">
        <w:t>FutureMe Challenge (2020) ‘</w:t>
      </w:r>
      <w:r>
        <w:fldChar w:fldCharType="begin"/>
      </w:r>
      <w:r>
        <w:instrText xml:space="preserve"> HYPERLINK "https://futureme.ac.uk/" </w:instrText>
      </w:r>
      <w:r>
        <w:fldChar w:fldCharType="separate"/>
      </w:r>
      <w:r w:rsidRPr="00B4733B">
        <w:rPr>
          <w:rStyle w:val="Hyperlink"/>
        </w:rPr>
        <w:t>Finding your future in Higher Education in the North East’</w:t>
      </w:r>
      <w:r>
        <w:fldChar w:fldCharType="end"/>
      </w:r>
    </w:p>
  </w:footnote>
  <w:footnote w:id="12">
    <w:p w:rsidR="00451A69" w:rsidRPr="00B4733B">
      <w:pPr>
        <w:pStyle w:val="FootnoteText"/>
      </w:pPr>
      <w:r w:rsidRPr="00B4733B">
        <w:rPr>
          <w:rStyle w:val="FootnoteReference"/>
        </w:rPr>
        <w:footnoteRef/>
      </w:r>
      <w:r w:rsidRPr="00B4733B">
        <w:t xml:space="preserve"> The Sutton Tr</w:t>
      </w:r>
      <w:r w:rsidRPr="00B4733B">
        <w:t xml:space="preserve">ust (2020) </w:t>
      </w:r>
      <w:r>
        <w:fldChar w:fldCharType="begin"/>
      </w:r>
      <w:r>
        <w:instrText xml:space="preserve"> HYPERLINK "https://www.suttontrust.com/our-programmes/uk-summer-schools/" </w:instrText>
      </w:r>
      <w:r>
        <w:fldChar w:fldCharType="separate"/>
      </w:r>
      <w:r w:rsidRPr="00B4733B">
        <w:rPr>
          <w:rStyle w:val="Hyperlink"/>
        </w:rPr>
        <w:t>UK Summer Schools</w:t>
      </w:r>
      <w:r>
        <w:fldChar w:fldCharType="end"/>
      </w:r>
    </w:p>
  </w:footnote>
  <w:footnote w:id="13">
    <w:p w:rsidR="00451A69" w:rsidRPr="00B4733B">
      <w:pPr>
        <w:pStyle w:val="FootnoteText"/>
      </w:pPr>
      <w:r w:rsidRPr="00B4733B">
        <w:rPr>
          <w:rStyle w:val="FootnoteReference"/>
        </w:rPr>
        <w:footnoteRef/>
      </w:r>
      <w:r w:rsidRPr="00B4733B">
        <w:t xml:space="preserve"> Office for Students (2020) </w:t>
      </w:r>
      <w:r>
        <w:fldChar w:fldCharType="begin"/>
      </w:r>
      <w:r>
        <w:instrText xml:space="preserve"> HYPERLINK "https://www.officeforstudents.org.uk/advice-and-guidance/promoting-equal-opportunities/uni-connect/reach-out/" </w:instrText>
      </w:r>
      <w:r>
        <w:fldChar w:fldCharType="separate"/>
      </w:r>
      <w:r w:rsidRPr="00B4733B">
        <w:rPr>
          <w:rStyle w:val="Hyperlink"/>
        </w:rPr>
        <w:t>Aim Higher West Midlands: Reach Out</w:t>
      </w:r>
      <w:r>
        <w:fldChar w:fldCharType="end"/>
      </w:r>
    </w:p>
  </w:footnote>
  <w:footnote w:id="14">
    <w:p w:rsidR="00F0506C" w:rsidRPr="00B4733B">
      <w:pPr>
        <w:pStyle w:val="FootnoteText"/>
      </w:pPr>
      <w:r w:rsidRPr="00B4733B">
        <w:rPr>
          <w:rStyle w:val="FootnoteReference"/>
        </w:rPr>
        <w:footnoteRef/>
      </w:r>
      <w:r w:rsidRPr="00B4733B">
        <w:t xml:space="preserve"> University of East Anglia (2018) </w:t>
      </w:r>
      <w:r>
        <w:fldChar w:fldCharType="begin"/>
      </w:r>
      <w:r>
        <w:instrText xml:space="preserve"> HYPERLINK "https://www.uea.ac.uk/about/-/white-working-class-boys-encouraged-to-think-he-can-we-can-about-education" </w:instrText>
      </w:r>
      <w:r>
        <w:fldChar w:fldCharType="separate"/>
      </w:r>
      <w:r w:rsidRPr="00B4733B">
        <w:rPr>
          <w:rStyle w:val="Hyperlink"/>
        </w:rPr>
        <w:t>‘White working class boys encouraged to think ‘He can, we can</w:t>
      </w:r>
      <w:r w:rsidRPr="00B4733B">
        <w:rPr>
          <w:rStyle w:val="Hyperlink"/>
        </w:rPr>
        <w:t>’</w:t>
      </w:r>
      <w:r>
        <w:fldChar w:fldCharType="end"/>
      </w:r>
    </w:p>
  </w:footnote>
  <w:footnote w:id="15">
    <w:p w:rsidR="00094B09">
      <w:pPr>
        <w:pStyle w:val="FootnoteText"/>
      </w:pPr>
      <w:r>
        <w:rPr>
          <w:rStyle w:val="FootnoteReference"/>
        </w:rPr>
        <w:footnoteRef/>
      </w:r>
      <w:r>
        <w:t xml:space="preserve"> University of East London (2020) </w:t>
      </w:r>
      <w:r>
        <w:fldChar w:fldCharType="begin"/>
      </w:r>
      <w:r>
        <w:instrText xml:space="preserve"> HYPERLINK "https://www.uel.ac.uk/-/media/main/governance/university-of-east-london-access-and-participation-plan-2025.ashx?la=en&amp;hash=0B802F18CC6BE5925A15E797BC41DC2DD2E55479" </w:instrText>
      </w:r>
      <w:r>
        <w:fldChar w:fldCharType="separate"/>
      </w:r>
      <w:r w:rsidRPr="00D03F80">
        <w:rPr>
          <w:rStyle w:val="Hyperlink"/>
        </w:rPr>
        <w:t>Access and Participation Plan 2020-25</w:t>
      </w:r>
      <w:r>
        <w:fldChar w:fldCharType="end"/>
      </w:r>
    </w:p>
  </w:footnote>
  <w:footnote w:id="16">
    <w:p w:rsidR="00B4733B">
      <w:pPr>
        <w:pStyle w:val="FootnoteText"/>
      </w:pPr>
      <w:r>
        <w:rPr>
          <w:rStyle w:val="FootnoteReference"/>
        </w:rPr>
        <w:footnoteRef/>
      </w:r>
      <w:r>
        <w:t xml:space="preserve"> Kings College London What Works Department (2019) </w:t>
      </w:r>
      <w:r>
        <w:fldChar w:fldCharType="begin"/>
      </w:r>
      <w:r>
        <w:instrText xml:space="preserve"> HYPERLINK "https://blogs.kcl.ac.uk/behaviouralinsights/2019/05/16/helping-working-class-females-find-their-place-at-university/" </w:instrText>
      </w:r>
      <w:r>
        <w:fldChar w:fldCharType="separate"/>
      </w:r>
      <w:r w:rsidRPr="00B4733B">
        <w:rPr>
          <w:rStyle w:val="Hyperlink"/>
        </w:rPr>
        <w:t>‘Helping working class females find their place at university’</w:t>
      </w:r>
      <w:r>
        <w:fldChar w:fldCharType="end"/>
      </w:r>
    </w:p>
  </w:footnote>
  <w:footnote w:id="17">
    <w:p w:rsidR="00FE7A40">
      <w:pPr>
        <w:pStyle w:val="FootnoteText"/>
      </w:pPr>
      <w:r>
        <w:rPr>
          <w:rStyle w:val="FootnoteReference"/>
        </w:rPr>
        <w:footnoteRef/>
      </w:r>
      <w:r>
        <w:t xml:space="preserve"> Bish</w:t>
      </w:r>
      <w:r>
        <w:t xml:space="preserve">op Grosseteste University (2019) </w:t>
      </w:r>
      <w:r>
        <w:fldChar w:fldCharType="begin"/>
      </w:r>
      <w:r>
        <w:instrText xml:space="preserve"> HYPERLINK "https://2019.bishopg.ac.uk/wp-content/uploads/2019/09/BishopGrossetesteUniversity_APP_2020-21_V1_10007811.pdf" </w:instrText>
      </w:r>
      <w:r>
        <w:fldChar w:fldCharType="separate"/>
      </w:r>
      <w:r w:rsidRPr="00FE7A40">
        <w:rPr>
          <w:rStyle w:val="Hyperlink"/>
        </w:rPr>
        <w:t>Access and Participation Plan 2019-20</w:t>
      </w:r>
      <w:r>
        <w:fldChar w:fldCharType="end"/>
      </w:r>
    </w:p>
  </w:footnote>
  <w:footnote w:id="18">
    <w:p w:rsidR="004D6098" w:rsidP="004D6098">
      <w:pPr>
        <w:pStyle w:val="FootnoteText"/>
      </w:pPr>
      <w:r w:rsidRPr="00B4733B">
        <w:rPr>
          <w:rStyle w:val="FootnoteReference"/>
        </w:rPr>
        <w:footnoteRef/>
      </w:r>
      <w:r w:rsidRPr="00B4733B">
        <w:t>CFE Research, Sheffield</w:t>
      </w:r>
      <w:r>
        <w:t xml:space="preserve"> Hallam University and Behavioural </w:t>
      </w:r>
      <w:r>
        <w:t xml:space="preserve">Insights Team (2019)  </w:t>
      </w:r>
      <w:r>
        <w:fldChar w:fldCharType="begin"/>
      </w:r>
      <w:r>
        <w:instrText xml:space="preserve"> HYPERLINK "https://www.officeforstudents.org.uk/media/b0dfc7f2-2f20-4f74-87bb-78ca3d71e65f/ncop-end-of-phase-one-evaluation-report-executive-summary.pdf" </w:instrText>
      </w:r>
      <w:r>
        <w:fldChar w:fldCharType="separate"/>
      </w:r>
      <w:r>
        <w:rPr>
          <w:rStyle w:val="Hyperlink"/>
        </w:rPr>
        <w:t>https://www.officeforstudents.org.uk/media/b0dfc7f2-2f20-4f74-87bb-78ca3d71e65f</w:t>
      </w:r>
      <w:r>
        <w:rPr>
          <w:rStyle w:val="Hyperlink"/>
        </w:rPr>
        <w:t>/ncop-end-of-phase-one-evaluation-report-executive-summary.pdf</w:t>
      </w:r>
      <w:r>
        <w:fldChar w:fldCharType="end"/>
      </w:r>
    </w:p>
  </w:footnote>
  <w:footnote w:id="19">
    <w:p w:rsidR="00810443">
      <w:pPr>
        <w:pStyle w:val="FootnoteText"/>
      </w:pPr>
      <w:r>
        <w:rPr>
          <w:rStyle w:val="FootnoteReference"/>
        </w:rPr>
        <w:footnoteRef/>
      </w:r>
      <w:r>
        <w:t xml:space="preserve"> Universities UK (2019) </w:t>
      </w:r>
      <w:r>
        <w:fldChar w:fldCharType="begin"/>
      </w:r>
      <w:r>
        <w:instrText xml:space="preserve"> HYPERLINK "https://www.universitiesuk.ac.uk/policy-and-analysis/reports/Documents/2019/future-degree-apprenticeships.pdf" \l "search=future%20of%20degree%20apprenticeships" </w:instrText>
      </w:r>
      <w:r>
        <w:fldChar w:fldCharType="separate"/>
      </w:r>
      <w:r w:rsidRPr="00810443">
        <w:rPr>
          <w:rStyle w:val="Hyperlink"/>
        </w:rPr>
        <w:t>The Future of Degree Apprenticeships</w:t>
      </w:r>
      <w:r>
        <w:fldChar w:fldCharType="end"/>
      </w:r>
    </w:p>
  </w:footnote>
  <w:footnote w:id="20">
    <w:p w:rsidR="00C226E0">
      <w:pPr>
        <w:pStyle w:val="FootnoteText"/>
      </w:pPr>
      <w:r>
        <w:rPr>
          <w:rStyle w:val="FootnoteReference"/>
        </w:rPr>
        <w:footnoteRef/>
      </w:r>
      <w:r>
        <w:t xml:space="preserve"> Education Endowment Foundation (2020) Be</w:t>
      </w:r>
      <w:r>
        <w:t>st evidence of impact of school closures on the attainment gap</w:t>
      </w:r>
    </w:p>
  </w:footnote>
  <w:footnote w:id="21">
    <w:p w:rsidR="00FE592F" w:rsidP="00FE592F">
      <w:pPr>
        <w:pStyle w:val="FootnoteText"/>
      </w:pPr>
      <w:r>
        <w:rPr>
          <w:rStyle w:val="FootnoteReference"/>
        </w:rPr>
        <w:footnoteRef/>
      </w:r>
      <w:r>
        <w:t xml:space="preserve"> Teacher Tapp (2020) </w:t>
      </w:r>
      <w:r>
        <w:fldChar w:fldCharType="begin"/>
      </w:r>
      <w:r>
        <w:instrText xml:space="preserve"> HYPERLINK "https://teachertapp.co.uk/who-could-return-to-school-if-it-were-possible/" </w:instrText>
      </w:r>
      <w:r>
        <w:fldChar w:fldCharType="separate"/>
      </w:r>
      <w:r>
        <w:rPr>
          <w:rStyle w:val="Hyperlink"/>
        </w:rPr>
        <w:t>https://teachertapp.co.uk/who-could-return-to-school-if-it-were-possible/</w:t>
      </w:r>
      <w:r>
        <w:fldChar w:fldCharType="end"/>
      </w:r>
    </w:p>
  </w:footnote>
  <w:footnote w:id="22">
    <w:p w:rsidR="00FE592F" w:rsidP="00FE592F">
      <w:pPr>
        <w:pStyle w:val="FootnoteText"/>
      </w:pPr>
      <w:r>
        <w:rPr>
          <w:rStyle w:val="FootnoteReference"/>
        </w:rPr>
        <w:footnoteRef/>
      </w:r>
      <w:r>
        <w:t xml:space="preserve"> IFS (</w:t>
      </w:r>
      <w:r>
        <w:t xml:space="preserve">2020) </w:t>
      </w:r>
      <w:r>
        <w:fldChar w:fldCharType="begin"/>
      </w:r>
      <w:r>
        <w:instrText xml:space="preserve"> HYPERLINK "https://www.ifs.org.uk/publications/14848" </w:instrText>
      </w:r>
      <w:r>
        <w:fldChar w:fldCharType="separate"/>
      </w:r>
      <w:r w:rsidRPr="00DA1A03">
        <w:rPr>
          <w:rStyle w:val="Hyperlink"/>
        </w:rPr>
        <w:t>https://www.ifs.org.uk/publications/14848</w:t>
      </w:r>
      <w:r>
        <w:fldChar w:fldCharType="end"/>
      </w:r>
    </w:p>
  </w:footnote>
  <w:footnote w:id="23">
    <w:p w:rsidR="00A65CBE">
      <w:pPr>
        <w:pStyle w:val="FootnoteText"/>
      </w:pPr>
      <w:r>
        <w:rPr>
          <w:rStyle w:val="FootnoteReference"/>
        </w:rPr>
        <w:footnoteRef/>
      </w:r>
      <w:r>
        <w:t xml:space="preserve"> Brunel University London (2020) </w:t>
      </w:r>
      <w:r>
        <w:fldChar w:fldCharType="begin"/>
      </w:r>
      <w:r>
        <w:instrText xml:space="preserve"> HYPERLINK "https://www.brunel.ac.uk/study/get-u-ready" </w:instrText>
      </w:r>
      <w:r>
        <w:fldChar w:fldCharType="separate"/>
      </w:r>
      <w:r w:rsidRPr="00A65CBE">
        <w:rPr>
          <w:rStyle w:val="Hyperlink"/>
        </w:rPr>
        <w:t>GetUReady</w:t>
      </w:r>
      <w:r>
        <w:fldChar w:fldCharType="end"/>
      </w:r>
    </w:p>
  </w:footnote>
  <w:footnote w:id="24">
    <w:p w:rsidR="00D03F80">
      <w:pPr>
        <w:pStyle w:val="FootnoteText"/>
      </w:pPr>
      <w:r>
        <w:rPr>
          <w:rStyle w:val="FootnoteReference"/>
        </w:rPr>
        <w:footnoteRef/>
      </w:r>
      <w:r>
        <w:t xml:space="preserve"> Universities UK (2020) ‘</w:t>
      </w:r>
      <w:r>
        <w:fldChar w:fldCharType="begin"/>
      </w:r>
      <w:r>
        <w:instrText xml:space="preserve"> HYPERLINK "https://www.universitiesuk.ac.uk/policy-and-analysis/reports/Documents/2020/supporting-graduates-covid19-economy-june-2020.pdf" </w:instrText>
      </w:r>
      <w:r>
        <w:fldChar w:fldCharType="separate"/>
      </w:r>
      <w:r w:rsidRPr="00D03F80">
        <w:rPr>
          <w:rStyle w:val="Hyperlink"/>
        </w:rPr>
        <w:t>Supporting Graduates in a Covid-19 Economy’</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3B9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3B91" w:rsidRPr="008E3B91" w:rsidP="008E3B91">
    <w:pPr>
      <w:pStyle w:val="Header"/>
      <w:jc w:val="right"/>
      <w:rPr>
        <w:rFonts w:ascii="Calibri Light" w:hAnsi="Calibri Light" w:cs="Calibri Light"/>
        <w:sz w:val="32"/>
        <w:szCs w:val="32"/>
      </w:rPr>
    </w:pPr>
    <w:r w:rsidRPr="008E3B91">
      <w:rPr>
        <w:rFonts w:ascii="Calibri Light" w:hAnsi="Calibri Light" w:cs="Calibri Light"/>
        <w:sz w:val="32"/>
        <w:szCs w:val="32"/>
      </w:rPr>
      <w:t>LBP0030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3B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CFB07B2"/>
    <w:multiLevelType w:val="hybridMultilevel"/>
    <w:tmpl w:val="B31CE9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2B4B233F"/>
    <w:multiLevelType w:val="hybridMultilevel"/>
    <w:tmpl w:val="DC4282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62E3818"/>
    <w:multiLevelType w:val="hybridMultilevel"/>
    <w:tmpl w:val="7D2A41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74A5CC4"/>
    <w:multiLevelType w:val="hybridMultilevel"/>
    <w:tmpl w:val="12B647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3141D24"/>
    <w:multiLevelType w:val="hybridMultilevel"/>
    <w:tmpl w:val="2A6829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89E15CB"/>
    <w:multiLevelType w:val="hybridMultilevel"/>
    <w:tmpl w:val="D3D2A5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8D73FC9"/>
    <w:multiLevelType w:val="hybridMultilevel"/>
    <w:tmpl w:val="86468F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F750471"/>
    <w:multiLevelType w:val="hybridMultilevel"/>
    <w:tmpl w:val="17E62036"/>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7"/>
  </w:num>
  <w:num w:numId="4">
    <w:abstractNumId w:val="6"/>
  </w:num>
  <w:num w:numId="5">
    <w:abstractNumId w:val="1"/>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937FBF"/>
    <w:rPr>
      <w:sz w:val="20"/>
      <w:szCs w:val="20"/>
    </w:rPr>
  </w:style>
  <w:style w:type="character" w:customStyle="1" w:styleId="FootnoteTextChar">
    <w:name w:val="Footnote Text Char"/>
    <w:basedOn w:val="DefaultParagraphFont"/>
    <w:link w:val="FootnoteText"/>
    <w:semiHidden/>
    <w:rsid w:val="00937FBF"/>
  </w:style>
  <w:style w:type="character" w:styleId="FootnoteReference">
    <w:name w:val="footnote reference"/>
    <w:basedOn w:val="DefaultParagraphFont"/>
    <w:semiHidden/>
    <w:unhideWhenUsed/>
    <w:rsid w:val="00937FBF"/>
    <w:rPr>
      <w:vertAlign w:val="superscript"/>
    </w:rPr>
  </w:style>
  <w:style w:type="character" w:styleId="Hyperlink">
    <w:name w:val="Hyperlink"/>
    <w:basedOn w:val="DefaultParagraphFont"/>
    <w:unhideWhenUsed/>
    <w:rsid w:val="00937FBF"/>
    <w:rPr>
      <w:color w:val="0000FF" w:themeColor="hyperlink"/>
      <w:u w:val="single"/>
    </w:rPr>
  </w:style>
  <w:style w:type="paragraph" w:styleId="BalloonText">
    <w:name w:val="Balloon Text"/>
    <w:basedOn w:val="Normal"/>
    <w:link w:val="BalloonTextChar"/>
    <w:semiHidden/>
    <w:unhideWhenUsed/>
    <w:rsid w:val="0097340B"/>
    <w:rPr>
      <w:rFonts w:ascii="Segoe UI" w:hAnsi="Segoe UI" w:cs="Segoe UI"/>
      <w:sz w:val="18"/>
      <w:szCs w:val="18"/>
    </w:rPr>
  </w:style>
  <w:style w:type="character" w:customStyle="1" w:styleId="BalloonTextChar">
    <w:name w:val="Balloon Text Char"/>
    <w:basedOn w:val="DefaultParagraphFont"/>
    <w:link w:val="BalloonText"/>
    <w:semiHidden/>
    <w:rsid w:val="0097340B"/>
    <w:rPr>
      <w:rFonts w:ascii="Segoe UI" w:hAnsi="Segoe UI" w:cs="Segoe UI"/>
      <w:sz w:val="18"/>
      <w:szCs w:val="18"/>
    </w:rPr>
  </w:style>
  <w:style w:type="paragraph" w:styleId="ListParagraph">
    <w:name w:val="List Paragraph"/>
    <w:basedOn w:val="Normal"/>
    <w:uiPriority w:val="34"/>
    <w:qFormat/>
    <w:rsid w:val="00153DBC"/>
    <w:pPr>
      <w:ind w:left="720"/>
      <w:contextualSpacing/>
    </w:pPr>
  </w:style>
  <w:style w:type="character" w:styleId="CommentReference">
    <w:name w:val="annotation reference"/>
    <w:basedOn w:val="DefaultParagraphFont"/>
    <w:semiHidden/>
    <w:unhideWhenUsed/>
    <w:rsid w:val="0021517F"/>
    <w:rPr>
      <w:sz w:val="16"/>
      <w:szCs w:val="16"/>
    </w:rPr>
  </w:style>
  <w:style w:type="paragraph" w:styleId="CommentText">
    <w:name w:val="annotation text"/>
    <w:basedOn w:val="Normal"/>
    <w:link w:val="CommentTextChar"/>
    <w:semiHidden/>
    <w:unhideWhenUsed/>
    <w:rsid w:val="0021517F"/>
    <w:rPr>
      <w:sz w:val="20"/>
      <w:szCs w:val="20"/>
    </w:rPr>
  </w:style>
  <w:style w:type="character" w:customStyle="1" w:styleId="CommentTextChar">
    <w:name w:val="Comment Text Char"/>
    <w:basedOn w:val="DefaultParagraphFont"/>
    <w:link w:val="CommentText"/>
    <w:semiHidden/>
    <w:rsid w:val="0021517F"/>
  </w:style>
  <w:style w:type="paragraph" w:styleId="CommentSubject">
    <w:name w:val="annotation subject"/>
    <w:basedOn w:val="CommentText"/>
    <w:next w:val="CommentText"/>
    <w:link w:val="CommentSubjectChar"/>
    <w:semiHidden/>
    <w:unhideWhenUsed/>
    <w:rsid w:val="0021517F"/>
    <w:rPr>
      <w:b/>
      <w:bCs/>
    </w:rPr>
  </w:style>
  <w:style w:type="character" w:customStyle="1" w:styleId="CommentSubjectChar">
    <w:name w:val="Comment Subject Char"/>
    <w:basedOn w:val="CommentTextChar"/>
    <w:link w:val="CommentSubject"/>
    <w:semiHidden/>
    <w:rsid w:val="0021517F"/>
    <w:rPr>
      <w:b/>
      <w:bCs/>
    </w:rPr>
  </w:style>
  <w:style w:type="character" w:styleId="FollowedHyperlink">
    <w:name w:val="FollowedHyperlink"/>
    <w:basedOn w:val="DefaultParagraphFont"/>
    <w:semiHidden/>
    <w:unhideWhenUsed/>
    <w:rsid w:val="00D4045A"/>
    <w:rPr>
      <w:color w:val="800080" w:themeColor="followedHyperlink"/>
      <w:u w:val="single"/>
    </w:rPr>
  </w:style>
  <w:style w:type="character" w:customStyle="1" w:styleId="UnresolvedMention1">
    <w:name w:val="Unresolved Mention1"/>
    <w:basedOn w:val="DefaultParagraphFont"/>
    <w:uiPriority w:val="99"/>
    <w:semiHidden/>
    <w:unhideWhenUsed/>
    <w:rsid w:val="00E77BC5"/>
    <w:rPr>
      <w:color w:val="605E5C"/>
      <w:shd w:val="clear" w:color="auto" w:fill="E1DFDD"/>
    </w:rPr>
  </w:style>
  <w:style w:type="paragraph" w:styleId="Header">
    <w:name w:val="header"/>
    <w:basedOn w:val="Normal"/>
    <w:link w:val="HeaderChar"/>
    <w:unhideWhenUsed/>
    <w:rsid w:val="0030645A"/>
    <w:pPr>
      <w:tabs>
        <w:tab w:val="center" w:pos="4513"/>
        <w:tab w:val="right" w:pos="9026"/>
      </w:tabs>
    </w:pPr>
  </w:style>
  <w:style w:type="character" w:customStyle="1" w:styleId="HeaderChar">
    <w:name w:val="Header Char"/>
    <w:basedOn w:val="DefaultParagraphFont"/>
    <w:link w:val="Header"/>
    <w:rsid w:val="0030645A"/>
    <w:rPr>
      <w:sz w:val="24"/>
      <w:szCs w:val="24"/>
    </w:rPr>
  </w:style>
  <w:style w:type="paragraph" w:styleId="Footer">
    <w:name w:val="footer"/>
    <w:basedOn w:val="Normal"/>
    <w:link w:val="FooterChar"/>
    <w:uiPriority w:val="99"/>
    <w:unhideWhenUsed/>
    <w:rsid w:val="0030645A"/>
    <w:pPr>
      <w:tabs>
        <w:tab w:val="center" w:pos="4513"/>
        <w:tab w:val="right" w:pos="9026"/>
      </w:tabs>
    </w:pPr>
  </w:style>
  <w:style w:type="character" w:customStyle="1" w:styleId="FooterChar">
    <w:name w:val="Footer Char"/>
    <w:basedOn w:val="DefaultParagraphFont"/>
    <w:link w:val="Footer"/>
    <w:uiPriority w:val="99"/>
    <w:rsid w:val="003064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4CC12CCD2F6A4C8661B7E27B13680E" ma:contentTypeVersion="11" ma:contentTypeDescription="Create a new document." ma:contentTypeScope="" ma:versionID="03ed1675748491d1b9f5165d10ed7445">
  <xsd:schema xmlns:xsd="http://www.w3.org/2001/XMLSchema" xmlns:xs="http://www.w3.org/2001/XMLSchema" xmlns:p="http://schemas.microsoft.com/office/2006/metadata/properties" xmlns:ns3="2f574971-dbea-4d5e-a97a-4d7108387bb5" xmlns:ns4="2df92341-cc94-4338-8a63-3f9ac51951a2" targetNamespace="http://schemas.microsoft.com/office/2006/metadata/properties" ma:root="true" ma:fieldsID="bc3496461dde93a6e54621237dd8d4cd" ns3:_="" ns4:_="">
    <xsd:import namespace="2f574971-dbea-4d5e-a97a-4d7108387bb5"/>
    <xsd:import namespace="2df92341-cc94-4338-8a63-3f9ac51951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574971-dbea-4d5e-a97a-4d7108387b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f92341-cc94-4338-8a63-3f9ac51951a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BE4AE-10A5-4EED-9925-2D8BEBEB84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574971-dbea-4d5e-a97a-4d7108387bb5"/>
    <ds:schemaRef ds:uri="2df92341-cc94-4338-8a63-3f9ac5195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A96423-DA5B-490F-9AA9-BB6D1DD6D941}">
  <ds:schemaRefs>
    <ds:schemaRef ds:uri="http://schemas.microsoft.com/sharepoint/v3/contenttype/forms"/>
  </ds:schemaRefs>
</ds:datastoreItem>
</file>

<file path=customXml/itemProps3.xml><?xml version="1.0" encoding="utf-8"?>
<ds:datastoreItem xmlns:ds="http://schemas.openxmlformats.org/officeDocument/2006/customXml" ds:itemID="{FEB237CB-1338-41ED-97BA-443F86EA6F8F}">
  <ds:schemaRefs>
    <ds:schemaRef ds:uri="2f574971-dbea-4d5e-a97a-4d7108387bb5"/>
    <ds:schemaRef ds:uri="http://purl.org/dc/elements/1.1/"/>
    <ds:schemaRef ds:uri="http://schemas.microsoft.com/office/2006/metadata/properties"/>
    <ds:schemaRef ds:uri="2df92341-cc94-4338-8a63-3f9ac51951a2"/>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2753340C-AE36-44F5-9018-6510F9A80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