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474C" w:rsidP="0004474C">
      <w:pPr>
        <w:pStyle w:val="NormalWeb"/>
        <w:spacing w:before="0" w:beforeAutospacing="0" w:after="120" w:afterAutospacing="0"/>
        <w:jc w:val="center"/>
        <w:rPr>
          <w:rFonts w:asciiTheme="minorHAnsi" w:hAnsiTheme="minorHAnsi" w:cstheme="minorHAnsi"/>
          <w:b/>
          <w:color w:val="0B0C0C"/>
          <w:sz w:val="32"/>
          <w:szCs w:val="32"/>
        </w:rPr>
      </w:pPr>
      <w:r>
        <w:rPr>
          <w:rFonts w:asciiTheme="minorHAnsi" w:hAnsiTheme="minorHAnsi" w:cstheme="minorHAnsi"/>
          <w:b/>
          <w:color w:val="0B0C0C"/>
          <w:sz w:val="32"/>
          <w:szCs w:val="32"/>
        </w:rPr>
        <w:t>Written evidence submitted</w:t>
      </w:r>
      <w:r w:rsidRPr="00871E8E">
        <w:rPr>
          <w:rFonts w:asciiTheme="minorHAnsi" w:hAnsiTheme="minorHAnsi" w:cstheme="minorHAnsi"/>
          <w:b/>
          <w:color w:val="0B0C0C"/>
          <w:sz w:val="32"/>
          <w:szCs w:val="32"/>
        </w:rPr>
        <w:t xml:space="preserve"> by Greater Lincolnshire Food Board</w:t>
      </w:r>
      <w:r>
        <w:rPr>
          <w:rFonts w:asciiTheme="minorHAnsi" w:hAnsiTheme="minorHAnsi" w:cstheme="minorHAnsi"/>
          <w:b/>
          <w:color w:val="0B0C0C"/>
          <w:sz w:val="32"/>
          <w:szCs w:val="32"/>
        </w:rPr>
        <w:t xml:space="preserve"> (LFS0027)</w:t>
      </w:r>
    </w:p>
    <w:p w:rsidR="00D636DF" w:rsidRPr="0004474C" w:rsidP="00501C3D">
      <w:pPr>
        <w:pStyle w:val="NormalWeb"/>
        <w:spacing w:before="0" w:beforeAutospacing="0" w:after="120" w:afterAutospacing="0"/>
        <w:rPr>
          <w:rFonts w:ascii="Calibri" w:hAnsi="Calibri" w:cs="Calibri"/>
          <w:b/>
          <w:bCs/>
          <w:sz w:val="22"/>
          <w:szCs w:val="22"/>
          <w:lang w:eastAsia="en-US"/>
        </w:rPr>
      </w:pPr>
      <w:r w:rsidRPr="0004474C">
        <w:rPr>
          <w:rFonts w:ascii="Calibri" w:hAnsi="Calibri" w:cs="Calibri"/>
          <w:b/>
          <w:bCs/>
          <w:sz w:val="22"/>
          <w:szCs w:val="22"/>
          <w:lang w:eastAsia="en-US"/>
        </w:rPr>
        <w:t>June 2020</w:t>
      </w:r>
    </w:p>
    <w:p w:rsidR="00950DD0" w:rsidP="00950DD0">
      <w:pPr>
        <w:spacing w:after="120" w:line="300" w:lineRule="auto"/>
        <w:rPr>
          <w:iCs/>
        </w:rPr>
      </w:pPr>
      <w:r w:rsidRPr="00CB4B27">
        <w:t>Agri-food is</w:t>
      </w:r>
      <w:r w:rsidRPr="00501C3D">
        <w:t xml:space="preserve"> </w:t>
      </w:r>
      <w:r w:rsidRPr="00CB4B27">
        <w:t>Greater Lincolnshire</w:t>
      </w:r>
      <w:r>
        <w:t xml:space="preserve">’s </w:t>
      </w:r>
      <w:r w:rsidRPr="00CB4B27">
        <w:t xml:space="preserve">largest </w:t>
      </w:r>
      <w:r>
        <w:t>industry</w:t>
      </w:r>
      <w:r w:rsidRPr="00CB4B27">
        <w:t>, with high location quotients</w:t>
      </w:r>
      <w:r w:rsidRPr="00CB4B27">
        <w:rPr>
          <w:vertAlign w:val="superscript"/>
        </w:rPr>
        <w:t xml:space="preserve"> </w:t>
      </w:r>
      <w:r w:rsidRPr="00CB4B27">
        <w:t xml:space="preserve">and growing employment </w:t>
      </w:r>
      <w:r w:rsidRPr="00CB4B27">
        <w:t xml:space="preserve">in multiple sub-sectors across the LEP </w:t>
      </w:r>
      <w:r>
        <w:t>area</w:t>
      </w:r>
      <w:r w:rsidRPr="0012405F">
        <w:t>.</w:t>
      </w:r>
      <w:r>
        <w:t xml:space="preserve">  </w:t>
      </w:r>
      <w:r w:rsidRPr="0012405F">
        <w:rPr>
          <w:iCs/>
        </w:rPr>
        <w:t xml:space="preserve">The </w:t>
      </w:r>
      <w:r w:rsidRPr="0012405F">
        <w:rPr>
          <w:iCs/>
        </w:rPr>
        <w:t xml:space="preserve">Greater Lincolnshire </w:t>
      </w:r>
      <w:r w:rsidRPr="0012405F">
        <w:rPr>
          <w:iCs/>
        </w:rPr>
        <w:t>pre-consumer (i.e. not including food retail and food service), food chain supports 56,000 direct employees in agriculture, food processing, marketing and logistics</w:t>
      </w:r>
      <w:r>
        <w:rPr>
          <w:rStyle w:val="FootnoteReference"/>
          <w:iCs/>
        </w:rPr>
        <w:footnoteReference w:id="2"/>
      </w:r>
      <w:r w:rsidRPr="0012405F">
        <w:rPr>
          <w:iCs/>
        </w:rPr>
        <w:t xml:space="preserve">, </w:t>
      </w:r>
      <w:r>
        <w:rPr>
          <w:iCs/>
        </w:rPr>
        <w:t>with a GVA of ove</w:t>
      </w:r>
      <w:bookmarkStart w:id="0" w:name="_GoBack"/>
      <w:bookmarkEnd w:id="0"/>
      <w:r>
        <w:rPr>
          <w:iCs/>
        </w:rPr>
        <w:t>r</w:t>
      </w:r>
      <w:r>
        <w:rPr>
          <w:iCs/>
        </w:rPr>
        <w:t xml:space="preserve"> £3.5</w:t>
      </w:r>
      <w:r w:rsidRPr="0012405F">
        <w:rPr>
          <w:iCs/>
        </w:rPr>
        <w:t>billlion.</w:t>
      </w:r>
    </w:p>
    <w:p w:rsidR="00923450" w:rsidP="00950DD0">
      <w:pPr>
        <w:spacing w:after="120" w:line="300" w:lineRule="auto"/>
        <w:rPr>
          <w:iCs/>
        </w:rPr>
      </w:pPr>
      <w:r>
        <w:rPr>
          <w:iCs/>
        </w:rPr>
        <w:t>The industry is represented by the Gr</w:t>
      </w:r>
      <w:r>
        <w:rPr>
          <w:iCs/>
        </w:rPr>
        <w:t xml:space="preserve">eater Lincolnshire Food Board who </w:t>
      </w:r>
      <w:r>
        <w:rPr>
          <w:iCs/>
        </w:rPr>
        <w:t>report that migrant labour has been a major source of work</w:t>
      </w:r>
      <w:r>
        <w:rPr>
          <w:iCs/>
        </w:rPr>
        <w:t>ers</w:t>
      </w:r>
      <w:r>
        <w:rPr>
          <w:iCs/>
        </w:rPr>
        <w:t xml:space="preserve"> for over 20 years, with many </w:t>
      </w:r>
      <w:r>
        <w:rPr>
          <w:iCs/>
        </w:rPr>
        <w:t xml:space="preserve">farms relying on </w:t>
      </w:r>
      <w:r>
        <w:rPr>
          <w:iCs/>
        </w:rPr>
        <w:t>migrants for half or more of their workforce (</w:t>
      </w:r>
      <w:r>
        <w:rPr>
          <w:iCs/>
        </w:rPr>
        <w:t>up to</w:t>
      </w:r>
      <w:r>
        <w:rPr>
          <w:iCs/>
        </w:rPr>
        <w:t xml:space="preserve"> 90% </w:t>
      </w:r>
      <w:r>
        <w:rPr>
          <w:iCs/>
        </w:rPr>
        <w:t>for se</w:t>
      </w:r>
      <w:r>
        <w:rPr>
          <w:iCs/>
        </w:rPr>
        <w:t xml:space="preserve">asonal harvest </w:t>
      </w:r>
      <w:r>
        <w:rPr>
          <w:iCs/>
        </w:rPr>
        <w:t xml:space="preserve">work).  </w:t>
      </w:r>
      <w:r>
        <w:rPr>
          <w:iCs/>
        </w:rPr>
        <w:t>Food in</w:t>
      </w:r>
      <w:r>
        <w:rPr>
          <w:iCs/>
        </w:rPr>
        <w:t>dustry leaders who started careers in the 1980s report that</w:t>
      </w:r>
      <w:r>
        <w:rPr>
          <w:iCs/>
        </w:rPr>
        <w:t>,</w:t>
      </w:r>
      <w:r>
        <w:rPr>
          <w:iCs/>
        </w:rPr>
        <w:t xml:space="preserve"> before EU migration</w:t>
      </w:r>
      <w:r>
        <w:rPr>
          <w:iCs/>
        </w:rPr>
        <w:t>,</w:t>
      </w:r>
      <w:r>
        <w:rPr>
          <w:iCs/>
        </w:rPr>
        <w:t xml:space="preserve"> companies constantly struggled for staff and the growth seen in the last 20 years to create what one board member has described as the best food sector in Europe, </w:t>
      </w:r>
      <w:r>
        <w:rPr>
          <w:iCs/>
        </w:rPr>
        <w:t>has been</w:t>
      </w:r>
      <w:r>
        <w:rPr>
          <w:iCs/>
        </w:rPr>
        <w:t xml:space="preserve"> enabled by ‘keen, dedicated</w:t>
      </w:r>
      <w:r>
        <w:rPr>
          <w:iCs/>
        </w:rPr>
        <w:t xml:space="preserve">, </w:t>
      </w:r>
      <w:r>
        <w:rPr>
          <w:iCs/>
        </w:rPr>
        <w:t xml:space="preserve">well qualified </w:t>
      </w:r>
      <w:r>
        <w:rPr>
          <w:iCs/>
        </w:rPr>
        <w:t xml:space="preserve">European </w:t>
      </w:r>
      <w:r>
        <w:rPr>
          <w:iCs/>
        </w:rPr>
        <w:t>staff’.</w:t>
      </w:r>
    </w:p>
    <w:p w:rsidR="00950DD0" w:rsidRPr="0012405F" w:rsidP="00950DD0">
      <w:pPr>
        <w:spacing w:after="120" w:line="300" w:lineRule="auto"/>
        <w:rPr>
          <w:iCs/>
        </w:rPr>
      </w:pPr>
      <w:r>
        <w:rPr>
          <w:iCs/>
        </w:rPr>
        <w:t>Packhouses and</w:t>
      </w:r>
      <w:r>
        <w:rPr>
          <w:iCs/>
        </w:rPr>
        <w:t xml:space="preserve"> food pr</w:t>
      </w:r>
      <w:r>
        <w:rPr>
          <w:iCs/>
        </w:rPr>
        <w:t>ocessors typically have</w:t>
      </w:r>
      <w:r>
        <w:rPr>
          <w:iCs/>
        </w:rPr>
        <w:t xml:space="preserve"> </w:t>
      </w:r>
      <w:r>
        <w:rPr>
          <w:iCs/>
        </w:rPr>
        <w:t xml:space="preserve">over </w:t>
      </w:r>
      <w:r>
        <w:rPr>
          <w:iCs/>
        </w:rPr>
        <w:t xml:space="preserve">half their workforce from migrant communities and over half of lorry drivers in the industry are migrants. </w:t>
      </w:r>
      <w:r>
        <w:rPr>
          <w:iCs/>
        </w:rPr>
        <w:t xml:space="preserve"> Greater Lincolnshire’s fresh produce, ornamental and potato sector </w:t>
      </w:r>
      <w:r>
        <w:rPr>
          <w:iCs/>
        </w:rPr>
        <w:t>had a farm gate value of</w:t>
      </w:r>
      <w:r>
        <w:rPr>
          <w:iCs/>
        </w:rPr>
        <w:t xml:space="preserve"> £600m in 2018 and supports </w:t>
      </w:r>
      <w:r>
        <w:rPr>
          <w:iCs/>
        </w:rPr>
        <w:t xml:space="preserve">substantial additional value in </w:t>
      </w:r>
      <w:r>
        <w:rPr>
          <w:iCs/>
        </w:rPr>
        <w:t>processing</w:t>
      </w:r>
      <w:r>
        <w:rPr>
          <w:iCs/>
        </w:rPr>
        <w:t>, market</w:t>
      </w:r>
      <w:r>
        <w:rPr>
          <w:iCs/>
        </w:rPr>
        <w:t>ing and distribution</w:t>
      </w:r>
      <w:r>
        <w:rPr>
          <w:iCs/>
        </w:rPr>
        <w:t>, with total output more than treble that on farms.  This sector is critically dependent on seasonal labour</w:t>
      </w:r>
      <w:r>
        <w:rPr>
          <w:iCs/>
        </w:rPr>
        <w:t xml:space="preserve"> as</w:t>
      </w:r>
      <w:r>
        <w:rPr>
          <w:iCs/>
        </w:rPr>
        <w:t xml:space="preserve"> most crops are seasonal.  </w:t>
      </w:r>
      <w:r>
        <w:rPr>
          <w:iCs/>
        </w:rPr>
        <w:t>Seasonality i</w:t>
      </w:r>
      <w:r>
        <w:rPr>
          <w:iCs/>
        </w:rPr>
        <w:t xml:space="preserve">s also a key factor for </w:t>
      </w:r>
      <w:r>
        <w:rPr>
          <w:iCs/>
        </w:rPr>
        <w:t>meat process</w:t>
      </w:r>
      <w:r>
        <w:rPr>
          <w:iCs/>
        </w:rPr>
        <w:t>ing, Greater Lincolnshire has 16% of this market, with employers reporting that seasonal workforce needs can increase by 20-75%.</w:t>
      </w:r>
      <w:r>
        <w:rPr>
          <w:iCs/>
        </w:rPr>
        <w:t xml:space="preserve"> </w:t>
      </w:r>
      <w:r>
        <w:rPr>
          <w:iCs/>
        </w:rPr>
        <w:t xml:space="preserve"> All </w:t>
      </w:r>
      <w:r>
        <w:rPr>
          <w:iCs/>
        </w:rPr>
        <w:t xml:space="preserve">these </w:t>
      </w:r>
      <w:r>
        <w:rPr>
          <w:iCs/>
        </w:rPr>
        <w:t>employers</w:t>
      </w:r>
      <w:r>
        <w:rPr>
          <w:iCs/>
        </w:rPr>
        <w:t xml:space="preserve"> report long term</w:t>
      </w:r>
      <w:r>
        <w:rPr>
          <w:iCs/>
        </w:rPr>
        <w:t xml:space="preserve"> recruitment challenges and </w:t>
      </w:r>
      <w:r>
        <w:rPr>
          <w:iCs/>
        </w:rPr>
        <w:t xml:space="preserve">shortages </w:t>
      </w:r>
      <w:r>
        <w:rPr>
          <w:iCs/>
        </w:rPr>
        <w:t xml:space="preserve">of skilled </w:t>
      </w:r>
      <w:r>
        <w:rPr>
          <w:iCs/>
        </w:rPr>
        <w:t xml:space="preserve">production </w:t>
      </w:r>
      <w:r>
        <w:rPr>
          <w:iCs/>
        </w:rPr>
        <w:t>workers</w:t>
      </w:r>
      <w:r>
        <w:rPr>
          <w:iCs/>
        </w:rPr>
        <w:t>.</w:t>
      </w:r>
    </w:p>
    <w:p w:rsidR="00950DD0" w:rsidRPr="0012405F" w:rsidP="00950DD0">
      <w:pPr>
        <w:spacing w:after="120" w:line="300" w:lineRule="auto"/>
        <w:rPr>
          <w:iCs/>
        </w:rPr>
      </w:pPr>
      <w:r w:rsidRPr="0012405F">
        <w:rPr>
          <w:iCs/>
        </w:rPr>
        <w:t xml:space="preserve">The sector generates </w:t>
      </w:r>
      <w:r w:rsidRPr="0012405F">
        <w:rPr>
          <w:iCs/>
        </w:rPr>
        <w:t>18% of loc</w:t>
      </w:r>
      <w:r>
        <w:rPr>
          <w:iCs/>
        </w:rPr>
        <w:t xml:space="preserve">al GVA, against 3% nationally and </w:t>
      </w:r>
      <w:r w:rsidRPr="0012405F">
        <w:rPr>
          <w:iCs/>
        </w:rPr>
        <w:t xml:space="preserve">employs 13% of </w:t>
      </w:r>
      <w:r>
        <w:rPr>
          <w:iCs/>
        </w:rPr>
        <w:t xml:space="preserve">local workers </w:t>
      </w:r>
      <w:r w:rsidRPr="0012405F">
        <w:rPr>
          <w:iCs/>
        </w:rPr>
        <w:t xml:space="preserve">compared to 3.6% nationally.  This makes </w:t>
      </w:r>
      <w:r w:rsidRPr="0012405F">
        <w:t xml:space="preserve">Greater Lincolnshire the LEP with the greatest dependence on food </w:t>
      </w:r>
      <w:r>
        <w:t xml:space="preserve">production, </w:t>
      </w:r>
      <w:r w:rsidRPr="0012405F">
        <w:t>processing and distribution.  This focus is supported by its kno</w:t>
      </w:r>
      <w:r w:rsidRPr="0012405F">
        <w:t xml:space="preserve">wledge base, with </w:t>
      </w:r>
      <w:r w:rsidRPr="0012405F">
        <w:rPr>
          <w:iCs/>
        </w:rPr>
        <w:t>29.3% of Innovate UK grants in Greater Lincolnshire from 2014</w:t>
      </w:r>
      <w:r>
        <w:rPr>
          <w:iCs/>
        </w:rPr>
        <w:t>-18</w:t>
      </w:r>
      <w:r w:rsidRPr="0012405F">
        <w:rPr>
          <w:iCs/>
        </w:rPr>
        <w:t xml:space="preserve"> focused on food and agri-tech.</w:t>
      </w:r>
    </w:p>
    <w:p w:rsidR="001F2EFC" w:rsidP="00950DD0">
      <w:pPr>
        <w:spacing w:after="120" w:line="300" w:lineRule="auto"/>
        <w:rPr>
          <w:iCs/>
        </w:rPr>
      </w:pPr>
      <w:r w:rsidRPr="0012405F">
        <w:rPr>
          <w:iCs/>
        </w:rPr>
        <w:t>The industry contains just over 6,000 companies</w:t>
      </w:r>
      <w:r>
        <w:rPr>
          <w:rStyle w:val="FootnoteReference"/>
          <w:iCs/>
        </w:rPr>
        <w:footnoteReference w:id="3"/>
      </w:r>
      <w:r w:rsidRPr="0012405F">
        <w:rPr>
          <w:iCs/>
        </w:rPr>
        <w:t xml:space="preserve">.  Whilst agriculture is dominated by SMEs, the </w:t>
      </w:r>
      <w:r>
        <w:rPr>
          <w:iCs/>
        </w:rPr>
        <w:t>post farm</w:t>
      </w:r>
      <w:r>
        <w:rPr>
          <w:iCs/>
        </w:rPr>
        <w:t>gate</w:t>
      </w:r>
      <w:r w:rsidRPr="0012405F">
        <w:rPr>
          <w:iCs/>
        </w:rPr>
        <w:t xml:space="preserve"> food chain has a diverse mix fro</w:t>
      </w:r>
      <w:r w:rsidRPr="0012405F">
        <w:rPr>
          <w:iCs/>
        </w:rPr>
        <w:t xml:space="preserve">m start-ups and specialist micro producers to </w:t>
      </w:r>
      <w:r>
        <w:rPr>
          <w:iCs/>
        </w:rPr>
        <w:t xml:space="preserve">over 70 large food companies, including </w:t>
      </w:r>
      <w:r w:rsidRPr="0012405F">
        <w:rPr>
          <w:iCs/>
        </w:rPr>
        <w:t>multi-nationals.  Greater Lincolnshire is different from other LEP</w:t>
      </w:r>
      <w:r>
        <w:rPr>
          <w:iCs/>
        </w:rPr>
        <w:t>s</w:t>
      </w:r>
      <w:r w:rsidRPr="0012405F">
        <w:rPr>
          <w:iCs/>
        </w:rPr>
        <w:t xml:space="preserve"> in having significant strength at ev</w:t>
      </w:r>
      <w:r>
        <w:rPr>
          <w:iCs/>
        </w:rPr>
        <w:t>ery stage of the food chain.  Our</w:t>
      </w:r>
      <w:r w:rsidRPr="0012405F">
        <w:rPr>
          <w:iCs/>
        </w:rPr>
        <w:t xml:space="preserve"> agriculture produce</w:t>
      </w:r>
      <w:r>
        <w:rPr>
          <w:iCs/>
        </w:rPr>
        <w:t>s over £2</w:t>
      </w:r>
      <w:r w:rsidRPr="0012405F">
        <w:rPr>
          <w:iCs/>
        </w:rPr>
        <w:t>billio</w:t>
      </w:r>
      <w:r>
        <w:rPr>
          <w:iCs/>
        </w:rPr>
        <w:t>n of crops and livestock</w:t>
      </w:r>
      <w:r w:rsidRPr="0012405F">
        <w:rPr>
          <w:iCs/>
        </w:rPr>
        <w:t>, 11% of the English total.  It</w:t>
      </w:r>
      <w:r>
        <w:rPr>
          <w:iCs/>
        </w:rPr>
        <w:t xml:space="preserve"> has</w:t>
      </w:r>
      <w:r w:rsidRPr="00CB4B27">
        <w:rPr>
          <w:iCs/>
        </w:rPr>
        <w:t xml:space="preserve"> particular strengths in fresh vegetables with 30% of English production, 20% of sugar beet, 19% o</w:t>
      </w:r>
      <w:r>
        <w:rPr>
          <w:iCs/>
        </w:rPr>
        <w:t xml:space="preserve">f poultry and 19% of ornamentals </w:t>
      </w:r>
      <w:r w:rsidRPr="00CB4B27">
        <w:rPr>
          <w:iCs/>
        </w:rPr>
        <w:t>and flowers</w:t>
      </w:r>
      <w:r>
        <w:rPr>
          <w:rStyle w:val="FootnoteReference"/>
          <w:iCs/>
        </w:rPr>
        <w:footnoteReference w:id="4"/>
      </w:r>
      <w:r w:rsidRPr="00CB4B27">
        <w:rPr>
          <w:iCs/>
        </w:rPr>
        <w:t>.</w:t>
      </w:r>
      <w:r>
        <w:rPr>
          <w:iCs/>
        </w:rPr>
        <w:t xml:space="preserve"> </w:t>
      </w:r>
    </w:p>
    <w:p w:rsidR="00950DD0" w:rsidP="00950DD0">
      <w:pPr>
        <w:spacing w:after="120" w:line="300" w:lineRule="auto"/>
        <w:rPr>
          <w:iCs/>
        </w:rPr>
      </w:pPr>
      <w:r>
        <w:rPr>
          <w:iCs/>
        </w:rPr>
        <w:t>Lincolnshire</w:t>
      </w:r>
      <w:r w:rsidRPr="00CB4B27">
        <w:rPr>
          <w:iCs/>
        </w:rPr>
        <w:t xml:space="preserve"> is </w:t>
      </w:r>
      <w:r w:rsidRPr="00CB4B27">
        <w:rPr>
          <w:iCs/>
        </w:rPr>
        <w:t xml:space="preserve">the UK centre of the </w:t>
      </w:r>
      <w:r>
        <w:rPr>
          <w:iCs/>
        </w:rPr>
        <w:t xml:space="preserve">seafood </w:t>
      </w:r>
      <w:r w:rsidRPr="00CB4B27">
        <w:rPr>
          <w:iCs/>
        </w:rPr>
        <w:t>industry with a cluster of 65 fish processors</w:t>
      </w:r>
      <w:r>
        <w:rPr>
          <w:iCs/>
        </w:rPr>
        <w:t>,</w:t>
      </w:r>
      <w:r w:rsidRPr="00CB4B27">
        <w:rPr>
          <w:iCs/>
        </w:rPr>
        <w:t xml:space="preserve"> including the largest </w:t>
      </w:r>
      <w:r>
        <w:rPr>
          <w:iCs/>
        </w:rPr>
        <w:t>companies</w:t>
      </w:r>
      <w:r>
        <w:rPr>
          <w:iCs/>
        </w:rPr>
        <w:t>,</w:t>
      </w:r>
      <w:r>
        <w:rPr>
          <w:iCs/>
        </w:rPr>
        <w:t xml:space="preserve"> and this cluster </w:t>
      </w:r>
      <w:r>
        <w:rPr>
          <w:iCs/>
        </w:rPr>
        <w:t>contains</w:t>
      </w:r>
      <w:r>
        <w:rPr>
          <w:iCs/>
        </w:rPr>
        <w:t xml:space="preserve"> 5,000 jobs, which doubles with those in the wider supply chain.</w:t>
      </w:r>
      <w:r>
        <w:rPr>
          <w:iCs/>
        </w:rPr>
        <w:t xml:space="preserve">  The LEP has 7,500 staff employed in meat and poultry pro</w:t>
      </w:r>
      <w:r>
        <w:rPr>
          <w:iCs/>
        </w:rPr>
        <w:t xml:space="preserve">cessing, 12% of </w:t>
      </w:r>
      <w:r>
        <w:rPr>
          <w:iCs/>
        </w:rPr>
        <w:t>the GB t</w:t>
      </w:r>
      <w:r>
        <w:rPr>
          <w:iCs/>
        </w:rPr>
        <w:t xml:space="preserve">otal and </w:t>
      </w:r>
      <w:r>
        <w:rPr>
          <w:iCs/>
        </w:rPr>
        <w:t>5</w:t>
      </w:r>
      <w:r>
        <w:rPr>
          <w:iCs/>
        </w:rPr>
        <w:t xml:space="preserve">,000 employed in vegetable, fruit and potato processing, </w:t>
      </w:r>
      <w:r>
        <w:rPr>
          <w:iCs/>
        </w:rPr>
        <w:t>16</w:t>
      </w:r>
      <w:r>
        <w:rPr>
          <w:iCs/>
        </w:rPr>
        <w:t xml:space="preserve">% of </w:t>
      </w:r>
      <w:r>
        <w:rPr>
          <w:iCs/>
        </w:rPr>
        <w:t xml:space="preserve">the GB </w:t>
      </w:r>
      <w:r>
        <w:rPr>
          <w:iCs/>
        </w:rPr>
        <w:t>total.</w:t>
      </w:r>
    </w:p>
    <w:p w:rsidR="00950DD0" w:rsidRPr="004A6D5F" w:rsidP="00950DD0">
      <w:pPr>
        <w:spacing w:after="120" w:line="300" w:lineRule="auto"/>
        <w:rPr>
          <w:iCs/>
          <w:highlight w:val="yellow"/>
        </w:rPr>
      </w:pPr>
      <w:r w:rsidRPr="00CB4B27">
        <w:rPr>
          <w:iCs/>
        </w:rPr>
        <w:t xml:space="preserve">The LEP area has the UK’s greatest concentration of food logistics companies with an estimated 30% of national food shipments passing through </w:t>
      </w:r>
      <w:r>
        <w:rPr>
          <w:iCs/>
        </w:rPr>
        <w:t>S</w:t>
      </w:r>
      <w:r w:rsidRPr="00CB4B27">
        <w:rPr>
          <w:iCs/>
        </w:rPr>
        <w:t>o</w:t>
      </w:r>
      <w:r w:rsidRPr="00CB4B27">
        <w:rPr>
          <w:iCs/>
        </w:rPr>
        <w:t xml:space="preserve">uth Lincolnshire.  The Spalding area dispatches between 1,000-1,200 finished lorry loads of food per day.  The south bank of the Humber has a major food logistics sector </w:t>
      </w:r>
      <w:r>
        <w:rPr>
          <w:iCs/>
        </w:rPr>
        <w:t>for</w:t>
      </w:r>
      <w:r w:rsidRPr="00CB4B27">
        <w:rPr>
          <w:iCs/>
        </w:rPr>
        <w:t xml:space="preserve"> fis</w:t>
      </w:r>
      <w:r>
        <w:rPr>
          <w:iCs/>
        </w:rPr>
        <w:t>h and added value foods</w:t>
      </w:r>
      <w:r>
        <w:rPr>
          <w:iCs/>
        </w:rPr>
        <w:t>.</w:t>
      </w:r>
    </w:p>
    <w:p w:rsidR="00950DD0" w:rsidRPr="00CB4B27" w:rsidP="00950DD0">
      <w:pPr>
        <w:spacing w:after="120" w:line="300" w:lineRule="auto"/>
        <w:rPr>
          <w:iCs/>
        </w:rPr>
      </w:pPr>
      <w:r w:rsidRPr="00CB4B27">
        <w:rPr>
          <w:iCs/>
        </w:rPr>
        <w:t xml:space="preserve">The LEP has </w:t>
      </w:r>
      <w:r>
        <w:rPr>
          <w:iCs/>
        </w:rPr>
        <w:t>focused</w:t>
      </w:r>
      <w:r w:rsidRPr="00CB4B27">
        <w:rPr>
          <w:iCs/>
        </w:rPr>
        <w:t xml:space="preserve"> on food chain investment since its</w:t>
      </w:r>
      <w:r>
        <w:rPr>
          <w:iCs/>
        </w:rPr>
        <w:t xml:space="preserve"> 2014</w:t>
      </w:r>
      <w:r w:rsidRPr="00CB4B27">
        <w:rPr>
          <w:iCs/>
        </w:rPr>
        <w:t xml:space="preserve"> agri-fo</w:t>
      </w:r>
      <w:r>
        <w:rPr>
          <w:iCs/>
        </w:rPr>
        <w:t xml:space="preserve">od sector plan which </w:t>
      </w:r>
      <w:r>
        <w:rPr>
          <w:iCs/>
        </w:rPr>
        <w:t>created</w:t>
      </w:r>
      <w:r w:rsidRPr="00CB4B27">
        <w:rPr>
          <w:iCs/>
        </w:rPr>
        <w:t xml:space="preserve"> </w:t>
      </w:r>
      <w:r>
        <w:rPr>
          <w:iCs/>
        </w:rPr>
        <w:t xml:space="preserve">the </w:t>
      </w:r>
      <w:r w:rsidRPr="00CB4B27">
        <w:rPr>
          <w:iCs/>
        </w:rPr>
        <w:t xml:space="preserve">Food Board.  The Food Board took the lead on a 2017 sector plan </w:t>
      </w:r>
      <w:r>
        <w:rPr>
          <w:iCs/>
        </w:rPr>
        <w:t>review</w:t>
      </w:r>
      <w:r w:rsidRPr="00CB4B27">
        <w:rPr>
          <w:iCs/>
        </w:rPr>
        <w:t xml:space="preserve"> </w:t>
      </w:r>
      <w:r w:rsidRPr="00CB4B27">
        <w:rPr>
          <w:iCs/>
        </w:rPr>
        <w:t xml:space="preserve">to respond to Brexit, the National Living Wage and development of technology.  </w:t>
      </w:r>
      <w:r>
        <w:rPr>
          <w:iCs/>
        </w:rPr>
        <w:t>The Food Board has consistently stressed the need to f</w:t>
      </w:r>
      <w:r w:rsidRPr="00CB4B27">
        <w:rPr>
          <w:iCs/>
        </w:rPr>
        <w:t xml:space="preserve">ocus on labour productivity </w:t>
      </w:r>
      <w:r>
        <w:rPr>
          <w:iCs/>
        </w:rPr>
        <w:t xml:space="preserve">and </w:t>
      </w:r>
      <w:r w:rsidRPr="00CB4B27">
        <w:rPr>
          <w:iCs/>
        </w:rPr>
        <w:t>automation.</w:t>
      </w:r>
    </w:p>
    <w:p w:rsidR="00D636DF" w:rsidRPr="008E3CCD" w:rsidP="008E3CCD">
      <w:pPr>
        <w:pStyle w:val="NormalWeb"/>
        <w:spacing w:before="0" w:beforeAutospacing="0" w:after="120" w:afterAutospacing="0" w:line="300" w:lineRule="auto"/>
        <w:rPr>
          <w:rFonts w:asciiTheme="minorHAnsi" w:hAnsiTheme="minorHAnsi" w:cstheme="minorHAnsi"/>
          <w:b/>
          <w:color w:val="0B0C0C"/>
          <w:sz w:val="22"/>
          <w:szCs w:val="22"/>
        </w:rPr>
      </w:pPr>
      <w:r w:rsidRPr="008E3CCD">
        <w:rPr>
          <w:rFonts w:asciiTheme="minorHAnsi" w:hAnsiTheme="minorHAnsi" w:cstheme="minorHAnsi"/>
          <w:b/>
          <w:color w:val="0B0C0C"/>
          <w:sz w:val="22"/>
          <w:szCs w:val="22"/>
        </w:rPr>
        <w:t>Response to the Inquiry Questions</w:t>
      </w:r>
    </w:p>
    <w:p w:rsidR="00D636DF" w:rsidRPr="00E57517" w:rsidP="002D6959">
      <w:pPr>
        <w:numPr>
          <w:ilvl w:val="0"/>
          <w:numId w:val="2"/>
        </w:numPr>
        <w:spacing w:after="120" w:line="300" w:lineRule="auto"/>
        <w:rPr>
          <w:rFonts w:asciiTheme="minorHAnsi" w:hAnsiTheme="minorHAnsi" w:cstheme="minorHAnsi"/>
          <w:b/>
          <w:i/>
          <w:color w:val="4D4D4D"/>
          <w:lang w:eastAsia="en-GB"/>
        </w:rPr>
      </w:pPr>
      <w:r w:rsidRPr="00E57517">
        <w:rPr>
          <w:rFonts w:asciiTheme="minorHAnsi" w:hAnsiTheme="minorHAnsi" w:cstheme="minorHAnsi"/>
          <w:b/>
          <w:i/>
          <w:color w:val="4D4D4D"/>
          <w:lang w:eastAsia="en-GB"/>
        </w:rPr>
        <w:t>What impact will the Government’s proposed points-based immigration system have on labour in the food supply chain? Which sectors will be most affected by a reduced ability to re</w:t>
      </w:r>
      <w:r w:rsidRPr="00E57517">
        <w:rPr>
          <w:rFonts w:asciiTheme="minorHAnsi" w:hAnsiTheme="minorHAnsi" w:cstheme="minorHAnsi"/>
          <w:b/>
          <w:i/>
          <w:color w:val="4D4D4D"/>
          <w:lang w:eastAsia="en-GB"/>
        </w:rPr>
        <w:t>cruit from abroad?</w:t>
      </w:r>
    </w:p>
    <w:p w:rsidR="00A53D4A" w:rsidP="00A53D4A">
      <w:pPr>
        <w:spacing w:after="120" w:line="300" w:lineRule="auto"/>
        <w:ind w:left="360"/>
        <w:rPr>
          <w:rFonts w:cstheme="minorHAnsi"/>
        </w:rPr>
      </w:pPr>
      <w:r>
        <w:rPr>
          <w:rFonts w:cstheme="minorHAnsi"/>
        </w:rPr>
        <w:t>The industry welcomes the new proposed lower salary and qualification thresholds</w:t>
      </w:r>
      <w:r>
        <w:rPr>
          <w:rStyle w:val="FootnoteReference"/>
          <w:rFonts w:cstheme="minorHAnsi"/>
        </w:rPr>
        <w:footnoteReference w:id="5"/>
      </w:r>
      <w:r>
        <w:rPr>
          <w:rFonts w:cstheme="minorHAnsi"/>
        </w:rPr>
        <w:t xml:space="preserve">, but these don’t go far enough, as </w:t>
      </w:r>
      <w:r>
        <w:rPr>
          <w:rFonts w:cstheme="minorHAnsi"/>
        </w:rPr>
        <w:t>most jobs do</w:t>
      </w:r>
      <w:r w:rsidRPr="00885511">
        <w:rPr>
          <w:rFonts w:cstheme="minorHAnsi"/>
        </w:rPr>
        <w:t xml:space="preserve"> not meet the </w:t>
      </w:r>
      <w:r>
        <w:rPr>
          <w:rFonts w:cstheme="minorHAnsi"/>
        </w:rPr>
        <w:t xml:space="preserve">proposed </w:t>
      </w:r>
      <w:r w:rsidRPr="00885511">
        <w:rPr>
          <w:rFonts w:cstheme="minorHAnsi"/>
        </w:rPr>
        <w:t>salary or qualification thresholds.</w:t>
      </w:r>
      <w:r>
        <w:rPr>
          <w:rFonts w:cstheme="minorHAnsi"/>
        </w:rPr>
        <w:t xml:space="preserve">  </w:t>
      </w:r>
      <w:r>
        <w:rPr>
          <w:rFonts w:cstheme="minorHAnsi"/>
        </w:rPr>
        <w:t xml:space="preserve">Most </w:t>
      </w:r>
      <w:r>
        <w:rPr>
          <w:rFonts w:cstheme="minorHAnsi"/>
        </w:rPr>
        <w:t xml:space="preserve">food chain </w:t>
      </w:r>
      <w:r>
        <w:rPr>
          <w:rFonts w:cstheme="minorHAnsi"/>
        </w:rPr>
        <w:t>seasonal jobs</w:t>
      </w:r>
      <w:r>
        <w:rPr>
          <w:rFonts w:cstheme="minorHAnsi"/>
        </w:rPr>
        <w:t>,</w:t>
      </w:r>
      <w:r>
        <w:rPr>
          <w:rFonts w:cstheme="minorHAnsi"/>
        </w:rPr>
        <w:t xml:space="preserve"> by their nature a</w:t>
      </w:r>
      <w:r>
        <w:rPr>
          <w:rFonts w:cstheme="minorHAnsi"/>
        </w:rPr>
        <w:t xml:space="preserve">s manual roles, do not require a degree and do not command high salaries.  If wages were increased to meet the </w:t>
      </w:r>
      <w:r>
        <w:rPr>
          <w:rFonts w:cstheme="minorHAnsi"/>
        </w:rPr>
        <w:t xml:space="preserve">proposed </w:t>
      </w:r>
      <w:r>
        <w:rPr>
          <w:rFonts w:cstheme="minorHAnsi"/>
        </w:rPr>
        <w:t>salary threshold, the industry would be uncompetitive internationally and UK production would</w:t>
      </w:r>
      <w:r>
        <w:rPr>
          <w:rFonts w:cstheme="minorHAnsi"/>
        </w:rPr>
        <w:t xml:space="preserve"> reduce or </w:t>
      </w:r>
      <w:r>
        <w:rPr>
          <w:rFonts w:cstheme="minorHAnsi"/>
        </w:rPr>
        <w:t>cease.  Local</w:t>
      </w:r>
      <w:r>
        <w:rPr>
          <w:rFonts w:cstheme="minorHAnsi"/>
        </w:rPr>
        <w:t xml:space="preserve"> </w:t>
      </w:r>
      <w:r>
        <w:rPr>
          <w:rFonts w:cstheme="minorHAnsi"/>
        </w:rPr>
        <w:t>employers who have</w:t>
      </w:r>
      <w:r>
        <w:rPr>
          <w:rFonts w:cstheme="minorHAnsi"/>
        </w:rPr>
        <w:t xml:space="preserve"> tried to use the Tier</w:t>
      </w:r>
      <w:r>
        <w:rPr>
          <w:rFonts w:cstheme="minorHAnsi"/>
        </w:rPr>
        <w:t xml:space="preserve"> 2 sponsor route report </w:t>
      </w:r>
      <w:r>
        <w:rPr>
          <w:rFonts w:cstheme="minorHAnsi"/>
        </w:rPr>
        <w:t xml:space="preserve">it is prohibitively expensive and the application </w:t>
      </w:r>
      <w:r>
        <w:rPr>
          <w:rFonts w:cstheme="minorHAnsi"/>
        </w:rPr>
        <w:t xml:space="preserve">process is seen as too long, </w:t>
      </w:r>
      <w:r>
        <w:rPr>
          <w:rFonts w:cstheme="minorHAnsi"/>
        </w:rPr>
        <w:t>complex</w:t>
      </w:r>
      <w:r>
        <w:rPr>
          <w:rFonts w:cstheme="minorHAnsi"/>
        </w:rPr>
        <w:t xml:space="preserve"> and</w:t>
      </w:r>
      <w:r>
        <w:rPr>
          <w:rFonts w:cstheme="minorHAnsi"/>
        </w:rPr>
        <w:t xml:space="preserve"> unviable in most cases.</w:t>
      </w:r>
    </w:p>
    <w:p w:rsidR="00632B04" w:rsidP="00607CAB">
      <w:pPr>
        <w:spacing w:after="120" w:line="300" w:lineRule="auto"/>
        <w:ind w:left="360"/>
        <w:rPr>
          <w:rFonts w:asciiTheme="minorHAnsi" w:hAnsiTheme="minorHAnsi" w:cstheme="minorHAnsi"/>
          <w:color w:val="4D4D4D"/>
          <w:lang w:eastAsia="en-GB"/>
        </w:rPr>
      </w:pPr>
      <w:r>
        <w:rPr>
          <w:rFonts w:cstheme="minorHAnsi"/>
        </w:rPr>
        <w:t xml:space="preserve">Migrants are a key part of the workforce at every stage of </w:t>
      </w:r>
      <w:r>
        <w:rPr>
          <w:rFonts w:cstheme="minorHAnsi"/>
        </w:rPr>
        <w:t>our</w:t>
      </w:r>
      <w:r>
        <w:rPr>
          <w:rFonts w:cstheme="minorHAnsi"/>
        </w:rPr>
        <w:t xml:space="preserve"> </w:t>
      </w:r>
      <w:r>
        <w:rPr>
          <w:rFonts w:cstheme="minorHAnsi"/>
        </w:rPr>
        <w:t xml:space="preserve">food chain and </w:t>
      </w:r>
      <w:r>
        <w:rPr>
          <w:rFonts w:cstheme="minorHAnsi"/>
        </w:rPr>
        <w:t>companies report that</w:t>
      </w:r>
      <w:r>
        <w:rPr>
          <w:rFonts w:cstheme="minorHAnsi"/>
        </w:rPr>
        <w:t xml:space="preserve"> typically </w:t>
      </w:r>
      <w:r>
        <w:rPr>
          <w:rFonts w:cstheme="minorHAnsi"/>
        </w:rPr>
        <w:t xml:space="preserve">90%+ of the workforce </w:t>
      </w:r>
      <w:r>
        <w:rPr>
          <w:rFonts w:cstheme="minorHAnsi"/>
        </w:rPr>
        <w:t xml:space="preserve">for harvesting vegetables </w:t>
      </w:r>
      <w:r>
        <w:rPr>
          <w:rFonts w:cstheme="minorHAnsi"/>
        </w:rPr>
        <w:t>are migrants.</w:t>
      </w:r>
      <w:r>
        <w:rPr>
          <w:rFonts w:cstheme="minorHAnsi"/>
        </w:rPr>
        <w:t xml:space="preserve">  </w:t>
      </w:r>
      <w:r>
        <w:rPr>
          <w:rFonts w:cstheme="minorHAnsi"/>
        </w:rPr>
        <w:t>L</w:t>
      </w:r>
      <w:r>
        <w:rPr>
          <w:rFonts w:asciiTheme="minorHAnsi" w:hAnsiTheme="minorHAnsi" w:cstheme="minorHAnsi"/>
          <w:color w:val="4D4D4D"/>
          <w:lang w:eastAsia="en-GB"/>
        </w:rPr>
        <w:t xml:space="preserve">ocally </w:t>
      </w:r>
      <w:r>
        <w:rPr>
          <w:rFonts w:asciiTheme="minorHAnsi" w:hAnsiTheme="minorHAnsi" w:cstheme="minorHAnsi"/>
          <w:color w:val="4D4D4D"/>
          <w:lang w:eastAsia="en-GB"/>
        </w:rPr>
        <w:t>food storage and logistics employs 7,500 staff</w:t>
      </w:r>
      <w:r>
        <w:rPr>
          <w:rStyle w:val="FootnoteReference"/>
          <w:rFonts w:asciiTheme="minorHAnsi" w:hAnsiTheme="minorHAnsi" w:cstheme="minorHAnsi"/>
          <w:color w:val="4D4D4D"/>
          <w:lang w:eastAsia="en-GB"/>
        </w:rPr>
        <w:footnoteReference w:id="6"/>
      </w:r>
      <w:r>
        <w:rPr>
          <w:rFonts w:asciiTheme="minorHAnsi" w:hAnsiTheme="minorHAnsi" w:cstheme="minorHAnsi"/>
          <w:color w:val="4D4D4D"/>
          <w:lang w:eastAsia="en-GB"/>
        </w:rPr>
        <w:t xml:space="preserve"> and our food companies report 50% of</w:t>
      </w:r>
      <w:r>
        <w:rPr>
          <w:rFonts w:asciiTheme="minorHAnsi" w:hAnsiTheme="minorHAnsi" w:cstheme="minorHAnsi"/>
          <w:color w:val="4D4D4D"/>
          <w:lang w:eastAsia="en-GB"/>
        </w:rPr>
        <w:t xml:space="preserve"> this workforce are EU migrants</w:t>
      </w:r>
      <w:r>
        <w:rPr>
          <w:rFonts w:asciiTheme="minorHAnsi" w:hAnsiTheme="minorHAnsi" w:cstheme="minorHAnsi"/>
          <w:color w:val="4D4D4D"/>
          <w:lang w:eastAsia="en-GB"/>
        </w:rPr>
        <w:t>.  Brexit had already led to some migr</w:t>
      </w:r>
      <w:r>
        <w:rPr>
          <w:rFonts w:asciiTheme="minorHAnsi" w:hAnsiTheme="minorHAnsi" w:cstheme="minorHAnsi"/>
          <w:color w:val="4D4D4D"/>
          <w:lang w:eastAsia="en-GB"/>
        </w:rPr>
        <w:t xml:space="preserve">ants leaving and, at the start of Covid-19, the highest level of vacancies </w:t>
      </w:r>
      <w:r>
        <w:rPr>
          <w:rFonts w:asciiTheme="minorHAnsi" w:hAnsiTheme="minorHAnsi" w:cstheme="minorHAnsi"/>
          <w:color w:val="4D4D4D"/>
          <w:lang w:eastAsia="en-GB"/>
        </w:rPr>
        <w:t xml:space="preserve">in Lincolnshire was for drivers, </w:t>
      </w:r>
      <w:r>
        <w:rPr>
          <w:rFonts w:asciiTheme="minorHAnsi" w:hAnsiTheme="minorHAnsi" w:cstheme="minorHAnsi"/>
          <w:color w:val="4D4D4D"/>
          <w:lang w:eastAsia="en-GB"/>
        </w:rPr>
        <w:t xml:space="preserve">over 500 unfilled posts. </w:t>
      </w:r>
    </w:p>
    <w:p w:rsidR="00607CAB" w:rsidP="00607CAB">
      <w:pPr>
        <w:spacing w:after="120" w:line="300" w:lineRule="auto"/>
        <w:ind w:left="360"/>
        <w:rPr>
          <w:rFonts w:asciiTheme="minorHAnsi" w:hAnsiTheme="minorHAnsi" w:cstheme="minorHAnsi"/>
          <w:color w:val="4D4D4D"/>
          <w:lang w:eastAsia="en-GB"/>
        </w:rPr>
      </w:pPr>
      <w:r>
        <w:rPr>
          <w:rFonts w:asciiTheme="minorHAnsi" w:hAnsiTheme="minorHAnsi" w:cstheme="minorHAnsi"/>
          <w:color w:val="4D4D4D"/>
          <w:lang w:eastAsia="en-GB"/>
        </w:rPr>
        <w:t xml:space="preserve">During Covid, </w:t>
      </w:r>
      <w:r>
        <w:rPr>
          <w:rFonts w:asciiTheme="minorHAnsi" w:hAnsiTheme="minorHAnsi" w:cstheme="minorHAnsi"/>
          <w:color w:val="4D4D4D"/>
          <w:lang w:eastAsia="en-GB"/>
        </w:rPr>
        <w:t>labour</w:t>
      </w:r>
      <w:r>
        <w:rPr>
          <w:rFonts w:asciiTheme="minorHAnsi" w:hAnsiTheme="minorHAnsi" w:cstheme="minorHAnsi"/>
          <w:color w:val="4D4D4D"/>
          <w:lang w:eastAsia="en-GB"/>
        </w:rPr>
        <w:t xml:space="preserve"> shortfall</w:t>
      </w:r>
      <w:r>
        <w:rPr>
          <w:rFonts w:asciiTheme="minorHAnsi" w:hAnsiTheme="minorHAnsi" w:cstheme="minorHAnsi"/>
          <w:color w:val="4D4D4D"/>
          <w:lang w:eastAsia="en-GB"/>
        </w:rPr>
        <w:t>s</w:t>
      </w:r>
      <w:r>
        <w:rPr>
          <w:rFonts w:asciiTheme="minorHAnsi" w:hAnsiTheme="minorHAnsi" w:cstheme="minorHAnsi"/>
          <w:color w:val="4D4D4D"/>
          <w:lang w:eastAsia="en-GB"/>
        </w:rPr>
        <w:t xml:space="preserve"> </w:t>
      </w:r>
      <w:r>
        <w:rPr>
          <w:rFonts w:asciiTheme="minorHAnsi" w:hAnsiTheme="minorHAnsi" w:cstheme="minorHAnsi"/>
          <w:color w:val="4D4D4D"/>
          <w:lang w:eastAsia="en-GB"/>
        </w:rPr>
        <w:t>have</w:t>
      </w:r>
      <w:r>
        <w:rPr>
          <w:rFonts w:asciiTheme="minorHAnsi" w:hAnsiTheme="minorHAnsi" w:cstheme="minorHAnsi"/>
          <w:color w:val="4D4D4D"/>
          <w:lang w:eastAsia="en-GB"/>
        </w:rPr>
        <w:t xml:space="preserve"> been met mainly by redeployment </w:t>
      </w:r>
      <w:r>
        <w:rPr>
          <w:rFonts w:asciiTheme="minorHAnsi" w:hAnsiTheme="minorHAnsi" w:cstheme="minorHAnsi"/>
          <w:color w:val="4D4D4D"/>
          <w:lang w:eastAsia="en-GB"/>
        </w:rPr>
        <w:t xml:space="preserve">of </w:t>
      </w:r>
      <w:r>
        <w:rPr>
          <w:rFonts w:asciiTheme="minorHAnsi" w:hAnsiTheme="minorHAnsi" w:cstheme="minorHAnsi"/>
          <w:color w:val="4D4D4D"/>
          <w:lang w:eastAsia="en-GB"/>
        </w:rPr>
        <w:t xml:space="preserve">furloughed </w:t>
      </w:r>
      <w:r>
        <w:rPr>
          <w:rFonts w:asciiTheme="minorHAnsi" w:hAnsiTheme="minorHAnsi" w:cstheme="minorHAnsi"/>
          <w:color w:val="4D4D4D"/>
          <w:lang w:eastAsia="en-GB"/>
        </w:rPr>
        <w:t xml:space="preserve">workers </w:t>
      </w:r>
      <w:r>
        <w:rPr>
          <w:rFonts w:asciiTheme="minorHAnsi" w:hAnsiTheme="minorHAnsi" w:cstheme="minorHAnsi"/>
          <w:color w:val="4D4D4D"/>
          <w:lang w:eastAsia="en-GB"/>
        </w:rPr>
        <w:t xml:space="preserve">from other sectors.  As the economy returns to ‘normal’, this short term solution is </w:t>
      </w:r>
      <w:r>
        <w:rPr>
          <w:rFonts w:asciiTheme="minorHAnsi" w:hAnsiTheme="minorHAnsi" w:cstheme="minorHAnsi"/>
          <w:color w:val="4D4D4D"/>
          <w:lang w:eastAsia="en-GB"/>
        </w:rPr>
        <w:t xml:space="preserve">unlikely to be </w:t>
      </w:r>
      <w:r>
        <w:rPr>
          <w:rFonts w:asciiTheme="minorHAnsi" w:hAnsiTheme="minorHAnsi" w:cstheme="minorHAnsi"/>
          <w:color w:val="4D4D4D"/>
          <w:lang w:eastAsia="en-GB"/>
        </w:rPr>
        <w:t xml:space="preserve">available </w:t>
      </w:r>
      <w:r>
        <w:rPr>
          <w:rFonts w:asciiTheme="minorHAnsi" w:hAnsiTheme="minorHAnsi" w:cstheme="minorHAnsi"/>
          <w:color w:val="4D4D4D"/>
          <w:lang w:eastAsia="en-GB"/>
        </w:rPr>
        <w:t>as these workers</w:t>
      </w:r>
      <w:r>
        <w:rPr>
          <w:rFonts w:asciiTheme="minorHAnsi" w:hAnsiTheme="minorHAnsi" w:cstheme="minorHAnsi"/>
          <w:color w:val="4D4D4D"/>
          <w:lang w:eastAsia="en-GB"/>
        </w:rPr>
        <w:t xml:space="preserve"> </w:t>
      </w:r>
      <w:r>
        <w:rPr>
          <w:rFonts w:asciiTheme="minorHAnsi" w:hAnsiTheme="minorHAnsi" w:cstheme="minorHAnsi"/>
          <w:color w:val="4D4D4D"/>
          <w:lang w:eastAsia="en-GB"/>
        </w:rPr>
        <w:t>return to</w:t>
      </w:r>
      <w:r>
        <w:rPr>
          <w:rFonts w:asciiTheme="minorHAnsi" w:hAnsiTheme="minorHAnsi" w:cstheme="minorHAnsi"/>
          <w:color w:val="4D4D4D"/>
          <w:lang w:eastAsia="en-GB"/>
        </w:rPr>
        <w:t xml:space="preserve"> other sectors.</w:t>
      </w:r>
    </w:p>
    <w:p w:rsidR="00607CAB" w:rsidP="00607CAB">
      <w:pPr>
        <w:spacing w:after="120" w:line="300" w:lineRule="auto"/>
        <w:ind w:left="360"/>
        <w:rPr>
          <w:rFonts w:asciiTheme="minorHAnsi" w:hAnsiTheme="minorHAnsi" w:cstheme="minorHAnsi"/>
          <w:color w:val="4D4D4D"/>
          <w:lang w:eastAsia="en-GB"/>
        </w:rPr>
      </w:pPr>
      <w:r>
        <w:rPr>
          <w:rFonts w:asciiTheme="minorHAnsi" w:hAnsiTheme="minorHAnsi" w:cstheme="minorHAnsi"/>
          <w:color w:val="4D4D4D"/>
          <w:lang w:eastAsia="en-GB"/>
        </w:rPr>
        <w:t>Technology providers and our strong</w:t>
      </w:r>
      <w:r w:rsidRPr="004F15C5">
        <w:rPr>
          <w:rFonts w:asciiTheme="minorHAnsi" w:hAnsiTheme="minorHAnsi" w:cstheme="minorHAnsi"/>
          <w:color w:val="4D4D4D"/>
          <w:lang w:eastAsia="en-GB"/>
        </w:rPr>
        <w:t xml:space="preserve"> </w:t>
      </w:r>
      <w:r>
        <w:rPr>
          <w:rFonts w:asciiTheme="minorHAnsi" w:hAnsiTheme="minorHAnsi" w:cstheme="minorHAnsi"/>
          <w:color w:val="4D4D4D"/>
          <w:lang w:eastAsia="en-GB"/>
        </w:rPr>
        <w:t>food technology</w:t>
      </w:r>
      <w:r>
        <w:rPr>
          <w:rFonts w:asciiTheme="minorHAnsi" w:hAnsiTheme="minorHAnsi" w:cstheme="minorHAnsi"/>
          <w:color w:val="4D4D4D"/>
          <w:lang w:eastAsia="en-GB"/>
        </w:rPr>
        <w:t xml:space="preserve"> academic and research base </w:t>
      </w:r>
      <w:r>
        <w:rPr>
          <w:rFonts w:asciiTheme="minorHAnsi" w:hAnsiTheme="minorHAnsi" w:cstheme="minorHAnsi"/>
          <w:color w:val="4D4D4D"/>
          <w:lang w:eastAsia="en-GB"/>
        </w:rPr>
        <w:t>employ skilled workers wi</w:t>
      </w:r>
      <w:r>
        <w:rPr>
          <w:rFonts w:asciiTheme="minorHAnsi" w:hAnsiTheme="minorHAnsi" w:cstheme="minorHAnsi"/>
          <w:color w:val="4D4D4D"/>
          <w:lang w:eastAsia="en-GB"/>
        </w:rPr>
        <w:t xml:space="preserve">th </w:t>
      </w:r>
      <w:r>
        <w:rPr>
          <w:rFonts w:asciiTheme="minorHAnsi" w:hAnsiTheme="minorHAnsi" w:cstheme="minorHAnsi"/>
          <w:color w:val="4D4D4D"/>
          <w:lang w:eastAsia="en-GB"/>
        </w:rPr>
        <w:t>higher salaries.  We therefore do not expect this to present so much of a challenge with a points based system, but we are finding that overseas workers are essential in sectors such</w:t>
      </w:r>
      <w:r>
        <w:rPr>
          <w:rFonts w:asciiTheme="minorHAnsi" w:hAnsiTheme="minorHAnsi" w:cstheme="minorHAnsi"/>
          <w:color w:val="4D4D4D"/>
          <w:lang w:eastAsia="en-GB"/>
        </w:rPr>
        <w:t xml:space="preserve"> as </w:t>
      </w:r>
      <w:r>
        <w:rPr>
          <w:rFonts w:asciiTheme="minorHAnsi" w:hAnsiTheme="minorHAnsi" w:cstheme="minorHAnsi"/>
          <w:color w:val="4D4D4D"/>
          <w:lang w:eastAsia="en-GB"/>
        </w:rPr>
        <w:t xml:space="preserve">food </w:t>
      </w:r>
      <w:r>
        <w:rPr>
          <w:rFonts w:asciiTheme="minorHAnsi" w:hAnsiTheme="minorHAnsi" w:cstheme="minorHAnsi"/>
          <w:color w:val="4D4D4D"/>
          <w:lang w:eastAsia="en-GB"/>
        </w:rPr>
        <w:t xml:space="preserve">robotics because </w:t>
      </w:r>
      <w:r>
        <w:rPr>
          <w:rFonts w:asciiTheme="minorHAnsi" w:hAnsiTheme="minorHAnsi" w:cstheme="minorHAnsi"/>
          <w:color w:val="4D4D4D"/>
          <w:lang w:eastAsia="en-GB"/>
        </w:rPr>
        <w:t>of</w:t>
      </w:r>
      <w:r>
        <w:rPr>
          <w:rFonts w:asciiTheme="minorHAnsi" w:hAnsiTheme="minorHAnsi" w:cstheme="minorHAnsi"/>
          <w:color w:val="4D4D4D"/>
          <w:lang w:eastAsia="en-GB"/>
        </w:rPr>
        <w:t xml:space="preserve"> a lack of s</w:t>
      </w:r>
      <w:r>
        <w:rPr>
          <w:rFonts w:asciiTheme="minorHAnsi" w:hAnsiTheme="minorHAnsi" w:cstheme="minorHAnsi"/>
          <w:color w:val="4D4D4D"/>
          <w:lang w:eastAsia="en-GB"/>
        </w:rPr>
        <w:t>uitable UK staff to fill all th</w:t>
      </w:r>
      <w:r>
        <w:rPr>
          <w:rFonts w:asciiTheme="minorHAnsi" w:hAnsiTheme="minorHAnsi" w:cstheme="minorHAnsi"/>
          <w:color w:val="4D4D4D"/>
          <w:lang w:eastAsia="en-GB"/>
        </w:rPr>
        <w:t>e</w:t>
      </w:r>
      <w:r>
        <w:rPr>
          <w:rFonts w:asciiTheme="minorHAnsi" w:hAnsiTheme="minorHAnsi" w:cstheme="minorHAnsi"/>
          <w:color w:val="4D4D4D"/>
          <w:lang w:eastAsia="en-GB"/>
        </w:rPr>
        <w:t xml:space="preserve"> role</w:t>
      </w:r>
      <w:r>
        <w:rPr>
          <w:rFonts w:asciiTheme="minorHAnsi" w:hAnsiTheme="minorHAnsi" w:cstheme="minorHAnsi"/>
          <w:color w:val="4D4D4D"/>
          <w:lang w:eastAsia="en-GB"/>
        </w:rPr>
        <w:t>s in a rapidly growing sector.</w:t>
      </w:r>
    </w:p>
    <w:p w:rsidR="00D636DF" w:rsidRPr="00E57517" w:rsidP="002D6959">
      <w:pPr>
        <w:numPr>
          <w:ilvl w:val="0"/>
          <w:numId w:val="2"/>
        </w:numPr>
        <w:spacing w:after="120" w:line="300" w:lineRule="auto"/>
        <w:rPr>
          <w:rFonts w:asciiTheme="minorHAnsi" w:hAnsiTheme="minorHAnsi" w:cstheme="minorHAnsi"/>
          <w:b/>
          <w:i/>
          <w:color w:val="4D4D4D"/>
          <w:lang w:eastAsia="en-GB"/>
        </w:rPr>
      </w:pPr>
      <w:r w:rsidRPr="00E57517">
        <w:rPr>
          <w:rFonts w:asciiTheme="minorHAnsi" w:hAnsiTheme="minorHAnsi" w:cstheme="minorHAnsi"/>
          <w:b/>
          <w:i/>
          <w:color w:val="4D4D4D"/>
          <w:lang w:eastAsia="en-GB"/>
        </w:rPr>
        <w:t>Will investment in staff retention, productivity, technology and innovation compensate for the Government not implementing an immigration route for “lower skilled workers”?</w:t>
      </w:r>
    </w:p>
    <w:p w:rsidR="00707CD0" w:rsidP="008E3CCD">
      <w:pPr>
        <w:spacing w:after="120" w:line="300" w:lineRule="auto"/>
        <w:ind w:left="360"/>
        <w:rPr>
          <w:rFonts w:asciiTheme="minorHAnsi" w:hAnsiTheme="minorHAnsi" w:cstheme="minorHAnsi"/>
          <w:color w:val="4D4D4D"/>
          <w:lang w:eastAsia="en-GB"/>
        </w:rPr>
      </w:pPr>
      <w:r w:rsidRPr="00586AE5">
        <w:rPr>
          <w:rFonts w:asciiTheme="minorHAnsi" w:hAnsiTheme="minorHAnsi" w:cstheme="minorHAnsi"/>
          <w:color w:val="4D4D4D"/>
          <w:lang w:eastAsia="en-GB"/>
        </w:rPr>
        <w:t xml:space="preserve">Ultimately there is </w:t>
      </w:r>
      <w:r>
        <w:rPr>
          <w:rFonts w:asciiTheme="minorHAnsi" w:hAnsiTheme="minorHAnsi" w:cstheme="minorHAnsi"/>
          <w:color w:val="4D4D4D"/>
          <w:lang w:eastAsia="en-GB"/>
        </w:rPr>
        <w:t xml:space="preserve">a large </w:t>
      </w:r>
      <w:r w:rsidRPr="00586AE5">
        <w:rPr>
          <w:rFonts w:asciiTheme="minorHAnsi" w:hAnsiTheme="minorHAnsi" w:cstheme="minorHAnsi"/>
          <w:color w:val="4D4D4D"/>
          <w:lang w:eastAsia="en-GB"/>
        </w:rPr>
        <w:t xml:space="preserve">potential to </w:t>
      </w:r>
      <w:r w:rsidRPr="00586AE5">
        <w:rPr>
          <w:rFonts w:asciiTheme="minorHAnsi" w:hAnsiTheme="minorHAnsi" w:cstheme="minorHAnsi"/>
          <w:color w:val="4D4D4D"/>
          <w:lang w:eastAsia="en-GB"/>
        </w:rPr>
        <w:t>adopt new approaches to work in the sector which will compensate</w:t>
      </w:r>
      <w:r>
        <w:rPr>
          <w:rFonts w:asciiTheme="minorHAnsi" w:hAnsiTheme="minorHAnsi" w:cstheme="minorHAnsi"/>
          <w:color w:val="4D4D4D"/>
          <w:lang w:eastAsia="en-GB"/>
        </w:rPr>
        <w:t xml:space="preserve"> in part for</w:t>
      </w:r>
      <w:r w:rsidRPr="00586AE5">
        <w:rPr>
          <w:rFonts w:asciiTheme="minorHAnsi" w:hAnsiTheme="minorHAnsi" w:cstheme="minorHAnsi"/>
          <w:color w:val="4D4D4D"/>
          <w:lang w:eastAsia="en-GB"/>
        </w:rPr>
        <w:t xml:space="preserve"> the lack of an immigration route </w:t>
      </w:r>
      <w:r>
        <w:rPr>
          <w:rFonts w:asciiTheme="minorHAnsi" w:hAnsiTheme="minorHAnsi" w:cstheme="minorHAnsi"/>
          <w:color w:val="4D4D4D"/>
          <w:lang w:eastAsia="en-GB"/>
        </w:rPr>
        <w:t>for ‘lower skilled workers’.</w:t>
      </w:r>
    </w:p>
    <w:p w:rsidR="008E3CCD" w:rsidP="008E3CCD">
      <w:pPr>
        <w:spacing w:after="120" w:line="300" w:lineRule="auto"/>
        <w:ind w:left="360"/>
        <w:rPr>
          <w:rFonts w:asciiTheme="minorHAnsi" w:hAnsiTheme="minorHAnsi" w:cstheme="minorHAnsi"/>
          <w:color w:val="4D4D4D"/>
          <w:lang w:eastAsia="en-GB"/>
        </w:rPr>
      </w:pPr>
      <w:r>
        <w:rPr>
          <w:rFonts w:asciiTheme="minorHAnsi" w:hAnsiTheme="minorHAnsi" w:cstheme="minorHAnsi"/>
          <w:color w:val="4D4D4D"/>
          <w:lang w:eastAsia="en-GB"/>
        </w:rPr>
        <w:t>However,</w:t>
      </w:r>
      <w:r w:rsidRPr="00586AE5">
        <w:rPr>
          <w:rFonts w:asciiTheme="minorHAnsi" w:hAnsiTheme="minorHAnsi" w:cstheme="minorHAnsi"/>
          <w:color w:val="4D4D4D"/>
          <w:lang w:eastAsia="en-GB"/>
        </w:rPr>
        <w:t xml:space="preserve"> the necessary changes are impossib</w:t>
      </w:r>
      <w:r>
        <w:rPr>
          <w:rFonts w:asciiTheme="minorHAnsi" w:hAnsiTheme="minorHAnsi" w:cstheme="minorHAnsi"/>
          <w:color w:val="4D4D4D"/>
          <w:lang w:eastAsia="en-GB"/>
        </w:rPr>
        <w:t>le to implement by January 2021, given the size of the migrant workforce w</w:t>
      </w:r>
      <w:r>
        <w:rPr>
          <w:rFonts w:asciiTheme="minorHAnsi" w:hAnsiTheme="minorHAnsi" w:cstheme="minorHAnsi"/>
          <w:color w:val="4D4D4D"/>
          <w:lang w:eastAsia="en-GB"/>
        </w:rPr>
        <w:t xml:space="preserve">ho have met the </w:t>
      </w:r>
      <w:r>
        <w:rPr>
          <w:rFonts w:asciiTheme="minorHAnsi" w:hAnsiTheme="minorHAnsi" w:cstheme="minorHAnsi"/>
          <w:color w:val="4D4D4D"/>
          <w:lang w:eastAsia="en-GB"/>
        </w:rPr>
        <w:t xml:space="preserve">industry’s </w:t>
      </w:r>
      <w:r>
        <w:rPr>
          <w:rFonts w:asciiTheme="minorHAnsi" w:hAnsiTheme="minorHAnsi" w:cstheme="minorHAnsi"/>
          <w:color w:val="4D4D4D"/>
          <w:lang w:eastAsia="en-GB"/>
        </w:rPr>
        <w:t xml:space="preserve">labour needs </w:t>
      </w:r>
      <w:r>
        <w:rPr>
          <w:rFonts w:asciiTheme="minorHAnsi" w:hAnsiTheme="minorHAnsi" w:cstheme="minorHAnsi"/>
          <w:color w:val="4D4D4D"/>
          <w:lang w:eastAsia="en-GB"/>
        </w:rPr>
        <w:t>for</w:t>
      </w:r>
      <w:r>
        <w:rPr>
          <w:rFonts w:asciiTheme="minorHAnsi" w:hAnsiTheme="minorHAnsi" w:cstheme="minorHAnsi"/>
          <w:color w:val="4D4D4D"/>
          <w:lang w:eastAsia="en-GB"/>
        </w:rPr>
        <w:t xml:space="preserve"> 20-30 years.</w:t>
      </w:r>
    </w:p>
    <w:p w:rsidR="00E82960" w:rsidP="00EE4F42">
      <w:pPr>
        <w:spacing w:after="120" w:line="300" w:lineRule="auto"/>
        <w:ind w:left="360"/>
        <w:rPr>
          <w:rFonts w:asciiTheme="minorHAnsi" w:hAnsiTheme="minorHAnsi" w:cstheme="minorHAnsi"/>
          <w:color w:val="4D4D4D"/>
          <w:lang w:eastAsia="en-GB"/>
        </w:rPr>
      </w:pPr>
      <w:r>
        <w:rPr>
          <w:rFonts w:asciiTheme="minorHAnsi" w:hAnsiTheme="minorHAnsi" w:cstheme="minorHAnsi"/>
          <w:color w:val="4D4D4D"/>
          <w:lang w:eastAsia="en-GB"/>
        </w:rPr>
        <w:t xml:space="preserve">Our industry members question the term ‘low skilled workers’, </w:t>
      </w:r>
      <w:r>
        <w:rPr>
          <w:rFonts w:asciiTheme="minorHAnsi" w:hAnsiTheme="minorHAnsi" w:cstheme="minorHAnsi"/>
          <w:color w:val="4D4D4D"/>
          <w:lang w:eastAsia="en-GB"/>
        </w:rPr>
        <w:t>our employers report</w:t>
      </w:r>
      <w:r>
        <w:rPr>
          <w:rFonts w:asciiTheme="minorHAnsi" w:hAnsiTheme="minorHAnsi" w:cstheme="minorHAnsi"/>
          <w:color w:val="4D4D4D"/>
          <w:lang w:eastAsia="en-GB"/>
        </w:rPr>
        <w:t xml:space="preserve"> migrant staff are typically 20% more productive than </w:t>
      </w:r>
      <w:r>
        <w:rPr>
          <w:rFonts w:asciiTheme="minorHAnsi" w:hAnsiTheme="minorHAnsi" w:cstheme="minorHAnsi"/>
          <w:color w:val="4D4D4D"/>
          <w:lang w:eastAsia="en-GB"/>
        </w:rPr>
        <w:t xml:space="preserve">UK </w:t>
      </w:r>
      <w:r>
        <w:rPr>
          <w:rFonts w:asciiTheme="minorHAnsi" w:hAnsiTheme="minorHAnsi" w:cstheme="minorHAnsi"/>
          <w:color w:val="4D4D4D"/>
          <w:lang w:eastAsia="en-GB"/>
        </w:rPr>
        <w:t xml:space="preserve">staff who have </w:t>
      </w:r>
      <w:r>
        <w:rPr>
          <w:rFonts w:asciiTheme="minorHAnsi" w:hAnsiTheme="minorHAnsi" w:cstheme="minorHAnsi"/>
          <w:color w:val="4D4D4D"/>
          <w:lang w:eastAsia="en-GB"/>
        </w:rPr>
        <w:t>not done t</w:t>
      </w:r>
      <w:r>
        <w:rPr>
          <w:rFonts w:asciiTheme="minorHAnsi" w:hAnsiTheme="minorHAnsi" w:cstheme="minorHAnsi"/>
          <w:color w:val="4D4D4D"/>
          <w:lang w:eastAsia="en-GB"/>
        </w:rPr>
        <w:t xml:space="preserve">his work before.  </w:t>
      </w:r>
      <w:r>
        <w:rPr>
          <w:rFonts w:asciiTheme="minorHAnsi" w:hAnsiTheme="minorHAnsi" w:cstheme="minorHAnsi"/>
          <w:color w:val="4D4D4D"/>
          <w:lang w:eastAsia="en-GB"/>
        </w:rPr>
        <w:t>However,</w:t>
      </w:r>
      <w:r>
        <w:rPr>
          <w:rFonts w:asciiTheme="minorHAnsi" w:hAnsiTheme="minorHAnsi" w:cstheme="minorHAnsi"/>
          <w:color w:val="4D4D4D"/>
          <w:lang w:eastAsia="en-GB"/>
        </w:rPr>
        <w:t xml:space="preserve"> the market dictates </w:t>
      </w:r>
      <w:r>
        <w:rPr>
          <w:rFonts w:asciiTheme="minorHAnsi" w:hAnsiTheme="minorHAnsi" w:cstheme="minorHAnsi"/>
          <w:color w:val="4D4D4D"/>
          <w:lang w:eastAsia="en-GB"/>
        </w:rPr>
        <w:t xml:space="preserve">wages cannot </w:t>
      </w:r>
      <w:r>
        <w:rPr>
          <w:rFonts w:asciiTheme="minorHAnsi" w:hAnsiTheme="minorHAnsi" w:cstheme="minorHAnsi"/>
          <w:color w:val="4D4D4D"/>
          <w:lang w:eastAsia="en-GB"/>
        </w:rPr>
        <w:t>be much higher than sim</w:t>
      </w:r>
      <w:r>
        <w:rPr>
          <w:rFonts w:asciiTheme="minorHAnsi" w:hAnsiTheme="minorHAnsi" w:cstheme="minorHAnsi"/>
          <w:color w:val="4D4D4D"/>
          <w:lang w:eastAsia="en-GB"/>
        </w:rPr>
        <w:t>ilar roles in other countries</w:t>
      </w:r>
      <w:r>
        <w:rPr>
          <w:rFonts w:asciiTheme="minorHAnsi" w:hAnsiTheme="minorHAnsi" w:cstheme="minorHAnsi"/>
          <w:color w:val="4D4D4D"/>
          <w:lang w:eastAsia="en-GB"/>
        </w:rPr>
        <w:t xml:space="preserve"> if the UK wishes to be competitive</w:t>
      </w:r>
      <w:r>
        <w:rPr>
          <w:rFonts w:asciiTheme="minorHAnsi" w:hAnsiTheme="minorHAnsi" w:cstheme="minorHAnsi"/>
          <w:color w:val="4D4D4D"/>
          <w:lang w:eastAsia="en-GB"/>
        </w:rPr>
        <w:t>.</w:t>
      </w:r>
      <w:r>
        <w:rPr>
          <w:rFonts w:asciiTheme="minorHAnsi" w:hAnsiTheme="minorHAnsi" w:cstheme="minorHAnsi"/>
          <w:color w:val="4D4D4D"/>
          <w:lang w:eastAsia="en-GB"/>
        </w:rPr>
        <w:t xml:space="preserve">  </w:t>
      </w:r>
      <w:r>
        <w:rPr>
          <w:rFonts w:asciiTheme="minorHAnsi" w:hAnsiTheme="minorHAnsi" w:cstheme="minorHAnsi"/>
          <w:color w:val="4D4D4D"/>
          <w:lang w:eastAsia="en-GB"/>
        </w:rPr>
        <w:t xml:space="preserve">If the UK fails to meet labour </w:t>
      </w:r>
      <w:r>
        <w:rPr>
          <w:rFonts w:asciiTheme="minorHAnsi" w:hAnsiTheme="minorHAnsi" w:cstheme="minorHAnsi"/>
          <w:color w:val="4D4D4D"/>
          <w:lang w:eastAsia="en-GB"/>
        </w:rPr>
        <w:t xml:space="preserve">demand </w:t>
      </w:r>
      <w:r>
        <w:rPr>
          <w:rFonts w:asciiTheme="minorHAnsi" w:hAnsiTheme="minorHAnsi" w:cstheme="minorHAnsi"/>
          <w:color w:val="4D4D4D"/>
          <w:lang w:eastAsia="en-GB"/>
        </w:rPr>
        <w:t xml:space="preserve">the industry will decline, capacity and profits will be lost and </w:t>
      </w:r>
      <w:r>
        <w:rPr>
          <w:rFonts w:asciiTheme="minorHAnsi" w:hAnsiTheme="minorHAnsi" w:cstheme="minorHAnsi"/>
          <w:color w:val="4D4D4D"/>
          <w:lang w:eastAsia="en-GB"/>
        </w:rPr>
        <w:t>the</w:t>
      </w:r>
      <w:r>
        <w:rPr>
          <w:rFonts w:asciiTheme="minorHAnsi" w:hAnsiTheme="minorHAnsi" w:cstheme="minorHAnsi"/>
          <w:color w:val="4D4D4D"/>
          <w:lang w:eastAsia="en-GB"/>
        </w:rPr>
        <w:t xml:space="preserve"> UK</w:t>
      </w:r>
      <w:r>
        <w:rPr>
          <w:rFonts w:asciiTheme="minorHAnsi" w:hAnsiTheme="minorHAnsi" w:cstheme="minorHAnsi"/>
          <w:color w:val="4D4D4D"/>
          <w:lang w:eastAsia="en-GB"/>
        </w:rPr>
        <w:t xml:space="preserve"> will import more food</w:t>
      </w:r>
      <w:r>
        <w:rPr>
          <w:rFonts w:asciiTheme="minorHAnsi" w:hAnsiTheme="minorHAnsi" w:cstheme="minorHAnsi"/>
          <w:color w:val="4D4D4D"/>
          <w:lang w:eastAsia="en-GB"/>
        </w:rPr>
        <w:t xml:space="preserve">.  </w:t>
      </w:r>
      <w:r>
        <w:rPr>
          <w:rFonts w:asciiTheme="minorHAnsi" w:hAnsiTheme="minorHAnsi" w:cstheme="minorHAnsi"/>
          <w:color w:val="4D4D4D"/>
          <w:lang w:eastAsia="en-GB"/>
        </w:rPr>
        <w:t>Our</w:t>
      </w:r>
      <w:r>
        <w:rPr>
          <w:rFonts w:asciiTheme="minorHAnsi" w:hAnsiTheme="minorHAnsi" w:cstheme="minorHAnsi"/>
          <w:color w:val="4D4D4D"/>
          <w:lang w:eastAsia="en-GB"/>
        </w:rPr>
        <w:t xml:space="preserve"> </w:t>
      </w:r>
      <w:r>
        <w:rPr>
          <w:rFonts w:asciiTheme="minorHAnsi" w:hAnsiTheme="minorHAnsi" w:cstheme="minorHAnsi"/>
          <w:color w:val="4D4D4D"/>
          <w:lang w:eastAsia="en-GB"/>
        </w:rPr>
        <w:t xml:space="preserve">Food Board believe the UK has the potential to substantially grow its agrifood economy post </w:t>
      </w:r>
      <w:r>
        <w:rPr>
          <w:rFonts w:asciiTheme="minorHAnsi" w:hAnsiTheme="minorHAnsi" w:cstheme="minorHAnsi"/>
          <w:color w:val="4D4D4D"/>
          <w:lang w:eastAsia="en-GB"/>
        </w:rPr>
        <w:t>Brexit and post Covid</w:t>
      </w:r>
      <w:r>
        <w:rPr>
          <w:rFonts w:asciiTheme="minorHAnsi" w:hAnsiTheme="minorHAnsi" w:cstheme="minorHAnsi"/>
          <w:color w:val="4D4D4D"/>
          <w:lang w:eastAsia="en-GB"/>
        </w:rPr>
        <w:t xml:space="preserve"> but</w:t>
      </w:r>
      <w:r>
        <w:rPr>
          <w:rFonts w:asciiTheme="minorHAnsi" w:hAnsiTheme="minorHAnsi" w:cstheme="minorHAnsi"/>
          <w:color w:val="4D4D4D"/>
          <w:lang w:eastAsia="en-GB"/>
        </w:rPr>
        <w:t>,</w:t>
      </w:r>
      <w:r>
        <w:rPr>
          <w:rFonts w:asciiTheme="minorHAnsi" w:hAnsiTheme="minorHAnsi" w:cstheme="minorHAnsi"/>
          <w:color w:val="4D4D4D"/>
          <w:lang w:eastAsia="en-GB"/>
        </w:rPr>
        <w:t xml:space="preserve"> to do this</w:t>
      </w:r>
      <w:r>
        <w:rPr>
          <w:rFonts w:asciiTheme="minorHAnsi" w:hAnsiTheme="minorHAnsi" w:cstheme="minorHAnsi"/>
          <w:color w:val="4D4D4D"/>
          <w:lang w:eastAsia="en-GB"/>
        </w:rPr>
        <w:t>,</w:t>
      </w:r>
      <w:r>
        <w:rPr>
          <w:rFonts w:asciiTheme="minorHAnsi" w:hAnsiTheme="minorHAnsi" w:cstheme="minorHAnsi"/>
          <w:color w:val="4D4D4D"/>
          <w:lang w:eastAsia="en-GB"/>
        </w:rPr>
        <w:t xml:space="preserve"> a sustainable labour supply at all levels of the industry is needed.</w:t>
      </w:r>
    </w:p>
    <w:p w:rsidR="00586AE5" w:rsidRPr="00586AE5" w:rsidP="008E3CCD">
      <w:pPr>
        <w:spacing w:after="120" w:line="300" w:lineRule="auto"/>
        <w:ind w:left="360"/>
        <w:rPr>
          <w:rFonts w:asciiTheme="minorHAnsi" w:hAnsiTheme="minorHAnsi" w:cstheme="minorHAnsi"/>
          <w:b/>
          <w:color w:val="4D4D4D"/>
          <w:lang w:eastAsia="en-GB"/>
        </w:rPr>
      </w:pPr>
      <w:r w:rsidRPr="00586AE5">
        <w:rPr>
          <w:rFonts w:asciiTheme="minorHAnsi" w:hAnsiTheme="minorHAnsi" w:cstheme="minorHAnsi"/>
          <w:b/>
          <w:color w:val="4D4D4D"/>
          <w:lang w:eastAsia="en-GB"/>
        </w:rPr>
        <w:t>Staff retention</w:t>
      </w:r>
    </w:p>
    <w:p w:rsidR="00E51B91" w:rsidRPr="00E51B91" w:rsidP="008E3CCD">
      <w:pPr>
        <w:spacing w:after="120" w:line="300" w:lineRule="auto"/>
        <w:ind w:left="360"/>
        <w:rPr>
          <w:rFonts w:asciiTheme="minorHAnsi" w:hAnsiTheme="minorHAnsi" w:cstheme="minorHAnsi"/>
          <w:b/>
          <w:color w:val="4D4D4D"/>
          <w:lang w:eastAsia="en-GB"/>
        </w:rPr>
      </w:pPr>
      <w:r w:rsidRPr="00E51B91">
        <w:rPr>
          <w:rFonts w:asciiTheme="minorHAnsi" w:hAnsiTheme="minorHAnsi" w:cstheme="minorHAnsi"/>
          <w:b/>
          <w:color w:val="4D4D4D"/>
          <w:lang w:eastAsia="en-GB"/>
        </w:rPr>
        <w:t>Table 1 - Comparison of National Minimum Wage (NMW)</w:t>
      </w:r>
      <w:r w:rsidRPr="00864AAA">
        <w:rPr>
          <w:rStyle w:val="FootnoteReference"/>
          <w:rFonts w:asciiTheme="minorHAnsi" w:hAnsiTheme="minorHAnsi" w:cstheme="minorHAnsi"/>
          <w:color w:val="4D4D4D"/>
          <w:lang w:eastAsia="en-GB"/>
        </w:rPr>
        <w:t xml:space="preserve"> </w:t>
      </w:r>
      <w:r>
        <w:rPr>
          <w:rStyle w:val="FootnoteReference"/>
          <w:rFonts w:asciiTheme="minorHAnsi" w:hAnsiTheme="minorHAnsi" w:cstheme="minorHAnsi"/>
          <w:color w:val="4D4D4D"/>
          <w:lang w:eastAsia="en-GB"/>
        </w:rPr>
        <w:footnoteReference w:id="7"/>
      </w:r>
    </w:p>
    <w:tbl>
      <w:tblPr>
        <w:tblW w:w="4952" w:type="pct"/>
        <w:tblInd w:w="279" w:type="dxa"/>
        <w:tblBorders>
          <w:top w:val="single" w:sz="6" w:space="0" w:color="B8B2AD"/>
          <w:left w:val="single" w:sz="6" w:space="0" w:color="B8B2AD"/>
          <w:bottom w:val="single" w:sz="6" w:space="0" w:color="B8B2AD"/>
          <w:right w:val="single" w:sz="6" w:space="0" w:color="B8B2AD"/>
        </w:tblBorders>
        <w:tblCellMar>
          <w:top w:w="15" w:type="dxa"/>
          <w:left w:w="15" w:type="dxa"/>
          <w:bottom w:w="15" w:type="dxa"/>
          <w:right w:w="15" w:type="dxa"/>
        </w:tblCellMar>
        <w:tblLook w:val="04A0"/>
      </w:tblPr>
      <w:tblGrid>
        <w:gridCol w:w="2977"/>
        <w:gridCol w:w="1277"/>
        <w:gridCol w:w="1702"/>
        <w:gridCol w:w="566"/>
        <w:gridCol w:w="2407"/>
      </w:tblGrid>
      <w:tr w:rsidTr="00952114">
        <w:tblPrEx>
          <w:tblW w:w="4952" w:type="pct"/>
          <w:tblInd w:w="279" w:type="dxa"/>
          <w:tblBorders>
            <w:top w:val="single" w:sz="6" w:space="0" w:color="B8B2AD"/>
            <w:left w:val="single" w:sz="6" w:space="0" w:color="B8B2AD"/>
            <w:bottom w:val="single" w:sz="6" w:space="0" w:color="B8B2AD"/>
            <w:right w:val="single" w:sz="6" w:space="0" w:color="B8B2AD"/>
          </w:tblBorders>
          <w:tblCellMar>
            <w:top w:w="15" w:type="dxa"/>
            <w:left w:w="15" w:type="dxa"/>
            <w:bottom w:w="15" w:type="dxa"/>
            <w:right w:w="15" w:type="dxa"/>
          </w:tblCellMar>
          <w:tblLook w:val="04A0"/>
        </w:tblPrEx>
        <w:trPr>
          <w:tblHeader/>
        </w:trPr>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A26DEF" w:rsidRPr="00A26DEF" w:rsidP="00A26DEF">
            <w:pPr>
              <w:spacing w:after="120"/>
              <w:jc w:val="center"/>
              <w:rPr>
                <w:rFonts w:ascii="Times New Roman" w:hAnsi="Times New Roman" w:cs="Times New Roman"/>
                <w:b/>
                <w:bCs/>
              </w:rPr>
            </w:pPr>
            <w:r w:rsidRPr="00A26DEF">
              <w:rPr>
                <w:b/>
                <w:bCs/>
              </w:rPr>
              <w:t xml:space="preserve">Countries and </w:t>
            </w:r>
            <w:r>
              <w:rPr>
                <w:b/>
                <w:bCs/>
              </w:rPr>
              <w:t xml:space="preserve">global </w:t>
            </w:r>
            <w:r w:rsidRPr="00A26DEF">
              <w:rPr>
                <w:b/>
                <w:bCs/>
              </w:rPr>
              <w:t>rank</w:t>
            </w:r>
          </w:p>
        </w:tc>
        <w:tc>
          <w:tcPr>
            <w:tcW w:w="715"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A26DEF" w:rsidRPr="00A26DEF" w:rsidP="00A26DEF">
            <w:pPr>
              <w:spacing w:after="120"/>
              <w:jc w:val="center"/>
              <w:rPr>
                <w:b/>
                <w:bCs/>
              </w:rPr>
            </w:pPr>
            <w:r w:rsidRPr="00A26DEF">
              <w:rPr>
                <w:b/>
                <w:bCs/>
              </w:rPr>
              <w:t>Date</w:t>
            </w:r>
          </w:p>
        </w:tc>
        <w:tc>
          <w:tcPr>
            <w:tcW w:w="1270" w:type="pct"/>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A26DEF" w:rsidRPr="00A26DEF" w:rsidP="00A26DEF">
            <w:pPr>
              <w:spacing w:after="120"/>
              <w:jc w:val="center"/>
              <w:rPr>
                <w:b/>
                <w:bCs/>
              </w:rPr>
            </w:pPr>
            <w:r w:rsidRPr="00A26DEF">
              <w:rPr>
                <w:b/>
                <w:bCs/>
              </w:rPr>
              <w:t>NMW</w:t>
            </w:r>
          </w:p>
        </w:tc>
        <w:tc>
          <w:tcPr>
            <w:tcW w:w="1348"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A26DEF" w:rsidRPr="00A26DEF" w:rsidP="00A26DEF">
            <w:pPr>
              <w:spacing w:after="120"/>
              <w:jc w:val="center"/>
              <w:rPr>
                <w:b/>
                <w:bCs/>
              </w:rPr>
            </w:pPr>
            <w:r w:rsidRPr="00A26DEF">
              <w:rPr>
                <w:b/>
                <w:bCs/>
              </w:rPr>
              <w:t>NMW in $US</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"https://countryeconomy.com/national-minimum-wage/luxembourg" \o "Luxembourg - Minimum wages" </w:instrText>
            </w:r>
            <w:r>
              <w:fldChar w:fldCharType="separate"/>
            </w:r>
            <w:r w:rsidRPr="00A26DEF">
              <w:rPr>
                <w:rStyle w:val="Hyperlink"/>
                <w:color w:val="305B96"/>
                <w:u w:val="none"/>
              </w:rPr>
              <w:t xml:space="preserve">Luxembourg </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2,142.0</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2,406.3 $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"https://countryeconomy.com/national-minimum-wage/australia" \o "Australia - Minimum wages" </w:instrText>
            </w:r>
            <w:r>
              <w:fldChar w:fldCharType="separate"/>
            </w:r>
            <w:r w:rsidRPr="00A26DEF">
              <w:rPr>
                <w:rStyle w:val="Hyperlink"/>
                <w:color w:val="305B96"/>
                <w:u w:val="none"/>
              </w:rPr>
              <w:t xml:space="preserve">Australia </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2019</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3,163.3</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2,228.9 $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"https://countryeconomy.com/national-minimum-wage/ireland" \o "Ireland - Minimum wages" </w:instrText>
            </w:r>
            <w:r>
              <w:fldChar w:fldCharType="separate"/>
            </w:r>
            <w:r w:rsidRPr="00A26DEF">
              <w:rPr>
                <w:rStyle w:val="Hyperlink"/>
                <w:color w:val="305B96"/>
                <w:u w:val="none"/>
              </w:rPr>
              <w:t>Ireland</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1,656.2</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1,860.6 $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"https://countryeconomy.com/national-minimum-wage/netherlands" \o "Netherlands - Minimum wages" </w:instrText>
            </w:r>
            <w:r>
              <w:fldChar w:fldCharType="separate"/>
            </w:r>
            <w:r w:rsidRPr="00A26DEF">
              <w:rPr>
                <w:rStyle w:val="Hyperlink"/>
                <w:color w:val="305B96"/>
                <w:u w:val="none"/>
              </w:rPr>
              <w:t>Netherlands</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1,635.6</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1,837.4 $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"https://countryeconomy.com/national-minimum-wage/uk" \o "United Kingdom - Minimum wages" </w:instrText>
            </w:r>
            <w:r>
              <w:fldChar w:fldCharType="separate"/>
            </w:r>
            <w:r w:rsidRPr="00A26DEF">
              <w:rPr>
                <w:rStyle w:val="Hyperlink"/>
                <w:color w:val="305B96"/>
                <w:u w:val="none"/>
              </w:rPr>
              <w:t>United Kingdom</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1,360.2</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1,804.8 $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"https://countryeconomy.com/national-minimum-wage/belgium" \o "Belgium - Minimum wages" </w:instrText>
            </w:r>
            <w:r>
              <w:fldChar w:fldCharType="separate"/>
            </w:r>
            <w:r w:rsidRPr="00A26DEF">
              <w:rPr>
                <w:rStyle w:val="Hyperlink"/>
                <w:color w:val="305B96"/>
                <w:u w:val="none"/>
              </w:rPr>
              <w:t>Belgium</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1,593.8</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1,790.5 $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"https://countryeconomy.com/national-minimum-wage/germany" \o "Germany - Minimum wages" </w:instrText>
            </w:r>
            <w:r>
              <w:fldChar w:fldCharType="separate"/>
            </w:r>
            <w:r w:rsidRPr="00A26DEF">
              <w:rPr>
                <w:rStyle w:val="Hyperlink"/>
                <w:color w:val="305B96"/>
                <w:u w:val="none"/>
              </w:rPr>
              <w:t>Germany</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1,584.0</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1,779.5 $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6"/>
              </w:numPr>
              <w:spacing w:after="120"/>
            </w:pPr>
            <w:r>
              <w:fldChar w:fldCharType="begin"/>
            </w:r>
            <w:r>
              <w:instrText xml:space="preserve"> HYPERLINK "https://countryeconomy.com/national-minimum-wage/france" \o "France - Minimum wages" </w:instrText>
            </w:r>
            <w:r>
              <w:fldChar w:fldCharType="separate"/>
            </w:r>
            <w:r w:rsidRPr="00A26DEF">
              <w:rPr>
                <w:rStyle w:val="Hyperlink"/>
                <w:color w:val="305B96"/>
                <w:u w:val="none"/>
              </w:rPr>
              <w:t>France</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1,539.4</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1,729.4 $</w:t>
            </w:r>
          </w:p>
        </w:tc>
      </w:tr>
      <w:tr w:rsidTr="00952114">
        <w:tblPrEx>
          <w:tblW w:w="4952" w:type="pct"/>
          <w:tblInd w:w="279" w:type="dxa"/>
          <w:tblCellMar>
            <w:top w:w="15" w:type="dxa"/>
            <w:left w:w="15" w:type="dxa"/>
            <w:bottom w:w="15" w:type="dxa"/>
            <w:right w:w="15" w:type="dxa"/>
          </w:tblCellMar>
          <w:tblLook w:val="04A0"/>
        </w:tblPrEx>
        <w:tc>
          <w:tcPr>
            <w:tcW w:w="1667" w:type="pct"/>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pStyle w:val="ListParagraph"/>
              <w:numPr>
                <w:ilvl w:val="0"/>
                <w:numId w:val="7"/>
              </w:numPr>
              <w:spacing w:after="120"/>
            </w:pPr>
            <w:r>
              <w:fldChar w:fldCharType="begin"/>
            </w:r>
            <w:r>
              <w:instrText xml:space="preserve"> HYPERLINK "https://countryeconomy.com/national-minimum-wage/spain" \o "Spain - Minimum wages" </w:instrText>
            </w:r>
            <w:r>
              <w:fldChar w:fldCharType="separate"/>
            </w:r>
            <w:r w:rsidRPr="00A26DEF">
              <w:rPr>
                <w:rStyle w:val="Hyperlink"/>
                <w:color w:val="305B96"/>
                <w:u w:val="none"/>
              </w:rPr>
              <w:t>Spain</w:t>
            </w:r>
            <w:r>
              <w:fldChar w:fldCharType="end"/>
            </w:r>
          </w:p>
        </w:tc>
        <w:tc>
          <w:tcPr>
            <w:tcW w:w="715"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952114">
            <w:pPr>
              <w:spacing w:after="120"/>
              <w:jc w:val="center"/>
            </w:pPr>
            <w:r w:rsidRPr="00A26DEF">
              <w:t>2020</w:t>
            </w:r>
          </w:p>
        </w:tc>
        <w:tc>
          <w:tcPr>
            <w:tcW w:w="953" w:type="pct"/>
            <w:tcBorders>
              <w:top w:val="single" w:sz="4" w:space="0" w:color="auto"/>
              <w:left w:val="single" w:sz="4" w:space="0" w:color="auto"/>
              <w:bottom w:val="single" w:sz="4" w:space="0" w:color="auto"/>
              <w:right w:val="nil"/>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1,108.3</w:t>
            </w:r>
          </w:p>
        </w:tc>
        <w:tc>
          <w:tcPr>
            <w:tcW w:w="317" w:type="pct"/>
            <w:tcBorders>
              <w:top w:val="single" w:sz="4" w:space="0" w:color="auto"/>
              <w:left w:val="nil"/>
              <w:bottom w:val="single" w:sz="4" w:space="0" w:color="auto"/>
              <w:right w:val="single" w:sz="4" w:space="0" w:color="auto"/>
            </w:tcBorders>
            <w:shd w:val="clear" w:color="auto" w:fill="auto"/>
            <w:tcMar>
              <w:top w:w="75" w:type="dxa"/>
              <w:left w:w="75" w:type="dxa"/>
              <w:bottom w:w="75" w:type="dxa"/>
              <w:right w:w="75" w:type="dxa"/>
            </w:tcMar>
            <w:hideMark/>
          </w:tcPr>
          <w:p w:rsidR="00A26DEF" w:rsidRPr="00A26DEF" w:rsidP="00A26DEF">
            <w:pPr>
              <w:spacing w:after="120"/>
            </w:pPr>
            <w:r w:rsidRPr="00A26DEF">
              <w:t>€</w:t>
            </w:r>
          </w:p>
        </w:tc>
        <w:tc>
          <w:tcPr>
            <w:tcW w:w="1348" w:type="pct"/>
            <w:tcBorders>
              <w:top w:val="single" w:sz="4" w:space="0" w:color="auto"/>
              <w:left w:val="single" w:sz="4" w:space="0" w:color="auto"/>
              <w:bottom w:val="single" w:sz="4" w:space="0" w:color="auto"/>
              <w:right w:val="single" w:sz="4" w:space="0" w:color="auto"/>
            </w:tcBorders>
            <w:shd w:val="clear" w:color="auto" w:fill="auto"/>
            <w:noWrap/>
            <w:tcMar>
              <w:top w:w="75" w:type="dxa"/>
              <w:left w:w="75" w:type="dxa"/>
              <w:bottom w:w="75" w:type="dxa"/>
              <w:right w:w="75" w:type="dxa"/>
            </w:tcMar>
            <w:hideMark/>
          </w:tcPr>
          <w:p w:rsidR="00A26DEF" w:rsidRPr="00A26DEF" w:rsidP="00A26DEF">
            <w:pPr>
              <w:spacing w:after="120"/>
              <w:jc w:val="right"/>
            </w:pPr>
            <w:r w:rsidRPr="00A26DEF">
              <w:t>1,245.1 $</w:t>
            </w:r>
          </w:p>
        </w:tc>
      </w:tr>
    </w:tbl>
    <w:p w:rsidR="00F84090" w:rsidP="00F84090">
      <w:pPr>
        <w:spacing w:before="120" w:after="120" w:line="300" w:lineRule="auto"/>
        <w:ind w:left="357"/>
        <w:rPr>
          <w:rFonts w:asciiTheme="minorHAnsi" w:hAnsiTheme="minorHAnsi" w:cstheme="minorHAnsi"/>
          <w:color w:val="4D4D4D"/>
          <w:lang w:eastAsia="en-GB"/>
        </w:rPr>
      </w:pPr>
      <w:r w:rsidRPr="00417190">
        <w:rPr>
          <w:rFonts w:asciiTheme="minorHAnsi" w:hAnsiTheme="minorHAnsi" w:cstheme="minorHAnsi"/>
          <w:color w:val="4D4D4D"/>
          <w:lang w:eastAsia="en-GB"/>
        </w:rPr>
        <w:t>Foo</w:t>
      </w:r>
      <w:r w:rsidRPr="00E34D6C">
        <w:rPr>
          <w:rFonts w:asciiTheme="minorHAnsi" w:hAnsiTheme="minorHAnsi" w:cstheme="minorHAnsi"/>
          <w:color w:val="4D4D4D"/>
          <w:lang w:eastAsia="en-GB"/>
        </w:rPr>
        <w:t xml:space="preserve">d chain companies work hard on staff retention and, even with seasonal harvest labour, report most migrants return to </w:t>
      </w:r>
      <w:r w:rsidRPr="00E34D6C">
        <w:rPr>
          <w:rFonts w:asciiTheme="minorHAnsi" w:hAnsiTheme="minorHAnsi" w:cstheme="minorHAnsi"/>
          <w:color w:val="4D4D4D"/>
          <w:lang w:eastAsia="en-GB"/>
        </w:rPr>
        <w:t>work over multiple years i.e. they are retained even if working seasonally.  Skilled migrants are vital as they have higher productivity.  The industry is committed to working hard on retention, but this alone will not meet future labour demand.</w:t>
      </w:r>
    </w:p>
    <w:p w:rsidR="00F84090" w:rsidP="00F84090">
      <w:pPr>
        <w:spacing w:before="120" w:after="120" w:line="300" w:lineRule="auto"/>
        <w:ind w:left="357"/>
        <w:rPr>
          <w:rFonts w:asciiTheme="minorHAnsi" w:hAnsiTheme="minorHAnsi" w:cstheme="minorHAnsi"/>
          <w:color w:val="4D4D4D"/>
          <w:lang w:eastAsia="en-GB"/>
        </w:rPr>
      </w:pPr>
      <w:r>
        <w:rPr>
          <w:rFonts w:asciiTheme="minorHAnsi" w:hAnsiTheme="minorHAnsi" w:cstheme="minorHAnsi"/>
          <w:color w:val="4D4D4D"/>
          <w:lang w:eastAsia="en-GB"/>
        </w:rPr>
        <w:t>The move t</w:t>
      </w:r>
      <w:r>
        <w:rPr>
          <w:rFonts w:asciiTheme="minorHAnsi" w:hAnsiTheme="minorHAnsi" w:cstheme="minorHAnsi"/>
          <w:color w:val="4D4D4D"/>
          <w:lang w:eastAsia="en-GB"/>
        </w:rPr>
        <w:t>o the National Living Wage since 2016 has been very expensive for the industry, and whilst higher wages are welcomed by workers and should help with retention and the ability to attract UK workers, the UK minimum wage is already much higher than in many of</w:t>
      </w:r>
      <w:r>
        <w:rPr>
          <w:rFonts w:asciiTheme="minorHAnsi" w:hAnsiTheme="minorHAnsi" w:cstheme="minorHAnsi"/>
          <w:color w:val="4D4D4D"/>
          <w:lang w:eastAsia="en-GB"/>
        </w:rPr>
        <w:t xml:space="preserve"> the countries we import food from.  The UK is ranked 5</w:t>
      </w:r>
      <w:r w:rsidRPr="00A26DEF">
        <w:rPr>
          <w:rFonts w:asciiTheme="minorHAnsi" w:hAnsiTheme="minorHAnsi" w:cstheme="minorHAnsi"/>
          <w:color w:val="4D4D4D"/>
          <w:vertAlign w:val="superscript"/>
          <w:lang w:eastAsia="en-GB"/>
        </w:rPr>
        <w:t>th</w:t>
      </w:r>
      <w:r>
        <w:rPr>
          <w:rFonts w:asciiTheme="minorHAnsi" w:hAnsiTheme="minorHAnsi" w:cstheme="minorHAnsi"/>
          <w:color w:val="4D4D4D"/>
          <w:vertAlign w:val="superscript"/>
          <w:lang w:eastAsia="en-GB"/>
        </w:rPr>
        <w:t xml:space="preserve"> </w:t>
      </w:r>
      <w:r>
        <w:rPr>
          <w:rFonts w:asciiTheme="minorHAnsi" w:hAnsiTheme="minorHAnsi" w:cstheme="minorHAnsi"/>
          <w:color w:val="4D4D4D"/>
          <w:lang w:eastAsia="en-GB"/>
        </w:rPr>
        <w:t xml:space="preserve">for the level of its national minimum wage in $ terms </w:t>
      </w:r>
      <w:r>
        <w:rPr>
          <w:rFonts w:asciiTheme="minorHAnsi" w:hAnsiTheme="minorHAnsi" w:cstheme="minorHAnsi"/>
          <w:color w:val="4D4D4D"/>
          <w:lang w:eastAsia="en-GB"/>
        </w:rPr>
        <w:t>(2020), with a 45% higher rate than in Spain (table 1) where large numbers of migrant workers are used to harvest crops to export to the UK.</w:t>
      </w:r>
    </w:p>
    <w:p w:rsidR="002F2CEB" w:rsidRPr="00586AE5" w:rsidP="00DC4EBE">
      <w:pPr>
        <w:spacing w:before="120" w:after="120" w:line="300" w:lineRule="auto"/>
        <w:ind w:left="357"/>
        <w:rPr>
          <w:rFonts w:asciiTheme="minorHAnsi" w:hAnsiTheme="minorHAnsi" w:cstheme="minorHAnsi"/>
          <w:b/>
          <w:color w:val="4D4D4D"/>
          <w:lang w:eastAsia="en-GB"/>
        </w:rPr>
      </w:pPr>
      <w:r w:rsidRPr="00586AE5">
        <w:rPr>
          <w:rFonts w:asciiTheme="minorHAnsi" w:hAnsiTheme="minorHAnsi" w:cstheme="minorHAnsi"/>
          <w:b/>
          <w:color w:val="4D4D4D"/>
          <w:lang w:eastAsia="en-GB"/>
        </w:rPr>
        <w:t>Productivity</w:t>
      </w:r>
      <w:r>
        <w:rPr>
          <w:rFonts w:asciiTheme="minorHAnsi" w:hAnsiTheme="minorHAnsi" w:cstheme="minorHAnsi"/>
          <w:b/>
          <w:color w:val="4D4D4D"/>
          <w:lang w:eastAsia="en-GB"/>
        </w:rPr>
        <w:t xml:space="preserve">, </w:t>
      </w:r>
      <w:r w:rsidRPr="00586AE5">
        <w:rPr>
          <w:rFonts w:asciiTheme="minorHAnsi" w:hAnsiTheme="minorHAnsi" w:cstheme="minorHAnsi"/>
          <w:b/>
          <w:color w:val="4D4D4D"/>
          <w:lang w:eastAsia="en-GB"/>
        </w:rPr>
        <w:t>Technology and Innovation</w:t>
      </w:r>
    </w:p>
    <w:p w:rsidR="00E51B91" w:rsidP="008E3CCD">
      <w:pPr>
        <w:spacing w:after="120" w:line="300" w:lineRule="auto"/>
        <w:ind w:left="360"/>
        <w:rPr>
          <w:rFonts w:asciiTheme="minorHAnsi" w:hAnsiTheme="minorHAnsi" w:cstheme="minorHAnsi"/>
          <w:color w:val="4D4D4D"/>
          <w:lang w:eastAsia="en-GB"/>
        </w:rPr>
      </w:pPr>
      <w:r>
        <w:rPr>
          <w:rFonts w:asciiTheme="minorHAnsi" w:hAnsiTheme="minorHAnsi" w:cstheme="minorHAnsi"/>
          <w:color w:val="4D4D4D"/>
          <w:lang w:eastAsia="en-GB"/>
        </w:rPr>
        <w:t>There is potential to increase labour productivity in the food chain</w:t>
      </w:r>
      <w:r>
        <w:rPr>
          <w:rFonts w:asciiTheme="minorHAnsi" w:hAnsiTheme="minorHAnsi" w:cstheme="minorHAnsi"/>
          <w:color w:val="4D4D4D"/>
          <w:lang w:eastAsia="en-GB"/>
        </w:rPr>
        <w:t xml:space="preserve">, but this is critically dependent on the need to invest in technology and innovation.  Greater Lincolnshire is leading on this process </w:t>
      </w:r>
      <w:r>
        <w:rPr>
          <w:rFonts w:asciiTheme="minorHAnsi" w:hAnsiTheme="minorHAnsi" w:cstheme="minorHAnsi"/>
          <w:color w:val="4D4D4D"/>
          <w:lang w:eastAsia="en-GB"/>
        </w:rPr>
        <w:t>through the Lincoln Institute</w:t>
      </w:r>
      <w:r>
        <w:rPr>
          <w:rFonts w:asciiTheme="minorHAnsi" w:hAnsiTheme="minorHAnsi" w:cstheme="minorHAnsi"/>
          <w:color w:val="4D4D4D"/>
          <w:lang w:eastAsia="en-GB"/>
        </w:rPr>
        <w:t xml:space="preserve"> for AgriFood Technology (LIAT), </w:t>
      </w:r>
      <w:r>
        <w:rPr>
          <w:rFonts w:asciiTheme="minorHAnsi" w:hAnsiTheme="minorHAnsi" w:cstheme="minorHAnsi"/>
          <w:color w:val="4D4D4D"/>
          <w:lang w:eastAsia="en-GB"/>
        </w:rPr>
        <w:t>now the World’s largest agrifood robotics centre and the National Centre for Food Man</w:t>
      </w:r>
      <w:r>
        <w:rPr>
          <w:rFonts w:asciiTheme="minorHAnsi" w:hAnsiTheme="minorHAnsi" w:cstheme="minorHAnsi"/>
          <w:color w:val="4D4D4D"/>
          <w:lang w:eastAsia="en-GB"/>
        </w:rPr>
        <w:t>u</w:t>
      </w:r>
      <w:r>
        <w:rPr>
          <w:rFonts w:asciiTheme="minorHAnsi" w:hAnsiTheme="minorHAnsi" w:cstheme="minorHAnsi"/>
          <w:color w:val="4D4D4D"/>
          <w:lang w:eastAsia="en-GB"/>
        </w:rPr>
        <w:t>facturing (NCFM)</w:t>
      </w:r>
      <w:r>
        <w:rPr>
          <w:rFonts w:asciiTheme="minorHAnsi" w:hAnsiTheme="minorHAnsi" w:cstheme="minorHAnsi"/>
          <w:color w:val="4D4D4D"/>
          <w:lang w:eastAsia="en-GB"/>
        </w:rPr>
        <w:t>.</w:t>
      </w:r>
    </w:p>
    <w:p w:rsidR="00DD1CF5" w:rsidRPr="00DD1CF5" w:rsidP="00864AAA">
      <w:pPr>
        <w:spacing w:after="120" w:line="300" w:lineRule="auto"/>
        <w:ind w:left="360"/>
        <w:rPr>
          <w:rFonts w:asciiTheme="minorHAnsi" w:hAnsiTheme="minorHAnsi" w:cstheme="minorHAnsi"/>
        </w:rPr>
      </w:pPr>
      <w:r>
        <w:rPr>
          <w:rFonts w:asciiTheme="minorHAnsi" w:hAnsiTheme="minorHAnsi" w:cstheme="minorHAnsi"/>
          <w:color w:val="4D4D4D"/>
          <w:lang w:eastAsia="en-GB"/>
        </w:rPr>
        <w:t xml:space="preserve">The Holbeach Food Enterprise Zone is a partnership between </w:t>
      </w:r>
      <w:r>
        <w:rPr>
          <w:rFonts w:asciiTheme="minorHAnsi" w:hAnsiTheme="minorHAnsi" w:cstheme="minorHAnsi"/>
          <w:color w:val="4D4D4D"/>
          <w:lang w:eastAsia="en-GB"/>
        </w:rPr>
        <w:t xml:space="preserve">industry, </w:t>
      </w:r>
      <w:r>
        <w:rPr>
          <w:rFonts w:asciiTheme="minorHAnsi" w:hAnsiTheme="minorHAnsi" w:cstheme="minorHAnsi"/>
          <w:color w:val="4D4D4D"/>
          <w:lang w:eastAsia="en-GB"/>
        </w:rPr>
        <w:t>Lincolnshire County C</w:t>
      </w:r>
      <w:r>
        <w:rPr>
          <w:rFonts w:asciiTheme="minorHAnsi" w:hAnsiTheme="minorHAnsi" w:cstheme="minorHAnsi"/>
          <w:color w:val="4D4D4D"/>
          <w:lang w:eastAsia="en-GB"/>
        </w:rPr>
        <w:t>ouncil, South Holland District Council, University of Lincoln and Greater Lincolnshire LEP</w:t>
      </w:r>
      <w:r>
        <w:rPr>
          <w:rFonts w:asciiTheme="minorHAnsi" w:hAnsiTheme="minorHAnsi" w:cstheme="minorHAnsi"/>
          <w:color w:val="4D4D4D"/>
          <w:lang w:eastAsia="en-GB"/>
        </w:rPr>
        <w:t xml:space="preserve"> focused </w:t>
      </w:r>
      <w:r>
        <w:rPr>
          <w:rFonts w:asciiTheme="minorHAnsi" w:hAnsiTheme="minorHAnsi" w:cstheme="minorHAnsi"/>
          <w:color w:val="4D4D4D"/>
          <w:lang w:eastAsia="en-GB"/>
        </w:rPr>
        <w:t>on</w:t>
      </w:r>
      <w:r>
        <w:rPr>
          <w:rFonts w:asciiTheme="minorHAnsi" w:hAnsiTheme="minorHAnsi" w:cstheme="minorHAnsi"/>
          <w:color w:val="4D4D4D"/>
          <w:lang w:eastAsia="en-GB"/>
        </w:rPr>
        <w:t xml:space="preserve"> food chain productivity.  A</w:t>
      </w:r>
      <w:r>
        <w:rPr>
          <w:rFonts w:asciiTheme="minorHAnsi" w:hAnsiTheme="minorHAnsi" w:cstheme="minorHAnsi"/>
          <w:color w:val="4D4D4D"/>
          <w:lang w:eastAsia="en-GB"/>
        </w:rPr>
        <w:t xml:space="preserve">n internal </w:t>
      </w:r>
      <w:r>
        <w:rPr>
          <w:rFonts w:asciiTheme="minorHAnsi" w:hAnsiTheme="minorHAnsi" w:cstheme="minorHAnsi"/>
          <w:color w:val="4D4D4D"/>
          <w:lang w:eastAsia="en-GB"/>
        </w:rPr>
        <w:t>2020</w:t>
      </w:r>
      <w:r>
        <w:rPr>
          <w:rFonts w:asciiTheme="minorHAnsi" w:hAnsiTheme="minorHAnsi" w:cstheme="minorHAnsi"/>
          <w:color w:val="4D4D4D"/>
          <w:lang w:eastAsia="en-GB"/>
        </w:rPr>
        <w:t xml:space="preserve"> review</w:t>
      </w:r>
      <w:r>
        <w:rPr>
          <w:rStyle w:val="FootnoteReference"/>
          <w:rFonts w:asciiTheme="minorHAnsi" w:hAnsiTheme="minorHAnsi" w:cstheme="minorHAnsi"/>
          <w:color w:val="4D4D4D"/>
          <w:lang w:eastAsia="en-GB"/>
        </w:rPr>
        <w:footnoteReference w:id="8"/>
      </w:r>
      <w:r>
        <w:rPr>
          <w:rFonts w:asciiTheme="minorHAnsi" w:hAnsiTheme="minorHAnsi" w:cstheme="minorHAnsi"/>
          <w:color w:val="4D4D4D"/>
          <w:lang w:eastAsia="en-GB"/>
        </w:rPr>
        <w:t>,</w:t>
      </w:r>
      <w:r>
        <w:rPr>
          <w:rFonts w:asciiTheme="minorHAnsi" w:hAnsiTheme="minorHAnsi" w:cstheme="minorHAnsi"/>
          <w:color w:val="4D4D4D"/>
          <w:lang w:eastAsia="en-GB"/>
        </w:rPr>
        <w:t xml:space="preserve"> which consulted with 80 industry and public sector stakeholders</w:t>
      </w:r>
      <w:r>
        <w:rPr>
          <w:rFonts w:asciiTheme="minorHAnsi" w:hAnsiTheme="minorHAnsi" w:cstheme="minorHAnsi"/>
          <w:color w:val="4D4D4D"/>
          <w:lang w:eastAsia="en-GB"/>
        </w:rPr>
        <w:t>,</w:t>
      </w:r>
      <w:r>
        <w:rPr>
          <w:rFonts w:asciiTheme="minorHAnsi" w:hAnsiTheme="minorHAnsi" w:cstheme="minorHAnsi"/>
          <w:color w:val="4D4D4D"/>
          <w:lang w:eastAsia="en-GB"/>
        </w:rPr>
        <w:t xml:space="preserve"> conclud</w:t>
      </w:r>
      <w:r>
        <w:rPr>
          <w:rFonts w:asciiTheme="minorHAnsi" w:hAnsiTheme="minorHAnsi" w:cstheme="minorHAnsi"/>
          <w:color w:val="4D4D4D"/>
          <w:lang w:eastAsia="en-GB"/>
        </w:rPr>
        <w:t>ed</w:t>
      </w:r>
      <w:r>
        <w:rPr>
          <w:rFonts w:asciiTheme="minorHAnsi" w:hAnsiTheme="minorHAnsi" w:cstheme="minorHAnsi"/>
          <w:color w:val="4D4D4D"/>
          <w:lang w:eastAsia="en-GB"/>
        </w:rPr>
        <w:t>:</w:t>
      </w:r>
      <w:r>
        <w:rPr>
          <w:rFonts w:asciiTheme="minorHAnsi" w:hAnsiTheme="minorHAnsi" w:cstheme="minorHAnsi"/>
          <w:color w:val="4D4D4D"/>
          <w:lang w:eastAsia="en-GB"/>
        </w:rPr>
        <w:t xml:space="preserve"> </w:t>
      </w:r>
      <w:r w:rsidRPr="00DD1CF5">
        <w:rPr>
          <w:rFonts w:cstheme="minorHAnsi"/>
        </w:rPr>
        <w:t xml:space="preserve">‘Given the existing expertise regionally and future needs of the industry it is recommended that initially this </w:t>
      </w:r>
      <w:r>
        <w:rPr>
          <w:rFonts w:cstheme="minorHAnsi"/>
        </w:rPr>
        <w:t xml:space="preserve">[FEZ] </w:t>
      </w:r>
      <w:r w:rsidRPr="00DD1CF5">
        <w:rPr>
          <w:rFonts w:cstheme="minorHAnsi"/>
        </w:rPr>
        <w:t xml:space="preserve">should focus on: </w:t>
      </w:r>
      <w:r w:rsidRPr="00DD1CF5">
        <w:rPr>
          <w:rFonts w:asciiTheme="minorHAnsi" w:hAnsiTheme="minorHAnsi" w:cstheme="minorHAnsi"/>
        </w:rPr>
        <w:t>Food chain automation and digitalisation to deliver productivity gains, including a focus on agrifood logistics and wareh</w:t>
      </w:r>
      <w:r w:rsidRPr="00DD1CF5">
        <w:rPr>
          <w:rFonts w:asciiTheme="minorHAnsi" w:hAnsiTheme="minorHAnsi" w:cstheme="minorHAnsi"/>
        </w:rPr>
        <w:t>ousing technology’</w:t>
      </w:r>
      <w:r>
        <w:rPr>
          <w:rFonts w:asciiTheme="minorHAnsi" w:hAnsiTheme="minorHAnsi" w:cstheme="minorHAnsi"/>
        </w:rPr>
        <w:t>.</w:t>
      </w:r>
    </w:p>
    <w:p w:rsidR="004B572C" w:rsidRPr="004B572C" w:rsidP="00414E43">
      <w:pPr>
        <w:spacing w:after="120" w:line="300" w:lineRule="auto"/>
        <w:ind w:left="360"/>
        <w:rPr>
          <w:rFonts w:cstheme="minorHAnsi"/>
        </w:rPr>
      </w:pPr>
      <w:r w:rsidRPr="004B572C">
        <w:rPr>
          <w:rFonts w:asciiTheme="minorHAnsi" w:hAnsiTheme="minorHAnsi" w:cstheme="minorHAnsi"/>
          <w:color w:val="4D4D4D"/>
          <w:lang w:eastAsia="en-GB"/>
        </w:rPr>
        <w:t xml:space="preserve">As we have </w:t>
      </w:r>
      <w:r w:rsidRPr="004B572C">
        <w:rPr>
          <w:rFonts w:asciiTheme="minorHAnsi" w:hAnsiTheme="minorHAnsi" w:cstheme="minorHAnsi"/>
          <w:color w:val="4D4D4D"/>
          <w:lang w:eastAsia="en-GB"/>
        </w:rPr>
        <w:t xml:space="preserve">seen during Covid-19, </w:t>
      </w:r>
      <w:r w:rsidRPr="004B572C">
        <w:rPr>
          <w:rFonts w:asciiTheme="minorHAnsi" w:hAnsiTheme="minorHAnsi" w:cstheme="minorHAnsi"/>
          <w:color w:val="4D4D4D"/>
          <w:lang w:eastAsia="en-GB"/>
        </w:rPr>
        <w:t xml:space="preserve">when demand for </w:t>
      </w:r>
      <w:r>
        <w:rPr>
          <w:rFonts w:asciiTheme="minorHAnsi" w:hAnsiTheme="minorHAnsi" w:cstheme="minorHAnsi"/>
          <w:color w:val="4D4D4D"/>
          <w:lang w:eastAsia="en-GB"/>
        </w:rPr>
        <w:t>food</w:t>
      </w:r>
      <w:r w:rsidRPr="004B572C">
        <w:rPr>
          <w:rFonts w:asciiTheme="minorHAnsi" w:hAnsiTheme="minorHAnsi" w:cstheme="minorHAnsi"/>
          <w:color w:val="4D4D4D"/>
          <w:lang w:eastAsia="en-GB"/>
        </w:rPr>
        <w:t xml:space="preserve"> spiked by 20%, the short term solution was to recruit more staff.  </w:t>
      </w:r>
      <w:r>
        <w:rPr>
          <w:rFonts w:asciiTheme="minorHAnsi" w:hAnsiTheme="minorHAnsi" w:cstheme="minorHAnsi"/>
          <w:color w:val="4D4D4D"/>
          <w:lang w:eastAsia="en-GB"/>
        </w:rPr>
        <w:t>Ocado, which relies</w:t>
      </w:r>
      <w:r w:rsidRPr="004B572C">
        <w:rPr>
          <w:rFonts w:asciiTheme="minorHAnsi" w:hAnsiTheme="minorHAnsi" w:cstheme="minorHAnsi"/>
          <w:color w:val="4D4D4D"/>
          <w:lang w:eastAsia="en-GB"/>
        </w:rPr>
        <w:t xml:space="preserve"> on fully automated warehousing, took much longer to respond to </w:t>
      </w:r>
      <w:r>
        <w:rPr>
          <w:rFonts w:asciiTheme="minorHAnsi" w:hAnsiTheme="minorHAnsi" w:cstheme="minorHAnsi"/>
          <w:color w:val="4D4D4D"/>
          <w:lang w:eastAsia="en-GB"/>
        </w:rPr>
        <w:t>Covid</w:t>
      </w:r>
      <w:r w:rsidRPr="004B572C">
        <w:rPr>
          <w:rFonts w:asciiTheme="minorHAnsi" w:hAnsiTheme="minorHAnsi" w:cstheme="minorHAnsi"/>
          <w:color w:val="4D4D4D"/>
          <w:lang w:eastAsia="en-GB"/>
        </w:rPr>
        <w:t xml:space="preserve"> than retailers who recruit</w:t>
      </w:r>
      <w:r w:rsidRPr="004B572C">
        <w:rPr>
          <w:rFonts w:asciiTheme="minorHAnsi" w:hAnsiTheme="minorHAnsi" w:cstheme="minorHAnsi"/>
          <w:color w:val="4D4D4D"/>
          <w:lang w:eastAsia="en-GB"/>
        </w:rPr>
        <w:t xml:space="preserve">ed staff. </w:t>
      </w:r>
      <w:r>
        <w:rPr>
          <w:rFonts w:asciiTheme="minorHAnsi" w:hAnsiTheme="minorHAnsi" w:cstheme="minorHAnsi"/>
          <w:color w:val="4D4D4D"/>
          <w:lang w:eastAsia="en-GB"/>
        </w:rPr>
        <w:t xml:space="preserve"> </w:t>
      </w:r>
      <w:r>
        <w:rPr>
          <w:rFonts w:cstheme="minorHAnsi"/>
        </w:rPr>
        <w:t>T</w:t>
      </w:r>
      <w:r w:rsidRPr="004B572C">
        <w:rPr>
          <w:rFonts w:cstheme="minorHAnsi"/>
        </w:rPr>
        <w:t>he Tesco CEO in late April 2020</w:t>
      </w:r>
      <w:r>
        <w:rPr>
          <w:rStyle w:val="FootnoteReference"/>
          <w:rFonts w:cstheme="minorHAnsi"/>
        </w:rPr>
        <w:footnoteReference w:id="9"/>
      </w:r>
      <w:r>
        <w:rPr>
          <w:rFonts w:cstheme="minorHAnsi"/>
        </w:rPr>
        <w:t xml:space="preserve"> reported</w:t>
      </w:r>
      <w:r w:rsidRPr="004B572C">
        <w:rPr>
          <w:rFonts w:cstheme="minorHAnsi"/>
        </w:rPr>
        <w:t xml:space="preserve">: </w:t>
      </w:r>
      <w:r>
        <w:rPr>
          <w:rFonts w:cstheme="minorHAnsi"/>
        </w:rPr>
        <w:t>‘</w:t>
      </w:r>
      <w:r w:rsidRPr="004B572C">
        <w:rPr>
          <w:rFonts w:cstheme="minorHAnsi"/>
          <w:color w:val="404040"/>
        </w:rPr>
        <w:t>Tesco has achieved an increase in online capacity of 103% in the space of a few weeks, growth which would normally take years to achieve</w:t>
      </w:r>
      <w:r>
        <w:rPr>
          <w:rFonts w:cstheme="minorHAnsi"/>
          <w:color w:val="404040"/>
        </w:rPr>
        <w:t>’</w:t>
      </w:r>
      <w:r>
        <w:rPr>
          <w:rFonts w:cstheme="minorHAnsi"/>
          <w:color w:val="404040"/>
        </w:rPr>
        <w:t xml:space="preserve"> by increasing staff numbers</w:t>
      </w:r>
      <w:r>
        <w:rPr>
          <w:rFonts w:cstheme="minorHAnsi"/>
          <w:color w:val="404040"/>
        </w:rPr>
        <w:t xml:space="preserve">.  However, </w:t>
      </w:r>
      <w:r w:rsidRPr="004B572C">
        <w:rPr>
          <w:rFonts w:cstheme="minorHAnsi"/>
        </w:rPr>
        <w:t>the Grocer</w:t>
      </w:r>
      <w:r>
        <w:rPr>
          <w:rFonts w:cstheme="minorHAnsi"/>
          <w:vertAlign w:val="superscript"/>
        </w:rPr>
        <w:footnoteReference w:id="10"/>
      </w:r>
      <w:r>
        <w:rPr>
          <w:rFonts w:cstheme="minorHAnsi"/>
        </w:rPr>
        <w:t xml:space="preserve">, reported </w:t>
      </w:r>
      <w:r w:rsidRPr="004B572C">
        <w:rPr>
          <w:rFonts w:cstheme="minorHAnsi"/>
        </w:rPr>
        <w:t xml:space="preserve">that the crisis will </w:t>
      </w:r>
      <w:r>
        <w:rPr>
          <w:rFonts w:cstheme="minorHAnsi"/>
        </w:rPr>
        <w:t xml:space="preserve">ultimately </w:t>
      </w:r>
      <w:r w:rsidRPr="004B572C">
        <w:rPr>
          <w:rFonts w:cstheme="minorHAnsi"/>
        </w:rPr>
        <w:t xml:space="preserve">accelerate the move toward automation </w:t>
      </w:r>
      <w:r>
        <w:rPr>
          <w:rFonts w:cstheme="minorHAnsi"/>
        </w:rPr>
        <w:t>and</w:t>
      </w:r>
      <w:r>
        <w:rPr>
          <w:rFonts w:cstheme="minorHAnsi"/>
        </w:rPr>
        <w:t xml:space="preserve"> </w:t>
      </w:r>
      <w:r w:rsidRPr="004B572C">
        <w:rPr>
          <w:rFonts w:cstheme="minorHAnsi"/>
        </w:rPr>
        <w:t xml:space="preserve">Brittain Ladd </w:t>
      </w:r>
      <w:r>
        <w:rPr>
          <w:rFonts w:cstheme="minorHAnsi"/>
        </w:rPr>
        <w:t xml:space="preserve">have </w:t>
      </w:r>
      <w:r w:rsidRPr="004B572C">
        <w:rPr>
          <w:rFonts w:cstheme="minorHAnsi"/>
        </w:rPr>
        <w:t>forecast that by 2024, labour productivity in grocery stores and warehouses will have doubled as staff are replaced with/augmented by automation.</w:t>
      </w:r>
      <w:r>
        <w:rPr>
          <w:rFonts w:cstheme="minorHAnsi"/>
        </w:rPr>
        <w:t xml:space="preserve">  </w:t>
      </w:r>
      <w:r>
        <w:rPr>
          <w:rFonts w:cstheme="minorHAnsi"/>
        </w:rPr>
        <w:t>Howev</w:t>
      </w:r>
      <w:r>
        <w:rPr>
          <w:rFonts w:cstheme="minorHAnsi"/>
        </w:rPr>
        <w:t>er, it is vital to recognise</w:t>
      </w:r>
      <w:r>
        <w:rPr>
          <w:rFonts w:cstheme="minorHAnsi"/>
        </w:rPr>
        <w:t>,</w:t>
      </w:r>
      <w:r>
        <w:rPr>
          <w:rFonts w:cstheme="minorHAnsi"/>
        </w:rPr>
        <w:t xml:space="preserve"> as this report does</w:t>
      </w:r>
      <w:r>
        <w:rPr>
          <w:rFonts w:cstheme="minorHAnsi"/>
        </w:rPr>
        <w:t>,</w:t>
      </w:r>
      <w:r>
        <w:rPr>
          <w:rFonts w:cstheme="minorHAnsi"/>
        </w:rPr>
        <w:t xml:space="preserve"> that this transformation will take a further 4-5 years and require substantial investment </w:t>
      </w:r>
      <w:r>
        <w:rPr>
          <w:rFonts w:cstheme="minorHAnsi"/>
        </w:rPr>
        <w:t>in</w:t>
      </w:r>
      <w:r>
        <w:rPr>
          <w:rFonts w:cstheme="minorHAnsi"/>
        </w:rPr>
        <w:t xml:space="preserve"> </w:t>
      </w:r>
      <w:r>
        <w:rPr>
          <w:rFonts w:cstheme="minorHAnsi"/>
        </w:rPr>
        <w:t>new technology.</w:t>
      </w:r>
    </w:p>
    <w:p w:rsidR="0015430E" w:rsidRPr="004B572C" w:rsidP="004B572C">
      <w:pPr>
        <w:spacing w:after="120" w:line="300" w:lineRule="auto"/>
        <w:ind w:left="340"/>
        <w:rPr>
          <w:rFonts w:cstheme="minorHAnsi"/>
        </w:rPr>
      </w:pPr>
      <w:r w:rsidRPr="004B572C">
        <w:rPr>
          <w:rFonts w:cstheme="minorHAnsi"/>
        </w:rPr>
        <w:t>The UK Government’s (2017) Made Smarter Review</w:t>
      </w:r>
      <w:r>
        <w:rPr>
          <w:rStyle w:val="FootnoteReference"/>
          <w:rFonts w:eastAsiaTheme="majorEastAsia" w:cstheme="minorHAnsi"/>
        </w:rPr>
        <w:footnoteReference w:id="11"/>
      </w:r>
      <w:r w:rsidRPr="004B572C">
        <w:rPr>
          <w:rFonts w:cstheme="minorHAnsi"/>
        </w:rPr>
        <w:t xml:space="preserve"> looked at how digitalisation will impact the </w:t>
      </w:r>
      <w:r>
        <w:rPr>
          <w:rFonts w:cstheme="minorHAnsi"/>
        </w:rPr>
        <w:t>UK</w:t>
      </w:r>
      <w:r w:rsidRPr="004B572C">
        <w:rPr>
          <w:rFonts w:cstheme="minorHAnsi"/>
        </w:rPr>
        <w:t xml:space="preserve"> </w:t>
      </w:r>
      <w:r w:rsidRPr="004B572C">
        <w:rPr>
          <w:rFonts w:cstheme="minorHAnsi"/>
        </w:rPr>
        <w:t>economy.  Starting</w:t>
      </w:r>
      <w:r>
        <w:rPr>
          <w:rFonts w:cstheme="minorHAnsi"/>
        </w:rPr>
        <w:t xml:space="preserve"> with 11 sector based case studies</w:t>
      </w:r>
      <w:r w:rsidRPr="004B572C">
        <w:rPr>
          <w:rFonts w:cstheme="minorHAnsi"/>
        </w:rPr>
        <w:t>, the review concluded that the UK should focus its digitalisation strategy on four sectors, including food</w:t>
      </w:r>
      <w:r>
        <w:rPr>
          <w:rFonts w:cstheme="minorHAnsi"/>
        </w:rPr>
        <w:t xml:space="preserve"> (Lincolnshire helped lead</w:t>
      </w:r>
      <w:r>
        <w:rPr>
          <w:rFonts w:cstheme="minorHAnsi"/>
        </w:rPr>
        <w:t xml:space="preserve"> this case study</w:t>
      </w:r>
      <w:r>
        <w:rPr>
          <w:rFonts w:cstheme="minorHAnsi"/>
        </w:rPr>
        <w:t>).</w:t>
      </w:r>
      <w:r w:rsidRPr="004B572C">
        <w:rPr>
          <w:rFonts w:cstheme="minorHAnsi"/>
        </w:rPr>
        <w:t xml:space="preserve"> </w:t>
      </w:r>
      <w:r>
        <w:rPr>
          <w:rFonts w:cstheme="minorHAnsi"/>
        </w:rPr>
        <w:t xml:space="preserve"> </w:t>
      </w:r>
      <w:r>
        <w:rPr>
          <w:rFonts w:cstheme="minorHAnsi"/>
        </w:rPr>
        <w:t>D</w:t>
      </w:r>
      <w:r w:rsidRPr="004B572C">
        <w:rPr>
          <w:rFonts w:cstheme="minorHAnsi"/>
        </w:rPr>
        <w:t xml:space="preserve">igitalisation was </w:t>
      </w:r>
      <w:r>
        <w:rPr>
          <w:rFonts w:cstheme="minorHAnsi"/>
        </w:rPr>
        <w:t xml:space="preserve">estimated to be </w:t>
      </w:r>
      <w:r w:rsidRPr="004B572C">
        <w:rPr>
          <w:rFonts w:cstheme="minorHAnsi"/>
        </w:rPr>
        <w:t>worth £55.8 bill</w:t>
      </w:r>
      <w:r w:rsidRPr="004B572C">
        <w:rPr>
          <w:rFonts w:cstheme="minorHAnsi"/>
        </w:rPr>
        <w:t>ion in additional GVA i</w:t>
      </w:r>
      <w:r>
        <w:rPr>
          <w:rFonts w:cstheme="minorHAnsi"/>
        </w:rPr>
        <w:t>n the food chain from 2017-’27</w:t>
      </w:r>
      <w:r w:rsidRPr="004B572C">
        <w:rPr>
          <w:rFonts w:cstheme="minorHAnsi"/>
        </w:rPr>
        <w:t>.  The Food chain had the second largest percentage increase in economic value (aerospace wa</w:t>
      </w:r>
      <w:r>
        <w:rPr>
          <w:rFonts w:cstheme="minorHAnsi"/>
        </w:rPr>
        <w:t>s first) predicted</w:t>
      </w:r>
      <w:r w:rsidRPr="004B572C">
        <w:rPr>
          <w:rFonts w:cstheme="minorHAnsi"/>
        </w:rPr>
        <w:t>:  ‘Automation could increase productivity growth in food processing and wholesaling from 1.4</w:t>
      </w:r>
      <w:r w:rsidRPr="004B572C">
        <w:rPr>
          <w:rFonts w:cstheme="minorHAnsi"/>
        </w:rPr>
        <w:t xml:space="preserve"> pe</w:t>
      </w:r>
      <w:r>
        <w:rPr>
          <w:rFonts w:cstheme="minorHAnsi"/>
        </w:rPr>
        <w:t>rcent to 3.0 percent per annum</w:t>
      </w:r>
      <w:r>
        <w:rPr>
          <w:rFonts w:cstheme="minorHAnsi"/>
        </w:rPr>
        <w:t>’.</w:t>
      </w:r>
    </w:p>
    <w:p w:rsidR="0015430E" w:rsidP="0065428E">
      <w:pPr>
        <w:spacing w:after="120" w:line="300" w:lineRule="auto"/>
        <w:ind w:left="340"/>
      </w:pPr>
      <w:r w:rsidRPr="00716249">
        <w:t xml:space="preserve">A June 2020 paper by the University of Lincoln </w:t>
      </w:r>
      <w:r w:rsidRPr="00716249">
        <w:t>et al</w:t>
      </w:r>
      <w:r>
        <w:rPr>
          <w:rStyle w:val="FootnoteReference"/>
        </w:rPr>
        <w:footnoteReference w:id="12"/>
      </w:r>
      <w:r w:rsidRPr="00716249">
        <w:t xml:space="preserve">, argues that whilst the fresh produce sector has responded well to Covid-19, this has largely been done by increasing </w:t>
      </w:r>
      <w:r>
        <w:t xml:space="preserve">staff </w:t>
      </w:r>
      <w:r w:rsidRPr="00716249">
        <w:t xml:space="preserve">resources </w:t>
      </w:r>
      <w:r>
        <w:t xml:space="preserve">but </w:t>
      </w:r>
      <w:r w:rsidRPr="00716249">
        <w:t>that it has not begun to ‘ex</w:t>
      </w:r>
      <w:r w:rsidRPr="00716249">
        <w:t>ploit more radical innovations’</w:t>
      </w:r>
      <w:r>
        <w:t>, such as automated supply chains</w:t>
      </w:r>
      <w:r w:rsidRPr="00716249">
        <w:t>.</w:t>
      </w:r>
    </w:p>
    <w:p w:rsidR="00950DD0" w:rsidRPr="00924BD0" w:rsidP="00950DD0">
      <w:pPr>
        <w:spacing w:after="120" w:line="300" w:lineRule="auto"/>
        <w:ind w:left="340"/>
        <w:rPr>
          <w:rFonts w:cstheme="minorHAnsi"/>
        </w:rPr>
      </w:pPr>
      <w:r>
        <w:rPr>
          <w:rFonts w:cstheme="minorHAnsi"/>
        </w:rPr>
        <w:t xml:space="preserve">The long term need for labour saving technology </w:t>
      </w:r>
      <w:r>
        <w:rPr>
          <w:rFonts w:cstheme="minorHAnsi"/>
        </w:rPr>
        <w:t xml:space="preserve">means </w:t>
      </w:r>
      <w:r>
        <w:rPr>
          <w:rFonts w:cstheme="minorHAnsi"/>
        </w:rPr>
        <w:t>continued</w:t>
      </w:r>
      <w:r>
        <w:rPr>
          <w:rFonts w:cstheme="minorHAnsi"/>
        </w:rPr>
        <w:t xml:space="preserve"> capital</w:t>
      </w:r>
      <w:r>
        <w:rPr>
          <w:rFonts w:cstheme="minorHAnsi"/>
        </w:rPr>
        <w:t xml:space="preserve"> investment is needed by industry and in applied research.</w:t>
      </w:r>
    </w:p>
    <w:p w:rsidR="00D636DF" w:rsidRPr="00E57517" w:rsidP="002D6959">
      <w:pPr>
        <w:numPr>
          <w:ilvl w:val="0"/>
          <w:numId w:val="2"/>
        </w:numPr>
        <w:spacing w:after="120" w:line="300" w:lineRule="auto"/>
        <w:rPr>
          <w:rFonts w:asciiTheme="minorHAnsi" w:hAnsiTheme="minorHAnsi" w:cstheme="minorHAnsi"/>
          <w:b/>
          <w:i/>
          <w:color w:val="4D4D4D"/>
          <w:lang w:eastAsia="en-GB"/>
        </w:rPr>
      </w:pPr>
      <w:r w:rsidRPr="00E57517">
        <w:rPr>
          <w:rFonts w:asciiTheme="minorHAnsi" w:hAnsiTheme="minorHAnsi" w:cstheme="minorHAnsi"/>
          <w:b/>
          <w:i/>
          <w:color w:val="4D4D4D"/>
          <w:lang w:eastAsia="en-GB"/>
        </w:rPr>
        <w:t xml:space="preserve">What impact has the Seasonal </w:t>
      </w:r>
      <w:r w:rsidRPr="00E57517">
        <w:rPr>
          <w:rFonts w:asciiTheme="minorHAnsi" w:hAnsiTheme="minorHAnsi" w:cstheme="minorHAnsi"/>
          <w:b/>
          <w:i/>
          <w:color w:val="4D4D4D"/>
          <w:lang w:eastAsia="en-GB"/>
        </w:rPr>
        <w:t>Workers pilot scheme had on agriculture and horticulture? What should be the future of the scheme, including whether it should cover more, or different, agricultural and horticultural sectors?</w:t>
      </w:r>
    </w:p>
    <w:p w:rsidR="00885511" w:rsidRPr="00885511" w:rsidP="00885511">
      <w:pPr>
        <w:spacing w:after="120" w:line="300" w:lineRule="auto"/>
        <w:ind w:left="360"/>
        <w:rPr>
          <w:rFonts w:cstheme="minorHAnsi"/>
        </w:rPr>
      </w:pPr>
      <w:r w:rsidRPr="00885511">
        <w:rPr>
          <w:rFonts w:cstheme="minorHAnsi"/>
        </w:rPr>
        <w:t xml:space="preserve">The </w:t>
      </w:r>
      <w:r w:rsidRPr="00885511">
        <w:rPr>
          <w:rFonts w:asciiTheme="minorHAnsi" w:hAnsiTheme="minorHAnsi" w:cstheme="minorHAnsi"/>
          <w:color w:val="4D4D4D"/>
          <w:lang w:eastAsia="en-GB"/>
        </w:rPr>
        <w:t>Government</w:t>
      </w:r>
      <w:r w:rsidRPr="00885511">
        <w:rPr>
          <w:rFonts w:cstheme="minorHAnsi"/>
        </w:rPr>
        <w:t xml:space="preserve"> trial of</w:t>
      </w:r>
      <w:r>
        <w:rPr>
          <w:rFonts w:cstheme="minorHAnsi"/>
        </w:rPr>
        <w:t xml:space="preserve"> the</w:t>
      </w:r>
      <w:r w:rsidRPr="00885511">
        <w:rPr>
          <w:rFonts w:cstheme="minorHAnsi"/>
        </w:rPr>
        <w:t xml:space="preserve"> Seasonal Agricultural Workers Schem</w:t>
      </w:r>
      <w:r w:rsidRPr="00885511">
        <w:rPr>
          <w:rFonts w:cstheme="minorHAnsi"/>
        </w:rPr>
        <w:t>e (SAWS)</w:t>
      </w:r>
      <w:r>
        <w:rPr>
          <w:rStyle w:val="FootnoteReference"/>
          <w:rFonts w:cstheme="minorHAnsi"/>
        </w:rPr>
        <w:footnoteReference w:id="13"/>
      </w:r>
      <w:r w:rsidRPr="00885511">
        <w:rPr>
          <w:rFonts w:cstheme="minorHAnsi"/>
        </w:rPr>
        <w:t xml:space="preserve"> is welcome, but </w:t>
      </w:r>
      <w:r>
        <w:rPr>
          <w:rFonts w:cstheme="minorHAnsi"/>
        </w:rPr>
        <w:t xml:space="preserve">our </w:t>
      </w:r>
      <w:r w:rsidRPr="00885511">
        <w:rPr>
          <w:rFonts w:cstheme="minorHAnsi"/>
        </w:rPr>
        <w:t xml:space="preserve">industry </w:t>
      </w:r>
      <w:r>
        <w:rPr>
          <w:rFonts w:cstheme="minorHAnsi"/>
        </w:rPr>
        <w:t xml:space="preserve">members </w:t>
      </w:r>
      <w:r w:rsidRPr="00885511">
        <w:rPr>
          <w:rFonts w:cstheme="minorHAnsi"/>
        </w:rPr>
        <w:t xml:space="preserve">are concerned that the numbers proposed </w:t>
      </w:r>
      <w:r>
        <w:rPr>
          <w:rFonts w:cstheme="minorHAnsi"/>
        </w:rPr>
        <w:t>in</w:t>
      </w:r>
      <w:r w:rsidRPr="00885511">
        <w:rPr>
          <w:rFonts w:cstheme="minorHAnsi"/>
        </w:rPr>
        <w:t xml:space="preserve"> SAWS, even if </w:t>
      </w:r>
      <w:r>
        <w:rPr>
          <w:rFonts w:cstheme="minorHAnsi"/>
        </w:rPr>
        <w:t xml:space="preserve">fully </w:t>
      </w:r>
      <w:r w:rsidRPr="00885511">
        <w:rPr>
          <w:rFonts w:cstheme="minorHAnsi"/>
        </w:rPr>
        <w:t>rolled out, will be much lower than industry demand.</w:t>
      </w:r>
    </w:p>
    <w:p w:rsidR="008E3CCD" w:rsidRPr="003E2AC9" w:rsidP="00C06984">
      <w:pPr>
        <w:spacing w:after="120" w:line="300" w:lineRule="auto"/>
        <w:ind w:left="360"/>
        <w:rPr>
          <w:rFonts w:asciiTheme="minorHAnsi" w:hAnsiTheme="minorHAnsi" w:cstheme="minorHAnsi"/>
          <w:color w:val="4D4D4D"/>
          <w:lang w:eastAsia="en-GB"/>
        </w:rPr>
      </w:pPr>
      <w:r w:rsidRPr="003E2AC9">
        <w:rPr>
          <w:rFonts w:asciiTheme="minorHAnsi" w:hAnsiTheme="minorHAnsi" w:cstheme="minorHAnsi"/>
          <w:color w:val="4D4D4D"/>
          <w:lang w:eastAsia="en-GB"/>
        </w:rPr>
        <w:t>At present the i</w:t>
      </w:r>
      <w:r w:rsidRPr="003E2AC9">
        <w:rPr>
          <w:rFonts w:asciiTheme="minorHAnsi" w:hAnsiTheme="minorHAnsi" w:cstheme="minorHAnsi"/>
          <w:color w:val="4D4D4D"/>
          <w:lang w:eastAsia="en-GB"/>
        </w:rPr>
        <w:t xml:space="preserve">mpact </w:t>
      </w:r>
      <w:r w:rsidRPr="003E2AC9">
        <w:rPr>
          <w:rFonts w:asciiTheme="minorHAnsi" w:hAnsiTheme="minorHAnsi" w:cstheme="minorHAnsi"/>
          <w:color w:val="4D4D4D"/>
          <w:lang w:eastAsia="en-GB"/>
        </w:rPr>
        <w:t xml:space="preserve">on the industry </w:t>
      </w:r>
      <w:r w:rsidRPr="003E2AC9">
        <w:rPr>
          <w:rFonts w:asciiTheme="minorHAnsi" w:hAnsiTheme="minorHAnsi" w:cstheme="minorHAnsi"/>
          <w:color w:val="4D4D4D"/>
          <w:lang w:eastAsia="en-GB"/>
        </w:rPr>
        <w:t>of SAW</w:t>
      </w:r>
      <w:r>
        <w:rPr>
          <w:rFonts w:asciiTheme="minorHAnsi" w:hAnsiTheme="minorHAnsi" w:cstheme="minorHAnsi"/>
          <w:color w:val="4D4D4D"/>
          <w:lang w:eastAsia="en-GB"/>
        </w:rPr>
        <w:t>S</w:t>
      </w:r>
      <w:r w:rsidRPr="003E2AC9">
        <w:rPr>
          <w:rFonts w:asciiTheme="minorHAnsi" w:hAnsiTheme="minorHAnsi" w:cstheme="minorHAnsi"/>
          <w:color w:val="4D4D4D"/>
          <w:lang w:eastAsia="en-GB"/>
        </w:rPr>
        <w:t xml:space="preserve">, with 10,000 workers in 2020, </w:t>
      </w:r>
      <w:r w:rsidRPr="003E2AC9">
        <w:rPr>
          <w:rFonts w:asciiTheme="minorHAnsi" w:hAnsiTheme="minorHAnsi" w:cstheme="minorHAnsi"/>
          <w:color w:val="4D4D4D"/>
          <w:lang w:eastAsia="en-GB"/>
        </w:rPr>
        <w:t xml:space="preserve">has been </w:t>
      </w:r>
      <w:r>
        <w:rPr>
          <w:rFonts w:asciiTheme="minorHAnsi" w:hAnsiTheme="minorHAnsi" w:cstheme="minorHAnsi"/>
          <w:color w:val="4D4D4D"/>
          <w:lang w:eastAsia="en-GB"/>
        </w:rPr>
        <w:t xml:space="preserve">limited as this number is </w:t>
      </w:r>
      <w:r w:rsidRPr="003E2AC9">
        <w:rPr>
          <w:rFonts w:asciiTheme="minorHAnsi" w:hAnsiTheme="minorHAnsi" w:cstheme="minorHAnsi"/>
          <w:color w:val="4D4D4D"/>
          <w:lang w:eastAsia="en-GB"/>
        </w:rPr>
        <w:t xml:space="preserve">much lower than the labour </w:t>
      </w:r>
      <w:r w:rsidRPr="003E2AC9">
        <w:rPr>
          <w:rFonts w:asciiTheme="minorHAnsi" w:hAnsiTheme="minorHAnsi" w:cstheme="minorHAnsi"/>
          <w:color w:val="4D4D4D"/>
          <w:lang w:eastAsia="en-GB"/>
        </w:rPr>
        <w:t>needs in the industry which are 7-8 times this level</w:t>
      </w:r>
      <w:r>
        <w:rPr>
          <w:rFonts w:asciiTheme="minorHAnsi" w:hAnsiTheme="minorHAnsi" w:cstheme="minorHAnsi"/>
          <w:color w:val="4D4D4D"/>
          <w:lang w:eastAsia="en-GB"/>
        </w:rPr>
        <w:t xml:space="preserve"> for seasonal harvest </w:t>
      </w:r>
      <w:r>
        <w:rPr>
          <w:rFonts w:asciiTheme="minorHAnsi" w:hAnsiTheme="minorHAnsi" w:cstheme="minorHAnsi"/>
          <w:color w:val="4D4D4D"/>
          <w:lang w:eastAsia="en-GB"/>
        </w:rPr>
        <w:t xml:space="preserve">labour </w:t>
      </w:r>
      <w:r>
        <w:rPr>
          <w:rFonts w:asciiTheme="minorHAnsi" w:hAnsiTheme="minorHAnsi" w:cstheme="minorHAnsi"/>
          <w:color w:val="4D4D4D"/>
          <w:lang w:eastAsia="en-GB"/>
        </w:rPr>
        <w:t>alone.  O</w:t>
      </w:r>
      <w:r>
        <w:rPr>
          <w:rFonts w:asciiTheme="minorHAnsi" w:hAnsiTheme="minorHAnsi" w:cstheme="minorHAnsi"/>
          <w:color w:val="4D4D4D"/>
          <w:lang w:eastAsia="en-GB"/>
        </w:rPr>
        <w:t>ther needs across the agri-food industry</w:t>
      </w:r>
      <w:r>
        <w:rPr>
          <w:rFonts w:asciiTheme="minorHAnsi" w:hAnsiTheme="minorHAnsi" w:cstheme="minorHAnsi"/>
          <w:color w:val="4D4D4D"/>
          <w:lang w:eastAsia="en-GB"/>
        </w:rPr>
        <w:t xml:space="preserve"> add tens of thousands to the tru</w:t>
      </w:r>
      <w:r>
        <w:rPr>
          <w:rFonts w:asciiTheme="minorHAnsi" w:hAnsiTheme="minorHAnsi" w:cstheme="minorHAnsi"/>
          <w:color w:val="4D4D4D"/>
          <w:lang w:eastAsia="en-GB"/>
        </w:rPr>
        <w:t>e need</w:t>
      </w:r>
      <w:r>
        <w:rPr>
          <w:rFonts w:asciiTheme="minorHAnsi" w:hAnsiTheme="minorHAnsi" w:cstheme="minorHAnsi"/>
          <w:color w:val="4D4D4D"/>
          <w:lang w:eastAsia="en-GB"/>
        </w:rPr>
        <w:t>.</w:t>
      </w:r>
      <w:r>
        <w:rPr>
          <w:rFonts w:asciiTheme="minorHAnsi" w:hAnsiTheme="minorHAnsi" w:cstheme="minorHAnsi"/>
          <w:color w:val="4D4D4D"/>
          <w:lang w:eastAsia="en-GB"/>
        </w:rPr>
        <w:t xml:space="preserve">  </w:t>
      </w:r>
      <w:r>
        <w:rPr>
          <w:rFonts w:asciiTheme="minorHAnsi" w:hAnsiTheme="minorHAnsi" w:cstheme="minorHAnsi"/>
          <w:color w:val="4D4D4D"/>
          <w:lang w:eastAsia="en-GB"/>
        </w:rPr>
        <w:t>‘</w:t>
      </w:r>
      <w:r>
        <w:rPr>
          <w:rFonts w:asciiTheme="minorHAnsi" w:hAnsiTheme="minorHAnsi" w:cstheme="minorHAnsi"/>
          <w:color w:val="4D4D4D"/>
          <w:lang w:eastAsia="en-GB"/>
        </w:rPr>
        <w:t>Seasonal agricultural workers</w:t>
      </w:r>
      <w:r>
        <w:rPr>
          <w:rFonts w:asciiTheme="minorHAnsi" w:hAnsiTheme="minorHAnsi" w:cstheme="minorHAnsi"/>
          <w:color w:val="4D4D4D"/>
          <w:lang w:eastAsia="en-GB"/>
        </w:rPr>
        <w:t>’</w:t>
      </w:r>
      <w:r>
        <w:rPr>
          <w:rFonts w:asciiTheme="minorHAnsi" w:hAnsiTheme="minorHAnsi" w:cstheme="minorHAnsi"/>
          <w:color w:val="4D4D4D"/>
          <w:lang w:eastAsia="en-GB"/>
        </w:rPr>
        <w:t xml:space="preserve"> are also needed in </w:t>
      </w:r>
      <w:r>
        <w:rPr>
          <w:rFonts w:asciiTheme="minorHAnsi" w:hAnsiTheme="minorHAnsi" w:cstheme="minorHAnsi"/>
          <w:color w:val="4D4D4D"/>
          <w:lang w:eastAsia="en-GB"/>
        </w:rPr>
        <w:t xml:space="preserve">meat processing, vegetable </w:t>
      </w:r>
      <w:r>
        <w:rPr>
          <w:rFonts w:asciiTheme="minorHAnsi" w:hAnsiTheme="minorHAnsi" w:cstheme="minorHAnsi"/>
          <w:color w:val="4D4D4D"/>
          <w:lang w:eastAsia="en-GB"/>
        </w:rPr>
        <w:t>packhouses</w:t>
      </w:r>
      <w:r>
        <w:rPr>
          <w:rFonts w:asciiTheme="minorHAnsi" w:hAnsiTheme="minorHAnsi" w:cstheme="minorHAnsi"/>
          <w:color w:val="4D4D4D"/>
          <w:lang w:eastAsia="en-GB"/>
        </w:rPr>
        <w:t xml:space="preserve"> and food processing </w:t>
      </w:r>
      <w:r>
        <w:rPr>
          <w:rFonts w:asciiTheme="minorHAnsi" w:hAnsiTheme="minorHAnsi" w:cstheme="minorHAnsi"/>
          <w:color w:val="4D4D4D"/>
          <w:lang w:eastAsia="en-GB"/>
        </w:rPr>
        <w:t>to meet</w:t>
      </w:r>
      <w:r>
        <w:rPr>
          <w:rFonts w:asciiTheme="minorHAnsi" w:hAnsiTheme="minorHAnsi" w:cstheme="minorHAnsi"/>
          <w:color w:val="4D4D4D"/>
          <w:lang w:eastAsia="en-GB"/>
        </w:rPr>
        <w:t xml:space="preserve"> seasonal demand</w:t>
      </w:r>
      <w:r>
        <w:rPr>
          <w:rFonts w:asciiTheme="minorHAnsi" w:hAnsiTheme="minorHAnsi" w:cstheme="minorHAnsi"/>
          <w:color w:val="4D4D4D"/>
          <w:lang w:eastAsia="en-GB"/>
        </w:rPr>
        <w:t>s</w:t>
      </w:r>
      <w:r>
        <w:rPr>
          <w:rFonts w:asciiTheme="minorHAnsi" w:hAnsiTheme="minorHAnsi" w:cstheme="minorHAnsi"/>
          <w:color w:val="4D4D4D"/>
          <w:lang w:eastAsia="en-GB"/>
        </w:rPr>
        <w:t xml:space="preserve"> (e.g. </w:t>
      </w:r>
      <w:r>
        <w:rPr>
          <w:rFonts w:asciiTheme="minorHAnsi" w:hAnsiTheme="minorHAnsi" w:cstheme="minorHAnsi"/>
          <w:color w:val="4D4D4D"/>
          <w:lang w:eastAsia="en-GB"/>
        </w:rPr>
        <w:t>Christmas).</w:t>
      </w:r>
    </w:p>
    <w:p w:rsidR="00012BA5" w:rsidP="00012BA5">
      <w:pPr>
        <w:spacing w:after="120" w:line="300" w:lineRule="auto"/>
        <w:ind w:left="360"/>
        <w:rPr>
          <w:rFonts w:asciiTheme="minorHAnsi" w:hAnsiTheme="minorHAnsi" w:cstheme="minorHAnsi"/>
          <w:color w:val="4D4D4D"/>
          <w:lang w:eastAsia="en-GB"/>
        </w:rPr>
      </w:pPr>
      <w:r w:rsidRPr="003E2AC9">
        <w:rPr>
          <w:rFonts w:asciiTheme="minorHAnsi" w:hAnsiTheme="minorHAnsi" w:cstheme="minorHAnsi"/>
          <w:color w:val="4D4D4D"/>
          <w:lang w:eastAsia="en-GB"/>
        </w:rPr>
        <w:t>Lincolnshire is a</w:t>
      </w:r>
      <w:r>
        <w:rPr>
          <w:rFonts w:asciiTheme="minorHAnsi" w:hAnsiTheme="minorHAnsi" w:cstheme="minorHAnsi"/>
          <w:color w:val="4D4D4D"/>
          <w:lang w:eastAsia="en-GB"/>
        </w:rPr>
        <w:t xml:space="preserve"> </w:t>
      </w:r>
      <w:r w:rsidRPr="003E2AC9">
        <w:rPr>
          <w:rFonts w:asciiTheme="minorHAnsi" w:hAnsiTheme="minorHAnsi" w:cstheme="minorHAnsi"/>
          <w:color w:val="4D4D4D"/>
          <w:lang w:eastAsia="en-GB"/>
        </w:rPr>
        <w:t xml:space="preserve">major producer of ornamental crops, with 19% of England’s </w:t>
      </w:r>
      <w:r w:rsidRPr="003E2AC9">
        <w:rPr>
          <w:rFonts w:asciiTheme="minorHAnsi" w:hAnsiTheme="minorHAnsi" w:cstheme="minorHAnsi"/>
          <w:color w:val="4D4D4D"/>
          <w:lang w:eastAsia="en-GB"/>
        </w:rPr>
        <w:t>production, worth over £200m.  This sector grew by 18% from 2015-17</w:t>
      </w:r>
      <w:r>
        <w:rPr>
          <w:rStyle w:val="FootnoteReference"/>
          <w:rFonts w:asciiTheme="minorHAnsi" w:hAnsiTheme="minorHAnsi" w:cstheme="minorHAnsi"/>
          <w:color w:val="4D4D4D"/>
          <w:lang w:eastAsia="en-GB"/>
        </w:rPr>
        <w:footnoteReference w:id="14"/>
      </w:r>
      <w:r w:rsidRPr="003E2AC9">
        <w:rPr>
          <w:rFonts w:asciiTheme="minorHAnsi" w:hAnsiTheme="minorHAnsi" w:cstheme="minorHAnsi"/>
          <w:color w:val="4D4D4D"/>
          <w:lang w:eastAsia="en-GB"/>
        </w:rPr>
        <w:t xml:space="preserve"> and is</w:t>
      </w:r>
      <w:r>
        <w:rPr>
          <w:rFonts w:asciiTheme="minorHAnsi" w:hAnsiTheme="minorHAnsi" w:cstheme="minorHAnsi"/>
          <w:color w:val="4D4D4D"/>
          <w:lang w:eastAsia="en-GB"/>
        </w:rPr>
        <w:t xml:space="preserve"> a</w:t>
      </w:r>
      <w:r w:rsidRPr="003E2AC9">
        <w:rPr>
          <w:rFonts w:asciiTheme="minorHAnsi" w:hAnsiTheme="minorHAnsi" w:cstheme="minorHAnsi"/>
          <w:color w:val="4D4D4D"/>
          <w:lang w:eastAsia="en-GB"/>
        </w:rPr>
        <w:t xml:space="preserve"> UK and regional success story.  This production is, as with many fresh produce food crops, very seasonal and requires large teams of harvest workers as most crops cannot be picke</w:t>
      </w:r>
      <w:r w:rsidRPr="003E2AC9">
        <w:rPr>
          <w:rFonts w:asciiTheme="minorHAnsi" w:hAnsiTheme="minorHAnsi" w:cstheme="minorHAnsi"/>
          <w:color w:val="4D4D4D"/>
          <w:lang w:eastAsia="en-GB"/>
        </w:rPr>
        <w:t xml:space="preserve">d by machine (the technology does not exist).  It is important that any scheme </w:t>
      </w:r>
      <w:r>
        <w:rPr>
          <w:rFonts w:asciiTheme="minorHAnsi" w:hAnsiTheme="minorHAnsi" w:cstheme="minorHAnsi"/>
          <w:color w:val="4D4D4D"/>
          <w:lang w:eastAsia="en-GB"/>
        </w:rPr>
        <w:t>covers</w:t>
      </w:r>
      <w:r w:rsidRPr="003E2AC9">
        <w:rPr>
          <w:rFonts w:asciiTheme="minorHAnsi" w:hAnsiTheme="minorHAnsi" w:cstheme="minorHAnsi"/>
          <w:color w:val="4D4D4D"/>
          <w:lang w:eastAsia="en-GB"/>
        </w:rPr>
        <w:t xml:space="preserve"> this sector.</w:t>
      </w:r>
    </w:p>
    <w:p w:rsidR="009E425B" w:rsidP="00C06984">
      <w:pPr>
        <w:spacing w:after="120" w:line="300" w:lineRule="auto"/>
        <w:ind w:left="360"/>
        <w:rPr>
          <w:rFonts w:asciiTheme="minorHAnsi" w:hAnsiTheme="minorHAnsi" w:cstheme="minorHAnsi"/>
          <w:color w:val="4D4D4D"/>
          <w:lang w:eastAsia="en-GB"/>
        </w:rPr>
      </w:pPr>
      <w:r w:rsidRPr="003E2AC9">
        <w:rPr>
          <w:rFonts w:asciiTheme="minorHAnsi" w:hAnsiTheme="minorHAnsi" w:cstheme="minorHAnsi"/>
          <w:color w:val="4D4D4D"/>
          <w:lang w:eastAsia="en-GB"/>
        </w:rPr>
        <w:t xml:space="preserve">We have local </w:t>
      </w:r>
      <w:r>
        <w:rPr>
          <w:rFonts w:asciiTheme="minorHAnsi" w:hAnsiTheme="minorHAnsi" w:cstheme="minorHAnsi"/>
          <w:color w:val="4D4D4D"/>
          <w:lang w:eastAsia="en-GB"/>
        </w:rPr>
        <w:t xml:space="preserve">fresh </w:t>
      </w:r>
      <w:r w:rsidRPr="003E2AC9">
        <w:rPr>
          <w:rFonts w:asciiTheme="minorHAnsi" w:hAnsiTheme="minorHAnsi" w:cstheme="minorHAnsi"/>
          <w:color w:val="4D4D4D"/>
          <w:lang w:eastAsia="en-GB"/>
        </w:rPr>
        <w:t>produce</w:t>
      </w:r>
      <w:r>
        <w:rPr>
          <w:rFonts w:asciiTheme="minorHAnsi" w:hAnsiTheme="minorHAnsi" w:cstheme="minorHAnsi"/>
          <w:color w:val="4D4D4D"/>
          <w:lang w:eastAsia="en-GB"/>
        </w:rPr>
        <w:t xml:space="preserve"> growers</w:t>
      </w:r>
      <w:r w:rsidRPr="003E2AC9">
        <w:rPr>
          <w:rFonts w:asciiTheme="minorHAnsi" w:hAnsiTheme="minorHAnsi" w:cstheme="minorHAnsi"/>
          <w:color w:val="4D4D4D"/>
          <w:lang w:eastAsia="en-GB"/>
        </w:rPr>
        <w:t xml:space="preserve"> who are looking to reduce production or leave the industry </w:t>
      </w:r>
      <w:r>
        <w:rPr>
          <w:rFonts w:asciiTheme="minorHAnsi" w:hAnsiTheme="minorHAnsi" w:cstheme="minorHAnsi"/>
          <w:color w:val="4D4D4D"/>
          <w:lang w:eastAsia="en-GB"/>
        </w:rPr>
        <w:t>from</w:t>
      </w:r>
      <w:r w:rsidRPr="003E2AC9">
        <w:rPr>
          <w:rFonts w:asciiTheme="minorHAnsi" w:hAnsiTheme="minorHAnsi" w:cstheme="minorHAnsi"/>
          <w:color w:val="4D4D4D"/>
          <w:lang w:eastAsia="en-GB"/>
        </w:rPr>
        <w:t xml:space="preserve"> 2021 if a solution cannot be found</w:t>
      </w:r>
      <w:r>
        <w:rPr>
          <w:rFonts w:asciiTheme="minorHAnsi" w:hAnsiTheme="minorHAnsi" w:cstheme="minorHAnsi"/>
          <w:color w:val="4D4D4D"/>
          <w:lang w:eastAsia="en-GB"/>
        </w:rPr>
        <w:t xml:space="preserve"> to their labour challenges</w:t>
      </w:r>
      <w:r>
        <w:rPr>
          <w:rFonts w:asciiTheme="minorHAnsi" w:hAnsiTheme="minorHAnsi" w:cstheme="minorHAnsi"/>
          <w:color w:val="4D4D4D"/>
          <w:lang w:eastAsia="en-GB"/>
        </w:rPr>
        <w:t xml:space="preserve">.  This includes companies who are actively investing large sums in working with partners on automation </w:t>
      </w:r>
      <w:r>
        <w:rPr>
          <w:rFonts w:asciiTheme="minorHAnsi" w:hAnsiTheme="minorHAnsi" w:cstheme="minorHAnsi"/>
          <w:color w:val="4D4D4D"/>
          <w:lang w:eastAsia="en-GB"/>
        </w:rPr>
        <w:t>R&amp;D</w:t>
      </w:r>
      <w:r>
        <w:rPr>
          <w:rFonts w:asciiTheme="minorHAnsi" w:hAnsiTheme="minorHAnsi" w:cstheme="minorHAnsi"/>
          <w:color w:val="4D4D4D"/>
          <w:lang w:eastAsia="en-GB"/>
        </w:rPr>
        <w:t>.</w:t>
      </w:r>
    </w:p>
    <w:p w:rsidR="003E2AC9" w:rsidRPr="003E2AC9" w:rsidP="00C06984">
      <w:pPr>
        <w:spacing w:after="120" w:line="300" w:lineRule="auto"/>
        <w:ind w:left="360"/>
        <w:rPr>
          <w:rFonts w:asciiTheme="minorHAnsi" w:hAnsiTheme="minorHAnsi" w:cstheme="minorHAnsi"/>
          <w:color w:val="4D4D4D"/>
          <w:lang w:eastAsia="en-GB"/>
        </w:rPr>
      </w:pPr>
      <w:r w:rsidRPr="003E2AC9">
        <w:rPr>
          <w:rFonts w:asciiTheme="minorHAnsi" w:hAnsiTheme="minorHAnsi" w:cstheme="minorHAnsi"/>
          <w:color w:val="4D4D4D"/>
          <w:lang w:eastAsia="en-GB"/>
        </w:rPr>
        <w:t>No developed country</w:t>
      </w:r>
      <w:r>
        <w:rPr>
          <w:rFonts w:asciiTheme="minorHAnsi" w:hAnsiTheme="minorHAnsi" w:cstheme="minorHAnsi"/>
          <w:color w:val="4D4D4D"/>
          <w:lang w:eastAsia="en-GB"/>
        </w:rPr>
        <w:t>,</w:t>
      </w:r>
      <w:r w:rsidRPr="003E2AC9">
        <w:rPr>
          <w:rFonts w:asciiTheme="minorHAnsi" w:hAnsiTheme="minorHAnsi" w:cstheme="minorHAnsi"/>
          <w:color w:val="4D4D4D"/>
          <w:lang w:eastAsia="en-GB"/>
        </w:rPr>
        <w:t xml:space="preserve"> </w:t>
      </w:r>
      <w:r>
        <w:rPr>
          <w:rFonts w:asciiTheme="minorHAnsi" w:hAnsiTheme="minorHAnsi" w:cstheme="minorHAnsi"/>
          <w:color w:val="4D4D4D"/>
          <w:lang w:eastAsia="en-GB"/>
        </w:rPr>
        <w:t xml:space="preserve">we </w:t>
      </w:r>
      <w:r>
        <w:rPr>
          <w:rFonts w:asciiTheme="minorHAnsi" w:hAnsiTheme="minorHAnsi" w:cstheme="minorHAnsi"/>
          <w:color w:val="4D4D4D"/>
          <w:lang w:eastAsia="en-GB"/>
        </w:rPr>
        <w:t xml:space="preserve">are </w:t>
      </w:r>
      <w:r>
        <w:rPr>
          <w:rFonts w:asciiTheme="minorHAnsi" w:hAnsiTheme="minorHAnsi" w:cstheme="minorHAnsi"/>
          <w:color w:val="4D4D4D"/>
          <w:lang w:eastAsia="en-GB"/>
        </w:rPr>
        <w:t>aware of</w:t>
      </w:r>
      <w:r>
        <w:rPr>
          <w:rFonts w:asciiTheme="minorHAnsi" w:hAnsiTheme="minorHAnsi" w:cstheme="minorHAnsi"/>
          <w:color w:val="4D4D4D"/>
          <w:lang w:eastAsia="en-GB"/>
        </w:rPr>
        <w:t>,</w:t>
      </w:r>
      <w:r>
        <w:rPr>
          <w:rFonts w:asciiTheme="minorHAnsi" w:hAnsiTheme="minorHAnsi" w:cstheme="minorHAnsi"/>
          <w:color w:val="4D4D4D"/>
          <w:lang w:eastAsia="en-GB"/>
        </w:rPr>
        <w:t xml:space="preserve"> </w:t>
      </w:r>
      <w:r w:rsidRPr="003E2AC9">
        <w:rPr>
          <w:rFonts w:asciiTheme="minorHAnsi" w:hAnsiTheme="minorHAnsi" w:cstheme="minorHAnsi"/>
          <w:color w:val="4D4D4D"/>
          <w:lang w:eastAsia="en-GB"/>
        </w:rPr>
        <w:t xml:space="preserve">manages </w:t>
      </w:r>
      <w:r w:rsidRPr="003E2AC9">
        <w:rPr>
          <w:rFonts w:asciiTheme="minorHAnsi" w:hAnsiTheme="minorHAnsi" w:cstheme="minorHAnsi"/>
          <w:color w:val="4D4D4D"/>
          <w:lang w:eastAsia="en-GB"/>
        </w:rPr>
        <w:t xml:space="preserve">to have a thriving horticultural sector without a seasonal workforce to meet harvest needs.  </w:t>
      </w:r>
      <w:r>
        <w:rPr>
          <w:rFonts w:asciiTheme="minorHAnsi" w:hAnsiTheme="minorHAnsi" w:cstheme="minorHAnsi"/>
          <w:color w:val="4D4D4D"/>
          <w:lang w:eastAsia="en-GB"/>
        </w:rPr>
        <w:t>D</w:t>
      </w:r>
      <w:r w:rsidRPr="003E2AC9">
        <w:rPr>
          <w:rFonts w:asciiTheme="minorHAnsi" w:hAnsiTheme="minorHAnsi" w:cstheme="minorHAnsi"/>
          <w:color w:val="4D4D4D"/>
          <w:lang w:eastAsia="en-GB"/>
        </w:rPr>
        <w:t xml:space="preserve">uring Covid, France and Germany, who use 3-4 times the number of seasonal </w:t>
      </w:r>
      <w:r>
        <w:rPr>
          <w:rFonts w:asciiTheme="minorHAnsi" w:hAnsiTheme="minorHAnsi" w:cstheme="minorHAnsi"/>
          <w:color w:val="4D4D4D"/>
          <w:lang w:eastAsia="en-GB"/>
        </w:rPr>
        <w:t xml:space="preserve">migrant </w:t>
      </w:r>
      <w:r w:rsidRPr="003E2AC9">
        <w:rPr>
          <w:rFonts w:asciiTheme="minorHAnsi" w:hAnsiTheme="minorHAnsi" w:cstheme="minorHAnsi"/>
          <w:color w:val="4D4D4D"/>
          <w:lang w:eastAsia="en-GB"/>
        </w:rPr>
        <w:t>workers used in the UK, have ensured this supply of seasonal labour is maintaine</w:t>
      </w:r>
      <w:r w:rsidRPr="003E2AC9">
        <w:rPr>
          <w:rFonts w:asciiTheme="minorHAnsi" w:hAnsiTheme="minorHAnsi" w:cstheme="minorHAnsi"/>
          <w:color w:val="4D4D4D"/>
          <w:lang w:eastAsia="en-GB"/>
        </w:rPr>
        <w:t xml:space="preserve">d </w:t>
      </w:r>
      <w:r>
        <w:rPr>
          <w:rFonts w:asciiTheme="minorHAnsi" w:hAnsiTheme="minorHAnsi" w:cstheme="minorHAnsi"/>
          <w:color w:val="4D4D4D"/>
          <w:lang w:eastAsia="en-GB"/>
        </w:rPr>
        <w:t>to harvest crops</w:t>
      </w:r>
      <w:r w:rsidRPr="003E2AC9">
        <w:rPr>
          <w:rFonts w:asciiTheme="minorHAnsi" w:hAnsiTheme="minorHAnsi" w:cstheme="minorHAnsi"/>
          <w:color w:val="4D4D4D"/>
          <w:lang w:eastAsia="en-GB"/>
        </w:rPr>
        <w:t>.</w:t>
      </w:r>
      <w:r>
        <w:rPr>
          <w:rFonts w:asciiTheme="minorHAnsi" w:hAnsiTheme="minorHAnsi" w:cstheme="minorHAnsi"/>
          <w:color w:val="4D4D4D"/>
          <w:lang w:eastAsia="en-GB"/>
        </w:rPr>
        <w:t xml:space="preserve">  Anecdotal evidence</w:t>
      </w:r>
      <w:r w:rsidRPr="003E2AC9">
        <w:rPr>
          <w:rFonts w:asciiTheme="minorHAnsi" w:hAnsiTheme="minorHAnsi" w:cstheme="minorHAnsi"/>
          <w:color w:val="4D4D4D"/>
          <w:lang w:eastAsia="en-GB"/>
        </w:rPr>
        <w:t xml:space="preserve"> from industry members show that restrictions on the supply of </w:t>
      </w:r>
      <w:r>
        <w:rPr>
          <w:rFonts w:asciiTheme="minorHAnsi" w:hAnsiTheme="minorHAnsi" w:cstheme="minorHAnsi"/>
          <w:color w:val="4D4D4D"/>
          <w:lang w:eastAsia="en-GB"/>
        </w:rPr>
        <w:t xml:space="preserve">US </w:t>
      </w:r>
      <w:r w:rsidRPr="003E2AC9">
        <w:rPr>
          <w:rFonts w:asciiTheme="minorHAnsi" w:hAnsiTheme="minorHAnsi" w:cstheme="minorHAnsi"/>
          <w:color w:val="4D4D4D"/>
          <w:lang w:eastAsia="en-GB"/>
        </w:rPr>
        <w:t>migrant labour</w:t>
      </w:r>
      <w:r>
        <w:rPr>
          <w:rFonts w:asciiTheme="minorHAnsi" w:hAnsiTheme="minorHAnsi" w:cstheme="minorHAnsi"/>
          <w:color w:val="4D4D4D"/>
          <w:lang w:eastAsia="en-GB"/>
        </w:rPr>
        <w:t xml:space="preserve"> </w:t>
      </w:r>
      <w:r>
        <w:rPr>
          <w:rFonts w:asciiTheme="minorHAnsi" w:hAnsiTheme="minorHAnsi" w:cstheme="minorHAnsi"/>
          <w:color w:val="4D4D4D"/>
          <w:lang w:eastAsia="en-GB"/>
        </w:rPr>
        <w:t>is leading to growth of Mexican</w:t>
      </w:r>
      <w:r w:rsidRPr="003E2AC9">
        <w:rPr>
          <w:rFonts w:asciiTheme="minorHAnsi" w:hAnsiTheme="minorHAnsi" w:cstheme="minorHAnsi"/>
          <w:color w:val="4D4D4D"/>
          <w:lang w:eastAsia="en-GB"/>
        </w:rPr>
        <w:t xml:space="preserve"> horticultur</w:t>
      </w:r>
      <w:r>
        <w:rPr>
          <w:rFonts w:asciiTheme="minorHAnsi" w:hAnsiTheme="minorHAnsi" w:cstheme="minorHAnsi"/>
          <w:color w:val="4D4D4D"/>
          <w:lang w:eastAsia="en-GB"/>
        </w:rPr>
        <w:t>e</w:t>
      </w:r>
      <w:r>
        <w:rPr>
          <w:rFonts w:asciiTheme="minorHAnsi" w:hAnsiTheme="minorHAnsi" w:cstheme="minorHAnsi"/>
          <w:color w:val="4D4D4D"/>
          <w:lang w:eastAsia="en-GB"/>
        </w:rPr>
        <w:t>,</w:t>
      </w:r>
      <w:r w:rsidRPr="003E2AC9">
        <w:rPr>
          <w:rFonts w:asciiTheme="minorHAnsi" w:hAnsiTheme="minorHAnsi" w:cstheme="minorHAnsi"/>
          <w:color w:val="4D4D4D"/>
          <w:lang w:eastAsia="en-GB"/>
        </w:rPr>
        <w:t xml:space="preserve"> as </w:t>
      </w:r>
      <w:r>
        <w:rPr>
          <w:rFonts w:asciiTheme="minorHAnsi" w:hAnsiTheme="minorHAnsi" w:cstheme="minorHAnsi"/>
          <w:color w:val="4D4D4D"/>
          <w:lang w:eastAsia="en-GB"/>
        </w:rPr>
        <w:t>companies move crop production</w:t>
      </w:r>
      <w:r>
        <w:rPr>
          <w:rFonts w:asciiTheme="minorHAnsi" w:hAnsiTheme="minorHAnsi" w:cstheme="minorHAnsi"/>
          <w:color w:val="4D4D4D"/>
          <w:lang w:eastAsia="en-GB"/>
        </w:rPr>
        <w:t xml:space="preserve"> from the US</w:t>
      </w:r>
      <w:r w:rsidRPr="003E2AC9">
        <w:rPr>
          <w:rFonts w:asciiTheme="minorHAnsi" w:hAnsiTheme="minorHAnsi" w:cstheme="minorHAnsi"/>
          <w:color w:val="4D4D4D"/>
          <w:lang w:eastAsia="en-GB"/>
        </w:rPr>
        <w:t xml:space="preserve"> to where labour</w:t>
      </w:r>
      <w:r>
        <w:rPr>
          <w:rFonts w:asciiTheme="minorHAnsi" w:hAnsiTheme="minorHAnsi" w:cstheme="minorHAnsi"/>
          <w:color w:val="4D4D4D"/>
          <w:lang w:eastAsia="en-GB"/>
        </w:rPr>
        <w:t xml:space="preserve"> is available.</w:t>
      </w:r>
    </w:p>
    <w:p w:rsidR="00D636DF" w:rsidRPr="00E57517" w:rsidP="002D6959">
      <w:pPr>
        <w:numPr>
          <w:ilvl w:val="0"/>
          <w:numId w:val="2"/>
        </w:numPr>
        <w:spacing w:after="120" w:line="300" w:lineRule="auto"/>
        <w:rPr>
          <w:rFonts w:asciiTheme="minorHAnsi" w:hAnsiTheme="minorHAnsi" w:cstheme="minorHAnsi"/>
          <w:b/>
          <w:i/>
          <w:color w:val="4D4D4D"/>
          <w:lang w:eastAsia="en-GB"/>
        </w:rPr>
      </w:pPr>
      <w:r w:rsidRPr="00E57517">
        <w:rPr>
          <w:rFonts w:asciiTheme="minorHAnsi" w:hAnsiTheme="minorHAnsi" w:cstheme="minorHAnsi"/>
          <w:b/>
          <w:i/>
          <w:color w:val="4D4D4D"/>
          <w:lang w:eastAsia="en-GB"/>
        </w:rPr>
        <w:t>How many seaso</w:t>
      </w:r>
      <w:r w:rsidRPr="00E57517">
        <w:rPr>
          <w:rFonts w:asciiTheme="minorHAnsi" w:hAnsiTheme="minorHAnsi" w:cstheme="minorHAnsi"/>
          <w:b/>
          <w:i/>
          <w:color w:val="4D4D4D"/>
          <w:lang w:eastAsia="en-GB"/>
        </w:rPr>
        <w:t>nal workers are required in agriculture and horticulture each year, and how can this demand be reasonably met from 2021? </w:t>
      </w:r>
    </w:p>
    <w:p w:rsidR="009E425B" w:rsidRPr="00564FB8" w:rsidP="009E425B">
      <w:pPr>
        <w:spacing w:after="120" w:line="300" w:lineRule="auto"/>
        <w:ind w:left="340"/>
        <w:rPr>
          <w:rFonts w:cstheme="minorHAnsi"/>
        </w:rPr>
      </w:pPr>
      <w:r w:rsidRPr="00564FB8">
        <w:rPr>
          <w:rFonts w:cstheme="minorHAnsi"/>
        </w:rPr>
        <w:t>Of the two million EU nationals</w:t>
      </w:r>
      <w:r>
        <w:rPr>
          <w:rStyle w:val="FootnoteReference"/>
          <w:rFonts w:cstheme="minorHAnsi"/>
        </w:rPr>
        <w:footnoteReference w:id="15"/>
      </w:r>
      <w:r w:rsidRPr="00564FB8">
        <w:rPr>
          <w:rFonts w:cstheme="minorHAnsi"/>
        </w:rPr>
        <w:t xml:space="preserve"> working in the UK, 20% currently work in the food chain.  By sub-sector, these 400,000 workers are distributed as follows:</w:t>
      </w:r>
    </w:p>
    <w:p w:rsidR="009E425B" w:rsidRPr="00564FB8" w:rsidP="009E425B">
      <w:pPr>
        <w:pStyle w:val="ListParagraph"/>
        <w:numPr>
          <w:ilvl w:val="0"/>
          <w:numId w:val="5"/>
        </w:numPr>
        <w:spacing w:after="120" w:line="300" w:lineRule="auto"/>
        <w:rPr>
          <w:rFonts w:cstheme="minorHAnsi"/>
        </w:rPr>
      </w:pPr>
      <w:r w:rsidRPr="00564FB8">
        <w:rPr>
          <w:rFonts w:cstheme="minorHAnsi"/>
        </w:rPr>
        <w:t>30% of the food and drink manufacturing workforce and 18% of food wholesaling work</w:t>
      </w:r>
      <w:r>
        <w:rPr>
          <w:rFonts w:cstheme="minorHAnsi"/>
        </w:rPr>
        <w:t>ers</w:t>
      </w:r>
      <w:r>
        <w:rPr>
          <w:rFonts w:cstheme="minorHAnsi"/>
        </w:rPr>
        <w:t>;</w:t>
      </w:r>
    </w:p>
    <w:p w:rsidR="009E425B" w:rsidRPr="00564FB8" w:rsidP="009E425B">
      <w:pPr>
        <w:pStyle w:val="ListParagraph"/>
        <w:numPr>
          <w:ilvl w:val="0"/>
          <w:numId w:val="5"/>
        </w:numPr>
        <w:spacing w:after="120" w:line="300" w:lineRule="auto"/>
        <w:rPr>
          <w:rFonts w:cstheme="minorHAnsi"/>
        </w:rPr>
      </w:pPr>
      <w:r w:rsidRPr="00564FB8">
        <w:rPr>
          <w:rFonts w:cstheme="minorHAnsi"/>
        </w:rPr>
        <w:t>5% of the food retailing work</w:t>
      </w:r>
      <w:r>
        <w:rPr>
          <w:rFonts w:cstheme="minorHAnsi"/>
        </w:rPr>
        <w:t xml:space="preserve">ers </w:t>
      </w:r>
      <w:r w:rsidRPr="00564FB8">
        <w:rPr>
          <w:rFonts w:cstheme="minorHAnsi"/>
        </w:rPr>
        <w:t>and 12% of t</w:t>
      </w:r>
      <w:r w:rsidRPr="00564FB8">
        <w:rPr>
          <w:rFonts w:cstheme="minorHAnsi"/>
        </w:rPr>
        <w:t xml:space="preserve">he food </w:t>
      </w:r>
      <w:r>
        <w:rPr>
          <w:rFonts w:cstheme="minorHAnsi"/>
        </w:rPr>
        <w:t>(</w:t>
      </w:r>
      <w:r w:rsidRPr="00564FB8">
        <w:rPr>
          <w:rFonts w:cstheme="minorHAnsi"/>
        </w:rPr>
        <w:t>and drink</w:t>
      </w:r>
      <w:r>
        <w:rPr>
          <w:rFonts w:cstheme="minorHAnsi"/>
        </w:rPr>
        <w:t>)</w:t>
      </w:r>
      <w:r w:rsidRPr="00564FB8">
        <w:rPr>
          <w:rFonts w:cstheme="minorHAnsi"/>
        </w:rPr>
        <w:t xml:space="preserve"> service </w:t>
      </w:r>
      <w:r>
        <w:rPr>
          <w:rFonts w:cstheme="minorHAnsi"/>
        </w:rPr>
        <w:t xml:space="preserve">sector </w:t>
      </w:r>
      <w:r w:rsidRPr="00564FB8">
        <w:rPr>
          <w:rFonts w:cstheme="minorHAnsi"/>
        </w:rPr>
        <w:t>work</w:t>
      </w:r>
      <w:r>
        <w:rPr>
          <w:rFonts w:cstheme="minorHAnsi"/>
        </w:rPr>
        <w:t>ers</w:t>
      </w:r>
      <w:r>
        <w:rPr>
          <w:rFonts w:cstheme="minorHAnsi"/>
        </w:rPr>
        <w:t>;</w:t>
      </w:r>
    </w:p>
    <w:p w:rsidR="009E425B" w:rsidRPr="00564FB8" w:rsidP="009E425B">
      <w:pPr>
        <w:pStyle w:val="ListParagraph"/>
        <w:numPr>
          <w:ilvl w:val="0"/>
          <w:numId w:val="5"/>
        </w:numPr>
        <w:spacing w:after="120" w:line="300" w:lineRule="auto"/>
        <w:rPr>
          <w:rFonts w:cstheme="minorHAnsi"/>
        </w:rPr>
      </w:pPr>
      <w:r w:rsidRPr="00564FB8">
        <w:rPr>
          <w:rFonts w:cstheme="minorHAnsi"/>
        </w:rPr>
        <w:t>9% of the permanent agricultural workforce and a further, estimated, 75,000 seasonal staff</w:t>
      </w:r>
      <w:r>
        <w:rPr>
          <w:rFonts w:cstheme="minorHAnsi"/>
        </w:rPr>
        <w:t>.</w:t>
      </w:r>
    </w:p>
    <w:p w:rsidR="009E425B" w:rsidP="009E425B">
      <w:pPr>
        <w:spacing w:after="120" w:line="300" w:lineRule="auto"/>
        <w:ind w:left="340"/>
        <w:rPr>
          <w:rFonts w:cstheme="minorHAnsi"/>
        </w:rPr>
      </w:pPr>
      <w:r w:rsidRPr="005B3052">
        <w:rPr>
          <w:rFonts w:cstheme="minorHAnsi"/>
        </w:rPr>
        <w:t>Technology</w:t>
      </w:r>
      <w:r>
        <w:rPr>
          <w:rFonts w:cstheme="minorHAnsi"/>
        </w:rPr>
        <w:t xml:space="preserve"> and innovation can help address the labour supply challenge through automation, but </w:t>
      </w:r>
      <w:r>
        <w:rPr>
          <w:rFonts w:cstheme="minorHAnsi"/>
        </w:rPr>
        <w:t xml:space="preserve">substantial further </w:t>
      </w:r>
      <w:r>
        <w:rPr>
          <w:rFonts w:cstheme="minorHAnsi"/>
        </w:rPr>
        <w:t>progr</w:t>
      </w:r>
      <w:r>
        <w:rPr>
          <w:rFonts w:cstheme="minorHAnsi"/>
        </w:rPr>
        <w:t xml:space="preserve">ess </w:t>
      </w:r>
      <w:r>
        <w:rPr>
          <w:rFonts w:cstheme="minorHAnsi"/>
        </w:rPr>
        <w:t xml:space="preserve">is needed </w:t>
      </w:r>
      <w:r>
        <w:rPr>
          <w:rFonts w:cstheme="minorHAnsi"/>
        </w:rPr>
        <w:t>and many</w:t>
      </w:r>
      <w:r>
        <w:rPr>
          <w:rFonts w:cstheme="minorHAnsi"/>
        </w:rPr>
        <w:t xml:space="preserve"> solutions cannot be delivered by 2021.  This is not because of </w:t>
      </w:r>
      <w:r>
        <w:rPr>
          <w:rFonts w:cstheme="minorHAnsi"/>
        </w:rPr>
        <w:t xml:space="preserve">a </w:t>
      </w:r>
      <w:r>
        <w:rPr>
          <w:rFonts w:cstheme="minorHAnsi"/>
        </w:rPr>
        <w:t xml:space="preserve">lack of initiative from UK industry, technology companies or researchers, but simply that more work is needed to develop, test and </w:t>
      </w:r>
      <w:r>
        <w:rPr>
          <w:rFonts w:cstheme="minorHAnsi"/>
        </w:rPr>
        <w:t>deploy</w:t>
      </w:r>
      <w:r>
        <w:rPr>
          <w:rFonts w:cstheme="minorHAnsi"/>
        </w:rPr>
        <w:t xml:space="preserve"> the technology.</w:t>
      </w:r>
      <w:r>
        <w:rPr>
          <w:rFonts w:cstheme="minorHAnsi"/>
        </w:rPr>
        <w:t xml:space="preserve">  Nowhere in th</w:t>
      </w:r>
      <w:r>
        <w:rPr>
          <w:rFonts w:cstheme="minorHAnsi"/>
        </w:rPr>
        <w:t xml:space="preserve">e World </w:t>
      </w:r>
      <w:r>
        <w:rPr>
          <w:rFonts w:cstheme="minorHAnsi"/>
        </w:rPr>
        <w:t>yet has</w:t>
      </w:r>
      <w:r>
        <w:rPr>
          <w:rFonts w:cstheme="minorHAnsi"/>
        </w:rPr>
        <w:t xml:space="preserve"> technology which works reliably and cost effectively for many </w:t>
      </w:r>
      <w:r>
        <w:rPr>
          <w:rFonts w:cstheme="minorHAnsi"/>
        </w:rPr>
        <w:t xml:space="preserve">food </w:t>
      </w:r>
      <w:r>
        <w:rPr>
          <w:rFonts w:cstheme="minorHAnsi"/>
        </w:rPr>
        <w:t>industry</w:t>
      </w:r>
      <w:r>
        <w:rPr>
          <w:rFonts w:cstheme="minorHAnsi"/>
        </w:rPr>
        <w:t xml:space="preserve"> jobs</w:t>
      </w:r>
      <w:r>
        <w:rPr>
          <w:rFonts w:cstheme="minorHAnsi"/>
        </w:rPr>
        <w:t>.</w:t>
      </w:r>
    </w:p>
    <w:p w:rsidR="009E425B" w:rsidP="009E425B">
      <w:pPr>
        <w:spacing w:after="120" w:line="300" w:lineRule="auto"/>
        <w:ind w:left="340"/>
        <w:rPr>
          <w:rFonts w:cstheme="minorHAnsi"/>
        </w:rPr>
      </w:pPr>
      <w:r>
        <w:rPr>
          <w:rFonts w:cstheme="minorHAnsi"/>
        </w:rPr>
        <w:t>A meaningful impact on labour demand is possible over the next 3-5 years, but to deliver this a ‘moonshot’ approach is needed</w:t>
      </w:r>
      <w:r>
        <w:rPr>
          <w:rFonts w:cstheme="minorHAnsi"/>
        </w:rPr>
        <w:t>,</w:t>
      </w:r>
      <w:r>
        <w:rPr>
          <w:rFonts w:cstheme="minorHAnsi"/>
        </w:rPr>
        <w:t xml:space="preserve"> supported by government.  In Ma</w:t>
      </w:r>
      <w:r>
        <w:rPr>
          <w:rFonts w:cstheme="minorHAnsi"/>
        </w:rPr>
        <w:t xml:space="preserve">rch 2020, </w:t>
      </w:r>
      <w:r>
        <w:rPr>
          <w:rFonts w:cstheme="minorHAnsi"/>
        </w:rPr>
        <w:t xml:space="preserve">the </w:t>
      </w:r>
      <w:r>
        <w:rPr>
          <w:rFonts w:cstheme="minorHAnsi"/>
        </w:rPr>
        <w:t xml:space="preserve">University of Lincoln, supported by </w:t>
      </w:r>
      <w:r>
        <w:rPr>
          <w:rFonts w:cstheme="minorHAnsi"/>
        </w:rPr>
        <w:t>the</w:t>
      </w:r>
      <w:r>
        <w:rPr>
          <w:rFonts w:cstheme="minorHAnsi"/>
        </w:rPr>
        <w:t xml:space="preserve"> </w:t>
      </w:r>
      <w:r>
        <w:rPr>
          <w:rFonts w:cstheme="minorHAnsi"/>
        </w:rPr>
        <w:t xml:space="preserve">LEP </w:t>
      </w:r>
      <w:r>
        <w:rPr>
          <w:rFonts w:cstheme="minorHAnsi"/>
        </w:rPr>
        <w:t xml:space="preserve">and national partners proposed a project to BEIS and DEFRA to accelerate this process to help meet </w:t>
      </w:r>
      <w:r>
        <w:rPr>
          <w:rFonts w:cstheme="minorHAnsi"/>
        </w:rPr>
        <w:t xml:space="preserve">labour supply </w:t>
      </w:r>
      <w:r>
        <w:rPr>
          <w:rFonts w:cstheme="minorHAnsi"/>
        </w:rPr>
        <w:t xml:space="preserve">challenges </w:t>
      </w:r>
      <w:r>
        <w:rPr>
          <w:rFonts w:cstheme="minorHAnsi"/>
        </w:rPr>
        <w:t xml:space="preserve">from Covid and Brexit.  </w:t>
      </w:r>
      <w:r>
        <w:rPr>
          <w:rFonts w:cstheme="minorHAnsi"/>
        </w:rPr>
        <w:t>We found</w:t>
      </w:r>
      <w:r>
        <w:rPr>
          <w:rFonts w:cstheme="minorHAnsi"/>
        </w:rPr>
        <w:t xml:space="preserve"> widespread industry support, offers of technology from other sectors (many </w:t>
      </w:r>
      <w:r>
        <w:rPr>
          <w:rFonts w:cstheme="minorHAnsi"/>
        </w:rPr>
        <w:t>with</w:t>
      </w:r>
      <w:r>
        <w:rPr>
          <w:rFonts w:cstheme="minorHAnsi"/>
        </w:rPr>
        <w:t xml:space="preserve"> furloughed engineers) and clear evidence </w:t>
      </w:r>
      <w:r>
        <w:rPr>
          <w:rFonts w:cstheme="minorHAnsi"/>
        </w:rPr>
        <w:t xml:space="preserve">that </w:t>
      </w:r>
      <w:r>
        <w:rPr>
          <w:rFonts w:cstheme="minorHAnsi"/>
        </w:rPr>
        <w:t xml:space="preserve">investment could accelerate </w:t>
      </w:r>
      <w:r>
        <w:rPr>
          <w:rFonts w:cstheme="minorHAnsi"/>
        </w:rPr>
        <w:t xml:space="preserve">technology </w:t>
      </w:r>
      <w:r>
        <w:rPr>
          <w:rFonts w:cstheme="minorHAnsi"/>
        </w:rPr>
        <w:t>development and deployment.</w:t>
      </w:r>
    </w:p>
    <w:p w:rsidR="009E425B" w:rsidP="009E425B">
      <w:pPr>
        <w:spacing w:after="120" w:line="300" w:lineRule="auto"/>
        <w:ind w:left="340"/>
        <w:rPr>
          <w:rFonts w:cstheme="minorHAnsi"/>
        </w:rPr>
      </w:pPr>
      <w:r>
        <w:rPr>
          <w:rFonts w:cstheme="minorHAnsi"/>
        </w:rPr>
        <w:t xml:space="preserve">The delivery of the cross-government priority to increase R&amp;D </w:t>
      </w:r>
      <w:r>
        <w:rPr>
          <w:rFonts w:cstheme="minorHAnsi"/>
        </w:rPr>
        <w:t>and innovation from 1.7% of GDP to 2.4% by 2027</w:t>
      </w:r>
      <w:r>
        <w:rPr>
          <w:rStyle w:val="FootnoteReference"/>
          <w:rFonts w:cstheme="minorHAnsi"/>
        </w:rPr>
        <w:footnoteReference w:id="16"/>
      </w:r>
      <w:r>
        <w:rPr>
          <w:rFonts w:cstheme="minorHAnsi"/>
        </w:rPr>
        <w:t xml:space="preserve">, </w:t>
      </w:r>
      <w:r>
        <w:rPr>
          <w:rFonts w:cstheme="minorHAnsi"/>
        </w:rPr>
        <w:t>signifies</w:t>
      </w:r>
      <w:r>
        <w:rPr>
          <w:rFonts w:cstheme="minorHAnsi"/>
        </w:rPr>
        <w:t xml:space="preserve"> a welcome </w:t>
      </w:r>
      <w:r>
        <w:rPr>
          <w:rFonts w:cstheme="minorHAnsi"/>
        </w:rPr>
        <w:t xml:space="preserve">uplift in the resources invested in </w:t>
      </w:r>
      <w:r>
        <w:rPr>
          <w:rFonts w:cstheme="minorHAnsi"/>
        </w:rPr>
        <w:t xml:space="preserve">UK </w:t>
      </w:r>
      <w:r>
        <w:rPr>
          <w:rFonts w:cstheme="minorHAnsi"/>
        </w:rPr>
        <w:t>innovation.</w:t>
      </w:r>
      <w:r>
        <w:rPr>
          <w:rFonts w:cstheme="minorHAnsi"/>
        </w:rPr>
        <w:t xml:space="preserve">  If even a fraction of this was focused on </w:t>
      </w:r>
      <w:r>
        <w:rPr>
          <w:rFonts w:cstheme="minorHAnsi"/>
        </w:rPr>
        <w:t xml:space="preserve">food chain </w:t>
      </w:r>
      <w:r>
        <w:rPr>
          <w:rFonts w:cstheme="minorHAnsi"/>
        </w:rPr>
        <w:t xml:space="preserve">automation the impact on technology </w:t>
      </w:r>
      <w:r>
        <w:rPr>
          <w:rFonts w:cstheme="minorHAnsi"/>
        </w:rPr>
        <w:t>uptake</w:t>
      </w:r>
      <w:r>
        <w:rPr>
          <w:rFonts w:cstheme="minorHAnsi"/>
        </w:rPr>
        <w:t xml:space="preserve"> could be substantial and long lasting.</w:t>
      </w:r>
      <w:r>
        <w:rPr>
          <w:rFonts w:cstheme="minorHAnsi"/>
        </w:rPr>
        <w:t xml:space="preserve">  As this is a global challenge, investment in technology would create substantial export potential</w:t>
      </w:r>
      <w:r>
        <w:rPr>
          <w:rFonts w:cstheme="minorHAnsi"/>
        </w:rPr>
        <w:t xml:space="preserve"> for UK companies</w:t>
      </w:r>
      <w:r>
        <w:rPr>
          <w:rFonts w:cstheme="minorHAnsi"/>
        </w:rPr>
        <w:t>.</w:t>
      </w:r>
    </w:p>
    <w:p w:rsidR="0035775B" w:rsidP="009E425B">
      <w:pPr>
        <w:spacing w:after="120" w:line="300" w:lineRule="auto"/>
        <w:ind w:left="340"/>
        <w:rPr>
          <w:rFonts w:cstheme="minorHAnsi"/>
        </w:rPr>
      </w:pPr>
      <w:r>
        <w:rPr>
          <w:rFonts w:cstheme="minorHAnsi"/>
        </w:rPr>
        <w:t>Without sufficient</w:t>
      </w:r>
      <w:r>
        <w:rPr>
          <w:rFonts w:cstheme="minorHAnsi"/>
        </w:rPr>
        <w:t xml:space="preserve"> technology</w:t>
      </w:r>
      <w:r>
        <w:rPr>
          <w:rFonts w:cstheme="minorHAnsi"/>
        </w:rPr>
        <w:t xml:space="preserve"> investment, the industry will be forced to rely on seasonal migrant labour, the unemployed or to reduce prod</w:t>
      </w:r>
      <w:r>
        <w:rPr>
          <w:rFonts w:cstheme="minorHAnsi"/>
        </w:rPr>
        <w:t xml:space="preserve">uction.  The experience in 2020 of the Pick for Britain campaign, which Greater Lincolnshire actively promoted, is that </w:t>
      </w:r>
      <w:r>
        <w:rPr>
          <w:rFonts w:cstheme="minorHAnsi"/>
        </w:rPr>
        <w:t>most</w:t>
      </w:r>
      <w:r>
        <w:rPr>
          <w:rFonts w:cstheme="minorHAnsi"/>
        </w:rPr>
        <w:t xml:space="preserve"> UK workers </w:t>
      </w:r>
      <w:r>
        <w:rPr>
          <w:rFonts w:cstheme="minorHAnsi"/>
        </w:rPr>
        <w:t xml:space="preserve">(unemployed, furloughed or students) </w:t>
      </w:r>
      <w:r>
        <w:rPr>
          <w:rFonts w:cstheme="minorHAnsi"/>
        </w:rPr>
        <w:t>are less skilled and productive than migrants and commit to fewer hours</w:t>
      </w:r>
      <w:r>
        <w:rPr>
          <w:rFonts w:cstheme="minorHAnsi"/>
        </w:rPr>
        <w:t>, meaning mo</w:t>
      </w:r>
      <w:r>
        <w:rPr>
          <w:rFonts w:cstheme="minorHAnsi"/>
        </w:rPr>
        <w:t>re</w:t>
      </w:r>
      <w:r>
        <w:rPr>
          <w:rFonts w:cstheme="minorHAnsi"/>
        </w:rPr>
        <w:t xml:space="preserve"> staff are needed.</w:t>
      </w:r>
      <w:r>
        <w:rPr>
          <w:rFonts w:cstheme="minorHAnsi"/>
        </w:rPr>
        <w:t xml:space="preserve">  </w:t>
      </w:r>
      <w:r>
        <w:rPr>
          <w:rFonts w:cstheme="minorHAnsi"/>
        </w:rPr>
        <w:t>This means labour costs have risen</w:t>
      </w:r>
      <w:r>
        <w:rPr>
          <w:rFonts w:cstheme="minorHAnsi"/>
        </w:rPr>
        <w:t>,</w:t>
      </w:r>
      <w:r>
        <w:rPr>
          <w:rFonts w:cstheme="minorHAnsi"/>
        </w:rPr>
        <w:t xml:space="preserve"> by about 20% per unit of output</w:t>
      </w:r>
      <w:r>
        <w:rPr>
          <w:rStyle w:val="FootnoteReference"/>
          <w:rFonts w:cstheme="minorHAnsi"/>
        </w:rPr>
        <w:footnoteReference w:id="17"/>
      </w:r>
      <w:r>
        <w:rPr>
          <w:rFonts w:cstheme="minorHAnsi"/>
        </w:rPr>
        <w:t>, but</w:t>
      </w:r>
      <w:r>
        <w:rPr>
          <w:rFonts w:cstheme="minorHAnsi"/>
        </w:rPr>
        <w:t xml:space="preserve"> </w:t>
      </w:r>
      <w:r>
        <w:rPr>
          <w:rFonts w:cstheme="minorHAnsi"/>
        </w:rPr>
        <w:t xml:space="preserve">without any corresponding increase in product prices, UK production is </w:t>
      </w:r>
      <w:r>
        <w:rPr>
          <w:rFonts w:cstheme="minorHAnsi"/>
        </w:rPr>
        <w:t xml:space="preserve">now </w:t>
      </w:r>
      <w:r>
        <w:rPr>
          <w:rFonts w:cstheme="minorHAnsi"/>
        </w:rPr>
        <w:t>less competitive.</w:t>
      </w:r>
    </w:p>
    <w:p w:rsidR="00604773" w:rsidP="009E425B">
      <w:pPr>
        <w:spacing w:after="120" w:line="300" w:lineRule="auto"/>
        <w:ind w:left="340"/>
        <w:rPr>
          <w:rFonts w:cstheme="minorHAnsi"/>
        </w:rPr>
      </w:pPr>
      <w:r>
        <w:rPr>
          <w:rFonts w:cstheme="minorHAnsi"/>
        </w:rPr>
        <w:t xml:space="preserve">In 2021, as the economy recovers, furloughed staff return to their </w:t>
      </w:r>
      <w:r>
        <w:rPr>
          <w:rFonts w:cstheme="minorHAnsi"/>
        </w:rPr>
        <w:t>old jobs and stu</w:t>
      </w:r>
      <w:r>
        <w:rPr>
          <w:rFonts w:cstheme="minorHAnsi"/>
        </w:rPr>
        <w:t xml:space="preserve">dents resume their studies, </w:t>
      </w:r>
      <w:r>
        <w:rPr>
          <w:rFonts w:cstheme="minorHAnsi"/>
        </w:rPr>
        <w:t>industry is concerned that without access to sufficient migrant workers it will not be able to sustain</w:t>
      </w:r>
      <w:r>
        <w:rPr>
          <w:rFonts w:cstheme="minorHAnsi"/>
        </w:rPr>
        <w:t xml:space="preserve"> harvesting, </w:t>
      </w:r>
      <w:r>
        <w:rPr>
          <w:rFonts w:cstheme="minorHAnsi"/>
        </w:rPr>
        <w:t>processing and marketing operations.</w:t>
      </w:r>
    </w:p>
    <w:p w:rsidR="00950DD0" w:rsidP="00950DD0">
      <w:pPr>
        <w:spacing w:after="120" w:line="300" w:lineRule="auto"/>
        <w:ind w:left="340"/>
        <w:rPr>
          <w:rFonts w:cstheme="minorHAnsi"/>
        </w:rPr>
      </w:pPr>
      <w:r>
        <w:rPr>
          <w:rFonts w:cstheme="minorHAnsi"/>
        </w:rPr>
        <w:t>K</w:t>
      </w:r>
      <w:r>
        <w:rPr>
          <w:rFonts w:cstheme="minorHAnsi"/>
        </w:rPr>
        <w:t>ey local stakeholders</w:t>
      </w:r>
      <w:r>
        <w:rPr>
          <w:rFonts w:cstheme="minorHAnsi"/>
        </w:rPr>
        <w:t xml:space="preserve"> share these concerns</w:t>
      </w:r>
      <w:r>
        <w:rPr>
          <w:rFonts w:cstheme="minorHAnsi"/>
        </w:rPr>
        <w:t xml:space="preserve">, </w:t>
      </w:r>
      <w:r>
        <w:rPr>
          <w:rFonts w:cstheme="minorHAnsi"/>
        </w:rPr>
        <w:t>e.g.</w:t>
      </w:r>
      <w:r>
        <w:rPr>
          <w:rFonts w:cstheme="minorHAnsi"/>
        </w:rPr>
        <w:t xml:space="preserve"> </w:t>
      </w:r>
      <w:r>
        <w:rPr>
          <w:rFonts w:cstheme="minorHAnsi"/>
        </w:rPr>
        <w:t>Mark Suthe</w:t>
      </w:r>
      <w:r>
        <w:rPr>
          <w:rFonts w:cstheme="minorHAnsi"/>
        </w:rPr>
        <w:t>rn</w:t>
      </w:r>
      <w:r>
        <w:rPr>
          <w:rStyle w:val="FootnoteReference"/>
          <w:rFonts w:cstheme="minorHAnsi"/>
        </w:rPr>
        <w:footnoteReference w:id="18"/>
      </w:r>
      <w:r>
        <w:rPr>
          <w:rFonts w:cstheme="minorHAnsi"/>
        </w:rPr>
        <w:t xml:space="preserve">, </w:t>
      </w:r>
      <w:r>
        <w:rPr>
          <w:rFonts w:cstheme="minorHAnsi"/>
        </w:rPr>
        <w:t xml:space="preserve">Barclays </w:t>
      </w:r>
      <w:r>
        <w:rPr>
          <w:rFonts w:cstheme="minorHAnsi"/>
        </w:rPr>
        <w:t>Head of Agriculture</w:t>
      </w:r>
      <w:r>
        <w:rPr>
          <w:rFonts w:cstheme="minorHAnsi"/>
        </w:rPr>
        <w:t xml:space="preserve">, </w:t>
      </w:r>
      <w:r>
        <w:rPr>
          <w:rFonts w:cstheme="minorHAnsi"/>
        </w:rPr>
        <w:t xml:space="preserve">lives in Lincolnshire </w:t>
      </w:r>
      <w:r>
        <w:rPr>
          <w:rFonts w:cstheme="minorHAnsi"/>
        </w:rPr>
        <w:t xml:space="preserve">and knows our </w:t>
      </w:r>
      <w:r>
        <w:rPr>
          <w:rFonts w:cstheme="minorHAnsi"/>
        </w:rPr>
        <w:t>agriculture</w:t>
      </w:r>
      <w:r>
        <w:rPr>
          <w:rFonts w:cstheme="minorHAnsi"/>
        </w:rPr>
        <w:t xml:space="preserve"> well.  Mark </w:t>
      </w:r>
      <w:r>
        <w:rPr>
          <w:rFonts w:cstheme="minorHAnsi"/>
        </w:rPr>
        <w:t>was interview</w:t>
      </w:r>
      <w:r>
        <w:rPr>
          <w:rFonts w:cstheme="minorHAnsi"/>
        </w:rPr>
        <w:t>ed</w:t>
      </w:r>
      <w:r>
        <w:rPr>
          <w:rFonts w:cstheme="minorHAnsi"/>
        </w:rPr>
        <w:t xml:space="preserve"> for </w:t>
      </w:r>
      <w:r>
        <w:rPr>
          <w:rFonts w:cstheme="minorHAnsi"/>
        </w:rPr>
        <w:t xml:space="preserve">Roythornes </w:t>
      </w:r>
      <w:r>
        <w:rPr>
          <w:rFonts w:cstheme="minorHAnsi"/>
        </w:rPr>
        <w:t>‘</w:t>
      </w:r>
      <w:r>
        <w:rPr>
          <w:rFonts w:cstheme="minorHAnsi"/>
        </w:rPr>
        <w:t>1-2-3 series</w:t>
      </w:r>
      <w:r>
        <w:rPr>
          <w:rFonts w:cstheme="minorHAnsi"/>
        </w:rPr>
        <w:t>’</w:t>
      </w:r>
      <w:r>
        <w:rPr>
          <w:rFonts w:cstheme="minorHAnsi"/>
        </w:rPr>
        <w:t xml:space="preserve"> in June 2020 </w:t>
      </w:r>
      <w:r>
        <w:rPr>
          <w:rFonts w:cstheme="minorHAnsi"/>
        </w:rPr>
        <w:t xml:space="preserve">and reported that </w:t>
      </w:r>
      <w:r>
        <w:rPr>
          <w:rFonts w:cstheme="minorHAnsi"/>
        </w:rPr>
        <w:t xml:space="preserve">the two biggest challenges for the </w:t>
      </w:r>
      <w:r>
        <w:rPr>
          <w:rFonts w:cstheme="minorHAnsi"/>
        </w:rPr>
        <w:t xml:space="preserve">agricultural </w:t>
      </w:r>
      <w:r>
        <w:rPr>
          <w:rFonts w:cstheme="minorHAnsi"/>
        </w:rPr>
        <w:t xml:space="preserve">sector </w:t>
      </w:r>
      <w:r>
        <w:rPr>
          <w:rFonts w:cstheme="minorHAnsi"/>
        </w:rPr>
        <w:t>ar</w:t>
      </w:r>
      <w:r>
        <w:rPr>
          <w:rFonts w:cstheme="minorHAnsi"/>
        </w:rPr>
        <w:t xml:space="preserve">e: navigating the </w:t>
      </w:r>
      <w:r>
        <w:rPr>
          <w:rFonts w:cstheme="minorHAnsi"/>
        </w:rPr>
        <w:t>uncertainty of Brexit; meeting the demand for labour,</w:t>
      </w:r>
      <w:r>
        <w:rPr>
          <w:rFonts w:cstheme="minorHAnsi"/>
        </w:rPr>
        <w:t xml:space="preserve"> in particular for harvesting.</w:t>
      </w:r>
    </w:p>
    <w:p w:rsidR="00950DD0" w:rsidP="00950DD0">
      <w:pPr>
        <w:spacing w:after="120" w:line="300" w:lineRule="auto"/>
        <w:ind w:left="340"/>
        <w:rPr>
          <w:rFonts w:cstheme="minorHAnsi"/>
        </w:rPr>
      </w:pPr>
      <w:r>
        <w:rPr>
          <w:rFonts w:cstheme="minorHAnsi"/>
        </w:rPr>
        <w:t>Nature Food in June 2020 published a paper by the University of York</w:t>
      </w:r>
      <w:r>
        <w:rPr>
          <w:rStyle w:val="FootnoteReference"/>
          <w:rFonts w:cstheme="minorHAnsi"/>
        </w:rPr>
        <w:footnoteReference w:id="19"/>
      </w:r>
      <w:r>
        <w:rPr>
          <w:rFonts w:cstheme="minorHAnsi"/>
        </w:rPr>
        <w:t xml:space="preserve"> which concluded</w:t>
      </w:r>
      <w:r>
        <w:rPr>
          <w:rFonts w:cstheme="minorHAnsi"/>
        </w:rPr>
        <w:t>: ‘w</w:t>
      </w:r>
      <w:r w:rsidRPr="00E20BDC">
        <w:rPr>
          <w:rFonts w:cstheme="minorHAnsi"/>
        </w:rPr>
        <w:t>e need a new strategic plan to re-orientate the UK food system to grow more food su</w:t>
      </w:r>
      <w:r w:rsidRPr="00E20BDC">
        <w:rPr>
          <w:rFonts w:cstheme="minorHAnsi"/>
        </w:rPr>
        <w:t>stainably in the UK. This will require new thinking and investment in British horticulture</w:t>
      </w:r>
      <w:r>
        <w:rPr>
          <w:rFonts w:cstheme="minorHAnsi"/>
        </w:rPr>
        <w:t xml:space="preserve"> …</w:t>
      </w:r>
      <w:r w:rsidRPr="00E20BDC">
        <w:rPr>
          <w:rFonts w:cstheme="minorHAnsi"/>
        </w:rPr>
        <w:t xml:space="preserve"> </w:t>
      </w:r>
      <w:r>
        <w:rPr>
          <w:rFonts w:cstheme="minorHAnsi"/>
        </w:rPr>
        <w:t xml:space="preserve"> </w:t>
      </w:r>
      <w:r w:rsidRPr="00E20BDC">
        <w:rPr>
          <w:rFonts w:cstheme="minorHAnsi"/>
        </w:rPr>
        <w:t>COVID-19 has also exposed the UK’s vulnerability in terms of labour shortages, hence there needs to be an investment in skills and training for farming combined w</w:t>
      </w:r>
      <w:r w:rsidRPr="00E20BDC">
        <w:rPr>
          <w:rFonts w:cstheme="minorHAnsi"/>
        </w:rPr>
        <w:t>ith investment in digital automation</w:t>
      </w:r>
      <w:r>
        <w:rPr>
          <w:rFonts w:cstheme="minorHAnsi"/>
        </w:rPr>
        <w:t>.’</w:t>
      </w:r>
    </w:p>
    <w:p w:rsidR="0071588C" w:rsidRPr="002D6959" w:rsidP="00604773">
      <w:pPr>
        <w:spacing w:after="120" w:line="300" w:lineRule="auto"/>
        <w:ind w:left="340"/>
        <w:rPr>
          <w:rFonts w:asciiTheme="minorHAnsi" w:hAnsiTheme="minorHAnsi" w:cstheme="minorHAnsi"/>
        </w:rPr>
      </w:pPr>
      <w:r>
        <w:rPr>
          <w:rFonts w:cstheme="minorHAnsi"/>
        </w:rPr>
        <w:t xml:space="preserve">Greater Lincolnshire is </w:t>
      </w:r>
      <w:r>
        <w:rPr>
          <w:rFonts w:cstheme="minorHAnsi"/>
        </w:rPr>
        <w:t xml:space="preserve">keen to develop its intensive crop </w:t>
      </w:r>
      <w:r>
        <w:rPr>
          <w:rFonts w:cstheme="minorHAnsi"/>
        </w:rPr>
        <w:t xml:space="preserve">sector </w:t>
      </w:r>
      <w:r>
        <w:rPr>
          <w:rFonts w:cstheme="minorHAnsi"/>
        </w:rPr>
        <w:t xml:space="preserve">and food chain, but to do this a secure supply of labour is needed for at least the next 4-5 years until automation </w:t>
      </w:r>
      <w:r>
        <w:rPr>
          <w:rFonts w:cstheme="minorHAnsi"/>
        </w:rPr>
        <w:t>is available</w:t>
      </w:r>
      <w:r>
        <w:rPr>
          <w:rFonts w:cstheme="minorHAnsi"/>
        </w:rPr>
        <w:t>.  If this workforce is</w:t>
      </w:r>
      <w:r>
        <w:rPr>
          <w:rFonts w:cstheme="minorHAnsi"/>
        </w:rPr>
        <w:t xml:space="preserve"> not secure</w:t>
      </w:r>
      <w:r>
        <w:rPr>
          <w:rFonts w:cstheme="minorHAnsi"/>
        </w:rPr>
        <w:t>d</w:t>
      </w:r>
      <w:r>
        <w:rPr>
          <w:rFonts w:cstheme="minorHAnsi"/>
        </w:rPr>
        <w:t xml:space="preserve"> it will be impossible to deliver the large growth in the industry we believe is possible post Brexit.</w:t>
      </w:r>
    </w:p>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7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959" w:rsidRPr="00212225" w:rsidP="00212225">
    <w:pPr>
      <w:pStyle w:val="Footer"/>
      <w:pBdr>
        <w:top w:val="single" w:sz="4" w:space="1" w:color="auto"/>
      </w:pBdr>
      <w:rPr>
        <w:sz w:val="12"/>
        <w:szCs w:val="12"/>
      </w:rPr>
    </w:pPr>
    <w:r>
      <w:rPr>
        <w:sz w:val="12"/>
        <w:szCs w:val="12"/>
      </w:rPr>
      <w:fldChar w:fldCharType="begin"/>
    </w:r>
    <w:r>
      <w:rPr>
        <w:sz w:val="12"/>
        <w:szCs w:val="12"/>
      </w:rPr>
      <w:instrText xml:space="preserve"> FILENAME  \* Lower  \* MERGEFORMAT </w:instrText>
    </w:r>
    <w:r>
      <w:rPr>
        <w:sz w:val="12"/>
        <w:szCs w:val="12"/>
      </w:rPr>
      <w:fldChar w:fldCharType="separate"/>
    </w:r>
    <w:r>
      <w:rPr>
        <w:noProof/>
        <w:sz w:val="12"/>
        <w:szCs w:val="12"/>
      </w:rPr>
      <w:t>greater lincolnshire lep input to efra select committee inquiry into food chain labour supply july 2020 final.docx</w:t>
    </w:r>
    <w:r>
      <w:rPr>
        <w:sz w:val="12"/>
        <w:szCs w:val="12"/>
      </w:rPr>
      <w:fldChar w:fldCharType="end"/>
    </w:r>
    <w:r w:rsidRPr="00212225">
      <w:rPr>
        <w:sz w:val="12"/>
        <w:szCs w:val="1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72185" w:rsidP="002D6959">
      <w:r>
        <w:separator/>
      </w:r>
    </w:p>
  </w:footnote>
  <w:footnote w:type="continuationSeparator" w:id="1">
    <w:p w:rsidR="00D72185" w:rsidP="002D6959">
      <w:r>
        <w:continuationSeparator/>
      </w:r>
    </w:p>
  </w:footnote>
  <w:footnote w:id="2">
    <w:p w:rsidR="00950DD0" w:rsidP="00950DD0">
      <w:pPr>
        <w:pStyle w:val="FootnoteText"/>
      </w:pPr>
      <w:r>
        <w:rPr>
          <w:rStyle w:val="FootnoteReference"/>
        </w:rPr>
        <w:footnoteRef/>
      </w:r>
      <w:r>
        <w:rPr>
          <w:rStyle w:val="FootnoteReference"/>
        </w:rPr>
        <w:footnoteRef/>
      </w:r>
      <w:r>
        <w:t xml:space="preserve"> </w:t>
      </w:r>
      <w:r w:rsidRPr="00236305">
        <w:t xml:space="preserve">ONS, Business Register and </w:t>
      </w:r>
      <w:r w:rsidRPr="00236305">
        <w:t>Employment Survey (2018)</w:t>
      </w:r>
    </w:p>
  </w:footnote>
  <w:footnote w:id="3">
    <w:p w:rsidR="00950DD0" w:rsidP="00950DD0">
      <w:pPr>
        <w:pStyle w:val="FootnoteText"/>
      </w:pPr>
      <w:r>
        <w:rPr>
          <w:rStyle w:val="FootnoteReference"/>
        </w:rPr>
        <w:footnoteRef/>
      </w:r>
      <w:r>
        <w:t xml:space="preserve"> GLLEP (2018), Annual State of the Economy Report 2018</w:t>
      </w:r>
    </w:p>
  </w:footnote>
  <w:footnote w:id="4">
    <w:p w:rsidR="00950DD0" w:rsidP="00950DD0">
      <w:pPr>
        <w:pStyle w:val="FootnoteText"/>
      </w:pPr>
      <w:r>
        <w:rPr>
          <w:rStyle w:val="FootnoteReference"/>
        </w:rPr>
        <w:footnoteRef/>
      </w:r>
      <w:r>
        <w:t xml:space="preserve"> DEFRA (2018), </w:t>
      </w:r>
      <w:r w:rsidRPr="0004463F">
        <w:t>Structure of the agricultural industry in England and the UK at June</w:t>
      </w:r>
    </w:p>
  </w:footnote>
  <w:footnote w:id="5">
    <w:p w:rsidR="008B59B3" w:rsidP="008B59B3">
      <w:pPr>
        <w:pStyle w:val="FootnoteText"/>
      </w:pPr>
      <w:r>
        <w:rPr>
          <w:rStyle w:val="FootnoteReference"/>
        </w:rPr>
        <w:footnoteRef/>
      </w:r>
      <w:r>
        <w:t xml:space="preserve"> </w:t>
      </w:r>
      <w:r>
        <w:fldChar w:fldCharType="begin"/>
      </w:r>
      <w:r>
        <w:instrText xml:space="preserve"> HYPERLINK "https://www.gov.uk/government/publications/the-uks-points-based-immigration-system-policy-statement/the-uks-points-based-immigration-system-policy-statement" </w:instrText>
      </w:r>
      <w:r>
        <w:fldChar w:fldCharType="separate"/>
      </w:r>
      <w:r w:rsidRPr="00EC3C37">
        <w:rPr>
          <w:rStyle w:val="Hyperlink"/>
        </w:rPr>
        <w:t>https://www.gov.uk/government/publications/the-uks-points-based-immigration-system-policy-statement/the-uks-points-based-immigration-system-policy-statement</w:t>
      </w:r>
      <w:r>
        <w:fldChar w:fldCharType="end"/>
      </w:r>
      <w:r>
        <w:t xml:space="preserve"> </w:t>
      </w:r>
    </w:p>
  </w:footnote>
  <w:footnote w:id="6">
    <w:p w:rsidR="00607CAB">
      <w:pPr>
        <w:pStyle w:val="FootnoteText"/>
      </w:pPr>
      <w:r>
        <w:rPr>
          <w:rStyle w:val="FootnoteReference"/>
        </w:rPr>
        <w:footnoteRef/>
      </w:r>
      <w:r>
        <w:t xml:space="preserve"> Analysis of BRES 2018 Nomis data</w:t>
      </w:r>
    </w:p>
  </w:footnote>
  <w:footnote w:id="7">
    <w:p w:rsidR="00864AAA" w:rsidP="00864AAA">
      <w:pPr>
        <w:pStyle w:val="FootnoteText"/>
      </w:pPr>
      <w:r>
        <w:rPr>
          <w:rStyle w:val="FootnoteReference"/>
        </w:rPr>
        <w:footnoteRef/>
      </w:r>
      <w:r>
        <w:t xml:space="preserve"> </w:t>
      </w:r>
      <w:r>
        <w:fldChar w:fldCharType="begin"/>
      </w:r>
      <w:r>
        <w:instrText xml:space="preserve"> HYPERLINK "https://countryeconomy.com/national-minimum-wage" </w:instrText>
      </w:r>
      <w:r>
        <w:fldChar w:fldCharType="separate"/>
      </w:r>
      <w:r w:rsidRPr="003652AE">
        <w:rPr>
          <w:rStyle w:val="Hyperlink"/>
        </w:rPr>
        <w:t>https://countryeconomy.com/national-minimum-wage</w:t>
      </w:r>
      <w:r>
        <w:fldChar w:fldCharType="end"/>
      </w:r>
      <w:r>
        <w:t xml:space="preserve"> </w:t>
      </w:r>
    </w:p>
  </w:footnote>
  <w:footnote w:id="8">
    <w:p w:rsidR="00461C38" w:rsidP="00461C38">
      <w:r>
        <w:rPr>
          <w:rStyle w:val="FootnoteReference"/>
        </w:rPr>
        <w:footnoteRef/>
      </w:r>
      <w:r>
        <w:t xml:space="preserve"> </w:t>
      </w:r>
      <w:r w:rsidRPr="00461C38">
        <w:rPr>
          <w:rFonts w:asciiTheme="minorHAnsi" w:hAnsiTheme="minorHAnsi" w:cstheme="minorBidi"/>
          <w:sz w:val="20"/>
          <w:szCs w:val="20"/>
        </w:rPr>
        <w:t xml:space="preserve">Unpublished, </w:t>
      </w:r>
      <w:r>
        <w:rPr>
          <w:rFonts w:asciiTheme="minorHAnsi" w:hAnsiTheme="minorHAnsi" w:cstheme="minorBidi"/>
          <w:sz w:val="20"/>
          <w:szCs w:val="20"/>
        </w:rPr>
        <w:t xml:space="preserve">(February 2020), </w:t>
      </w:r>
      <w:r w:rsidRPr="00461C38">
        <w:rPr>
          <w:rFonts w:asciiTheme="minorHAnsi" w:hAnsiTheme="minorHAnsi" w:cstheme="minorBidi"/>
          <w:sz w:val="20"/>
          <w:szCs w:val="20"/>
        </w:rPr>
        <w:t>Developing &amp; Refreshing a Joint Vision for the Ambition &amp; Delivery of Hol</w:t>
      </w:r>
      <w:r w:rsidRPr="00461C38">
        <w:rPr>
          <w:rFonts w:asciiTheme="minorHAnsi" w:hAnsiTheme="minorHAnsi" w:cstheme="minorBidi"/>
          <w:sz w:val="20"/>
          <w:szCs w:val="20"/>
        </w:rPr>
        <w:t>beach Food Enterprise Zone</w:t>
      </w:r>
    </w:p>
  </w:footnote>
  <w:footnote w:id="9">
    <w:p w:rsidR="0065428E" w:rsidP="0065428E">
      <w:pPr>
        <w:pStyle w:val="FootnoteText"/>
      </w:pPr>
      <w:r>
        <w:rPr>
          <w:rStyle w:val="FootnoteReference"/>
        </w:rPr>
        <w:footnoteRef/>
      </w:r>
      <w:r>
        <w:t xml:space="preserve"> BBC online (28</w:t>
      </w:r>
      <w:r w:rsidRPr="007659F0">
        <w:rPr>
          <w:vertAlign w:val="superscript"/>
        </w:rPr>
        <w:t>th</w:t>
      </w:r>
      <w:r>
        <w:t xml:space="preserve"> April 2020), </w:t>
      </w:r>
      <w:r w:rsidRPr="007659F0">
        <w:t>Coronavirus: The weekly shop is back in fashion, says Tesco boss</w:t>
      </w:r>
    </w:p>
  </w:footnote>
  <w:footnote w:id="10">
    <w:p w:rsidR="0065428E" w:rsidP="0065428E">
      <w:pPr>
        <w:pStyle w:val="FootnoteText"/>
      </w:pPr>
      <w:r>
        <w:rPr>
          <w:rStyle w:val="FootnoteReference"/>
        </w:rPr>
        <w:footnoteRef/>
      </w:r>
      <w:r>
        <w:t xml:space="preserve"> </w:t>
      </w:r>
      <w:r>
        <w:fldChar w:fldCharType="begin"/>
      </w:r>
      <w:r>
        <w:instrText xml:space="preserve"> HYPERLINK "https://www.thegrocer.co.uk/supermarkets/how-coronavirus-will-herald-a-new-era-of-automation-in-grocery/605200.article" </w:instrText>
      </w:r>
      <w:r>
        <w:fldChar w:fldCharType="separate"/>
      </w:r>
      <w:r w:rsidRPr="00774819">
        <w:rPr>
          <w:rStyle w:val="Hyperlink"/>
        </w:rPr>
        <w:t>https://www.thegrocer.co.uk/supermarkets/how-coronavirus-will-herald-a-new-era-of-automation-in-grocery/605200.article</w:t>
      </w:r>
      <w:r>
        <w:fldChar w:fldCharType="end"/>
      </w:r>
      <w:r w:rsidRPr="00E345D6">
        <w:t>?</w:t>
      </w:r>
      <w:r>
        <w:t xml:space="preserve"> </w:t>
      </w:r>
    </w:p>
  </w:footnote>
  <w:footnote w:id="11">
    <w:p w:rsidR="0015430E" w:rsidP="0015430E">
      <w:pPr>
        <w:pStyle w:val="FootnoteText"/>
      </w:pPr>
      <w:r>
        <w:rPr>
          <w:rStyle w:val="FootnoteReference"/>
        </w:rPr>
        <w:footnoteRef/>
      </w:r>
      <w:r>
        <w:t xml:space="preserve"> HMG (2017), Made Smarter Review 2017</w:t>
      </w:r>
    </w:p>
  </w:footnote>
  <w:footnote w:id="12">
    <w:p w:rsidR="00716249">
      <w:pPr>
        <w:pStyle w:val="FootnoteText"/>
      </w:pPr>
      <w:r>
        <w:rPr>
          <w:rStyle w:val="FootnoteReference"/>
        </w:rPr>
        <w:footnoteRef/>
      </w:r>
      <w:r>
        <w:t xml:space="preserve"> </w:t>
      </w:r>
      <w:r w:rsidRPr="006D4C36">
        <w:rPr>
          <w:rFonts w:cstheme="minorHAnsi"/>
          <w:color w:val="222222"/>
          <w:shd w:val="clear" w:color="auto" w:fill="FFFFFF"/>
        </w:rPr>
        <w:t>Rebecca Mitchell, Roger Maull, Simon Pearson, Steve Brewer and Martin Collison (2020), Th</w:t>
      </w:r>
      <w:r w:rsidRPr="006D4C36">
        <w:rPr>
          <w:rFonts w:cstheme="minorHAnsi"/>
          <w:color w:val="222222"/>
          <w:shd w:val="clear" w:color="auto" w:fill="FFFFFF"/>
        </w:rPr>
        <w:t>e impact of COVID-19 on the UK fresh food supply chain,</w:t>
      </w:r>
      <w:r w:rsidRPr="006D4C36">
        <w:rPr>
          <w:rFonts w:eastAsia="Times New Roman"/>
        </w:rPr>
        <w:t xml:space="preserve"> </w:t>
      </w:r>
      <w:r>
        <w:fldChar w:fldCharType="begin"/>
      </w:r>
      <w:r>
        <w:instrText xml:space="preserve"> HYPERLINK "http://arxiv.org/abs/2006.00279" </w:instrText>
      </w:r>
      <w:r>
        <w:fldChar w:fldCharType="separate"/>
      </w:r>
      <w:r w:rsidRPr="006D4C36">
        <w:rPr>
          <w:rStyle w:val="Hyperlink"/>
        </w:rPr>
        <w:t>http://arxiv.org/abs/2006.00279</w:t>
      </w:r>
      <w:r>
        <w:fldChar w:fldCharType="end"/>
      </w:r>
    </w:p>
  </w:footnote>
  <w:footnote w:id="13">
    <w:p w:rsidR="00885511" w:rsidP="00885511">
      <w:pPr>
        <w:pStyle w:val="FootnoteText"/>
      </w:pPr>
      <w:r>
        <w:rPr>
          <w:rStyle w:val="FootnoteReference"/>
        </w:rPr>
        <w:footnoteRef/>
      </w:r>
      <w:r>
        <w:t xml:space="preserve"> </w:t>
      </w:r>
      <w:r>
        <w:fldChar w:fldCharType="begin"/>
      </w:r>
      <w:r>
        <w:instrText xml:space="preserve"> HYPERLINK "https://www.gov.uk/government/publications/seasonal-workers-pilot-request-for-information/seasonal-workers-pilot-request-for-information" </w:instrText>
      </w:r>
      <w:r>
        <w:fldChar w:fldCharType="separate"/>
      </w:r>
      <w:r w:rsidRPr="00EC3C37">
        <w:rPr>
          <w:rStyle w:val="Hyperlink"/>
        </w:rPr>
        <w:t>https://www.gov.uk/government/publications/seasonal-workers-pilot-request-for-information/seasonal-workers-pilot-request-for-information</w:t>
      </w:r>
      <w:r>
        <w:fldChar w:fldCharType="end"/>
      </w:r>
      <w:r>
        <w:t xml:space="preserve"> </w:t>
      </w:r>
    </w:p>
  </w:footnote>
  <w:footnote w:id="14">
    <w:p w:rsidR="00012BA5" w:rsidP="00012BA5">
      <w:pPr>
        <w:pStyle w:val="FootnoteText"/>
      </w:pPr>
      <w:r>
        <w:rPr>
          <w:rStyle w:val="FootnoteReference"/>
        </w:rPr>
        <w:footnoteRef/>
      </w:r>
      <w:r>
        <w:t xml:space="preserve"> </w:t>
      </w:r>
      <w:r w:rsidRPr="000228E0">
        <w:t>Defra, Horticultural Statistics 2017 (October 2018)</w:t>
      </w:r>
    </w:p>
  </w:footnote>
  <w:footnote w:id="15">
    <w:p w:rsidR="009E425B" w:rsidP="009E425B">
      <w:pPr>
        <w:pStyle w:val="FootnoteText"/>
      </w:pPr>
      <w:r>
        <w:rPr>
          <w:rStyle w:val="FootnoteReference"/>
        </w:rPr>
        <w:footnoteRef/>
      </w:r>
      <w:r>
        <w:t xml:space="preserve"> </w:t>
      </w:r>
      <w:r w:rsidRPr="00922C5B">
        <w:t xml:space="preserve">ONS, Annual </w:t>
      </w:r>
      <w:r w:rsidRPr="00922C5B">
        <w:t>Population Survey, ad hoc</w:t>
      </w:r>
      <w:r>
        <w:t xml:space="preserve"> report released June 2017</w:t>
      </w:r>
    </w:p>
  </w:footnote>
  <w:footnote w:id="16">
    <w:p w:rsidR="009E425B" w:rsidP="009E425B">
      <w:pPr>
        <w:pStyle w:val="FootnoteText"/>
      </w:pPr>
      <w:r>
        <w:rPr>
          <w:rStyle w:val="FootnoteReference"/>
        </w:rPr>
        <w:footnoteRef/>
      </w:r>
      <w:r>
        <w:t xml:space="preserve"> </w:t>
      </w:r>
      <w:r>
        <w:fldChar w:fldCharType="begin"/>
      </w:r>
      <w:r>
        <w:instrText xml:space="preserve"> HYPERLINK "https://www.gov.uk/government/news/record-boost-to-rd-and-new-transport-fund-to-help-build-economy-fit-for-the-future" </w:instrText>
      </w:r>
      <w:r>
        <w:fldChar w:fldCharType="separate"/>
      </w:r>
      <w:r w:rsidRPr="00E4692E">
        <w:rPr>
          <w:rStyle w:val="Hyperlink"/>
        </w:rPr>
        <w:t>https://www.gov.uk/government/news/record-boost-to-rd-and-new-transport</w:t>
      </w:r>
      <w:r w:rsidRPr="00E4692E">
        <w:rPr>
          <w:rStyle w:val="Hyperlink"/>
        </w:rPr>
        <w:t>-fund-to-help-build-economy-fit-for-the-future</w:t>
      </w:r>
      <w:r>
        <w:fldChar w:fldCharType="end"/>
      </w:r>
      <w:r>
        <w:t xml:space="preserve"> </w:t>
      </w:r>
    </w:p>
  </w:footnote>
  <w:footnote w:id="17">
    <w:p w:rsidR="0035775B">
      <w:pPr>
        <w:pStyle w:val="FootnoteText"/>
      </w:pPr>
      <w:r>
        <w:rPr>
          <w:rStyle w:val="FootnoteReference"/>
        </w:rPr>
        <w:footnoteRef/>
      </w:r>
      <w:r>
        <w:t xml:space="preserve"> </w:t>
      </w:r>
      <w:r>
        <w:t>Andersons Midlands (June 2020), The Potential Implications of Covid-19 for the Costs of Production of UK Fruit and Vegetables in 2020, NFU, BGA, British Summer Fruits, British Apples and Pears</w:t>
      </w:r>
    </w:p>
  </w:footnote>
  <w:footnote w:id="18">
    <w:p w:rsidR="00950DD0" w:rsidP="00950DD0">
      <w:pPr>
        <w:pStyle w:val="FootnoteText"/>
      </w:pPr>
      <w:r>
        <w:rPr>
          <w:rStyle w:val="FootnoteReference"/>
        </w:rPr>
        <w:footnoteRef/>
      </w:r>
      <w:r>
        <w:t xml:space="preserve"> </w:t>
      </w:r>
      <w:r>
        <w:fldChar w:fldCharType="begin"/>
      </w:r>
      <w:r>
        <w:instrText xml:space="preserve"> HYPERLINK "https://www.roythorne.co.uk/site/sectors/food-and-drink-solicitors/123food/mark_suthern/" </w:instrText>
      </w:r>
      <w:r>
        <w:fldChar w:fldCharType="separate"/>
      </w:r>
      <w:r w:rsidRPr="00225D7C">
        <w:rPr>
          <w:rStyle w:val="Hyperlink"/>
        </w:rPr>
        <w:t>https://www.roythorne.co.uk/site/sectors/food-and-drink-solicitors/123food/mark_suthern/</w:t>
      </w:r>
      <w:r>
        <w:fldChar w:fldCharType="end"/>
      </w:r>
      <w:r w:rsidRPr="00AF778E">
        <w:t>?</w:t>
      </w:r>
      <w:r>
        <w:t xml:space="preserve"> </w:t>
      </w:r>
    </w:p>
  </w:footnote>
  <w:footnote w:id="19">
    <w:p w:rsidR="00950DD0" w:rsidRPr="00E20BDC" w:rsidP="00950DD0">
      <w:pPr>
        <w:pStyle w:val="FootnoteText"/>
        <w:rPr>
          <w:rFonts w:cstheme="minorHAnsi"/>
        </w:rPr>
      </w:pPr>
      <w:r>
        <w:rPr>
          <w:rStyle w:val="FootnoteReference"/>
        </w:rPr>
        <w:footnoteRef/>
      </w:r>
      <w:r>
        <w:t xml:space="preserve"> </w:t>
      </w:r>
      <w:r w:rsidRPr="00E20BDC">
        <w:rPr>
          <w:rFonts w:cstheme="minorHAnsi"/>
          <w:color w:val="222222"/>
          <w:shd w:val="clear" w:color="auto" w:fill="FFFFFF"/>
        </w:rPr>
        <w:t>Garnett, P., Doherty, B. &amp; Heron, T. Vulnerability of the United K</w:t>
      </w:r>
      <w:r w:rsidRPr="00E20BDC">
        <w:rPr>
          <w:rFonts w:cstheme="minorHAnsi"/>
          <w:color w:val="222222"/>
          <w:shd w:val="clear" w:color="auto" w:fill="FFFFFF"/>
        </w:rPr>
        <w:t xml:space="preserve">ingdom’s food supply chains exposed by COVID-19. </w:t>
      </w:r>
      <w:r w:rsidRPr="00E20BDC">
        <w:rPr>
          <w:rFonts w:cstheme="minorHAnsi"/>
          <w:i/>
          <w:iCs/>
          <w:color w:val="222222"/>
        </w:rPr>
        <w:t>Nat Food</w:t>
      </w:r>
      <w:r w:rsidRPr="00E20BDC">
        <w:rPr>
          <w:rFonts w:cstheme="minorHAnsi"/>
          <w:color w:val="222222"/>
          <w:shd w:val="clear" w:color="auto" w:fill="FFFFFF"/>
        </w:rPr>
        <w:t xml:space="preserve"> (2020). </w:t>
      </w:r>
      <w:r>
        <w:fldChar w:fldCharType="begin"/>
      </w:r>
      <w:r>
        <w:instrText xml:space="preserve"> HYPERLINK "https://doi.org/10.1038/s43016-020-0097-7" </w:instrText>
      </w:r>
      <w:r>
        <w:fldChar w:fldCharType="separate"/>
      </w:r>
      <w:r w:rsidRPr="00E4692E">
        <w:rPr>
          <w:rStyle w:val="Hyperlink"/>
          <w:rFonts w:cstheme="minorHAnsi"/>
          <w:shd w:val="clear" w:color="auto" w:fill="FFFFFF"/>
        </w:rPr>
        <w:t>https://doi.org/10.1038/s43016-020-0097-7</w:t>
      </w:r>
      <w:r>
        <w:fldChar w:fldCharType="end"/>
      </w:r>
      <w:r>
        <w:rPr>
          <w:rFonts w:cstheme="minorHAnsi"/>
          <w:color w:val="222222"/>
          <w:shd w:val="clear" w:color="auto" w:fill="FFFFFF"/>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7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CCD" w:rsidRPr="008E3CCD" w:rsidP="008E3CCD">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4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1C797A"/>
    <w:multiLevelType w:val="hybridMultilevel"/>
    <w:tmpl w:val="399EB1B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8B26652"/>
    <w:multiLevelType w:val="hybridMultilevel"/>
    <w:tmpl w:val="669CDE80"/>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tentative="1">
      <w:start w:val="1"/>
      <w:numFmt w:val="bullet"/>
      <w:lvlText w:val=""/>
      <w:lvlJc w:val="left"/>
      <w:pPr>
        <w:ind w:left="2140" w:hanging="360"/>
      </w:pPr>
      <w:rPr>
        <w:rFonts w:ascii="Wingdings" w:hAnsi="Wingdings" w:hint="default"/>
      </w:rPr>
    </w:lvl>
    <w:lvl w:ilvl="3" w:tentative="1">
      <w:start w:val="1"/>
      <w:numFmt w:val="bullet"/>
      <w:lvlText w:val=""/>
      <w:lvlJc w:val="left"/>
      <w:pPr>
        <w:ind w:left="2860" w:hanging="360"/>
      </w:pPr>
      <w:rPr>
        <w:rFonts w:ascii="Symbol" w:hAnsi="Symbol" w:hint="default"/>
      </w:rPr>
    </w:lvl>
    <w:lvl w:ilvl="4" w:tentative="1">
      <w:start w:val="1"/>
      <w:numFmt w:val="bullet"/>
      <w:lvlText w:val="o"/>
      <w:lvlJc w:val="left"/>
      <w:pPr>
        <w:ind w:left="3580" w:hanging="360"/>
      </w:pPr>
      <w:rPr>
        <w:rFonts w:ascii="Courier New" w:hAnsi="Courier New" w:cs="Courier New" w:hint="default"/>
      </w:rPr>
    </w:lvl>
    <w:lvl w:ilvl="5" w:tentative="1">
      <w:start w:val="1"/>
      <w:numFmt w:val="bullet"/>
      <w:lvlText w:val=""/>
      <w:lvlJc w:val="left"/>
      <w:pPr>
        <w:ind w:left="4300" w:hanging="360"/>
      </w:pPr>
      <w:rPr>
        <w:rFonts w:ascii="Wingdings" w:hAnsi="Wingdings" w:hint="default"/>
      </w:rPr>
    </w:lvl>
    <w:lvl w:ilvl="6" w:tentative="1">
      <w:start w:val="1"/>
      <w:numFmt w:val="bullet"/>
      <w:lvlText w:val=""/>
      <w:lvlJc w:val="left"/>
      <w:pPr>
        <w:ind w:left="5020" w:hanging="360"/>
      </w:pPr>
      <w:rPr>
        <w:rFonts w:ascii="Symbol" w:hAnsi="Symbol" w:hint="default"/>
      </w:rPr>
    </w:lvl>
    <w:lvl w:ilvl="7" w:tentative="1">
      <w:start w:val="1"/>
      <w:numFmt w:val="bullet"/>
      <w:lvlText w:val="o"/>
      <w:lvlJc w:val="left"/>
      <w:pPr>
        <w:ind w:left="5740" w:hanging="360"/>
      </w:pPr>
      <w:rPr>
        <w:rFonts w:ascii="Courier New" w:hAnsi="Courier New" w:cs="Courier New" w:hint="default"/>
      </w:rPr>
    </w:lvl>
    <w:lvl w:ilvl="8" w:tentative="1">
      <w:start w:val="1"/>
      <w:numFmt w:val="bullet"/>
      <w:lvlText w:val=""/>
      <w:lvlJc w:val="left"/>
      <w:pPr>
        <w:ind w:left="6460" w:hanging="360"/>
      </w:pPr>
      <w:rPr>
        <w:rFonts w:ascii="Wingdings" w:hAnsi="Wingdings" w:hint="default"/>
      </w:rPr>
    </w:lvl>
  </w:abstractNum>
  <w:abstractNum w:abstractNumId="2">
    <w:nsid w:val="354B2FB6"/>
    <w:multiLevelType w:val="hybridMultilevel"/>
    <w:tmpl w:val="AA7A9BD0"/>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B0A1DCD"/>
    <w:multiLevelType w:val="hybridMultilevel"/>
    <w:tmpl w:val="E2B616B0"/>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8919E9"/>
    <w:multiLevelType w:val="hybridMultilevel"/>
    <w:tmpl w:val="F7FC2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D504CD9"/>
    <w:multiLevelType w:val="hybridMultilevel"/>
    <w:tmpl w:val="AFD62B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BB124C"/>
    <w:multiLevelType w:val="hybridMultilevel"/>
    <w:tmpl w:val="4F583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376636D"/>
    <w:multiLevelType w:val="multilevel"/>
    <w:tmpl w:val="28D4DB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6DF"/>
    <w:pPr>
      <w:spacing w:after="0" w:line="240" w:lineRule="auto"/>
    </w:pPr>
    <w:rPr>
      <w:rFonts w:ascii="Calibri" w:hAnsi="Calibri" w:cs="Calibri"/>
    </w:rPr>
  </w:style>
  <w:style w:type="paragraph" w:styleId="Heading1">
    <w:name w:val="heading 1"/>
    <w:basedOn w:val="Normal"/>
    <w:next w:val="Normal"/>
    <w:link w:val="Heading1Char"/>
    <w:uiPriority w:val="9"/>
    <w:qFormat/>
    <w:rsid w:val="0015430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0DD0"/>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36DF"/>
    <w:rPr>
      <w:color w:val="0563C1"/>
      <w:u w:val="single"/>
    </w:rPr>
  </w:style>
  <w:style w:type="paragraph" w:styleId="NormalWeb">
    <w:name w:val="Normal (Web)"/>
    <w:basedOn w:val="Normal"/>
    <w:uiPriority w:val="99"/>
    <w:semiHidden/>
    <w:unhideWhenUsed/>
    <w:rsid w:val="00D636DF"/>
    <w:pPr>
      <w:spacing w:before="100" w:beforeAutospacing="1" w:after="100" w:afterAutospacing="1"/>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2D6959"/>
    <w:pPr>
      <w:tabs>
        <w:tab w:val="center" w:pos="4513"/>
        <w:tab w:val="right" w:pos="9026"/>
      </w:tabs>
    </w:pPr>
  </w:style>
  <w:style w:type="character" w:customStyle="1" w:styleId="HeaderChar">
    <w:name w:val="Header Char"/>
    <w:basedOn w:val="DefaultParagraphFont"/>
    <w:link w:val="Header"/>
    <w:uiPriority w:val="99"/>
    <w:rsid w:val="002D6959"/>
    <w:rPr>
      <w:rFonts w:ascii="Calibri" w:hAnsi="Calibri" w:cs="Calibri"/>
    </w:rPr>
  </w:style>
  <w:style w:type="paragraph" w:styleId="Footer">
    <w:name w:val="footer"/>
    <w:basedOn w:val="Normal"/>
    <w:link w:val="FooterChar"/>
    <w:uiPriority w:val="99"/>
    <w:unhideWhenUsed/>
    <w:rsid w:val="002D6959"/>
    <w:pPr>
      <w:tabs>
        <w:tab w:val="center" w:pos="4513"/>
        <w:tab w:val="right" w:pos="9026"/>
      </w:tabs>
    </w:pPr>
  </w:style>
  <w:style w:type="character" w:customStyle="1" w:styleId="FooterChar">
    <w:name w:val="Footer Char"/>
    <w:basedOn w:val="DefaultParagraphFont"/>
    <w:link w:val="Footer"/>
    <w:uiPriority w:val="99"/>
    <w:rsid w:val="002D6959"/>
    <w:rPr>
      <w:rFonts w:ascii="Calibri" w:hAnsi="Calibri" w:cs="Calibri"/>
    </w:rPr>
  </w:style>
  <w:style w:type="table" w:styleId="TableGrid">
    <w:name w:val="Table Grid"/>
    <w:basedOn w:val="TableNormal"/>
    <w:uiPriority w:val="39"/>
    <w:rsid w:val="008E3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 Exposant 3 Point,Exposant 3 Point,Footnote symbol,Times 10 Point"/>
    <w:basedOn w:val="DefaultParagraphFont"/>
    <w:uiPriority w:val="99"/>
    <w:unhideWhenUsed/>
    <w:rsid w:val="0065428E"/>
    <w:rPr>
      <w:vertAlign w:val="superscript"/>
    </w:rPr>
  </w:style>
  <w:style w:type="paragraph" w:styleId="FootnoteText">
    <w:name w:val="footnote text"/>
    <w:aliases w:val="EKOS Footnote Text,FoodNote,Footnote,Footnote Text Char Char,Footnote Text Char1,Footnote Text Char1 Char Char,Footnote ak,Footnote text,Footnotes,Schriftart: 10 pt,Schriftart: 8 pt,Schriftart: 9 pt,WB-Fußnotentext,fn,footnote text,ft"/>
    <w:basedOn w:val="Normal"/>
    <w:link w:val="FootnoteTextChar"/>
    <w:uiPriority w:val="99"/>
    <w:unhideWhenUsed/>
    <w:rsid w:val="0065428E"/>
    <w:rPr>
      <w:rFonts w:asciiTheme="minorHAnsi" w:hAnsiTheme="minorHAnsi" w:cstheme="minorBidi"/>
      <w:sz w:val="20"/>
      <w:szCs w:val="20"/>
    </w:rPr>
  </w:style>
  <w:style w:type="character" w:customStyle="1" w:styleId="FootnoteTextChar">
    <w:name w:val="Footnote Text Char"/>
    <w:aliases w:val="EKOS Footnote Text Char,FoodNote Char,Footnote Char,Footnote Text Char Char Char,Footnote Text Char1 Char,Footnote Text Char1 Char Char Char,Footnote ak Char,Footnote text Char,Footnotes Char,Schriftart: 10 pt Char,fn Char,ft Char"/>
    <w:basedOn w:val="DefaultParagraphFont"/>
    <w:link w:val="FootnoteText"/>
    <w:uiPriority w:val="99"/>
    <w:rsid w:val="0065428E"/>
    <w:rPr>
      <w:sz w:val="20"/>
      <w:szCs w:val="20"/>
    </w:rPr>
  </w:style>
  <w:style w:type="character" w:customStyle="1" w:styleId="Heading1Char">
    <w:name w:val="Heading 1 Char"/>
    <w:basedOn w:val="DefaultParagraphFont"/>
    <w:link w:val="Heading1"/>
    <w:uiPriority w:val="9"/>
    <w:rsid w:val="0015430E"/>
    <w:rPr>
      <w:rFonts w:asciiTheme="majorHAnsi" w:eastAsiaTheme="majorEastAsia" w:hAnsiTheme="majorHAnsi" w:cstheme="majorBidi"/>
      <w:color w:val="2E74B5" w:themeColor="accent1" w:themeShade="BF"/>
      <w:sz w:val="32"/>
      <w:szCs w:val="32"/>
    </w:rPr>
  </w:style>
  <w:style w:type="paragraph" w:styleId="ListParagraph">
    <w:name w:val="List Paragraph"/>
    <w:aliases w:val="Disertacijai,List Paragraph1,TOR List Paragraph,teksts"/>
    <w:basedOn w:val="Normal"/>
    <w:link w:val="ListParagraphChar"/>
    <w:uiPriority w:val="34"/>
    <w:qFormat/>
    <w:rsid w:val="004F7DDA"/>
    <w:pPr>
      <w:ind w:left="720"/>
      <w:contextualSpacing/>
    </w:pPr>
  </w:style>
  <w:style w:type="character" w:customStyle="1" w:styleId="Heading3Char">
    <w:name w:val="Heading 3 Char"/>
    <w:basedOn w:val="DefaultParagraphFont"/>
    <w:link w:val="Heading3"/>
    <w:uiPriority w:val="9"/>
    <w:semiHidden/>
    <w:rsid w:val="00950DD0"/>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Disertacijai Char,List Paragraph1 Char,TOR List Paragraph Char,teksts Char"/>
    <w:link w:val="ListParagraph"/>
    <w:uiPriority w:val="34"/>
    <w:locked/>
    <w:rsid w:val="00950DD0"/>
    <w:rPr>
      <w:rFonts w:ascii="Calibri" w:hAnsi="Calibri" w:cs="Calibri"/>
    </w:rPr>
  </w:style>
  <w:style w:type="character" w:styleId="FollowedHyperlink">
    <w:name w:val="FollowedHyperlink"/>
    <w:basedOn w:val="DefaultParagraphFont"/>
    <w:uiPriority w:val="99"/>
    <w:semiHidden/>
    <w:unhideWhenUsed/>
    <w:rsid w:val="003E2A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6C63F-A8FC-42AA-94EF-F2E799CA2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