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92172" w:rsidRPr="00692172" w:rsidP="00692172">
      <w:pPr>
        <w:spacing w:before="1"/>
        <w:ind w:left="318"/>
        <w:rPr>
          <w:rFonts w:ascii="Verdana" w:hAnsi="Verdana"/>
          <w:b/>
          <w:bCs/>
          <w:sz w:val="28"/>
          <w:szCs w:val="28"/>
          <w:u w:val="single"/>
        </w:rPr>
      </w:pPr>
      <w:bookmarkStart w:id="0" w:name="_Hlk42157776"/>
      <w:bookmarkStart w:id="1" w:name="_GoBack"/>
      <w:r w:rsidRPr="00692172">
        <w:rPr>
          <w:rFonts w:ascii="Verdana" w:hAnsi="Verdana"/>
          <w:b/>
          <w:bCs/>
          <w:sz w:val="28"/>
          <w:szCs w:val="28"/>
        </w:rPr>
        <w:t>International Department of the Storting</w:t>
      </w:r>
      <w:bookmarkEnd w:id="0"/>
      <w:r w:rsidRPr="00692172">
        <w:rPr>
          <w:rFonts w:ascii="Verdana" w:hAnsi="Verdana"/>
          <w:b/>
          <w:bCs/>
          <w:sz w:val="28"/>
          <w:szCs w:val="28"/>
        </w:rPr>
        <w:t xml:space="preserve"> – Wirtten Evidence (TWP0007)</w:t>
      </w:r>
    </w:p>
    <w:p w:rsidR="00692172" w:rsidRPr="00692172" w:rsidP="00692172">
      <w:pPr>
        <w:spacing w:before="1"/>
        <w:ind w:left="318"/>
        <w:rPr>
          <w:rFonts w:ascii="Verdana" w:hAnsi="Verdana"/>
          <w:sz w:val="24"/>
          <w:szCs w:val="24"/>
          <w:u w:val="single"/>
        </w:rPr>
      </w:pPr>
      <w:bookmarkEnd w:id="1"/>
    </w:p>
    <w:p w:rsidR="004A1977" w:rsidRPr="00692172" w:rsidP="00692172">
      <w:pPr>
        <w:spacing w:before="1"/>
        <w:ind w:left="318"/>
        <w:rPr>
          <w:rFonts w:ascii="Verdana" w:hAnsi="Verdana"/>
          <w:sz w:val="24"/>
          <w:szCs w:val="24"/>
        </w:rPr>
      </w:pPr>
      <w:r w:rsidRPr="00692172">
        <w:rPr>
          <w:rFonts w:ascii="Verdana" w:hAnsi="Verdana"/>
          <w:sz w:val="24"/>
          <w:szCs w:val="24"/>
          <w:u w:val="single"/>
        </w:rPr>
        <w:t>The Norwegian Parliament and international treaties</w:t>
      </w:r>
    </w:p>
    <w:p w:rsidR="004A1977" w:rsidRPr="00692172" w:rsidP="00692172">
      <w:pPr>
        <w:pStyle w:val="BodyText"/>
        <w:rPr>
          <w:rFonts w:ascii="Verdana" w:hAnsi="Verdana"/>
          <w:i/>
          <w:sz w:val="24"/>
          <w:szCs w:val="24"/>
        </w:rPr>
      </w:pPr>
    </w:p>
    <w:p w:rsidR="004A1977" w:rsidRPr="00692172" w:rsidP="00692172">
      <w:pPr>
        <w:pStyle w:val="ListParagraph"/>
        <w:numPr>
          <w:ilvl w:val="0"/>
          <w:numId w:val="1"/>
        </w:numPr>
        <w:tabs>
          <w:tab w:val="left" w:pos="1039"/>
        </w:tabs>
        <w:ind w:right="129"/>
        <w:rPr>
          <w:rFonts w:ascii="Verdana" w:hAnsi="Verdana"/>
          <w:sz w:val="24"/>
          <w:szCs w:val="24"/>
        </w:rPr>
      </w:pPr>
      <w:r w:rsidRPr="00692172">
        <w:rPr>
          <w:rFonts w:ascii="Verdana" w:hAnsi="Verdana"/>
          <w:sz w:val="24"/>
          <w:szCs w:val="24"/>
        </w:rPr>
        <w:t>The</w:t>
      </w:r>
      <w:r w:rsidRPr="00692172">
        <w:rPr>
          <w:rFonts w:ascii="Verdana" w:hAnsi="Verdana"/>
          <w:spacing w:val="-9"/>
          <w:sz w:val="24"/>
          <w:szCs w:val="24"/>
        </w:rPr>
        <w:t xml:space="preserve"> </w:t>
      </w:r>
      <w:r w:rsidRPr="00692172">
        <w:rPr>
          <w:rFonts w:ascii="Verdana" w:hAnsi="Verdana"/>
          <w:sz w:val="24"/>
          <w:szCs w:val="24"/>
        </w:rPr>
        <w:t>Government</w:t>
      </w:r>
      <w:r w:rsidRPr="00692172">
        <w:rPr>
          <w:rFonts w:ascii="Verdana" w:hAnsi="Verdana"/>
          <w:spacing w:val="-7"/>
          <w:sz w:val="24"/>
          <w:szCs w:val="24"/>
        </w:rPr>
        <w:t xml:space="preserve"> </w:t>
      </w:r>
      <w:r w:rsidRPr="00692172">
        <w:rPr>
          <w:rFonts w:ascii="Verdana" w:hAnsi="Verdana"/>
          <w:sz w:val="24"/>
          <w:szCs w:val="24"/>
        </w:rPr>
        <w:t>is</w:t>
      </w:r>
      <w:r w:rsidRPr="00692172">
        <w:rPr>
          <w:rFonts w:ascii="Verdana" w:hAnsi="Verdana"/>
          <w:spacing w:val="-6"/>
          <w:sz w:val="24"/>
          <w:szCs w:val="24"/>
        </w:rPr>
        <w:t xml:space="preserve"> </w:t>
      </w:r>
      <w:r w:rsidRPr="00692172">
        <w:rPr>
          <w:rFonts w:ascii="Verdana" w:hAnsi="Verdana"/>
          <w:sz w:val="24"/>
          <w:szCs w:val="24"/>
        </w:rPr>
        <w:t>responsible</w:t>
      </w:r>
      <w:r w:rsidRPr="00692172">
        <w:rPr>
          <w:rFonts w:ascii="Verdana" w:hAnsi="Verdana"/>
          <w:spacing w:val="-7"/>
          <w:sz w:val="24"/>
          <w:szCs w:val="24"/>
        </w:rPr>
        <w:t xml:space="preserve"> </w:t>
      </w:r>
      <w:r w:rsidRPr="00692172">
        <w:rPr>
          <w:rFonts w:ascii="Verdana" w:hAnsi="Verdana"/>
          <w:sz w:val="24"/>
          <w:szCs w:val="24"/>
        </w:rPr>
        <w:t>for</w:t>
      </w:r>
      <w:r w:rsidRPr="00692172">
        <w:rPr>
          <w:rFonts w:ascii="Verdana" w:hAnsi="Verdana"/>
          <w:spacing w:val="-6"/>
          <w:sz w:val="24"/>
          <w:szCs w:val="24"/>
        </w:rPr>
        <w:t xml:space="preserve"> </w:t>
      </w:r>
      <w:r w:rsidRPr="00692172">
        <w:rPr>
          <w:rFonts w:ascii="Verdana" w:hAnsi="Verdana"/>
          <w:sz w:val="24"/>
          <w:szCs w:val="24"/>
        </w:rPr>
        <w:t>negotiating</w:t>
      </w:r>
      <w:r w:rsidRPr="00692172">
        <w:rPr>
          <w:rFonts w:ascii="Verdana" w:hAnsi="Verdana"/>
          <w:spacing w:val="-7"/>
          <w:sz w:val="24"/>
          <w:szCs w:val="24"/>
        </w:rPr>
        <w:t xml:space="preserve"> </w:t>
      </w:r>
      <w:r w:rsidRPr="00692172">
        <w:rPr>
          <w:rFonts w:ascii="Verdana" w:hAnsi="Verdana"/>
          <w:sz w:val="24"/>
          <w:szCs w:val="24"/>
        </w:rPr>
        <w:t>international</w:t>
      </w:r>
      <w:r w:rsidRPr="00692172">
        <w:rPr>
          <w:rFonts w:ascii="Verdana" w:hAnsi="Verdana"/>
          <w:spacing w:val="-6"/>
          <w:sz w:val="24"/>
          <w:szCs w:val="24"/>
        </w:rPr>
        <w:t xml:space="preserve"> </w:t>
      </w:r>
      <w:r w:rsidRPr="00692172">
        <w:rPr>
          <w:rFonts w:ascii="Verdana" w:hAnsi="Verdana"/>
          <w:sz w:val="24"/>
          <w:szCs w:val="24"/>
        </w:rPr>
        <w:t>treaties</w:t>
      </w:r>
      <w:r w:rsidRPr="00692172">
        <w:rPr>
          <w:rFonts w:ascii="Verdana" w:hAnsi="Verdana"/>
          <w:spacing w:val="-8"/>
          <w:sz w:val="24"/>
          <w:szCs w:val="24"/>
        </w:rPr>
        <w:t xml:space="preserve"> </w:t>
      </w:r>
      <w:r w:rsidRPr="00692172">
        <w:rPr>
          <w:rFonts w:ascii="Verdana" w:hAnsi="Verdana"/>
          <w:sz w:val="24"/>
          <w:szCs w:val="24"/>
        </w:rPr>
        <w:t>and</w:t>
      </w:r>
      <w:r w:rsidRPr="00692172">
        <w:rPr>
          <w:rFonts w:ascii="Verdana" w:hAnsi="Verdana"/>
          <w:spacing w:val="-5"/>
          <w:sz w:val="24"/>
          <w:szCs w:val="24"/>
        </w:rPr>
        <w:t xml:space="preserve"> </w:t>
      </w:r>
      <w:r w:rsidRPr="00692172">
        <w:rPr>
          <w:rFonts w:ascii="Verdana" w:hAnsi="Verdana"/>
          <w:sz w:val="24"/>
          <w:szCs w:val="24"/>
        </w:rPr>
        <w:t>trade</w:t>
      </w:r>
      <w:r w:rsidRPr="00692172">
        <w:rPr>
          <w:rFonts w:ascii="Verdana" w:hAnsi="Verdana"/>
          <w:spacing w:val="-8"/>
          <w:sz w:val="24"/>
          <w:szCs w:val="24"/>
        </w:rPr>
        <w:t xml:space="preserve"> </w:t>
      </w:r>
      <w:r w:rsidRPr="00692172">
        <w:rPr>
          <w:rFonts w:ascii="Verdana" w:hAnsi="Verdana"/>
          <w:sz w:val="24"/>
          <w:szCs w:val="24"/>
        </w:rPr>
        <w:t xml:space="preserve">agreements on behalf of </w:t>
      </w:r>
      <w:r w:rsidRPr="00692172">
        <w:rPr>
          <w:rFonts w:ascii="Verdana" w:hAnsi="Verdana"/>
          <w:spacing w:val="-3"/>
          <w:sz w:val="24"/>
          <w:szCs w:val="24"/>
        </w:rPr>
        <w:t xml:space="preserve">Norway. </w:t>
      </w:r>
      <w:r w:rsidRPr="00692172">
        <w:rPr>
          <w:rFonts w:ascii="Verdana" w:hAnsi="Verdana"/>
          <w:sz w:val="24"/>
          <w:szCs w:val="24"/>
        </w:rPr>
        <w:t>The Parliament has both a formal and a more informal role in international treaties, as put out in</w:t>
      </w:r>
      <w:r w:rsidRPr="00692172">
        <w:rPr>
          <w:rFonts w:ascii="Verdana" w:hAnsi="Verdana"/>
          <w:color w:val="0000FF"/>
          <w:sz w:val="24"/>
          <w:szCs w:val="24"/>
        </w:rPr>
        <w:t xml:space="preserve"> </w:t>
      </w:r>
      <w:r>
        <w:fldChar w:fldCharType="begin"/>
      </w:r>
      <w:r>
        <w:instrText xml:space="preserve"> HYPERLINK "https://lovdata.no/dokument/NLE/lov/1814-05-17?q=grunnloven" </w:instrText>
      </w:r>
      <w:r>
        <w:fldChar w:fldCharType="separate"/>
      </w:r>
      <w:r w:rsidRPr="00692172">
        <w:rPr>
          <w:rFonts w:ascii="Verdana" w:hAnsi="Verdana"/>
          <w:color w:val="0000FF"/>
          <w:sz w:val="24"/>
          <w:szCs w:val="24"/>
          <w:u w:val="single" w:color="0000FF"/>
        </w:rPr>
        <w:t>the Constitution</w:t>
      </w:r>
      <w:r>
        <w:fldChar w:fldCharType="end"/>
      </w:r>
      <w:r w:rsidRPr="00692172">
        <w:rPr>
          <w:rFonts w:ascii="Verdana" w:hAnsi="Verdana"/>
          <w:color w:val="0000FF"/>
          <w:sz w:val="24"/>
          <w:szCs w:val="24"/>
        </w:rPr>
        <w:t xml:space="preserve"> </w:t>
      </w:r>
      <w:r w:rsidRPr="00692172">
        <w:rPr>
          <w:rFonts w:ascii="Verdana" w:hAnsi="Verdana"/>
          <w:sz w:val="24"/>
          <w:szCs w:val="24"/>
        </w:rPr>
        <w:t>and</w:t>
      </w:r>
      <w:r>
        <w:fldChar w:fldCharType="begin"/>
      </w:r>
      <w:r>
        <w:instrText xml:space="preserve"> HYPERLINK "https://www.stortinget.no/globalassets/pdf/english/rules_of_procedure_march_2020.pdf" </w:instrText>
      </w:r>
      <w:r>
        <w:fldChar w:fldCharType="separate"/>
      </w:r>
      <w:r w:rsidRPr="00692172">
        <w:rPr>
          <w:rFonts w:ascii="Verdana" w:hAnsi="Verdana"/>
          <w:color w:val="0000FF"/>
          <w:sz w:val="24"/>
          <w:szCs w:val="24"/>
        </w:rPr>
        <w:t xml:space="preserve"> </w:t>
      </w:r>
      <w:r w:rsidRPr="00692172">
        <w:rPr>
          <w:rFonts w:ascii="Verdana" w:hAnsi="Verdana"/>
          <w:color w:val="0000FF"/>
          <w:sz w:val="24"/>
          <w:szCs w:val="24"/>
          <w:u w:val="single" w:color="0000FF"/>
        </w:rPr>
        <w:t>the Rules of Procedure of the</w:t>
      </w:r>
      <w:r>
        <w:fldChar w:fldCharType="end"/>
      </w:r>
      <w:r>
        <w:fldChar w:fldCharType="begin"/>
      </w:r>
      <w:r>
        <w:instrText xml:space="preserve"> HYPERLINK "https://www.stortinget.no/globalassets/pdf/english/rules_of_procedure_march_2020.pdf" </w:instrText>
      </w:r>
      <w:r>
        <w:fldChar w:fldCharType="separate"/>
      </w:r>
      <w:r w:rsidRPr="00692172">
        <w:rPr>
          <w:rFonts w:ascii="Verdana" w:hAnsi="Verdana"/>
          <w:color w:val="0000FF"/>
          <w:sz w:val="24"/>
          <w:szCs w:val="24"/>
          <w:u w:val="single" w:color="0000FF"/>
        </w:rPr>
        <w:t xml:space="preserve"> Parliament</w:t>
      </w:r>
      <w:r w:rsidRPr="00692172">
        <w:rPr>
          <w:rFonts w:ascii="Verdana" w:hAnsi="Verdana"/>
          <w:sz w:val="24"/>
          <w:szCs w:val="24"/>
        </w:rPr>
        <w:t>.</w:t>
      </w:r>
      <w:r>
        <w:fldChar w:fldCharType="end"/>
      </w:r>
      <w:r w:rsidRPr="00692172">
        <w:rPr>
          <w:rFonts w:ascii="Verdana" w:hAnsi="Verdana"/>
          <w:sz w:val="24"/>
          <w:szCs w:val="24"/>
        </w:rPr>
        <w:t xml:space="preserve"> It is the role of Parliament to supervise the Government and to </w:t>
      </w:r>
      <w:r w:rsidRPr="00692172">
        <w:rPr>
          <w:rFonts w:ascii="Verdana" w:hAnsi="Verdana"/>
          <w:spacing w:val="-3"/>
          <w:sz w:val="24"/>
          <w:szCs w:val="24"/>
        </w:rPr>
        <w:t xml:space="preserve">review </w:t>
      </w:r>
      <w:r w:rsidRPr="00692172">
        <w:rPr>
          <w:rFonts w:ascii="Verdana" w:hAnsi="Verdana"/>
          <w:sz w:val="24"/>
          <w:szCs w:val="24"/>
        </w:rPr>
        <w:t>international treaties and agreements that are concluded, and sometimes give its consent before</w:t>
      </w:r>
      <w:r w:rsidRPr="00692172">
        <w:rPr>
          <w:rFonts w:ascii="Verdana" w:hAnsi="Verdana"/>
          <w:spacing w:val="-13"/>
          <w:sz w:val="24"/>
          <w:szCs w:val="24"/>
        </w:rPr>
        <w:t xml:space="preserve"> </w:t>
      </w:r>
      <w:r w:rsidRPr="00692172">
        <w:rPr>
          <w:rFonts w:ascii="Verdana" w:hAnsi="Verdana"/>
          <w:sz w:val="24"/>
          <w:szCs w:val="24"/>
        </w:rPr>
        <w:t>they</w:t>
      </w:r>
      <w:r w:rsidRPr="00692172">
        <w:rPr>
          <w:rFonts w:ascii="Verdana" w:hAnsi="Verdana"/>
          <w:spacing w:val="-11"/>
          <w:sz w:val="24"/>
          <w:szCs w:val="24"/>
        </w:rPr>
        <w:t xml:space="preserve"> </w:t>
      </w:r>
      <w:r w:rsidRPr="00692172">
        <w:rPr>
          <w:rFonts w:ascii="Verdana" w:hAnsi="Verdana"/>
          <w:sz w:val="24"/>
          <w:szCs w:val="24"/>
        </w:rPr>
        <w:t>can</w:t>
      </w:r>
      <w:r w:rsidRPr="00692172">
        <w:rPr>
          <w:rFonts w:ascii="Verdana" w:hAnsi="Verdana"/>
          <w:spacing w:val="-12"/>
          <w:sz w:val="24"/>
          <w:szCs w:val="24"/>
        </w:rPr>
        <w:t xml:space="preserve"> </w:t>
      </w:r>
      <w:r w:rsidRPr="00692172">
        <w:rPr>
          <w:rFonts w:ascii="Verdana" w:hAnsi="Verdana"/>
          <w:sz w:val="24"/>
          <w:szCs w:val="24"/>
        </w:rPr>
        <w:t>be</w:t>
      </w:r>
      <w:r w:rsidRPr="00692172">
        <w:rPr>
          <w:rFonts w:ascii="Verdana" w:hAnsi="Verdana"/>
          <w:spacing w:val="-10"/>
          <w:sz w:val="24"/>
          <w:szCs w:val="24"/>
        </w:rPr>
        <w:t xml:space="preserve"> </w:t>
      </w:r>
      <w:r w:rsidRPr="00692172">
        <w:rPr>
          <w:rFonts w:ascii="Verdana" w:hAnsi="Verdana"/>
          <w:sz w:val="24"/>
          <w:szCs w:val="24"/>
        </w:rPr>
        <w:t>considered</w:t>
      </w:r>
      <w:r w:rsidRPr="00692172">
        <w:rPr>
          <w:rFonts w:ascii="Verdana" w:hAnsi="Verdana"/>
          <w:spacing w:val="-10"/>
          <w:sz w:val="24"/>
          <w:szCs w:val="24"/>
        </w:rPr>
        <w:t xml:space="preserve"> </w:t>
      </w:r>
      <w:r w:rsidRPr="00692172">
        <w:rPr>
          <w:rFonts w:ascii="Verdana" w:hAnsi="Verdana"/>
          <w:sz w:val="24"/>
          <w:szCs w:val="24"/>
        </w:rPr>
        <w:t>binding.</w:t>
      </w:r>
      <w:r w:rsidRPr="00692172">
        <w:rPr>
          <w:rFonts w:ascii="Verdana" w:hAnsi="Verdana"/>
          <w:spacing w:val="-12"/>
          <w:sz w:val="24"/>
          <w:szCs w:val="24"/>
        </w:rPr>
        <w:t xml:space="preserve"> </w:t>
      </w:r>
      <w:r w:rsidRPr="00692172">
        <w:rPr>
          <w:rFonts w:ascii="Verdana" w:hAnsi="Verdana"/>
          <w:sz w:val="24"/>
          <w:szCs w:val="24"/>
        </w:rPr>
        <w:t>The</w:t>
      </w:r>
      <w:r w:rsidRPr="00692172">
        <w:rPr>
          <w:rFonts w:ascii="Verdana" w:hAnsi="Verdana"/>
          <w:spacing w:val="-13"/>
          <w:sz w:val="24"/>
          <w:szCs w:val="24"/>
        </w:rPr>
        <w:t xml:space="preserve"> </w:t>
      </w:r>
      <w:r w:rsidRPr="00692172">
        <w:rPr>
          <w:rFonts w:ascii="Verdana" w:hAnsi="Verdana"/>
          <w:sz w:val="24"/>
          <w:szCs w:val="24"/>
        </w:rPr>
        <w:t>Parliament</w:t>
      </w:r>
      <w:r w:rsidRPr="00692172">
        <w:rPr>
          <w:rFonts w:ascii="Verdana" w:hAnsi="Verdana"/>
          <w:spacing w:val="-10"/>
          <w:sz w:val="24"/>
          <w:szCs w:val="24"/>
        </w:rPr>
        <w:t xml:space="preserve"> </w:t>
      </w:r>
      <w:r w:rsidRPr="00692172">
        <w:rPr>
          <w:rFonts w:ascii="Verdana" w:hAnsi="Verdana"/>
          <w:sz w:val="24"/>
          <w:szCs w:val="24"/>
        </w:rPr>
        <w:t>also</w:t>
      </w:r>
      <w:r w:rsidRPr="00692172">
        <w:rPr>
          <w:rFonts w:ascii="Verdana" w:hAnsi="Verdana"/>
          <w:spacing w:val="-12"/>
          <w:sz w:val="24"/>
          <w:szCs w:val="24"/>
        </w:rPr>
        <w:t xml:space="preserve"> </w:t>
      </w:r>
      <w:r w:rsidRPr="00692172">
        <w:rPr>
          <w:rFonts w:ascii="Verdana" w:hAnsi="Verdana"/>
          <w:sz w:val="24"/>
          <w:szCs w:val="24"/>
        </w:rPr>
        <w:t>has</w:t>
      </w:r>
      <w:r w:rsidRPr="00692172">
        <w:rPr>
          <w:rFonts w:ascii="Verdana" w:hAnsi="Verdana"/>
          <w:spacing w:val="-12"/>
          <w:sz w:val="24"/>
          <w:szCs w:val="24"/>
        </w:rPr>
        <w:t xml:space="preserve"> </w:t>
      </w:r>
      <w:r w:rsidRPr="00692172">
        <w:rPr>
          <w:rFonts w:ascii="Verdana" w:hAnsi="Verdana"/>
          <w:sz w:val="24"/>
          <w:szCs w:val="24"/>
        </w:rPr>
        <w:t>a</w:t>
      </w:r>
      <w:r w:rsidRPr="00692172">
        <w:rPr>
          <w:rFonts w:ascii="Verdana" w:hAnsi="Verdana"/>
          <w:spacing w:val="-11"/>
          <w:sz w:val="24"/>
          <w:szCs w:val="24"/>
        </w:rPr>
        <w:t xml:space="preserve"> </w:t>
      </w:r>
      <w:r w:rsidRPr="00692172">
        <w:rPr>
          <w:rFonts w:ascii="Verdana" w:hAnsi="Verdana"/>
          <w:sz w:val="24"/>
          <w:szCs w:val="24"/>
        </w:rPr>
        <w:t>m</w:t>
      </w:r>
      <w:r w:rsidRPr="00692172">
        <w:rPr>
          <w:rFonts w:ascii="Verdana" w:hAnsi="Verdana"/>
          <w:sz w:val="24"/>
          <w:szCs w:val="24"/>
        </w:rPr>
        <w:t>ore</w:t>
      </w:r>
      <w:r w:rsidRPr="00692172">
        <w:rPr>
          <w:rFonts w:ascii="Verdana" w:hAnsi="Verdana"/>
          <w:spacing w:val="-13"/>
          <w:sz w:val="24"/>
          <w:szCs w:val="24"/>
        </w:rPr>
        <w:t xml:space="preserve"> </w:t>
      </w:r>
      <w:r w:rsidRPr="00692172">
        <w:rPr>
          <w:rFonts w:ascii="Verdana" w:hAnsi="Verdana"/>
          <w:sz w:val="24"/>
          <w:szCs w:val="24"/>
        </w:rPr>
        <w:t>informal</w:t>
      </w:r>
      <w:r w:rsidRPr="00692172">
        <w:rPr>
          <w:rFonts w:ascii="Verdana" w:hAnsi="Verdana"/>
          <w:spacing w:val="-11"/>
          <w:sz w:val="24"/>
          <w:szCs w:val="24"/>
        </w:rPr>
        <w:t xml:space="preserve"> </w:t>
      </w:r>
      <w:r w:rsidRPr="00692172">
        <w:rPr>
          <w:rFonts w:ascii="Verdana" w:hAnsi="Verdana"/>
          <w:sz w:val="24"/>
          <w:szCs w:val="24"/>
        </w:rPr>
        <w:t>role</w:t>
      </w:r>
      <w:r w:rsidRPr="00692172">
        <w:rPr>
          <w:rFonts w:ascii="Verdana" w:hAnsi="Verdana"/>
          <w:spacing w:val="-10"/>
          <w:sz w:val="24"/>
          <w:szCs w:val="24"/>
        </w:rPr>
        <w:t xml:space="preserve"> </w:t>
      </w:r>
      <w:r w:rsidRPr="00692172">
        <w:rPr>
          <w:rFonts w:ascii="Verdana" w:hAnsi="Verdana"/>
          <w:sz w:val="24"/>
          <w:szCs w:val="24"/>
        </w:rPr>
        <w:t>before and during the process of negotiation, with consultation procedures between the Government and the Parliament established for that</w:t>
      </w:r>
      <w:r w:rsidRPr="00692172">
        <w:rPr>
          <w:rFonts w:ascii="Verdana" w:hAnsi="Verdana"/>
          <w:spacing w:val="-18"/>
          <w:sz w:val="24"/>
          <w:szCs w:val="24"/>
        </w:rPr>
        <w:t xml:space="preserve"> </w:t>
      </w:r>
      <w:r w:rsidRPr="00692172">
        <w:rPr>
          <w:rFonts w:ascii="Verdana" w:hAnsi="Verdana"/>
          <w:sz w:val="24"/>
          <w:szCs w:val="24"/>
        </w:rPr>
        <w:t>purpose.</w:t>
      </w:r>
    </w:p>
    <w:p w:rsidR="004A1977" w:rsidRPr="00692172" w:rsidP="00692172">
      <w:pPr>
        <w:pStyle w:val="BodyText"/>
        <w:spacing w:before="11"/>
        <w:rPr>
          <w:rFonts w:ascii="Verdana" w:hAnsi="Verdana"/>
          <w:sz w:val="24"/>
          <w:szCs w:val="24"/>
        </w:rPr>
      </w:pPr>
    </w:p>
    <w:p w:rsidR="004A1977" w:rsidRPr="00692172" w:rsidP="00692172">
      <w:pPr>
        <w:pStyle w:val="ListParagraph"/>
        <w:numPr>
          <w:ilvl w:val="0"/>
          <w:numId w:val="1"/>
        </w:numPr>
        <w:tabs>
          <w:tab w:val="left" w:pos="1039"/>
        </w:tabs>
        <w:rPr>
          <w:rFonts w:ascii="Verdana" w:hAnsi="Verdana"/>
          <w:sz w:val="24"/>
          <w:szCs w:val="24"/>
        </w:rPr>
      </w:pPr>
      <w:r w:rsidRPr="00692172">
        <w:rPr>
          <w:rFonts w:ascii="Verdana" w:hAnsi="Verdana"/>
          <w:sz w:val="24"/>
          <w:szCs w:val="24"/>
        </w:rPr>
        <w:t>In</w:t>
      </w:r>
      <w:r w:rsidRPr="00692172">
        <w:rPr>
          <w:rFonts w:ascii="Verdana" w:hAnsi="Verdana"/>
          <w:spacing w:val="-13"/>
          <w:sz w:val="24"/>
          <w:szCs w:val="24"/>
        </w:rPr>
        <w:t xml:space="preserve"> </w:t>
      </w:r>
      <w:r w:rsidRPr="00692172">
        <w:rPr>
          <w:rFonts w:ascii="Verdana" w:hAnsi="Verdana"/>
          <w:sz w:val="24"/>
          <w:szCs w:val="24"/>
        </w:rPr>
        <w:t>most</w:t>
      </w:r>
      <w:r w:rsidRPr="00692172">
        <w:rPr>
          <w:rFonts w:ascii="Verdana" w:hAnsi="Verdana"/>
          <w:spacing w:val="-13"/>
          <w:sz w:val="24"/>
          <w:szCs w:val="24"/>
        </w:rPr>
        <w:t xml:space="preserve"> </w:t>
      </w:r>
      <w:r w:rsidRPr="00692172">
        <w:rPr>
          <w:rFonts w:ascii="Verdana" w:hAnsi="Verdana"/>
          <w:sz w:val="24"/>
          <w:szCs w:val="24"/>
        </w:rPr>
        <w:t>cases,</w:t>
      </w:r>
      <w:r w:rsidRPr="00692172">
        <w:rPr>
          <w:rFonts w:ascii="Verdana" w:hAnsi="Verdana"/>
          <w:spacing w:val="-12"/>
          <w:sz w:val="24"/>
          <w:szCs w:val="24"/>
        </w:rPr>
        <w:t xml:space="preserve"> </w:t>
      </w:r>
      <w:r w:rsidRPr="00692172">
        <w:rPr>
          <w:rFonts w:ascii="Verdana" w:hAnsi="Verdana"/>
          <w:sz w:val="24"/>
          <w:szCs w:val="24"/>
        </w:rPr>
        <w:t>the</w:t>
      </w:r>
      <w:r w:rsidRPr="00692172">
        <w:rPr>
          <w:rFonts w:ascii="Verdana" w:hAnsi="Verdana"/>
          <w:spacing w:val="-10"/>
          <w:sz w:val="24"/>
          <w:szCs w:val="24"/>
        </w:rPr>
        <w:t xml:space="preserve"> </w:t>
      </w:r>
      <w:r w:rsidRPr="00692172">
        <w:rPr>
          <w:rFonts w:ascii="Verdana" w:hAnsi="Verdana"/>
          <w:sz w:val="24"/>
          <w:szCs w:val="24"/>
        </w:rPr>
        <w:t>lead</w:t>
      </w:r>
      <w:r w:rsidRPr="00692172">
        <w:rPr>
          <w:rFonts w:ascii="Verdana" w:hAnsi="Verdana"/>
          <w:spacing w:val="-12"/>
          <w:sz w:val="24"/>
          <w:szCs w:val="24"/>
        </w:rPr>
        <w:t xml:space="preserve"> </w:t>
      </w:r>
      <w:r w:rsidRPr="00692172">
        <w:rPr>
          <w:rFonts w:ascii="Verdana" w:hAnsi="Verdana"/>
          <w:sz w:val="24"/>
          <w:szCs w:val="24"/>
        </w:rPr>
        <w:t>Committee</w:t>
      </w:r>
      <w:r w:rsidRPr="00692172">
        <w:rPr>
          <w:rFonts w:ascii="Verdana" w:hAnsi="Verdana"/>
          <w:spacing w:val="-11"/>
          <w:sz w:val="24"/>
          <w:szCs w:val="24"/>
        </w:rPr>
        <w:t xml:space="preserve"> </w:t>
      </w:r>
      <w:r w:rsidRPr="00692172">
        <w:rPr>
          <w:rFonts w:ascii="Verdana" w:hAnsi="Verdana"/>
          <w:sz w:val="24"/>
          <w:szCs w:val="24"/>
        </w:rPr>
        <w:t>for</w:t>
      </w:r>
      <w:r w:rsidRPr="00692172">
        <w:rPr>
          <w:rFonts w:ascii="Verdana" w:hAnsi="Verdana"/>
          <w:spacing w:val="-12"/>
          <w:sz w:val="24"/>
          <w:szCs w:val="24"/>
        </w:rPr>
        <w:t xml:space="preserve"> </w:t>
      </w:r>
      <w:r w:rsidRPr="00692172">
        <w:rPr>
          <w:rFonts w:ascii="Verdana" w:hAnsi="Verdana"/>
          <w:sz w:val="24"/>
          <w:szCs w:val="24"/>
        </w:rPr>
        <w:t>the</w:t>
      </w:r>
      <w:r w:rsidRPr="00692172">
        <w:rPr>
          <w:rFonts w:ascii="Verdana" w:hAnsi="Verdana"/>
          <w:spacing w:val="-12"/>
          <w:sz w:val="24"/>
          <w:szCs w:val="24"/>
        </w:rPr>
        <w:t xml:space="preserve"> </w:t>
      </w:r>
      <w:r w:rsidRPr="00692172">
        <w:rPr>
          <w:rFonts w:ascii="Verdana" w:hAnsi="Verdana"/>
          <w:spacing w:val="-3"/>
          <w:sz w:val="24"/>
          <w:szCs w:val="24"/>
        </w:rPr>
        <w:t>review</w:t>
      </w:r>
      <w:r w:rsidRPr="00692172">
        <w:rPr>
          <w:rFonts w:ascii="Verdana" w:hAnsi="Verdana"/>
          <w:spacing w:val="-12"/>
          <w:sz w:val="24"/>
          <w:szCs w:val="24"/>
        </w:rPr>
        <w:t xml:space="preserve"> </w:t>
      </w:r>
      <w:r w:rsidRPr="00692172">
        <w:rPr>
          <w:rFonts w:ascii="Verdana" w:hAnsi="Verdana"/>
          <w:sz w:val="24"/>
          <w:szCs w:val="24"/>
        </w:rPr>
        <w:t>and</w:t>
      </w:r>
      <w:r w:rsidRPr="00692172">
        <w:rPr>
          <w:rFonts w:ascii="Verdana" w:hAnsi="Verdana"/>
          <w:spacing w:val="-13"/>
          <w:sz w:val="24"/>
          <w:szCs w:val="24"/>
        </w:rPr>
        <w:t xml:space="preserve"> </w:t>
      </w:r>
      <w:r w:rsidRPr="00692172">
        <w:rPr>
          <w:rFonts w:ascii="Verdana" w:hAnsi="Verdana"/>
          <w:sz w:val="24"/>
          <w:szCs w:val="24"/>
        </w:rPr>
        <w:t>consideration</w:t>
      </w:r>
      <w:r w:rsidRPr="00692172">
        <w:rPr>
          <w:rFonts w:ascii="Verdana" w:hAnsi="Verdana"/>
          <w:spacing w:val="-11"/>
          <w:sz w:val="24"/>
          <w:szCs w:val="24"/>
        </w:rPr>
        <w:t xml:space="preserve"> </w:t>
      </w:r>
      <w:r w:rsidRPr="00692172">
        <w:rPr>
          <w:rFonts w:ascii="Verdana" w:hAnsi="Verdana"/>
          <w:sz w:val="24"/>
          <w:szCs w:val="24"/>
        </w:rPr>
        <w:t>of</w:t>
      </w:r>
      <w:r w:rsidRPr="00692172">
        <w:rPr>
          <w:rFonts w:ascii="Verdana" w:hAnsi="Verdana"/>
          <w:spacing w:val="-10"/>
          <w:sz w:val="24"/>
          <w:szCs w:val="24"/>
        </w:rPr>
        <w:t xml:space="preserve"> </w:t>
      </w:r>
      <w:r w:rsidRPr="00692172">
        <w:rPr>
          <w:rFonts w:ascii="Verdana" w:hAnsi="Verdana"/>
          <w:sz w:val="24"/>
          <w:szCs w:val="24"/>
        </w:rPr>
        <w:t>international</w:t>
      </w:r>
      <w:r w:rsidRPr="00692172">
        <w:rPr>
          <w:rFonts w:ascii="Verdana" w:hAnsi="Verdana"/>
          <w:spacing w:val="-11"/>
          <w:sz w:val="24"/>
          <w:szCs w:val="24"/>
        </w:rPr>
        <w:t xml:space="preserve"> </w:t>
      </w:r>
      <w:r w:rsidRPr="00692172">
        <w:rPr>
          <w:rFonts w:ascii="Verdana" w:hAnsi="Verdana"/>
          <w:sz w:val="24"/>
          <w:szCs w:val="24"/>
        </w:rPr>
        <w:t>treaties and</w:t>
      </w:r>
      <w:r w:rsidRPr="00692172">
        <w:rPr>
          <w:rFonts w:ascii="Verdana" w:hAnsi="Verdana"/>
          <w:spacing w:val="-14"/>
          <w:sz w:val="24"/>
          <w:szCs w:val="24"/>
        </w:rPr>
        <w:t xml:space="preserve"> </w:t>
      </w:r>
      <w:r w:rsidRPr="00692172">
        <w:rPr>
          <w:rFonts w:ascii="Verdana" w:hAnsi="Verdana"/>
          <w:sz w:val="24"/>
          <w:szCs w:val="24"/>
        </w:rPr>
        <w:t>agreements</w:t>
      </w:r>
      <w:r w:rsidRPr="00692172">
        <w:rPr>
          <w:rFonts w:ascii="Verdana" w:hAnsi="Verdana"/>
          <w:spacing w:val="-12"/>
          <w:sz w:val="24"/>
          <w:szCs w:val="24"/>
        </w:rPr>
        <w:t xml:space="preserve"> </w:t>
      </w:r>
      <w:r w:rsidRPr="00692172">
        <w:rPr>
          <w:rFonts w:ascii="Verdana" w:hAnsi="Verdana"/>
          <w:sz w:val="24"/>
          <w:szCs w:val="24"/>
        </w:rPr>
        <w:t>is</w:t>
      </w:r>
      <w:r w:rsidRPr="00692172">
        <w:rPr>
          <w:rFonts w:ascii="Verdana" w:hAnsi="Verdana"/>
          <w:spacing w:val="-12"/>
          <w:sz w:val="24"/>
          <w:szCs w:val="24"/>
        </w:rPr>
        <w:t xml:space="preserve"> </w:t>
      </w:r>
      <w:r w:rsidRPr="00692172">
        <w:rPr>
          <w:rFonts w:ascii="Verdana" w:hAnsi="Verdana"/>
          <w:sz w:val="24"/>
          <w:szCs w:val="24"/>
        </w:rPr>
        <w:t>the</w:t>
      </w:r>
      <w:r w:rsidRPr="00692172">
        <w:rPr>
          <w:rFonts w:ascii="Verdana" w:hAnsi="Verdana"/>
          <w:spacing w:val="-11"/>
          <w:sz w:val="24"/>
          <w:szCs w:val="24"/>
        </w:rPr>
        <w:t xml:space="preserve"> </w:t>
      </w:r>
      <w:r w:rsidRPr="00692172">
        <w:rPr>
          <w:rFonts w:ascii="Verdana" w:hAnsi="Verdana"/>
          <w:sz w:val="24"/>
          <w:szCs w:val="24"/>
        </w:rPr>
        <w:t>Standing</w:t>
      </w:r>
      <w:r w:rsidRPr="00692172">
        <w:rPr>
          <w:rFonts w:ascii="Verdana" w:hAnsi="Verdana"/>
          <w:spacing w:val="-13"/>
          <w:sz w:val="24"/>
          <w:szCs w:val="24"/>
        </w:rPr>
        <w:t xml:space="preserve"> </w:t>
      </w:r>
      <w:r w:rsidRPr="00692172">
        <w:rPr>
          <w:rFonts w:ascii="Verdana" w:hAnsi="Verdana"/>
          <w:sz w:val="24"/>
          <w:szCs w:val="24"/>
        </w:rPr>
        <w:t>Committee</w:t>
      </w:r>
      <w:r w:rsidRPr="00692172">
        <w:rPr>
          <w:rFonts w:ascii="Verdana" w:hAnsi="Verdana"/>
          <w:spacing w:val="-11"/>
          <w:sz w:val="24"/>
          <w:szCs w:val="24"/>
        </w:rPr>
        <w:t xml:space="preserve"> </w:t>
      </w:r>
      <w:r w:rsidRPr="00692172">
        <w:rPr>
          <w:rFonts w:ascii="Verdana" w:hAnsi="Verdana"/>
          <w:sz w:val="24"/>
          <w:szCs w:val="24"/>
        </w:rPr>
        <w:t>on</w:t>
      </w:r>
      <w:r w:rsidRPr="00692172">
        <w:rPr>
          <w:rFonts w:ascii="Verdana" w:hAnsi="Verdana"/>
          <w:spacing w:val="-11"/>
          <w:sz w:val="24"/>
          <w:szCs w:val="24"/>
        </w:rPr>
        <w:t xml:space="preserve"> </w:t>
      </w:r>
      <w:r w:rsidRPr="00692172">
        <w:rPr>
          <w:rFonts w:ascii="Verdana" w:hAnsi="Verdana"/>
          <w:sz w:val="24"/>
          <w:szCs w:val="24"/>
        </w:rPr>
        <w:t>Foreign</w:t>
      </w:r>
      <w:r w:rsidRPr="00692172">
        <w:rPr>
          <w:rFonts w:ascii="Verdana" w:hAnsi="Verdana"/>
          <w:spacing w:val="-13"/>
          <w:sz w:val="24"/>
          <w:szCs w:val="24"/>
        </w:rPr>
        <w:t xml:space="preserve"> </w:t>
      </w:r>
      <w:r w:rsidRPr="00692172">
        <w:rPr>
          <w:rFonts w:ascii="Verdana" w:hAnsi="Verdana"/>
          <w:sz w:val="24"/>
          <w:szCs w:val="24"/>
        </w:rPr>
        <w:t>Affairs</w:t>
      </w:r>
      <w:r w:rsidRPr="00692172">
        <w:rPr>
          <w:rFonts w:ascii="Verdana" w:hAnsi="Verdana"/>
          <w:spacing w:val="-12"/>
          <w:sz w:val="24"/>
          <w:szCs w:val="24"/>
        </w:rPr>
        <w:t xml:space="preserve"> </w:t>
      </w:r>
      <w:r w:rsidRPr="00692172">
        <w:rPr>
          <w:rFonts w:ascii="Verdana" w:hAnsi="Verdana"/>
          <w:sz w:val="24"/>
          <w:szCs w:val="24"/>
        </w:rPr>
        <w:t>and</w:t>
      </w:r>
      <w:r w:rsidRPr="00692172">
        <w:rPr>
          <w:rFonts w:ascii="Verdana" w:hAnsi="Verdana"/>
          <w:spacing w:val="-11"/>
          <w:sz w:val="24"/>
          <w:szCs w:val="24"/>
        </w:rPr>
        <w:t xml:space="preserve"> </w:t>
      </w:r>
      <w:r w:rsidRPr="00692172">
        <w:rPr>
          <w:rFonts w:ascii="Verdana" w:hAnsi="Verdana"/>
          <w:sz w:val="24"/>
          <w:szCs w:val="24"/>
        </w:rPr>
        <w:t>Defence.</w:t>
      </w:r>
      <w:r w:rsidRPr="00692172">
        <w:rPr>
          <w:rFonts w:ascii="Verdana" w:hAnsi="Verdana"/>
          <w:spacing w:val="-13"/>
          <w:sz w:val="24"/>
          <w:szCs w:val="24"/>
        </w:rPr>
        <w:t xml:space="preserve"> </w:t>
      </w:r>
      <w:r w:rsidRPr="00692172">
        <w:rPr>
          <w:rFonts w:ascii="Verdana" w:hAnsi="Verdana"/>
          <w:sz w:val="24"/>
          <w:szCs w:val="24"/>
        </w:rPr>
        <w:t>The</w:t>
      </w:r>
      <w:r w:rsidRPr="00692172">
        <w:rPr>
          <w:rFonts w:ascii="Verdana" w:hAnsi="Verdana"/>
          <w:spacing w:val="-13"/>
          <w:sz w:val="24"/>
          <w:szCs w:val="24"/>
        </w:rPr>
        <w:t xml:space="preserve"> </w:t>
      </w:r>
      <w:r w:rsidRPr="00692172">
        <w:rPr>
          <w:rFonts w:ascii="Verdana" w:hAnsi="Verdana"/>
          <w:sz w:val="24"/>
          <w:szCs w:val="24"/>
        </w:rPr>
        <w:t xml:space="preserve">Committee will submit its recommendation </w:t>
      </w:r>
      <w:r w:rsidRPr="00692172">
        <w:rPr>
          <w:rFonts w:ascii="Verdana" w:hAnsi="Verdana"/>
          <w:spacing w:val="-3"/>
          <w:sz w:val="24"/>
          <w:szCs w:val="24"/>
        </w:rPr>
        <w:t xml:space="preserve">to </w:t>
      </w:r>
      <w:r w:rsidRPr="00692172">
        <w:rPr>
          <w:rFonts w:ascii="Verdana" w:hAnsi="Verdana"/>
          <w:sz w:val="24"/>
          <w:szCs w:val="24"/>
        </w:rPr>
        <w:t>Parliament (in plenary) for debate and</w:t>
      </w:r>
      <w:r w:rsidRPr="00692172">
        <w:rPr>
          <w:rFonts w:ascii="Verdana" w:hAnsi="Verdana"/>
          <w:spacing w:val="-21"/>
          <w:sz w:val="24"/>
          <w:szCs w:val="24"/>
        </w:rPr>
        <w:t xml:space="preserve"> </w:t>
      </w:r>
      <w:r w:rsidRPr="00692172">
        <w:rPr>
          <w:rFonts w:ascii="Verdana" w:hAnsi="Verdana"/>
          <w:sz w:val="24"/>
          <w:szCs w:val="24"/>
        </w:rPr>
        <w:t>adoption.</w:t>
      </w:r>
    </w:p>
    <w:p w:rsidR="004A1977" w:rsidRPr="00692172" w:rsidP="00692172">
      <w:pPr>
        <w:pStyle w:val="BodyText"/>
        <w:spacing w:before="1"/>
        <w:rPr>
          <w:rFonts w:ascii="Verdana" w:hAnsi="Verdana"/>
          <w:sz w:val="24"/>
          <w:szCs w:val="24"/>
        </w:rPr>
      </w:pPr>
    </w:p>
    <w:p w:rsidR="004A1977" w:rsidRPr="00692172" w:rsidP="00692172">
      <w:pPr>
        <w:pStyle w:val="ListParagraph"/>
        <w:numPr>
          <w:ilvl w:val="0"/>
          <w:numId w:val="1"/>
        </w:numPr>
        <w:tabs>
          <w:tab w:val="left" w:pos="1039"/>
        </w:tabs>
        <w:rPr>
          <w:rFonts w:ascii="Verdana" w:hAnsi="Verdana"/>
          <w:sz w:val="24"/>
          <w:szCs w:val="24"/>
        </w:rPr>
      </w:pPr>
      <w:r w:rsidRPr="00692172">
        <w:rPr>
          <w:rFonts w:ascii="Verdana" w:hAnsi="Verdana"/>
          <w:sz w:val="24"/>
          <w:szCs w:val="24"/>
        </w:rPr>
        <w:t>In some cases, other Standing Committees might serve as lead C</w:t>
      </w:r>
      <w:r w:rsidRPr="00692172">
        <w:rPr>
          <w:rFonts w:ascii="Verdana" w:hAnsi="Verdana"/>
          <w:sz w:val="24"/>
          <w:szCs w:val="24"/>
        </w:rPr>
        <w:t xml:space="preserve">ommittees. One </w:t>
      </w:r>
      <w:r w:rsidRPr="00692172">
        <w:rPr>
          <w:rFonts w:ascii="Verdana" w:hAnsi="Verdana"/>
          <w:spacing w:val="-3"/>
          <w:sz w:val="24"/>
          <w:szCs w:val="24"/>
        </w:rPr>
        <w:t xml:space="preserve">example </w:t>
      </w:r>
      <w:r w:rsidRPr="00692172">
        <w:rPr>
          <w:rFonts w:ascii="Verdana" w:hAnsi="Verdana"/>
          <w:sz w:val="24"/>
          <w:szCs w:val="24"/>
        </w:rPr>
        <w:t xml:space="preserve">is the Standing Commtitee on Business and Industry, which is the lead Committee for the consideration of bilateral trade agreements. Other Committees might consider other international treaties, depending on their content. It is the </w:t>
      </w:r>
      <w:r w:rsidRPr="00692172">
        <w:rPr>
          <w:rFonts w:ascii="Verdana" w:hAnsi="Verdana"/>
          <w:sz w:val="24"/>
          <w:szCs w:val="24"/>
        </w:rPr>
        <w:t>Parliament in plenary that decides</w:t>
      </w:r>
      <w:r w:rsidRPr="00692172">
        <w:rPr>
          <w:rFonts w:ascii="Verdana" w:hAnsi="Verdana"/>
          <w:spacing w:val="-10"/>
          <w:sz w:val="24"/>
          <w:szCs w:val="24"/>
        </w:rPr>
        <w:t xml:space="preserve"> </w:t>
      </w:r>
      <w:r w:rsidRPr="00692172">
        <w:rPr>
          <w:rFonts w:ascii="Verdana" w:hAnsi="Verdana"/>
          <w:sz w:val="24"/>
          <w:szCs w:val="24"/>
        </w:rPr>
        <w:t>which</w:t>
      </w:r>
      <w:r w:rsidRPr="00692172">
        <w:rPr>
          <w:rFonts w:ascii="Verdana" w:hAnsi="Verdana"/>
          <w:spacing w:val="-10"/>
          <w:sz w:val="24"/>
          <w:szCs w:val="24"/>
        </w:rPr>
        <w:t xml:space="preserve"> </w:t>
      </w:r>
      <w:r w:rsidRPr="00692172">
        <w:rPr>
          <w:rFonts w:ascii="Verdana" w:hAnsi="Verdana"/>
          <w:sz w:val="24"/>
          <w:szCs w:val="24"/>
        </w:rPr>
        <w:t>Committee</w:t>
      </w:r>
      <w:r w:rsidRPr="00692172">
        <w:rPr>
          <w:rFonts w:ascii="Verdana" w:hAnsi="Verdana"/>
          <w:spacing w:val="-10"/>
          <w:sz w:val="24"/>
          <w:szCs w:val="24"/>
        </w:rPr>
        <w:t xml:space="preserve"> </w:t>
      </w:r>
      <w:r w:rsidRPr="00692172">
        <w:rPr>
          <w:rFonts w:ascii="Verdana" w:hAnsi="Verdana"/>
          <w:sz w:val="24"/>
          <w:szCs w:val="24"/>
        </w:rPr>
        <w:t>should</w:t>
      </w:r>
      <w:r w:rsidRPr="00692172">
        <w:rPr>
          <w:rFonts w:ascii="Verdana" w:hAnsi="Verdana"/>
          <w:spacing w:val="-12"/>
          <w:sz w:val="24"/>
          <w:szCs w:val="24"/>
        </w:rPr>
        <w:t xml:space="preserve"> </w:t>
      </w:r>
      <w:r w:rsidRPr="00692172">
        <w:rPr>
          <w:rFonts w:ascii="Verdana" w:hAnsi="Verdana"/>
          <w:sz w:val="24"/>
          <w:szCs w:val="24"/>
        </w:rPr>
        <w:t>handle</w:t>
      </w:r>
      <w:r w:rsidRPr="00692172">
        <w:rPr>
          <w:rFonts w:ascii="Verdana" w:hAnsi="Verdana"/>
          <w:spacing w:val="-11"/>
          <w:sz w:val="24"/>
          <w:szCs w:val="24"/>
        </w:rPr>
        <w:t xml:space="preserve"> </w:t>
      </w:r>
      <w:r w:rsidRPr="00692172">
        <w:rPr>
          <w:rFonts w:ascii="Verdana" w:hAnsi="Verdana"/>
          <w:sz w:val="24"/>
          <w:szCs w:val="24"/>
        </w:rPr>
        <w:t>the</w:t>
      </w:r>
      <w:r w:rsidRPr="00692172">
        <w:rPr>
          <w:rFonts w:ascii="Verdana" w:hAnsi="Verdana"/>
          <w:spacing w:val="-10"/>
          <w:sz w:val="24"/>
          <w:szCs w:val="24"/>
        </w:rPr>
        <w:t xml:space="preserve"> </w:t>
      </w:r>
      <w:r w:rsidRPr="00692172">
        <w:rPr>
          <w:rFonts w:ascii="Verdana" w:hAnsi="Verdana"/>
          <w:sz w:val="24"/>
          <w:szCs w:val="24"/>
        </w:rPr>
        <w:t>consideration</w:t>
      </w:r>
      <w:r w:rsidRPr="00692172">
        <w:rPr>
          <w:rFonts w:ascii="Verdana" w:hAnsi="Verdana"/>
          <w:spacing w:val="-10"/>
          <w:sz w:val="24"/>
          <w:szCs w:val="24"/>
        </w:rPr>
        <w:t xml:space="preserve"> </w:t>
      </w:r>
      <w:r w:rsidRPr="00692172">
        <w:rPr>
          <w:rFonts w:ascii="Verdana" w:hAnsi="Verdana"/>
          <w:sz w:val="24"/>
          <w:szCs w:val="24"/>
        </w:rPr>
        <w:t>of</w:t>
      </w:r>
      <w:r w:rsidRPr="00692172">
        <w:rPr>
          <w:rFonts w:ascii="Verdana" w:hAnsi="Verdana"/>
          <w:spacing w:val="-12"/>
          <w:sz w:val="24"/>
          <w:szCs w:val="24"/>
        </w:rPr>
        <w:t xml:space="preserve"> </w:t>
      </w:r>
      <w:r w:rsidRPr="00692172">
        <w:rPr>
          <w:rFonts w:ascii="Verdana" w:hAnsi="Verdana"/>
          <w:sz w:val="24"/>
          <w:szCs w:val="24"/>
        </w:rPr>
        <w:t>a</w:t>
      </w:r>
      <w:r w:rsidRPr="00692172">
        <w:rPr>
          <w:rFonts w:ascii="Verdana" w:hAnsi="Verdana"/>
          <w:spacing w:val="-10"/>
          <w:sz w:val="24"/>
          <w:szCs w:val="24"/>
        </w:rPr>
        <w:t xml:space="preserve"> </w:t>
      </w:r>
      <w:r w:rsidRPr="00692172">
        <w:rPr>
          <w:rFonts w:ascii="Verdana" w:hAnsi="Verdana"/>
          <w:sz w:val="24"/>
          <w:szCs w:val="24"/>
        </w:rPr>
        <w:t>given</w:t>
      </w:r>
      <w:r w:rsidRPr="00692172">
        <w:rPr>
          <w:rFonts w:ascii="Verdana" w:hAnsi="Verdana"/>
          <w:spacing w:val="-10"/>
          <w:sz w:val="24"/>
          <w:szCs w:val="24"/>
        </w:rPr>
        <w:t xml:space="preserve"> </w:t>
      </w:r>
      <w:r w:rsidRPr="00692172">
        <w:rPr>
          <w:rFonts w:ascii="Verdana" w:hAnsi="Verdana"/>
          <w:sz w:val="24"/>
          <w:szCs w:val="24"/>
        </w:rPr>
        <w:t>international</w:t>
      </w:r>
      <w:r w:rsidRPr="00692172">
        <w:rPr>
          <w:rFonts w:ascii="Verdana" w:hAnsi="Verdana"/>
          <w:spacing w:val="-5"/>
          <w:sz w:val="24"/>
          <w:szCs w:val="24"/>
        </w:rPr>
        <w:t xml:space="preserve"> </w:t>
      </w:r>
      <w:r w:rsidRPr="00692172">
        <w:rPr>
          <w:rFonts w:ascii="Verdana" w:hAnsi="Verdana"/>
          <w:sz w:val="24"/>
          <w:szCs w:val="24"/>
        </w:rPr>
        <w:t>treaty</w:t>
      </w:r>
      <w:r w:rsidRPr="00692172">
        <w:rPr>
          <w:rFonts w:ascii="Verdana" w:hAnsi="Verdana"/>
          <w:spacing w:val="-11"/>
          <w:sz w:val="24"/>
          <w:szCs w:val="24"/>
        </w:rPr>
        <w:t xml:space="preserve"> </w:t>
      </w:r>
      <w:r w:rsidRPr="00692172">
        <w:rPr>
          <w:rFonts w:ascii="Verdana" w:hAnsi="Verdana"/>
          <w:sz w:val="24"/>
          <w:szCs w:val="24"/>
        </w:rPr>
        <w:t xml:space="preserve">or agreement. </w:t>
      </w:r>
      <w:r w:rsidRPr="00692172">
        <w:rPr>
          <w:rFonts w:ascii="Verdana" w:hAnsi="Verdana"/>
          <w:spacing w:val="-4"/>
          <w:sz w:val="24"/>
          <w:szCs w:val="24"/>
        </w:rPr>
        <w:t xml:space="preserve">However, </w:t>
      </w:r>
      <w:r w:rsidRPr="00692172">
        <w:rPr>
          <w:rFonts w:ascii="Verdana" w:hAnsi="Verdana"/>
          <w:sz w:val="24"/>
          <w:szCs w:val="24"/>
        </w:rPr>
        <w:t>the Standing Committee on Foreign Affairs and Defence will always be consulted, also when it is not the lead</w:t>
      </w:r>
      <w:r w:rsidRPr="00692172">
        <w:rPr>
          <w:rFonts w:ascii="Verdana" w:hAnsi="Verdana"/>
          <w:spacing w:val="-10"/>
          <w:sz w:val="24"/>
          <w:szCs w:val="24"/>
        </w:rPr>
        <w:t xml:space="preserve"> </w:t>
      </w:r>
      <w:r w:rsidRPr="00692172">
        <w:rPr>
          <w:rFonts w:ascii="Verdana" w:hAnsi="Verdana"/>
          <w:sz w:val="24"/>
          <w:szCs w:val="24"/>
        </w:rPr>
        <w:t>Committee.</w:t>
      </w:r>
    </w:p>
    <w:p w:rsidR="004A1977" w:rsidRPr="00692172" w:rsidP="00692172">
      <w:pPr>
        <w:pStyle w:val="BodyText"/>
        <w:spacing w:before="10"/>
        <w:rPr>
          <w:rFonts w:ascii="Verdana" w:hAnsi="Verdana"/>
          <w:sz w:val="24"/>
          <w:szCs w:val="24"/>
        </w:rPr>
      </w:pPr>
    </w:p>
    <w:p w:rsidR="004A1977" w:rsidRPr="00692172" w:rsidP="00692172">
      <w:pPr>
        <w:pStyle w:val="ListParagraph"/>
        <w:numPr>
          <w:ilvl w:val="0"/>
          <w:numId w:val="1"/>
        </w:numPr>
        <w:tabs>
          <w:tab w:val="left" w:pos="1039"/>
        </w:tabs>
        <w:spacing w:before="1"/>
        <w:rPr>
          <w:rFonts w:ascii="Verdana" w:hAnsi="Verdana"/>
          <w:sz w:val="24"/>
          <w:szCs w:val="24"/>
        </w:rPr>
      </w:pPr>
      <w:r w:rsidRPr="00692172">
        <w:rPr>
          <w:rFonts w:ascii="Verdana" w:hAnsi="Verdana"/>
          <w:sz w:val="24"/>
          <w:szCs w:val="24"/>
        </w:rPr>
        <w:t xml:space="preserve">Pursuant to Article 75(g) of the Constitution, the Parliament is to </w:t>
      </w:r>
      <w:r w:rsidRPr="00692172">
        <w:rPr>
          <w:rFonts w:ascii="Verdana" w:hAnsi="Verdana"/>
          <w:spacing w:val="-3"/>
          <w:sz w:val="24"/>
          <w:szCs w:val="24"/>
        </w:rPr>
        <w:t xml:space="preserve">have </w:t>
      </w:r>
      <w:r w:rsidRPr="00692172">
        <w:rPr>
          <w:rFonts w:ascii="Verdana" w:hAnsi="Verdana"/>
          <w:sz w:val="24"/>
          <w:szCs w:val="24"/>
        </w:rPr>
        <w:t>communicated to it the</w:t>
      </w:r>
      <w:r w:rsidRPr="00692172">
        <w:rPr>
          <w:rFonts w:ascii="Verdana" w:hAnsi="Verdana"/>
          <w:spacing w:val="-8"/>
          <w:sz w:val="24"/>
          <w:szCs w:val="24"/>
        </w:rPr>
        <w:t xml:space="preserve"> </w:t>
      </w:r>
      <w:r w:rsidRPr="00692172">
        <w:rPr>
          <w:rFonts w:ascii="Verdana" w:hAnsi="Verdana"/>
          <w:sz w:val="24"/>
          <w:szCs w:val="24"/>
        </w:rPr>
        <w:t>treaties</w:t>
      </w:r>
      <w:r w:rsidRPr="00692172">
        <w:rPr>
          <w:rFonts w:ascii="Verdana" w:hAnsi="Verdana"/>
          <w:spacing w:val="-7"/>
          <w:sz w:val="24"/>
          <w:szCs w:val="24"/>
        </w:rPr>
        <w:t xml:space="preserve"> </w:t>
      </w:r>
      <w:r w:rsidRPr="00692172">
        <w:rPr>
          <w:rFonts w:ascii="Verdana" w:hAnsi="Verdana"/>
          <w:sz w:val="24"/>
          <w:szCs w:val="24"/>
        </w:rPr>
        <w:t>which</w:t>
      </w:r>
      <w:r w:rsidRPr="00692172">
        <w:rPr>
          <w:rFonts w:ascii="Verdana" w:hAnsi="Verdana"/>
          <w:spacing w:val="-7"/>
          <w:sz w:val="24"/>
          <w:szCs w:val="24"/>
        </w:rPr>
        <w:t xml:space="preserve"> </w:t>
      </w:r>
      <w:r w:rsidRPr="00692172">
        <w:rPr>
          <w:rFonts w:ascii="Verdana" w:hAnsi="Verdana"/>
          <w:sz w:val="24"/>
          <w:szCs w:val="24"/>
        </w:rPr>
        <w:t>the</w:t>
      </w:r>
      <w:r w:rsidRPr="00692172">
        <w:rPr>
          <w:rFonts w:ascii="Verdana" w:hAnsi="Verdana"/>
          <w:spacing w:val="-7"/>
          <w:sz w:val="24"/>
          <w:szCs w:val="24"/>
        </w:rPr>
        <w:t xml:space="preserve"> </w:t>
      </w:r>
      <w:r w:rsidRPr="00692172">
        <w:rPr>
          <w:rFonts w:ascii="Verdana" w:hAnsi="Verdana"/>
          <w:sz w:val="24"/>
          <w:szCs w:val="24"/>
        </w:rPr>
        <w:t>Government</w:t>
      </w:r>
      <w:r w:rsidRPr="00692172">
        <w:rPr>
          <w:rFonts w:ascii="Verdana" w:hAnsi="Verdana"/>
          <w:spacing w:val="-8"/>
          <w:sz w:val="24"/>
          <w:szCs w:val="24"/>
        </w:rPr>
        <w:t xml:space="preserve"> </w:t>
      </w:r>
      <w:r w:rsidRPr="00692172">
        <w:rPr>
          <w:rFonts w:ascii="Verdana" w:hAnsi="Verdana"/>
          <w:sz w:val="24"/>
          <w:szCs w:val="24"/>
        </w:rPr>
        <w:t>has</w:t>
      </w:r>
      <w:r w:rsidRPr="00692172">
        <w:rPr>
          <w:rFonts w:ascii="Verdana" w:hAnsi="Verdana"/>
          <w:spacing w:val="-9"/>
          <w:sz w:val="24"/>
          <w:szCs w:val="24"/>
        </w:rPr>
        <w:t xml:space="preserve"> </w:t>
      </w:r>
      <w:r w:rsidRPr="00692172">
        <w:rPr>
          <w:rFonts w:ascii="Verdana" w:hAnsi="Verdana"/>
          <w:sz w:val="24"/>
          <w:szCs w:val="24"/>
        </w:rPr>
        <w:t>concluded</w:t>
      </w:r>
      <w:r w:rsidRPr="00692172">
        <w:rPr>
          <w:rFonts w:ascii="Verdana" w:hAnsi="Verdana"/>
          <w:spacing w:val="-6"/>
          <w:sz w:val="24"/>
          <w:szCs w:val="24"/>
        </w:rPr>
        <w:t xml:space="preserve"> </w:t>
      </w:r>
      <w:r w:rsidRPr="00692172">
        <w:rPr>
          <w:rFonts w:ascii="Verdana" w:hAnsi="Verdana"/>
          <w:sz w:val="24"/>
          <w:szCs w:val="24"/>
        </w:rPr>
        <w:t>with</w:t>
      </w:r>
      <w:r w:rsidRPr="00692172">
        <w:rPr>
          <w:rFonts w:ascii="Verdana" w:hAnsi="Verdana"/>
          <w:spacing w:val="-8"/>
          <w:sz w:val="24"/>
          <w:szCs w:val="24"/>
        </w:rPr>
        <w:t xml:space="preserve"> </w:t>
      </w:r>
      <w:r w:rsidRPr="00692172">
        <w:rPr>
          <w:rFonts w:ascii="Verdana" w:hAnsi="Verdana"/>
          <w:sz w:val="24"/>
          <w:szCs w:val="24"/>
        </w:rPr>
        <w:t>foreign</w:t>
      </w:r>
      <w:r w:rsidRPr="00692172">
        <w:rPr>
          <w:rFonts w:ascii="Verdana" w:hAnsi="Verdana"/>
          <w:spacing w:val="-7"/>
          <w:sz w:val="24"/>
          <w:szCs w:val="24"/>
        </w:rPr>
        <w:t xml:space="preserve"> </w:t>
      </w:r>
      <w:r w:rsidRPr="00692172">
        <w:rPr>
          <w:rFonts w:ascii="Verdana" w:hAnsi="Verdana"/>
          <w:sz w:val="24"/>
          <w:szCs w:val="24"/>
        </w:rPr>
        <w:t>powers</w:t>
      </w:r>
      <w:r w:rsidRPr="00692172">
        <w:rPr>
          <w:rFonts w:ascii="Verdana" w:hAnsi="Verdana"/>
          <w:spacing w:val="-7"/>
          <w:sz w:val="24"/>
          <w:szCs w:val="24"/>
        </w:rPr>
        <w:t xml:space="preserve"> </w:t>
      </w:r>
      <w:r w:rsidRPr="00692172">
        <w:rPr>
          <w:rFonts w:ascii="Verdana" w:hAnsi="Verdana"/>
          <w:sz w:val="24"/>
          <w:szCs w:val="24"/>
        </w:rPr>
        <w:t>on</w:t>
      </w:r>
      <w:r w:rsidRPr="00692172">
        <w:rPr>
          <w:rFonts w:ascii="Verdana" w:hAnsi="Verdana"/>
          <w:spacing w:val="-7"/>
          <w:sz w:val="24"/>
          <w:szCs w:val="24"/>
        </w:rPr>
        <w:t xml:space="preserve"> </w:t>
      </w:r>
      <w:r w:rsidRPr="00692172">
        <w:rPr>
          <w:rFonts w:ascii="Verdana" w:hAnsi="Verdana"/>
          <w:sz w:val="24"/>
          <w:szCs w:val="24"/>
        </w:rPr>
        <w:t>behalf</w:t>
      </w:r>
      <w:r w:rsidRPr="00692172">
        <w:rPr>
          <w:rFonts w:ascii="Verdana" w:hAnsi="Verdana"/>
          <w:spacing w:val="-6"/>
          <w:sz w:val="24"/>
          <w:szCs w:val="24"/>
        </w:rPr>
        <w:t xml:space="preserve"> </w:t>
      </w:r>
      <w:r w:rsidRPr="00692172">
        <w:rPr>
          <w:rFonts w:ascii="Verdana" w:hAnsi="Verdana"/>
          <w:sz w:val="24"/>
          <w:szCs w:val="24"/>
        </w:rPr>
        <w:t>of</w:t>
      </w:r>
      <w:r w:rsidRPr="00692172">
        <w:rPr>
          <w:rFonts w:ascii="Verdana" w:hAnsi="Verdana"/>
          <w:spacing w:val="-7"/>
          <w:sz w:val="24"/>
          <w:szCs w:val="24"/>
        </w:rPr>
        <w:t xml:space="preserve"> </w:t>
      </w:r>
      <w:r w:rsidRPr="00692172">
        <w:rPr>
          <w:rFonts w:ascii="Verdana" w:hAnsi="Verdana"/>
          <w:spacing w:val="-3"/>
          <w:sz w:val="24"/>
          <w:szCs w:val="24"/>
        </w:rPr>
        <w:t xml:space="preserve">Norway. </w:t>
      </w:r>
      <w:r w:rsidRPr="00692172">
        <w:rPr>
          <w:rFonts w:ascii="Verdana" w:hAnsi="Verdana"/>
          <w:sz w:val="24"/>
          <w:szCs w:val="24"/>
        </w:rPr>
        <w:t>And more importantly, pursuant to Article 26(2) of the Constitution, treati</w:t>
      </w:r>
      <w:r w:rsidRPr="00692172">
        <w:rPr>
          <w:rFonts w:ascii="Verdana" w:hAnsi="Verdana"/>
          <w:sz w:val="24"/>
          <w:szCs w:val="24"/>
        </w:rPr>
        <w:t xml:space="preserve">es on matters of special importance, and, in all cases, treaties whose implementation, according </w:t>
      </w:r>
      <w:r w:rsidRPr="00692172">
        <w:rPr>
          <w:rFonts w:ascii="Verdana" w:hAnsi="Verdana"/>
          <w:spacing w:val="-3"/>
          <w:sz w:val="24"/>
          <w:szCs w:val="24"/>
        </w:rPr>
        <w:t xml:space="preserve">to </w:t>
      </w:r>
      <w:r w:rsidRPr="00692172">
        <w:rPr>
          <w:rFonts w:ascii="Verdana" w:hAnsi="Verdana"/>
          <w:sz w:val="24"/>
          <w:szCs w:val="24"/>
        </w:rPr>
        <w:t>the Constitution, necessitates a new law or a decision by the Parliament (typically a budget decision),</w:t>
      </w:r>
      <w:r w:rsidRPr="00692172">
        <w:rPr>
          <w:rFonts w:ascii="Verdana" w:hAnsi="Verdana"/>
          <w:spacing w:val="-15"/>
          <w:sz w:val="24"/>
          <w:szCs w:val="24"/>
        </w:rPr>
        <w:t xml:space="preserve"> </w:t>
      </w:r>
      <w:r w:rsidRPr="00692172">
        <w:rPr>
          <w:rFonts w:ascii="Verdana" w:hAnsi="Verdana"/>
          <w:sz w:val="24"/>
          <w:szCs w:val="24"/>
        </w:rPr>
        <w:t>are</w:t>
      </w:r>
      <w:r w:rsidRPr="00692172">
        <w:rPr>
          <w:rFonts w:ascii="Verdana" w:hAnsi="Verdana"/>
          <w:spacing w:val="-12"/>
          <w:sz w:val="24"/>
          <w:szCs w:val="24"/>
        </w:rPr>
        <w:t xml:space="preserve"> </w:t>
      </w:r>
      <w:r w:rsidRPr="00692172">
        <w:rPr>
          <w:rFonts w:ascii="Verdana" w:hAnsi="Verdana"/>
          <w:sz w:val="24"/>
          <w:szCs w:val="24"/>
        </w:rPr>
        <w:t>not</w:t>
      </w:r>
      <w:r w:rsidRPr="00692172">
        <w:rPr>
          <w:rFonts w:ascii="Verdana" w:hAnsi="Verdana"/>
          <w:spacing w:val="-13"/>
          <w:sz w:val="24"/>
          <w:szCs w:val="24"/>
        </w:rPr>
        <w:t xml:space="preserve"> </w:t>
      </w:r>
      <w:r w:rsidRPr="00692172">
        <w:rPr>
          <w:rFonts w:ascii="Verdana" w:hAnsi="Verdana"/>
          <w:sz w:val="24"/>
          <w:szCs w:val="24"/>
        </w:rPr>
        <w:t>binding</w:t>
      </w:r>
      <w:r w:rsidRPr="00692172">
        <w:rPr>
          <w:rFonts w:ascii="Verdana" w:hAnsi="Verdana"/>
          <w:spacing w:val="-15"/>
          <w:sz w:val="24"/>
          <w:szCs w:val="24"/>
        </w:rPr>
        <w:t xml:space="preserve"> </w:t>
      </w:r>
      <w:r w:rsidRPr="00692172">
        <w:rPr>
          <w:rFonts w:ascii="Verdana" w:hAnsi="Verdana"/>
          <w:sz w:val="24"/>
          <w:szCs w:val="24"/>
        </w:rPr>
        <w:t>until</w:t>
      </w:r>
      <w:r w:rsidRPr="00692172">
        <w:rPr>
          <w:rFonts w:ascii="Verdana" w:hAnsi="Verdana"/>
          <w:spacing w:val="-12"/>
          <w:sz w:val="24"/>
          <w:szCs w:val="24"/>
        </w:rPr>
        <w:t xml:space="preserve"> </w:t>
      </w:r>
      <w:r w:rsidRPr="00692172">
        <w:rPr>
          <w:rFonts w:ascii="Verdana" w:hAnsi="Verdana"/>
          <w:sz w:val="24"/>
          <w:szCs w:val="24"/>
        </w:rPr>
        <w:t>the</w:t>
      </w:r>
      <w:r w:rsidRPr="00692172">
        <w:rPr>
          <w:rFonts w:ascii="Verdana" w:hAnsi="Verdana"/>
          <w:spacing w:val="-10"/>
          <w:sz w:val="24"/>
          <w:szCs w:val="24"/>
        </w:rPr>
        <w:t xml:space="preserve"> </w:t>
      </w:r>
      <w:r w:rsidRPr="00692172">
        <w:rPr>
          <w:rFonts w:ascii="Verdana" w:hAnsi="Verdana"/>
          <w:sz w:val="24"/>
          <w:szCs w:val="24"/>
        </w:rPr>
        <w:t>Parliament</w:t>
      </w:r>
      <w:r w:rsidRPr="00692172">
        <w:rPr>
          <w:rFonts w:ascii="Verdana" w:hAnsi="Verdana"/>
          <w:spacing w:val="-12"/>
          <w:sz w:val="24"/>
          <w:szCs w:val="24"/>
        </w:rPr>
        <w:t xml:space="preserve"> </w:t>
      </w:r>
      <w:r w:rsidRPr="00692172">
        <w:rPr>
          <w:rFonts w:ascii="Verdana" w:hAnsi="Verdana"/>
          <w:sz w:val="24"/>
          <w:szCs w:val="24"/>
        </w:rPr>
        <w:t>has</w:t>
      </w:r>
      <w:r w:rsidRPr="00692172">
        <w:rPr>
          <w:rFonts w:ascii="Verdana" w:hAnsi="Verdana"/>
          <w:spacing w:val="-12"/>
          <w:sz w:val="24"/>
          <w:szCs w:val="24"/>
        </w:rPr>
        <w:t xml:space="preserve"> </w:t>
      </w:r>
      <w:r w:rsidRPr="00692172">
        <w:rPr>
          <w:rFonts w:ascii="Verdana" w:hAnsi="Verdana"/>
          <w:sz w:val="24"/>
          <w:szCs w:val="24"/>
        </w:rPr>
        <w:t>given</w:t>
      </w:r>
      <w:r w:rsidRPr="00692172">
        <w:rPr>
          <w:rFonts w:ascii="Verdana" w:hAnsi="Verdana"/>
          <w:spacing w:val="-11"/>
          <w:sz w:val="24"/>
          <w:szCs w:val="24"/>
        </w:rPr>
        <w:t xml:space="preserve"> </w:t>
      </w:r>
      <w:r w:rsidRPr="00692172">
        <w:rPr>
          <w:rFonts w:ascii="Verdana" w:hAnsi="Verdana"/>
          <w:sz w:val="24"/>
          <w:szCs w:val="24"/>
        </w:rPr>
        <w:t>its</w:t>
      </w:r>
      <w:r w:rsidRPr="00692172">
        <w:rPr>
          <w:rFonts w:ascii="Verdana" w:hAnsi="Verdana"/>
          <w:spacing w:val="-11"/>
          <w:sz w:val="24"/>
          <w:szCs w:val="24"/>
        </w:rPr>
        <w:t xml:space="preserve"> </w:t>
      </w:r>
      <w:r w:rsidRPr="00692172">
        <w:rPr>
          <w:rFonts w:ascii="Verdana" w:hAnsi="Verdana"/>
          <w:sz w:val="24"/>
          <w:szCs w:val="24"/>
        </w:rPr>
        <w:t>c</w:t>
      </w:r>
      <w:r w:rsidRPr="00692172">
        <w:rPr>
          <w:rFonts w:ascii="Verdana" w:hAnsi="Verdana"/>
          <w:sz w:val="24"/>
          <w:szCs w:val="24"/>
        </w:rPr>
        <w:t>onsent</w:t>
      </w:r>
      <w:r w:rsidRPr="00692172">
        <w:rPr>
          <w:rFonts w:ascii="Verdana" w:hAnsi="Verdana"/>
          <w:spacing w:val="-12"/>
          <w:sz w:val="24"/>
          <w:szCs w:val="24"/>
        </w:rPr>
        <w:t xml:space="preserve"> </w:t>
      </w:r>
      <w:r w:rsidRPr="00692172">
        <w:rPr>
          <w:rFonts w:ascii="Verdana" w:hAnsi="Verdana"/>
          <w:sz w:val="24"/>
          <w:szCs w:val="24"/>
        </w:rPr>
        <w:t>thereto.</w:t>
      </w:r>
      <w:r w:rsidRPr="00692172">
        <w:rPr>
          <w:rFonts w:ascii="Verdana" w:hAnsi="Verdana"/>
          <w:spacing w:val="-11"/>
          <w:sz w:val="24"/>
          <w:szCs w:val="24"/>
        </w:rPr>
        <w:t xml:space="preserve"> </w:t>
      </w:r>
      <w:r w:rsidRPr="00692172">
        <w:rPr>
          <w:rFonts w:ascii="Verdana" w:hAnsi="Verdana"/>
          <w:sz w:val="24"/>
          <w:szCs w:val="24"/>
        </w:rPr>
        <w:t>In</w:t>
      </w:r>
      <w:r w:rsidRPr="00692172">
        <w:rPr>
          <w:rFonts w:ascii="Verdana" w:hAnsi="Verdana"/>
          <w:spacing w:val="-14"/>
          <w:sz w:val="24"/>
          <w:szCs w:val="24"/>
        </w:rPr>
        <w:t xml:space="preserve"> </w:t>
      </w:r>
      <w:r w:rsidRPr="00692172">
        <w:rPr>
          <w:rFonts w:ascii="Verdana" w:hAnsi="Verdana"/>
          <w:sz w:val="24"/>
          <w:szCs w:val="24"/>
        </w:rPr>
        <w:t>practice,</w:t>
      </w:r>
      <w:r w:rsidRPr="00692172">
        <w:rPr>
          <w:rFonts w:ascii="Verdana" w:hAnsi="Verdana"/>
          <w:spacing w:val="-12"/>
          <w:sz w:val="24"/>
          <w:szCs w:val="24"/>
        </w:rPr>
        <w:t xml:space="preserve"> </w:t>
      </w:r>
      <w:r w:rsidRPr="00692172">
        <w:rPr>
          <w:rFonts w:ascii="Verdana" w:hAnsi="Verdana"/>
          <w:sz w:val="24"/>
          <w:szCs w:val="24"/>
        </w:rPr>
        <w:t>this latter</w:t>
      </w:r>
      <w:r w:rsidRPr="00692172">
        <w:rPr>
          <w:rFonts w:ascii="Verdana" w:hAnsi="Verdana"/>
          <w:spacing w:val="-9"/>
          <w:sz w:val="24"/>
          <w:szCs w:val="24"/>
        </w:rPr>
        <w:t xml:space="preserve"> </w:t>
      </w:r>
      <w:r w:rsidRPr="00692172">
        <w:rPr>
          <w:rFonts w:ascii="Verdana" w:hAnsi="Verdana"/>
          <w:sz w:val="24"/>
          <w:szCs w:val="24"/>
        </w:rPr>
        <w:t>provision</w:t>
      </w:r>
      <w:r w:rsidRPr="00692172">
        <w:rPr>
          <w:rFonts w:ascii="Verdana" w:hAnsi="Verdana"/>
          <w:spacing w:val="-9"/>
          <w:sz w:val="24"/>
          <w:szCs w:val="24"/>
        </w:rPr>
        <w:t xml:space="preserve"> </w:t>
      </w:r>
      <w:r w:rsidRPr="00692172">
        <w:rPr>
          <w:rFonts w:ascii="Verdana" w:hAnsi="Verdana"/>
          <w:sz w:val="24"/>
          <w:szCs w:val="24"/>
        </w:rPr>
        <w:t>provides</w:t>
      </w:r>
      <w:r w:rsidRPr="00692172">
        <w:rPr>
          <w:rFonts w:ascii="Verdana" w:hAnsi="Verdana"/>
          <w:spacing w:val="-7"/>
          <w:sz w:val="24"/>
          <w:szCs w:val="24"/>
        </w:rPr>
        <w:t xml:space="preserve"> </w:t>
      </w:r>
      <w:r w:rsidRPr="00692172">
        <w:rPr>
          <w:rFonts w:ascii="Verdana" w:hAnsi="Verdana"/>
          <w:sz w:val="24"/>
          <w:szCs w:val="24"/>
        </w:rPr>
        <w:t>that</w:t>
      </w:r>
      <w:r w:rsidRPr="00692172">
        <w:rPr>
          <w:rFonts w:ascii="Verdana" w:hAnsi="Verdana"/>
          <w:spacing w:val="-9"/>
          <w:sz w:val="24"/>
          <w:szCs w:val="24"/>
        </w:rPr>
        <w:t xml:space="preserve"> </w:t>
      </w:r>
      <w:r w:rsidRPr="00692172">
        <w:rPr>
          <w:rFonts w:ascii="Verdana" w:hAnsi="Verdana"/>
          <w:sz w:val="24"/>
          <w:szCs w:val="24"/>
        </w:rPr>
        <w:t>most</w:t>
      </w:r>
      <w:r w:rsidRPr="00692172">
        <w:rPr>
          <w:rFonts w:ascii="Verdana" w:hAnsi="Verdana"/>
          <w:spacing w:val="-9"/>
          <w:sz w:val="24"/>
          <w:szCs w:val="24"/>
        </w:rPr>
        <w:t xml:space="preserve"> </w:t>
      </w:r>
      <w:r w:rsidRPr="00692172">
        <w:rPr>
          <w:rFonts w:ascii="Verdana" w:hAnsi="Verdana"/>
          <w:sz w:val="24"/>
          <w:szCs w:val="24"/>
        </w:rPr>
        <w:t>treaties</w:t>
      </w:r>
      <w:r w:rsidRPr="00692172">
        <w:rPr>
          <w:rFonts w:ascii="Verdana" w:hAnsi="Verdana"/>
          <w:spacing w:val="-9"/>
          <w:sz w:val="24"/>
          <w:szCs w:val="24"/>
        </w:rPr>
        <w:t xml:space="preserve"> </w:t>
      </w:r>
      <w:r w:rsidRPr="00692172">
        <w:rPr>
          <w:rFonts w:ascii="Verdana" w:hAnsi="Verdana"/>
          <w:sz w:val="24"/>
          <w:szCs w:val="24"/>
        </w:rPr>
        <w:t>of</w:t>
      </w:r>
      <w:r w:rsidRPr="00692172">
        <w:rPr>
          <w:rFonts w:ascii="Verdana" w:hAnsi="Verdana"/>
          <w:spacing w:val="-8"/>
          <w:sz w:val="24"/>
          <w:szCs w:val="24"/>
        </w:rPr>
        <w:t xml:space="preserve"> </w:t>
      </w:r>
      <w:r w:rsidRPr="00692172">
        <w:rPr>
          <w:rFonts w:ascii="Verdana" w:hAnsi="Verdana"/>
          <w:sz w:val="24"/>
          <w:szCs w:val="24"/>
        </w:rPr>
        <w:t>significance</w:t>
      </w:r>
      <w:r w:rsidRPr="00692172">
        <w:rPr>
          <w:rFonts w:ascii="Verdana" w:hAnsi="Verdana"/>
          <w:spacing w:val="-9"/>
          <w:sz w:val="24"/>
          <w:szCs w:val="24"/>
        </w:rPr>
        <w:t xml:space="preserve"> </w:t>
      </w:r>
      <w:r w:rsidRPr="00692172">
        <w:rPr>
          <w:rFonts w:ascii="Verdana" w:hAnsi="Verdana"/>
          <w:sz w:val="24"/>
          <w:szCs w:val="24"/>
        </w:rPr>
        <w:t>must</w:t>
      </w:r>
      <w:r w:rsidRPr="00692172">
        <w:rPr>
          <w:rFonts w:ascii="Verdana" w:hAnsi="Verdana"/>
          <w:spacing w:val="-9"/>
          <w:sz w:val="24"/>
          <w:szCs w:val="24"/>
        </w:rPr>
        <w:t xml:space="preserve"> </w:t>
      </w:r>
      <w:r w:rsidRPr="00692172">
        <w:rPr>
          <w:rFonts w:ascii="Verdana" w:hAnsi="Verdana"/>
          <w:spacing w:val="-3"/>
          <w:sz w:val="24"/>
          <w:szCs w:val="24"/>
        </w:rPr>
        <w:t>have</w:t>
      </w:r>
      <w:r w:rsidRPr="00692172">
        <w:rPr>
          <w:rFonts w:ascii="Verdana" w:hAnsi="Verdana"/>
          <w:spacing w:val="-8"/>
          <w:sz w:val="24"/>
          <w:szCs w:val="24"/>
        </w:rPr>
        <w:t xml:space="preserve"> </w:t>
      </w:r>
      <w:r w:rsidRPr="00692172">
        <w:rPr>
          <w:rFonts w:ascii="Verdana" w:hAnsi="Verdana"/>
          <w:sz w:val="24"/>
          <w:szCs w:val="24"/>
        </w:rPr>
        <w:t>the</w:t>
      </w:r>
      <w:r w:rsidRPr="00692172">
        <w:rPr>
          <w:rFonts w:ascii="Verdana" w:hAnsi="Verdana"/>
          <w:spacing w:val="-9"/>
          <w:sz w:val="24"/>
          <w:szCs w:val="24"/>
        </w:rPr>
        <w:t xml:space="preserve"> </w:t>
      </w:r>
      <w:r w:rsidRPr="00692172">
        <w:rPr>
          <w:rFonts w:ascii="Verdana" w:hAnsi="Verdana"/>
          <w:sz w:val="24"/>
          <w:szCs w:val="24"/>
        </w:rPr>
        <w:t>explicit</w:t>
      </w:r>
      <w:r w:rsidRPr="00692172">
        <w:rPr>
          <w:rFonts w:ascii="Verdana" w:hAnsi="Verdana"/>
          <w:spacing w:val="-8"/>
          <w:sz w:val="24"/>
          <w:szCs w:val="24"/>
        </w:rPr>
        <w:t xml:space="preserve"> </w:t>
      </w:r>
      <w:r w:rsidRPr="00692172">
        <w:rPr>
          <w:rFonts w:ascii="Verdana" w:hAnsi="Verdana"/>
          <w:sz w:val="24"/>
          <w:szCs w:val="24"/>
        </w:rPr>
        <w:t>consent</w:t>
      </w:r>
      <w:r w:rsidRPr="00692172">
        <w:rPr>
          <w:rFonts w:ascii="Verdana" w:hAnsi="Verdana"/>
          <w:spacing w:val="-9"/>
          <w:sz w:val="24"/>
          <w:szCs w:val="24"/>
        </w:rPr>
        <w:t xml:space="preserve"> </w:t>
      </w:r>
      <w:r w:rsidRPr="00692172">
        <w:rPr>
          <w:rFonts w:ascii="Verdana" w:hAnsi="Verdana"/>
          <w:sz w:val="24"/>
          <w:szCs w:val="24"/>
        </w:rPr>
        <w:t xml:space="preserve">of the Parliament, either before they are entered into, or </w:t>
      </w:r>
      <w:r w:rsidRPr="00692172">
        <w:rPr>
          <w:rFonts w:ascii="Verdana" w:hAnsi="Verdana"/>
          <w:spacing w:val="-3"/>
          <w:sz w:val="24"/>
          <w:szCs w:val="24"/>
        </w:rPr>
        <w:t xml:space="preserve">after. </w:t>
      </w:r>
      <w:r w:rsidRPr="00692172">
        <w:rPr>
          <w:rFonts w:ascii="Verdana" w:hAnsi="Verdana"/>
          <w:sz w:val="24"/>
          <w:szCs w:val="24"/>
        </w:rPr>
        <w:t>In the latter case, the Government must conclude a treaty on condition that consent is given by the</w:t>
      </w:r>
      <w:r w:rsidRPr="00692172">
        <w:rPr>
          <w:rFonts w:ascii="Verdana" w:hAnsi="Verdana"/>
          <w:spacing w:val="-31"/>
          <w:sz w:val="24"/>
          <w:szCs w:val="24"/>
        </w:rPr>
        <w:t xml:space="preserve"> </w:t>
      </w:r>
      <w:r w:rsidRPr="00692172">
        <w:rPr>
          <w:rFonts w:ascii="Verdana" w:hAnsi="Verdana"/>
          <w:sz w:val="24"/>
          <w:szCs w:val="24"/>
        </w:rPr>
        <w:t>Parliament.</w:t>
      </w:r>
    </w:p>
    <w:p w:rsidR="004A1977" w:rsidRPr="00692172" w:rsidP="00692172">
      <w:pPr>
        <w:pStyle w:val="BodyText"/>
        <w:rPr>
          <w:rFonts w:ascii="Verdana" w:hAnsi="Verdana"/>
          <w:sz w:val="24"/>
          <w:szCs w:val="24"/>
        </w:rPr>
      </w:pPr>
    </w:p>
    <w:p w:rsidR="004A1977" w:rsidRPr="00692172" w:rsidP="00692172">
      <w:pPr>
        <w:pStyle w:val="ListParagraph"/>
        <w:numPr>
          <w:ilvl w:val="0"/>
          <w:numId w:val="1"/>
        </w:numPr>
        <w:tabs>
          <w:tab w:val="left" w:pos="1039"/>
        </w:tabs>
        <w:spacing w:before="101"/>
        <w:ind w:right="131"/>
        <w:rPr>
          <w:rFonts w:ascii="Verdana" w:hAnsi="Verdana"/>
          <w:sz w:val="24"/>
          <w:szCs w:val="24"/>
        </w:rPr>
      </w:pPr>
      <w:r w:rsidRPr="00692172">
        <w:rPr>
          <w:rFonts w:ascii="Verdana" w:hAnsi="Verdana"/>
          <w:sz w:val="24"/>
          <w:szCs w:val="24"/>
        </w:rPr>
        <w:t>The</w:t>
      </w:r>
      <w:r w:rsidRPr="00692172">
        <w:rPr>
          <w:rFonts w:ascii="Verdana" w:hAnsi="Verdana"/>
          <w:spacing w:val="-6"/>
          <w:sz w:val="24"/>
          <w:szCs w:val="24"/>
        </w:rPr>
        <w:t xml:space="preserve"> </w:t>
      </w:r>
      <w:r w:rsidRPr="00692172">
        <w:rPr>
          <w:rFonts w:ascii="Verdana" w:hAnsi="Verdana"/>
          <w:sz w:val="24"/>
          <w:szCs w:val="24"/>
        </w:rPr>
        <w:t>Government</w:t>
      </w:r>
      <w:r w:rsidRPr="00692172">
        <w:rPr>
          <w:rFonts w:ascii="Verdana" w:hAnsi="Verdana"/>
          <w:spacing w:val="-5"/>
          <w:sz w:val="24"/>
          <w:szCs w:val="24"/>
        </w:rPr>
        <w:t xml:space="preserve"> </w:t>
      </w:r>
      <w:r w:rsidRPr="00692172">
        <w:rPr>
          <w:rFonts w:ascii="Verdana" w:hAnsi="Verdana"/>
          <w:sz w:val="24"/>
          <w:szCs w:val="24"/>
        </w:rPr>
        <w:t>can</w:t>
      </w:r>
      <w:r w:rsidRPr="00692172">
        <w:rPr>
          <w:rFonts w:ascii="Verdana" w:hAnsi="Verdana"/>
          <w:spacing w:val="-4"/>
          <w:sz w:val="24"/>
          <w:szCs w:val="24"/>
        </w:rPr>
        <w:t xml:space="preserve"> </w:t>
      </w:r>
      <w:r w:rsidRPr="00692172">
        <w:rPr>
          <w:rFonts w:ascii="Verdana" w:hAnsi="Verdana"/>
          <w:sz w:val="24"/>
          <w:szCs w:val="24"/>
        </w:rPr>
        <w:t>choose</w:t>
      </w:r>
      <w:r w:rsidRPr="00692172">
        <w:rPr>
          <w:rFonts w:ascii="Verdana" w:hAnsi="Verdana"/>
          <w:spacing w:val="-4"/>
          <w:sz w:val="24"/>
          <w:szCs w:val="24"/>
        </w:rPr>
        <w:t xml:space="preserve"> </w:t>
      </w:r>
      <w:r w:rsidRPr="00692172">
        <w:rPr>
          <w:rFonts w:ascii="Verdana" w:hAnsi="Verdana"/>
          <w:sz w:val="24"/>
          <w:szCs w:val="24"/>
        </w:rPr>
        <w:t>to</w:t>
      </w:r>
      <w:r w:rsidRPr="00692172">
        <w:rPr>
          <w:rFonts w:ascii="Verdana" w:hAnsi="Verdana"/>
          <w:spacing w:val="-3"/>
          <w:sz w:val="24"/>
          <w:szCs w:val="24"/>
        </w:rPr>
        <w:t xml:space="preserve"> </w:t>
      </w:r>
      <w:r w:rsidRPr="00692172">
        <w:rPr>
          <w:rFonts w:ascii="Verdana" w:hAnsi="Verdana"/>
          <w:sz w:val="24"/>
          <w:szCs w:val="24"/>
        </w:rPr>
        <w:t>present</w:t>
      </w:r>
      <w:r w:rsidRPr="00692172">
        <w:rPr>
          <w:rFonts w:ascii="Verdana" w:hAnsi="Verdana"/>
          <w:spacing w:val="-4"/>
          <w:sz w:val="24"/>
          <w:szCs w:val="24"/>
        </w:rPr>
        <w:t xml:space="preserve"> </w:t>
      </w:r>
      <w:r w:rsidRPr="00692172">
        <w:rPr>
          <w:rFonts w:ascii="Verdana" w:hAnsi="Verdana"/>
          <w:sz w:val="24"/>
          <w:szCs w:val="24"/>
        </w:rPr>
        <w:t>its</w:t>
      </w:r>
      <w:r w:rsidRPr="00692172">
        <w:rPr>
          <w:rFonts w:ascii="Verdana" w:hAnsi="Verdana"/>
          <w:spacing w:val="-4"/>
          <w:sz w:val="24"/>
          <w:szCs w:val="24"/>
        </w:rPr>
        <w:t xml:space="preserve"> </w:t>
      </w:r>
      <w:r w:rsidRPr="00692172">
        <w:rPr>
          <w:rFonts w:ascii="Verdana" w:hAnsi="Verdana"/>
          <w:sz w:val="24"/>
          <w:szCs w:val="24"/>
        </w:rPr>
        <w:t>positions</w:t>
      </w:r>
      <w:r w:rsidRPr="00692172">
        <w:rPr>
          <w:rFonts w:ascii="Verdana" w:hAnsi="Verdana"/>
          <w:spacing w:val="-6"/>
          <w:sz w:val="24"/>
          <w:szCs w:val="24"/>
        </w:rPr>
        <w:t xml:space="preserve"> </w:t>
      </w:r>
      <w:r w:rsidRPr="00692172">
        <w:rPr>
          <w:rFonts w:ascii="Verdana" w:hAnsi="Verdana"/>
          <w:sz w:val="24"/>
          <w:szCs w:val="24"/>
        </w:rPr>
        <w:t>on</w:t>
      </w:r>
      <w:r w:rsidRPr="00692172">
        <w:rPr>
          <w:rFonts w:ascii="Verdana" w:hAnsi="Verdana"/>
          <w:spacing w:val="-4"/>
          <w:sz w:val="24"/>
          <w:szCs w:val="24"/>
        </w:rPr>
        <w:t xml:space="preserve"> </w:t>
      </w:r>
      <w:r w:rsidRPr="00692172">
        <w:rPr>
          <w:rFonts w:ascii="Verdana" w:hAnsi="Verdana"/>
          <w:sz w:val="24"/>
          <w:szCs w:val="24"/>
        </w:rPr>
        <w:t>any</w:t>
      </w:r>
      <w:r w:rsidRPr="00692172">
        <w:rPr>
          <w:rFonts w:ascii="Verdana" w:hAnsi="Verdana"/>
          <w:spacing w:val="-3"/>
          <w:sz w:val="24"/>
          <w:szCs w:val="24"/>
        </w:rPr>
        <w:t xml:space="preserve"> </w:t>
      </w:r>
      <w:r w:rsidRPr="00692172">
        <w:rPr>
          <w:rFonts w:ascii="Verdana" w:hAnsi="Verdana"/>
          <w:sz w:val="24"/>
          <w:szCs w:val="24"/>
        </w:rPr>
        <w:t>given</w:t>
      </w:r>
      <w:r w:rsidRPr="00692172">
        <w:rPr>
          <w:rFonts w:ascii="Verdana" w:hAnsi="Verdana"/>
          <w:spacing w:val="-4"/>
          <w:sz w:val="24"/>
          <w:szCs w:val="24"/>
        </w:rPr>
        <w:t xml:space="preserve"> </w:t>
      </w:r>
      <w:r w:rsidRPr="00692172">
        <w:rPr>
          <w:rFonts w:ascii="Verdana" w:hAnsi="Verdana"/>
          <w:sz w:val="24"/>
          <w:szCs w:val="24"/>
        </w:rPr>
        <w:t>international</w:t>
      </w:r>
      <w:r w:rsidRPr="00692172">
        <w:rPr>
          <w:rFonts w:ascii="Verdana" w:hAnsi="Verdana"/>
          <w:spacing w:val="-7"/>
          <w:sz w:val="24"/>
          <w:szCs w:val="24"/>
        </w:rPr>
        <w:t xml:space="preserve"> </w:t>
      </w:r>
      <w:r w:rsidRPr="00692172">
        <w:rPr>
          <w:rFonts w:ascii="Verdana" w:hAnsi="Verdana"/>
          <w:sz w:val="24"/>
          <w:szCs w:val="24"/>
        </w:rPr>
        <w:t>negotiation in the Parliament’s extended Standing</w:t>
      </w:r>
      <w:r w:rsidRPr="00692172">
        <w:rPr>
          <w:rFonts w:ascii="Verdana" w:hAnsi="Verdana"/>
          <w:sz w:val="24"/>
          <w:szCs w:val="24"/>
        </w:rPr>
        <w:t xml:space="preserve"> Committee on Foreign Affairs and Defence. This would typically be on important or sensitive issues, or on issues where the Government needs</w:t>
      </w:r>
      <w:r w:rsidRPr="00692172">
        <w:rPr>
          <w:rFonts w:ascii="Verdana" w:hAnsi="Verdana"/>
          <w:spacing w:val="-7"/>
          <w:sz w:val="24"/>
          <w:szCs w:val="24"/>
        </w:rPr>
        <w:t xml:space="preserve"> </w:t>
      </w:r>
      <w:r w:rsidRPr="00692172">
        <w:rPr>
          <w:rFonts w:ascii="Verdana" w:hAnsi="Verdana"/>
          <w:spacing w:val="-3"/>
          <w:sz w:val="24"/>
          <w:szCs w:val="24"/>
        </w:rPr>
        <w:t>to</w:t>
      </w:r>
      <w:r w:rsidRPr="00692172">
        <w:rPr>
          <w:rFonts w:ascii="Verdana" w:hAnsi="Verdana"/>
          <w:spacing w:val="-6"/>
          <w:sz w:val="24"/>
          <w:szCs w:val="24"/>
        </w:rPr>
        <w:t xml:space="preserve"> </w:t>
      </w:r>
      <w:r w:rsidRPr="00692172">
        <w:rPr>
          <w:rFonts w:ascii="Verdana" w:hAnsi="Verdana"/>
          <w:sz w:val="24"/>
          <w:szCs w:val="24"/>
        </w:rPr>
        <w:t>know</w:t>
      </w:r>
      <w:r w:rsidRPr="00692172">
        <w:rPr>
          <w:rFonts w:ascii="Verdana" w:hAnsi="Verdana"/>
          <w:spacing w:val="-10"/>
          <w:sz w:val="24"/>
          <w:szCs w:val="24"/>
        </w:rPr>
        <w:t xml:space="preserve"> </w:t>
      </w:r>
      <w:r w:rsidRPr="00692172">
        <w:rPr>
          <w:rFonts w:ascii="Verdana" w:hAnsi="Verdana"/>
          <w:sz w:val="24"/>
          <w:szCs w:val="24"/>
        </w:rPr>
        <w:t>where</w:t>
      </w:r>
      <w:r w:rsidRPr="00692172">
        <w:rPr>
          <w:rFonts w:ascii="Verdana" w:hAnsi="Verdana"/>
          <w:spacing w:val="-6"/>
          <w:sz w:val="24"/>
          <w:szCs w:val="24"/>
        </w:rPr>
        <w:t xml:space="preserve"> </w:t>
      </w:r>
      <w:r w:rsidRPr="00692172">
        <w:rPr>
          <w:rFonts w:ascii="Verdana" w:hAnsi="Verdana"/>
          <w:sz w:val="24"/>
          <w:szCs w:val="24"/>
        </w:rPr>
        <w:t>the</w:t>
      </w:r>
      <w:r w:rsidRPr="00692172">
        <w:rPr>
          <w:rFonts w:ascii="Verdana" w:hAnsi="Verdana"/>
          <w:spacing w:val="-12"/>
          <w:sz w:val="24"/>
          <w:szCs w:val="24"/>
        </w:rPr>
        <w:t xml:space="preserve"> </w:t>
      </w:r>
      <w:r w:rsidRPr="00692172">
        <w:rPr>
          <w:rFonts w:ascii="Verdana" w:hAnsi="Verdana"/>
          <w:sz w:val="24"/>
          <w:szCs w:val="24"/>
        </w:rPr>
        <w:t>majority</w:t>
      </w:r>
      <w:r w:rsidRPr="00692172">
        <w:rPr>
          <w:rFonts w:ascii="Verdana" w:hAnsi="Verdana"/>
          <w:spacing w:val="-8"/>
          <w:sz w:val="24"/>
          <w:szCs w:val="24"/>
        </w:rPr>
        <w:t xml:space="preserve"> </w:t>
      </w:r>
      <w:r w:rsidRPr="00692172">
        <w:rPr>
          <w:rFonts w:ascii="Verdana" w:hAnsi="Verdana"/>
          <w:sz w:val="24"/>
          <w:szCs w:val="24"/>
        </w:rPr>
        <w:t>in</w:t>
      </w:r>
      <w:r w:rsidRPr="00692172">
        <w:rPr>
          <w:rFonts w:ascii="Verdana" w:hAnsi="Verdana"/>
          <w:spacing w:val="-8"/>
          <w:sz w:val="24"/>
          <w:szCs w:val="24"/>
        </w:rPr>
        <w:t xml:space="preserve"> </w:t>
      </w:r>
      <w:r w:rsidRPr="00692172">
        <w:rPr>
          <w:rFonts w:ascii="Verdana" w:hAnsi="Verdana"/>
          <w:sz w:val="24"/>
          <w:szCs w:val="24"/>
        </w:rPr>
        <w:t>Parliament</w:t>
      </w:r>
      <w:r w:rsidRPr="00692172">
        <w:rPr>
          <w:rFonts w:ascii="Verdana" w:hAnsi="Verdana"/>
          <w:spacing w:val="-4"/>
          <w:sz w:val="24"/>
          <w:szCs w:val="24"/>
        </w:rPr>
        <w:t xml:space="preserve"> </w:t>
      </w:r>
      <w:r w:rsidRPr="00692172">
        <w:rPr>
          <w:rFonts w:ascii="Verdana" w:hAnsi="Verdana"/>
          <w:sz w:val="24"/>
          <w:szCs w:val="24"/>
        </w:rPr>
        <w:t>stands,</w:t>
      </w:r>
      <w:r w:rsidRPr="00692172">
        <w:rPr>
          <w:rFonts w:ascii="Verdana" w:hAnsi="Verdana"/>
          <w:spacing w:val="-10"/>
          <w:sz w:val="24"/>
          <w:szCs w:val="24"/>
        </w:rPr>
        <w:t xml:space="preserve"> </w:t>
      </w:r>
      <w:r w:rsidRPr="00692172">
        <w:rPr>
          <w:rFonts w:ascii="Verdana" w:hAnsi="Verdana"/>
          <w:sz w:val="24"/>
          <w:szCs w:val="24"/>
        </w:rPr>
        <w:t>at</w:t>
      </w:r>
      <w:r w:rsidRPr="00692172">
        <w:rPr>
          <w:rFonts w:ascii="Verdana" w:hAnsi="Verdana"/>
          <w:spacing w:val="-10"/>
          <w:sz w:val="24"/>
          <w:szCs w:val="24"/>
        </w:rPr>
        <w:t xml:space="preserve"> </w:t>
      </w:r>
      <w:r w:rsidRPr="00692172">
        <w:rPr>
          <w:rFonts w:ascii="Verdana" w:hAnsi="Verdana"/>
          <w:sz w:val="24"/>
          <w:szCs w:val="24"/>
        </w:rPr>
        <w:t>any</w:t>
      </w:r>
      <w:r w:rsidRPr="00692172">
        <w:rPr>
          <w:rFonts w:ascii="Verdana" w:hAnsi="Verdana"/>
          <w:spacing w:val="-7"/>
          <w:sz w:val="24"/>
          <w:szCs w:val="24"/>
        </w:rPr>
        <w:t xml:space="preserve"> </w:t>
      </w:r>
      <w:r w:rsidRPr="00692172">
        <w:rPr>
          <w:rFonts w:ascii="Verdana" w:hAnsi="Verdana"/>
          <w:sz w:val="24"/>
          <w:szCs w:val="24"/>
        </w:rPr>
        <w:t>given</w:t>
      </w:r>
      <w:r w:rsidRPr="00692172">
        <w:rPr>
          <w:rFonts w:ascii="Verdana" w:hAnsi="Verdana"/>
          <w:spacing w:val="-6"/>
          <w:sz w:val="24"/>
          <w:szCs w:val="24"/>
        </w:rPr>
        <w:t xml:space="preserve"> </w:t>
      </w:r>
      <w:r w:rsidRPr="00692172">
        <w:rPr>
          <w:rFonts w:ascii="Verdana" w:hAnsi="Verdana"/>
          <w:sz w:val="24"/>
          <w:szCs w:val="24"/>
        </w:rPr>
        <w:t>time.</w:t>
      </w:r>
      <w:r w:rsidRPr="00692172">
        <w:rPr>
          <w:rFonts w:ascii="Verdana" w:hAnsi="Verdana"/>
          <w:spacing w:val="-9"/>
          <w:sz w:val="24"/>
          <w:szCs w:val="24"/>
        </w:rPr>
        <w:t xml:space="preserve"> </w:t>
      </w:r>
      <w:r w:rsidRPr="00692172">
        <w:rPr>
          <w:rFonts w:ascii="Verdana" w:hAnsi="Verdana"/>
          <w:sz w:val="24"/>
          <w:szCs w:val="24"/>
        </w:rPr>
        <w:t>This</w:t>
      </w:r>
      <w:r w:rsidRPr="00692172">
        <w:rPr>
          <w:rFonts w:ascii="Verdana" w:hAnsi="Verdana"/>
          <w:spacing w:val="-7"/>
          <w:sz w:val="24"/>
          <w:szCs w:val="24"/>
        </w:rPr>
        <w:t xml:space="preserve"> </w:t>
      </w:r>
      <w:r w:rsidRPr="00692172">
        <w:rPr>
          <w:rFonts w:ascii="Verdana" w:hAnsi="Verdana"/>
          <w:sz w:val="24"/>
          <w:szCs w:val="24"/>
        </w:rPr>
        <w:t>is</w:t>
      </w:r>
      <w:r w:rsidRPr="00692172">
        <w:rPr>
          <w:rFonts w:ascii="Verdana" w:hAnsi="Verdana"/>
          <w:spacing w:val="-8"/>
          <w:sz w:val="24"/>
          <w:szCs w:val="24"/>
        </w:rPr>
        <w:t xml:space="preserve"> </w:t>
      </w:r>
      <w:r w:rsidRPr="00692172">
        <w:rPr>
          <w:rFonts w:ascii="Verdana" w:hAnsi="Verdana"/>
          <w:sz w:val="24"/>
          <w:szCs w:val="24"/>
        </w:rPr>
        <w:t>especially important</w:t>
      </w:r>
      <w:r w:rsidRPr="00692172">
        <w:rPr>
          <w:rFonts w:ascii="Verdana" w:hAnsi="Verdana"/>
          <w:spacing w:val="-9"/>
          <w:sz w:val="24"/>
          <w:szCs w:val="24"/>
        </w:rPr>
        <w:t xml:space="preserve"> </w:t>
      </w:r>
      <w:r w:rsidRPr="00692172">
        <w:rPr>
          <w:rFonts w:ascii="Verdana" w:hAnsi="Verdana"/>
          <w:sz w:val="24"/>
          <w:szCs w:val="24"/>
        </w:rPr>
        <w:t>when</w:t>
      </w:r>
      <w:r w:rsidRPr="00692172">
        <w:rPr>
          <w:rFonts w:ascii="Verdana" w:hAnsi="Verdana"/>
          <w:spacing w:val="-7"/>
          <w:sz w:val="24"/>
          <w:szCs w:val="24"/>
        </w:rPr>
        <w:t xml:space="preserve"> </w:t>
      </w:r>
      <w:r w:rsidRPr="00692172">
        <w:rPr>
          <w:rFonts w:ascii="Verdana" w:hAnsi="Verdana"/>
          <w:spacing w:val="-3"/>
          <w:sz w:val="24"/>
          <w:szCs w:val="24"/>
        </w:rPr>
        <w:t>Norway,</w:t>
      </w:r>
      <w:r w:rsidRPr="00692172">
        <w:rPr>
          <w:rFonts w:ascii="Verdana" w:hAnsi="Verdana"/>
          <w:spacing w:val="-8"/>
          <w:sz w:val="24"/>
          <w:szCs w:val="24"/>
        </w:rPr>
        <w:t xml:space="preserve"> </w:t>
      </w:r>
      <w:r w:rsidRPr="00692172">
        <w:rPr>
          <w:rFonts w:ascii="Verdana" w:hAnsi="Verdana"/>
          <w:sz w:val="24"/>
          <w:szCs w:val="24"/>
        </w:rPr>
        <w:t>as</w:t>
      </w:r>
      <w:r w:rsidRPr="00692172">
        <w:rPr>
          <w:rFonts w:ascii="Verdana" w:hAnsi="Verdana"/>
          <w:spacing w:val="-8"/>
          <w:sz w:val="24"/>
          <w:szCs w:val="24"/>
        </w:rPr>
        <w:t xml:space="preserve"> </w:t>
      </w:r>
      <w:r w:rsidRPr="00692172">
        <w:rPr>
          <w:rFonts w:ascii="Verdana" w:hAnsi="Verdana"/>
          <w:sz w:val="24"/>
          <w:szCs w:val="24"/>
        </w:rPr>
        <w:t>is</w:t>
      </w:r>
      <w:r w:rsidRPr="00692172">
        <w:rPr>
          <w:rFonts w:ascii="Verdana" w:hAnsi="Verdana"/>
          <w:spacing w:val="-7"/>
          <w:sz w:val="24"/>
          <w:szCs w:val="24"/>
        </w:rPr>
        <w:t xml:space="preserve"> </w:t>
      </w:r>
      <w:r w:rsidRPr="00692172">
        <w:rPr>
          <w:rFonts w:ascii="Verdana" w:hAnsi="Verdana"/>
          <w:sz w:val="24"/>
          <w:szCs w:val="24"/>
        </w:rPr>
        <w:t>the</w:t>
      </w:r>
      <w:r w:rsidRPr="00692172">
        <w:rPr>
          <w:rFonts w:ascii="Verdana" w:hAnsi="Verdana"/>
          <w:spacing w:val="-7"/>
          <w:sz w:val="24"/>
          <w:szCs w:val="24"/>
        </w:rPr>
        <w:t xml:space="preserve"> </w:t>
      </w:r>
      <w:r w:rsidRPr="00692172">
        <w:rPr>
          <w:rFonts w:ascii="Verdana" w:hAnsi="Verdana"/>
          <w:sz w:val="24"/>
          <w:szCs w:val="24"/>
        </w:rPr>
        <w:t>case</w:t>
      </w:r>
      <w:r w:rsidRPr="00692172">
        <w:rPr>
          <w:rFonts w:ascii="Verdana" w:hAnsi="Verdana"/>
          <w:spacing w:val="-8"/>
          <w:sz w:val="24"/>
          <w:szCs w:val="24"/>
        </w:rPr>
        <w:t xml:space="preserve"> </w:t>
      </w:r>
      <w:r w:rsidRPr="00692172">
        <w:rPr>
          <w:rFonts w:ascii="Verdana" w:hAnsi="Verdana"/>
          <w:spacing w:val="-4"/>
          <w:sz w:val="24"/>
          <w:szCs w:val="24"/>
        </w:rPr>
        <w:t>today,</w:t>
      </w:r>
      <w:r w:rsidRPr="00692172">
        <w:rPr>
          <w:rFonts w:ascii="Verdana" w:hAnsi="Verdana"/>
          <w:spacing w:val="-8"/>
          <w:sz w:val="24"/>
          <w:szCs w:val="24"/>
        </w:rPr>
        <w:t xml:space="preserve"> </w:t>
      </w:r>
      <w:r w:rsidRPr="00692172">
        <w:rPr>
          <w:rFonts w:ascii="Verdana" w:hAnsi="Verdana"/>
          <w:sz w:val="24"/>
          <w:szCs w:val="24"/>
        </w:rPr>
        <w:t>has</w:t>
      </w:r>
      <w:r w:rsidRPr="00692172">
        <w:rPr>
          <w:rFonts w:ascii="Verdana" w:hAnsi="Verdana"/>
          <w:spacing w:val="-7"/>
          <w:sz w:val="24"/>
          <w:szCs w:val="24"/>
        </w:rPr>
        <w:t xml:space="preserve"> </w:t>
      </w:r>
      <w:r w:rsidRPr="00692172">
        <w:rPr>
          <w:rFonts w:ascii="Verdana" w:hAnsi="Verdana"/>
          <w:sz w:val="24"/>
          <w:szCs w:val="24"/>
        </w:rPr>
        <w:t>a</w:t>
      </w:r>
      <w:r w:rsidRPr="00692172">
        <w:rPr>
          <w:rFonts w:ascii="Verdana" w:hAnsi="Verdana"/>
          <w:spacing w:val="-10"/>
          <w:sz w:val="24"/>
          <w:szCs w:val="24"/>
        </w:rPr>
        <w:t xml:space="preserve"> </w:t>
      </w:r>
      <w:r w:rsidRPr="00692172">
        <w:rPr>
          <w:rFonts w:ascii="Verdana" w:hAnsi="Verdana"/>
          <w:sz w:val="24"/>
          <w:szCs w:val="24"/>
        </w:rPr>
        <w:t>minority</w:t>
      </w:r>
      <w:r w:rsidRPr="00692172">
        <w:rPr>
          <w:rFonts w:ascii="Verdana" w:hAnsi="Verdana"/>
          <w:spacing w:val="-8"/>
          <w:sz w:val="24"/>
          <w:szCs w:val="24"/>
        </w:rPr>
        <w:t xml:space="preserve"> </w:t>
      </w:r>
      <w:r w:rsidRPr="00692172">
        <w:rPr>
          <w:rFonts w:ascii="Verdana" w:hAnsi="Verdana"/>
          <w:sz w:val="24"/>
          <w:szCs w:val="24"/>
        </w:rPr>
        <w:t>government,</w:t>
      </w:r>
      <w:r w:rsidRPr="00692172">
        <w:rPr>
          <w:rFonts w:ascii="Verdana" w:hAnsi="Verdana"/>
          <w:spacing w:val="-8"/>
          <w:sz w:val="24"/>
          <w:szCs w:val="24"/>
        </w:rPr>
        <w:t xml:space="preserve"> </w:t>
      </w:r>
      <w:r w:rsidRPr="00692172">
        <w:rPr>
          <w:rFonts w:ascii="Verdana" w:hAnsi="Verdana"/>
          <w:sz w:val="24"/>
          <w:szCs w:val="24"/>
        </w:rPr>
        <w:t>or</w:t>
      </w:r>
      <w:r w:rsidRPr="00692172">
        <w:rPr>
          <w:rFonts w:ascii="Verdana" w:hAnsi="Verdana"/>
          <w:spacing w:val="-9"/>
          <w:sz w:val="24"/>
          <w:szCs w:val="24"/>
        </w:rPr>
        <w:t xml:space="preserve"> </w:t>
      </w:r>
      <w:r w:rsidRPr="00692172">
        <w:rPr>
          <w:rFonts w:ascii="Verdana" w:hAnsi="Verdana"/>
          <w:sz w:val="24"/>
          <w:szCs w:val="24"/>
        </w:rPr>
        <w:t>when</w:t>
      </w:r>
      <w:r w:rsidRPr="00692172">
        <w:rPr>
          <w:rFonts w:ascii="Verdana" w:hAnsi="Verdana"/>
          <w:spacing w:val="-7"/>
          <w:sz w:val="24"/>
          <w:szCs w:val="24"/>
        </w:rPr>
        <w:t xml:space="preserve"> </w:t>
      </w:r>
      <w:r w:rsidRPr="00692172">
        <w:rPr>
          <w:rFonts w:ascii="Verdana" w:hAnsi="Verdana"/>
          <w:sz w:val="24"/>
          <w:szCs w:val="24"/>
        </w:rPr>
        <w:t>positions are</w:t>
      </w:r>
      <w:r w:rsidRPr="00692172">
        <w:rPr>
          <w:rFonts w:ascii="Verdana" w:hAnsi="Verdana"/>
          <w:spacing w:val="-5"/>
          <w:sz w:val="24"/>
          <w:szCs w:val="24"/>
        </w:rPr>
        <w:t xml:space="preserve"> </w:t>
      </w:r>
      <w:r w:rsidRPr="00692172">
        <w:rPr>
          <w:rFonts w:ascii="Verdana" w:hAnsi="Verdana"/>
          <w:sz w:val="24"/>
          <w:szCs w:val="24"/>
        </w:rPr>
        <w:t>especially</w:t>
      </w:r>
      <w:r w:rsidRPr="00692172">
        <w:rPr>
          <w:rFonts w:ascii="Verdana" w:hAnsi="Verdana"/>
          <w:spacing w:val="-4"/>
          <w:sz w:val="24"/>
          <w:szCs w:val="24"/>
        </w:rPr>
        <w:t xml:space="preserve"> </w:t>
      </w:r>
      <w:r w:rsidRPr="00692172">
        <w:rPr>
          <w:rFonts w:ascii="Verdana" w:hAnsi="Verdana"/>
          <w:sz w:val="24"/>
          <w:szCs w:val="24"/>
        </w:rPr>
        <w:t>sensitive.</w:t>
      </w:r>
      <w:r w:rsidRPr="00692172">
        <w:rPr>
          <w:rFonts w:ascii="Verdana" w:hAnsi="Verdana"/>
          <w:spacing w:val="-6"/>
          <w:sz w:val="24"/>
          <w:szCs w:val="24"/>
        </w:rPr>
        <w:t xml:space="preserve"> </w:t>
      </w:r>
      <w:r w:rsidRPr="00692172">
        <w:rPr>
          <w:rFonts w:ascii="Verdana" w:hAnsi="Verdana"/>
          <w:sz w:val="24"/>
          <w:szCs w:val="24"/>
        </w:rPr>
        <w:t>The</w:t>
      </w:r>
      <w:r w:rsidRPr="00692172">
        <w:rPr>
          <w:rFonts w:ascii="Verdana" w:hAnsi="Verdana"/>
          <w:spacing w:val="-5"/>
          <w:sz w:val="24"/>
          <w:szCs w:val="24"/>
        </w:rPr>
        <w:t xml:space="preserve"> </w:t>
      </w:r>
      <w:r w:rsidRPr="00692172">
        <w:rPr>
          <w:rFonts w:ascii="Verdana" w:hAnsi="Verdana"/>
          <w:sz w:val="24"/>
          <w:szCs w:val="24"/>
        </w:rPr>
        <w:t>extended</w:t>
      </w:r>
      <w:r w:rsidRPr="00692172">
        <w:rPr>
          <w:rFonts w:ascii="Verdana" w:hAnsi="Verdana"/>
          <w:spacing w:val="-4"/>
          <w:sz w:val="24"/>
          <w:szCs w:val="24"/>
        </w:rPr>
        <w:t xml:space="preserve"> </w:t>
      </w:r>
      <w:r w:rsidRPr="00692172">
        <w:rPr>
          <w:rFonts w:ascii="Verdana" w:hAnsi="Verdana"/>
          <w:sz w:val="24"/>
          <w:szCs w:val="24"/>
        </w:rPr>
        <w:t>Standing</w:t>
      </w:r>
      <w:r w:rsidRPr="00692172">
        <w:rPr>
          <w:rFonts w:ascii="Verdana" w:hAnsi="Verdana"/>
          <w:spacing w:val="-7"/>
          <w:sz w:val="24"/>
          <w:szCs w:val="24"/>
        </w:rPr>
        <w:t xml:space="preserve"> </w:t>
      </w:r>
      <w:r w:rsidRPr="00692172">
        <w:rPr>
          <w:rFonts w:ascii="Verdana" w:hAnsi="Verdana"/>
          <w:sz w:val="24"/>
          <w:szCs w:val="24"/>
        </w:rPr>
        <w:t>Committee</w:t>
      </w:r>
      <w:r w:rsidRPr="00692172">
        <w:rPr>
          <w:rFonts w:ascii="Verdana" w:hAnsi="Verdana"/>
          <w:spacing w:val="-5"/>
          <w:sz w:val="24"/>
          <w:szCs w:val="24"/>
        </w:rPr>
        <w:t xml:space="preserve"> </w:t>
      </w:r>
      <w:r w:rsidRPr="00692172">
        <w:rPr>
          <w:rFonts w:ascii="Verdana" w:hAnsi="Verdana"/>
          <w:sz w:val="24"/>
          <w:szCs w:val="24"/>
        </w:rPr>
        <w:t>on</w:t>
      </w:r>
      <w:r w:rsidRPr="00692172">
        <w:rPr>
          <w:rFonts w:ascii="Verdana" w:hAnsi="Verdana"/>
          <w:spacing w:val="-4"/>
          <w:sz w:val="24"/>
          <w:szCs w:val="24"/>
        </w:rPr>
        <w:t xml:space="preserve"> </w:t>
      </w:r>
      <w:r w:rsidRPr="00692172">
        <w:rPr>
          <w:rFonts w:ascii="Verdana" w:hAnsi="Verdana"/>
          <w:sz w:val="24"/>
          <w:szCs w:val="24"/>
        </w:rPr>
        <w:t>Foreign</w:t>
      </w:r>
      <w:r w:rsidRPr="00692172">
        <w:rPr>
          <w:rFonts w:ascii="Verdana" w:hAnsi="Verdana"/>
          <w:spacing w:val="-4"/>
          <w:sz w:val="24"/>
          <w:szCs w:val="24"/>
        </w:rPr>
        <w:t xml:space="preserve"> </w:t>
      </w:r>
      <w:r w:rsidRPr="00692172">
        <w:rPr>
          <w:rFonts w:ascii="Verdana" w:hAnsi="Verdana"/>
          <w:sz w:val="24"/>
          <w:szCs w:val="24"/>
        </w:rPr>
        <w:t>Affairs</w:t>
      </w:r>
      <w:r w:rsidRPr="00692172">
        <w:rPr>
          <w:rFonts w:ascii="Verdana" w:hAnsi="Verdana"/>
          <w:spacing w:val="-7"/>
          <w:sz w:val="24"/>
          <w:szCs w:val="24"/>
        </w:rPr>
        <w:t xml:space="preserve"> </w:t>
      </w:r>
      <w:r w:rsidRPr="00692172">
        <w:rPr>
          <w:rFonts w:ascii="Verdana" w:hAnsi="Verdana"/>
          <w:sz w:val="24"/>
          <w:szCs w:val="24"/>
        </w:rPr>
        <w:t>and</w:t>
      </w:r>
      <w:r w:rsidRPr="00692172">
        <w:rPr>
          <w:rFonts w:ascii="Verdana" w:hAnsi="Verdana"/>
          <w:spacing w:val="-6"/>
          <w:sz w:val="24"/>
          <w:szCs w:val="24"/>
        </w:rPr>
        <w:t xml:space="preserve"> </w:t>
      </w:r>
      <w:r w:rsidRPr="00692172">
        <w:rPr>
          <w:rFonts w:ascii="Verdana" w:hAnsi="Verdana"/>
          <w:sz w:val="24"/>
          <w:szCs w:val="24"/>
        </w:rPr>
        <w:t xml:space="preserve">Defence consists of the Standing Committee on Foreign Affairs and Defence </w:t>
      </w:r>
      <w:r w:rsidRPr="00692172">
        <w:rPr>
          <w:rFonts w:ascii="Verdana" w:hAnsi="Verdana"/>
          <w:sz w:val="24"/>
          <w:szCs w:val="24"/>
        </w:rPr>
        <w:t>as well as the party group leaders (currently nine) and the President of the Parliament. It holds confidential consultations, with minutes only being released after 30</w:t>
      </w:r>
      <w:r w:rsidRPr="00692172">
        <w:rPr>
          <w:rFonts w:ascii="Verdana" w:hAnsi="Verdana"/>
          <w:spacing w:val="-7"/>
          <w:sz w:val="24"/>
          <w:szCs w:val="24"/>
        </w:rPr>
        <w:t xml:space="preserve"> </w:t>
      </w:r>
      <w:r w:rsidRPr="00692172">
        <w:rPr>
          <w:rFonts w:ascii="Verdana" w:hAnsi="Verdana"/>
          <w:sz w:val="24"/>
          <w:szCs w:val="24"/>
        </w:rPr>
        <w:t>years.</w:t>
      </w:r>
    </w:p>
    <w:p w:rsidR="004A1977" w:rsidRPr="00692172" w:rsidP="00692172">
      <w:pPr>
        <w:pStyle w:val="BodyText"/>
        <w:spacing w:before="10"/>
        <w:rPr>
          <w:rFonts w:ascii="Verdana" w:hAnsi="Verdana"/>
          <w:sz w:val="24"/>
          <w:szCs w:val="24"/>
        </w:rPr>
      </w:pPr>
    </w:p>
    <w:p w:rsidR="004A1977" w:rsidRPr="00692172" w:rsidP="00692172">
      <w:pPr>
        <w:pStyle w:val="ListParagraph"/>
        <w:numPr>
          <w:ilvl w:val="0"/>
          <w:numId w:val="1"/>
        </w:numPr>
        <w:tabs>
          <w:tab w:val="left" w:pos="1039"/>
        </w:tabs>
        <w:spacing w:before="1"/>
        <w:rPr>
          <w:rFonts w:ascii="Verdana" w:hAnsi="Verdana"/>
          <w:sz w:val="24"/>
          <w:szCs w:val="24"/>
        </w:rPr>
      </w:pPr>
      <w:r w:rsidRPr="00692172">
        <w:rPr>
          <w:rFonts w:ascii="Verdana" w:hAnsi="Verdana"/>
          <w:sz w:val="24"/>
          <w:szCs w:val="24"/>
        </w:rPr>
        <w:t>A</w:t>
      </w:r>
      <w:r w:rsidRPr="00692172">
        <w:rPr>
          <w:rFonts w:ascii="Verdana" w:hAnsi="Verdana"/>
          <w:spacing w:val="-16"/>
          <w:sz w:val="24"/>
          <w:szCs w:val="24"/>
        </w:rPr>
        <w:t xml:space="preserve"> </w:t>
      </w:r>
      <w:r w:rsidRPr="00692172">
        <w:rPr>
          <w:rFonts w:ascii="Verdana" w:hAnsi="Verdana"/>
          <w:sz w:val="24"/>
          <w:szCs w:val="24"/>
        </w:rPr>
        <w:t>particular</w:t>
      </w:r>
      <w:r w:rsidRPr="00692172">
        <w:rPr>
          <w:rFonts w:ascii="Verdana" w:hAnsi="Verdana"/>
          <w:spacing w:val="-15"/>
          <w:sz w:val="24"/>
          <w:szCs w:val="24"/>
        </w:rPr>
        <w:t xml:space="preserve"> </w:t>
      </w:r>
      <w:r w:rsidRPr="00692172">
        <w:rPr>
          <w:rFonts w:ascii="Verdana" w:hAnsi="Verdana"/>
          <w:sz w:val="24"/>
          <w:szCs w:val="24"/>
        </w:rPr>
        <w:t>consultation</w:t>
      </w:r>
      <w:r w:rsidRPr="00692172">
        <w:rPr>
          <w:rFonts w:ascii="Verdana" w:hAnsi="Verdana"/>
          <w:spacing w:val="-14"/>
          <w:sz w:val="24"/>
          <w:szCs w:val="24"/>
        </w:rPr>
        <w:t xml:space="preserve"> </w:t>
      </w:r>
      <w:r w:rsidRPr="00692172">
        <w:rPr>
          <w:rFonts w:ascii="Verdana" w:hAnsi="Verdana"/>
          <w:sz w:val="24"/>
          <w:szCs w:val="24"/>
        </w:rPr>
        <w:t>procedure</w:t>
      </w:r>
      <w:r w:rsidRPr="00692172">
        <w:rPr>
          <w:rFonts w:ascii="Verdana" w:hAnsi="Verdana"/>
          <w:spacing w:val="-18"/>
          <w:sz w:val="24"/>
          <w:szCs w:val="24"/>
        </w:rPr>
        <w:t xml:space="preserve"> </w:t>
      </w:r>
      <w:r w:rsidRPr="00692172">
        <w:rPr>
          <w:rFonts w:ascii="Verdana" w:hAnsi="Verdana"/>
          <w:sz w:val="24"/>
          <w:szCs w:val="24"/>
        </w:rPr>
        <w:t>has</w:t>
      </w:r>
      <w:r w:rsidRPr="00692172">
        <w:rPr>
          <w:rFonts w:ascii="Verdana" w:hAnsi="Verdana"/>
          <w:spacing w:val="-14"/>
          <w:sz w:val="24"/>
          <w:szCs w:val="24"/>
        </w:rPr>
        <w:t xml:space="preserve"> </w:t>
      </w:r>
      <w:r w:rsidRPr="00692172">
        <w:rPr>
          <w:rFonts w:ascii="Verdana" w:hAnsi="Verdana"/>
          <w:sz w:val="24"/>
          <w:szCs w:val="24"/>
        </w:rPr>
        <w:t>been</w:t>
      </w:r>
      <w:r w:rsidRPr="00692172">
        <w:rPr>
          <w:rFonts w:ascii="Verdana" w:hAnsi="Verdana"/>
          <w:spacing w:val="-14"/>
          <w:sz w:val="24"/>
          <w:szCs w:val="24"/>
        </w:rPr>
        <w:t xml:space="preserve"> </w:t>
      </w:r>
      <w:r w:rsidRPr="00692172">
        <w:rPr>
          <w:rFonts w:ascii="Verdana" w:hAnsi="Verdana"/>
          <w:sz w:val="24"/>
          <w:szCs w:val="24"/>
        </w:rPr>
        <w:t>established</w:t>
      </w:r>
      <w:r w:rsidRPr="00692172">
        <w:rPr>
          <w:rFonts w:ascii="Verdana" w:hAnsi="Verdana"/>
          <w:spacing w:val="-14"/>
          <w:sz w:val="24"/>
          <w:szCs w:val="24"/>
        </w:rPr>
        <w:t xml:space="preserve"> </w:t>
      </w:r>
      <w:r w:rsidRPr="00692172">
        <w:rPr>
          <w:rFonts w:ascii="Verdana" w:hAnsi="Verdana"/>
          <w:sz w:val="24"/>
          <w:szCs w:val="24"/>
        </w:rPr>
        <w:t>with</w:t>
      </w:r>
      <w:r w:rsidRPr="00692172">
        <w:rPr>
          <w:rFonts w:ascii="Verdana" w:hAnsi="Verdana"/>
          <w:spacing w:val="-14"/>
          <w:sz w:val="24"/>
          <w:szCs w:val="24"/>
        </w:rPr>
        <w:t xml:space="preserve"> </w:t>
      </w:r>
      <w:r w:rsidRPr="00692172">
        <w:rPr>
          <w:rFonts w:ascii="Verdana" w:hAnsi="Verdana"/>
          <w:sz w:val="24"/>
          <w:szCs w:val="24"/>
        </w:rPr>
        <w:t>respect</w:t>
      </w:r>
      <w:r w:rsidRPr="00692172">
        <w:rPr>
          <w:rFonts w:ascii="Verdana" w:hAnsi="Verdana"/>
          <w:spacing w:val="-15"/>
          <w:sz w:val="24"/>
          <w:szCs w:val="24"/>
        </w:rPr>
        <w:t xml:space="preserve"> </w:t>
      </w:r>
      <w:r w:rsidRPr="00692172">
        <w:rPr>
          <w:rFonts w:ascii="Verdana" w:hAnsi="Verdana"/>
          <w:spacing w:val="-3"/>
          <w:sz w:val="24"/>
          <w:szCs w:val="24"/>
        </w:rPr>
        <w:t>to</w:t>
      </w:r>
      <w:r w:rsidRPr="00692172">
        <w:rPr>
          <w:rFonts w:ascii="Verdana" w:hAnsi="Verdana"/>
          <w:spacing w:val="-15"/>
          <w:sz w:val="24"/>
          <w:szCs w:val="24"/>
        </w:rPr>
        <w:t xml:space="preserve"> </w:t>
      </w:r>
      <w:r w:rsidRPr="00692172">
        <w:rPr>
          <w:rFonts w:ascii="Verdana" w:hAnsi="Verdana"/>
          <w:sz w:val="24"/>
          <w:szCs w:val="24"/>
        </w:rPr>
        <w:t>Norway’s</w:t>
      </w:r>
      <w:r w:rsidRPr="00692172">
        <w:rPr>
          <w:rFonts w:ascii="Verdana" w:hAnsi="Verdana"/>
          <w:spacing w:val="-14"/>
          <w:sz w:val="24"/>
          <w:szCs w:val="24"/>
        </w:rPr>
        <w:t xml:space="preserve"> </w:t>
      </w:r>
      <w:r w:rsidRPr="00692172">
        <w:rPr>
          <w:rFonts w:ascii="Verdana" w:hAnsi="Verdana"/>
          <w:sz w:val="24"/>
          <w:szCs w:val="24"/>
        </w:rPr>
        <w:t>relations with</w:t>
      </w:r>
      <w:r w:rsidRPr="00692172">
        <w:rPr>
          <w:rFonts w:ascii="Verdana" w:hAnsi="Verdana"/>
          <w:spacing w:val="-4"/>
          <w:sz w:val="24"/>
          <w:szCs w:val="24"/>
        </w:rPr>
        <w:t xml:space="preserve"> </w:t>
      </w:r>
      <w:r w:rsidRPr="00692172">
        <w:rPr>
          <w:rFonts w:ascii="Verdana" w:hAnsi="Verdana"/>
          <w:sz w:val="24"/>
          <w:szCs w:val="24"/>
        </w:rPr>
        <w:t>the</w:t>
      </w:r>
      <w:r w:rsidRPr="00692172">
        <w:rPr>
          <w:rFonts w:ascii="Verdana" w:hAnsi="Verdana"/>
          <w:spacing w:val="-3"/>
          <w:sz w:val="24"/>
          <w:szCs w:val="24"/>
        </w:rPr>
        <w:t xml:space="preserve"> </w:t>
      </w:r>
      <w:r w:rsidRPr="00692172">
        <w:rPr>
          <w:rFonts w:ascii="Verdana" w:hAnsi="Verdana"/>
          <w:sz w:val="24"/>
          <w:szCs w:val="24"/>
        </w:rPr>
        <w:t>EU.</w:t>
      </w:r>
      <w:r w:rsidRPr="00692172">
        <w:rPr>
          <w:rFonts w:ascii="Verdana" w:hAnsi="Verdana"/>
          <w:spacing w:val="-6"/>
          <w:sz w:val="24"/>
          <w:szCs w:val="24"/>
        </w:rPr>
        <w:t xml:space="preserve"> </w:t>
      </w:r>
      <w:r w:rsidRPr="00692172">
        <w:rPr>
          <w:rFonts w:ascii="Verdana" w:hAnsi="Verdana"/>
          <w:sz w:val="24"/>
          <w:szCs w:val="24"/>
        </w:rPr>
        <w:t>The</w:t>
      </w:r>
      <w:r w:rsidRPr="00692172">
        <w:rPr>
          <w:rFonts w:ascii="Verdana" w:hAnsi="Verdana"/>
          <w:spacing w:val="-3"/>
          <w:sz w:val="24"/>
          <w:szCs w:val="24"/>
        </w:rPr>
        <w:t xml:space="preserve"> </w:t>
      </w:r>
      <w:r w:rsidRPr="00692172">
        <w:rPr>
          <w:rFonts w:ascii="Verdana" w:hAnsi="Verdana"/>
          <w:sz w:val="24"/>
          <w:szCs w:val="24"/>
        </w:rPr>
        <w:t>Government’s</w:t>
      </w:r>
      <w:r w:rsidRPr="00692172">
        <w:rPr>
          <w:rFonts w:ascii="Verdana" w:hAnsi="Verdana"/>
          <w:spacing w:val="-4"/>
          <w:sz w:val="24"/>
          <w:szCs w:val="24"/>
        </w:rPr>
        <w:t xml:space="preserve"> </w:t>
      </w:r>
      <w:r w:rsidRPr="00692172">
        <w:rPr>
          <w:rFonts w:ascii="Verdana" w:hAnsi="Verdana"/>
          <w:sz w:val="24"/>
          <w:szCs w:val="24"/>
        </w:rPr>
        <w:t>consultations</w:t>
      </w:r>
      <w:r w:rsidRPr="00692172">
        <w:rPr>
          <w:rFonts w:ascii="Verdana" w:hAnsi="Verdana"/>
          <w:spacing w:val="-2"/>
          <w:sz w:val="24"/>
          <w:szCs w:val="24"/>
        </w:rPr>
        <w:t xml:space="preserve"> </w:t>
      </w:r>
      <w:r w:rsidRPr="00692172">
        <w:rPr>
          <w:rFonts w:ascii="Verdana" w:hAnsi="Verdana"/>
          <w:sz w:val="24"/>
          <w:szCs w:val="24"/>
        </w:rPr>
        <w:t>with</w:t>
      </w:r>
      <w:r w:rsidRPr="00692172">
        <w:rPr>
          <w:rFonts w:ascii="Verdana" w:hAnsi="Verdana"/>
          <w:spacing w:val="-5"/>
          <w:sz w:val="24"/>
          <w:szCs w:val="24"/>
        </w:rPr>
        <w:t xml:space="preserve"> </w:t>
      </w:r>
      <w:r w:rsidRPr="00692172">
        <w:rPr>
          <w:rFonts w:ascii="Verdana" w:hAnsi="Verdana"/>
          <w:sz w:val="24"/>
          <w:szCs w:val="24"/>
        </w:rPr>
        <w:t>the</w:t>
      </w:r>
      <w:r w:rsidRPr="00692172">
        <w:rPr>
          <w:rFonts w:ascii="Verdana" w:hAnsi="Verdana"/>
          <w:spacing w:val="-3"/>
          <w:sz w:val="24"/>
          <w:szCs w:val="24"/>
        </w:rPr>
        <w:t xml:space="preserve"> </w:t>
      </w:r>
      <w:r w:rsidRPr="00692172">
        <w:rPr>
          <w:rFonts w:ascii="Verdana" w:hAnsi="Verdana"/>
          <w:sz w:val="24"/>
          <w:szCs w:val="24"/>
        </w:rPr>
        <w:t>Parliament</w:t>
      </w:r>
      <w:r w:rsidRPr="00692172">
        <w:rPr>
          <w:rFonts w:ascii="Verdana" w:hAnsi="Verdana"/>
          <w:spacing w:val="-7"/>
          <w:sz w:val="24"/>
          <w:szCs w:val="24"/>
        </w:rPr>
        <w:t xml:space="preserve"> </w:t>
      </w:r>
      <w:r w:rsidRPr="00692172">
        <w:rPr>
          <w:rFonts w:ascii="Verdana" w:hAnsi="Verdana"/>
          <w:sz w:val="24"/>
          <w:szCs w:val="24"/>
        </w:rPr>
        <w:t>on</w:t>
      </w:r>
      <w:r w:rsidRPr="00692172">
        <w:rPr>
          <w:rFonts w:ascii="Verdana" w:hAnsi="Verdana"/>
          <w:spacing w:val="-3"/>
          <w:sz w:val="24"/>
          <w:szCs w:val="24"/>
        </w:rPr>
        <w:t xml:space="preserve"> </w:t>
      </w:r>
      <w:r w:rsidRPr="00692172">
        <w:rPr>
          <w:rFonts w:ascii="Verdana" w:hAnsi="Verdana"/>
          <w:sz w:val="24"/>
          <w:szCs w:val="24"/>
        </w:rPr>
        <w:t>matters</w:t>
      </w:r>
      <w:r w:rsidRPr="00692172">
        <w:rPr>
          <w:rFonts w:ascii="Verdana" w:hAnsi="Verdana"/>
          <w:spacing w:val="-4"/>
          <w:sz w:val="24"/>
          <w:szCs w:val="24"/>
        </w:rPr>
        <w:t xml:space="preserve"> </w:t>
      </w:r>
      <w:r w:rsidRPr="00692172">
        <w:rPr>
          <w:rFonts w:ascii="Verdana" w:hAnsi="Verdana"/>
          <w:sz w:val="24"/>
          <w:szCs w:val="24"/>
        </w:rPr>
        <w:t>regarding</w:t>
      </w:r>
      <w:r w:rsidRPr="00692172">
        <w:rPr>
          <w:rFonts w:ascii="Verdana" w:hAnsi="Verdana"/>
          <w:spacing w:val="-4"/>
          <w:sz w:val="24"/>
          <w:szCs w:val="24"/>
        </w:rPr>
        <w:t xml:space="preserve"> </w:t>
      </w:r>
      <w:r w:rsidRPr="00692172">
        <w:rPr>
          <w:rFonts w:ascii="Verdana" w:hAnsi="Verdana"/>
          <w:sz w:val="24"/>
          <w:szCs w:val="24"/>
        </w:rPr>
        <w:t xml:space="preserve">the EEA Agreement, including proposals regarding new or amended acts in a field within </w:t>
      </w:r>
      <w:r w:rsidRPr="00692172">
        <w:rPr>
          <w:rFonts w:ascii="Verdana" w:hAnsi="Verdana"/>
          <w:spacing w:val="-2"/>
          <w:sz w:val="24"/>
          <w:szCs w:val="24"/>
        </w:rPr>
        <w:t xml:space="preserve">the </w:t>
      </w:r>
      <w:r w:rsidRPr="00692172">
        <w:rPr>
          <w:rFonts w:ascii="Verdana" w:hAnsi="Verdana"/>
          <w:sz w:val="24"/>
          <w:szCs w:val="24"/>
        </w:rPr>
        <w:t>scope of the EEA Agreement, and matters regarding coterminous</w:t>
      </w:r>
      <w:r w:rsidRPr="00692172">
        <w:rPr>
          <w:rFonts w:ascii="Verdana" w:hAnsi="Verdana"/>
          <w:sz w:val="24"/>
          <w:szCs w:val="24"/>
        </w:rPr>
        <w:t xml:space="preserve"> agreements with the </w:t>
      </w:r>
      <w:r w:rsidRPr="00692172">
        <w:rPr>
          <w:rFonts w:ascii="Verdana" w:hAnsi="Verdana"/>
          <w:spacing w:val="-3"/>
          <w:sz w:val="24"/>
          <w:szCs w:val="24"/>
        </w:rPr>
        <w:t xml:space="preserve">EU, </w:t>
      </w:r>
      <w:r w:rsidRPr="00692172">
        <w:rPr>
          <w:rFonts w:ascii="Verdana" w:hAnsi="Verdana"/>
          <w:sz w:val="24"/>
          <w:szCs w:val="24"/>
        </w:rPr>
        <w:t xml:space="preserve">take place with the European Consultative Committee. The European Consultative Committee consists of the Standing Committee on Foreign Affairs and Defence and the members of the Norwegian delegation </w:t>
      </w:r>
      <w:r w:rsidRPr="00692172">
        <w:rPr>
          <w:rFonts w:ascii="Verdana" w:hAnsi="Verdana"/>
          <w:spacing w:val="-3"/>
          <w:sz w:val="24"/>
          <w:szCs w:val="24"/>
        </w:rPr>
        <w:t xml:space="preserve">to </w:t>
      </w:r>
      <w:r w:rsidRPr="00692172">
        <w:rPr>
          <w:rFonts w:ascii="Verdana" w:hAnsi="Verdana"/>
          <w:sz w:val="24"/>
          <w:szCs w:val="24"/>
        </w:rPr>
        <w:t>the EEA Joint Parliamentary C</w:t>
      </w:r>
      <w:r w:rsidRPr="00692172">
        <w:rPr>
          <w:rFonts w:ascii="Verdana" w:hAnsi="Verdana"/>
          <w:sz w:val="24"/>
          <w:szCs w:val="24"/>
        </w:rPr>
        <w:t xml:space="preserve">ommittee. The Standing Committee on Foreign Affairs and Defence or its chair </w:t>
      </w:r>
      <w:r w:rsidRPr="00692172">
        <w:rPr>
          <w:rFonts w:ascii="Verdana" w:hAnsi="Verdana"/>
          <w:spacing w:val="-3"/>
          <w:sz w:val="24"/>
          <w:szCs w:val="24"/>
        </w:rPr>
        <w:t xml:space="preserve">may </w:t>
      </w:r>
      <w:r w:rsidRPr="00692172">
        <w:rPr>
          <w:rFonts w:ascii="Verdana" w:hAnsi="Verdana"/>
          <w:sz w:val="24"/>
          <w:szCs w:val="24"/>
        </w:rPr>
        <w:t xml:space="preserve">also decide that one or more of the other committees shall </w:t>
      </w:r>
      <w:r w:rsidRPr="00692172">
        <w:rPr>
          <w:rFonts w:ascii="Verdana" w:hAnsi="Verdana"/>
          <w:spacing w:val="-3"/>
          <w:sz w:val="24"/>
          <w:szCs w:val="24"/>
        </w:rPr>
        <w:t xml:space="preserve">take </w:t>
      </w:r>
      <w:r w:rsidRPr="00692172">
        <w:rPr>
          <w:rFonts w:ascii="Verdana" w:hAnsi="Verdana"/>
          <w:sz w:val="24"/>
          <w:szCs w:val="24"/>
        </w:rPr>
        <w:t>part in specific consultations. The European Consultative Committee may also be used for consultations with the</w:t>
      </w:r>
      <w:r w:rsidRPr="00692172">
        <w:rPr>
          <w:rFonts w:ascii="Verdana" w:hAnsi="Verdana"/>
          <w:sz w:val="24"/>
          <w:szCs w:val="24"/>
        </w:rPr>
        <w:t xml:space="preserve"> Parliament in other trade policy matters and negotiations. In such matters, the Standing Committee on Business and Industry is also</w:t>
      </w:r>
      <w:r w:rsidRPr="00692172">
        <w:rPr>
          <w:rFonts w:ascii="Verdana" w:hAnsi="Verdana"/>
          <w:spacing w:val="-4"/>
          <w:sz w:val="24"/>
          <w:szCs w:val="24"/>
        </w:rPr>
        <w:t xml:space="preserve"> </w:t>
      </w:r>
      <w:r w:rsidRPr="00692172">
        <w:rPr>
          <w:rFonts w:ascii="Verdana" w:hAnsi="Verdana"/>
          <w:sz w:val="24"/>
          <w:szCs w:val="24"/>
        </w:rPr>
        <w:t>invited.</w:t>
      </w:r>
    </w:p>
    <w:p w:rsidR="004A1977" w:rsidRPr="00692172" w:rsidP="00692172">
      <w:pPr>
        <w:pStyle w:val="BodyText"/>
        <w:rPr>
          <w:rFonts w:ascii="Verdana" w:hAnsi="Verdana"/>
          <w:sz w:val="24"/>
          <w:szCs w:val="24"/>
        </w:rPr>
      </w:pPr>
    </w:p>
    <w:p w:rsidR="004A1977" w:rsidRPr="00692172" w:rsidP="00692172">
      <w:pPr>
        <w:pStyle w:val="ListParagraph"/>
        <w:numPr>
          <w:ilvl w:val="0"/>
          <w:numId w:val="1"/>
        </w:numPr>
        <w:tabs>
          <w:tab w:val="left" w:pos="1039"/>
        </w:tabs>
        <w:rPr>
          <w:rFonts w:ascii="Verdana" w:hAnsi="Verdana"/>
          <w:sz w:val="24"/>
          <w:szCs w:val="24"/>
        </w:rPr>
      </w:pPr>
      <w:r w:rsidRPr="00692172">
        <w:rPr>
          <w:rFonts w:ascii="Verdana" w:hAnsi="Verdana"/>
          <w:sz w:val="24"/>
          <w:szCs w:val="24"/>
        </w:rPr>
        <w:t>Some of the Parliament’s inter-parliamentary delegations will also follow international negotiations within their</w:t>
      </w:r>
      <w:r w:rsidRPr="00692172">
        <w:rPr>
          <w:rFonts w:ascii="Verdana" w:hAnsi="Verdana"/>
          <w:sz w:val="24"/>
          <w:szCs w:val="24"/>
        </w:rPr>
        <w:t xml:space="preserve"> field of work especially closely. One such example is the above mentioned Norwegian delegation to the EEA Joint Parliamentary Committee, which also takes part in the </w:t>
      </w:r>
      <w:r w:rsidRPr="00692172">
        <w:rPr>
          <w:rFonts w:ascii="Verdana" w:hAnsi="Verdana"/>
          <w:spacing w:val="-4"/>
          <w:sz w:val="24"/>
          <w:szCs w:val="24"/>
        </w:rPr>
        <w:t xml:space="preserve">EFTA </w:t>
      </w:r>
      <w:r w:rsidRPr="00692172">
        <w:rPr>
          <w:rFonts w:ascii="Verdana" w:hAnsi="Verdana"/>
          <w:sz w:val="24"/>
          <w:szCs w:val="24"/>
        </w:rPr>
        <w:t>Parliamentary Committee. The delegation will debate and scrutinise ongoing</w:t>
      </w:r>
      <w:r w:rsidRPr="00692172">
        <w:rPr>
          <w:rFonts w:ascii="Verdana" w:hAnsi="Verdana"/>
          <w:spacing w:val="-6"/>
          <w:sz w:val="24"/>
          <w:szCs w:val="24"/>
        </w:rPr>
        <w:t xml:space="preserve"> </w:t>
      </w:r>
      <w:r w:rsidRPr="00692172">
        <w:rPr>
          <w:rFonts w:ascii="Verdana" w:hAnsi="Verdana"/>
          <w:spacing w:val="-5"/>
          <w:sz w:val="24"/>
          <w:szCs w:val="24"/>
        </w:rPr>
        <w:t xml:space="preserve">EFTA </w:t>
      </w:r>
      <w:r w:rsidRPr="00692172">
        <w:rPr>
          <w:rFonts w:ascii="Verdana" w:hAnsi="Verdana"/>
          <w:sz w:val="24"/>
          <w:szCs w:val="24"/>
        </w:rPr>
        <w:t>trad</w:t>
      </w:r>
      <w:r w:rsidRPr="00692172">
        <w:rPr>
          <w:rFonts w:ascii="Verdana" w:hAnsi="Verdana"/>
          <w:sz w:val="24"/>
          <w:szCs w:val="24"/>
        </w:rPr>
        <w:t>e</w:t>
      </w:r>
      <w:r w:rsidRPr="00692172">
        <w:rPr>
          <w:rFonts w:ascii="Verdana" w:hAnsi="Verdana"/>
          <w:spacing w:val="-5"/>
          <w:sz w:val="24"/>
          <w:szCs w:val="24"/>
        </w:rPr>
        <w:t xml:space="preserve"> </w:t>
      </w:r>
      <w:r w:rsidRPr="00692172">
        <w:rPr>
          <w:rFonts w:ascii="Verdana" w:hAnsi="Verdana"/>
          <w:sz w:val="24"/>
          <w:szCs w:val="24"/>
        </w:rPr>
        <w:t>negotiations</w:t>
      </w:r>
      <w:r w:rsidRPr="00692172">
        <w:rPr>
          <w:rFonts w:ascii="Verdana" w:hAnsi="Verdana"/>
          <w:spacing w:val="-6"/>
          <w:sz w:val="24"/>
          <w:szCs w:val="24"/>
        </w:rPr>
        <w:t xml:space="preserve"> </w:t>
      </w:r>
      <w:r w:rsidRPr="00692172">
        <w:rPr>
          <w:rFonts w:ascii="Verdana" w:hAnsi="Verdana"/>
          <w:sz w:val="24"/>
          <w:szCs w:val="24"/>
        </w:rPr>
        <w:t>with</w:t>
      </w:r>
      <w:r w:rsidRPr="00692172">
        <w:rPr>
          <w:rFonts w:ascii="Verdana" w:hAnsi="Verdana"/>
          <w:spacing w:val="-5"/>
          <w:sz w:val="24"/>
          <w:szCs w:val="24"/>
        </w:rPr>
        <w:t xml:space="preserve"> </w:t>
      </w:r>
      <w:r w:rsidRPr="00692172">
        <w:rPr>
          <w:rFonts w:ascii="Verdana" w:hAnsi="Verdana"/>
          <w:sz w:val="24"/>
          <w:szCs w:val="24"/>
        </w:rPr>
        <w:t>parliamentary</w:t>
      </w:r>
      <w:r w:rsidRPr="00692172">
        <w:rPr>
          <w:rFonts w:ascii="Verdana" w:hAnsi="Verdana"/>
          <w:spacing w:val="-8"/>
          <w:sz w:val="24"/>
          <w:szCs w:val="24"/>
        </w:rPr>
        <w:t xml:space="preserve"> </w:t>
      </w:r>
      <w:r w:rsidRPr="00692172">
        <w:rPr>
          <w:rFonts w:ascii="Verdana" w:hAnsi="Verdana"/>
          <w:sz w:val="24"/>
          <w:szCs w:val="24"/>
        </w:rPr>
        <w:t>colleagues</w:t>
      </w:r>
      <w:r w:rsidRPr="00692172">
        <w:rPr>
          <w:rFonts w:ascii="Verdana" w:hAnsi="Verdana"/>
          <w:spacing w:val="-7"/>
          <w:sz w:val="24"/>
          <w:szCs w:val="24"/>
        </w:rPr>
        <w:t xml:space="preserve"> </w:t>
      </w:r>
      <w:r w:rsidRPr="00692172">
        <w:rPr>
          <w:rFonts w:ascii="Verdana" w:hAnsi="Verdana"/>
          <w:sz w:val="24"/>
          <w:szCs w:val="24"/>
        </w:rPr>
        <w:t>from</w:t>
      </w:r>
      <w:r w:rsidRPr="00692172">
        <w:rPr>
          <w:rFonts w:ascii="Verdana" w:hAnsi="Verdana"/>
          <w:spacing w:val="-4"/>
          <w:sz w:val="24"/>
          <w:szCs w:val="24"/>
        </w:rPr>
        <w:t xml:space="preserve"> </w:t>
      </w:r>
      <w:r w:rsidRPr="00692172">
        <w:rPr>
          <w:rFonts w:ascii="Verdana" w:hAnsi="Verdana"/>
          <w:sz w:val="24"/>
          <w:szCs w:val="24"/>
        </w:rPr>
        <w:t>Iceland,</w:t>
      </w:r>
      <w:r w:rsidRPr="00692172">
        <w:rPr>
          <w:rFonts w:ascii="Verdana" w:hAnsi="Verdana"/>
          <w:spacing w:val="-8"/>
          <w:sz w:val="24"/>
          <w:szCs w:val="24"/>
        </w:rPr>
        <w:t xml:space="preserve"> </w:t>
      </w:r>
      <w:r w:rsidRPr="00692172">
        <w:rPr>
          <w:rFonts w:ascii="Verdana" w:hAnsi="Verdana"/>
          <w:sz w:val="24"/>
          <w:szCs w:val="24"/>
        </w:rPr>
        <w:t xml:space="preserve">Liechtenstein and Switzerland in joint meetings with the </w:t>
      </w:r>
      <w:r w:rsidRPr="00692172">
        <w:rPr>
          <w:rFonts w:ascii="Verdana" w:hAnsi="Verdana"/>
          <w:spacing w:val="-4"/>
          <w:sz w:val="24"/>
          <w:szCs w:val="24"/>
        </w:rPr>
        <w:t xml:space="preserve">EFTA </w:t>
      </w:r>
      <w:r w:rsidRPr="00692172">
        <w:rPr>
          <w:rFonts w:ascii="Verdana" w:hAnsi="Verdana"/>
          <w:sz w:val="24"/>
          <w:szCs w:val="24"/>
        </w:rPr>
        <w:t>trade ministers twice a</w:t>
      </w:r>
      <w:r w:rsidRPr="00692172">
        <w:rPr>
          <w:rFonts w:ascii="Verdana" w:hAnsi="Verdana"/>
          <w:spacing w:val="-9"/>
          <w:sz w:val="24"/>
          <w:szCs w:val="24"/>
        </w:rPr>
        <w:t xml:space="preserve"> </w:t>
      </w:r>
      <w:r w:rsidRPr="00692172">
        <w:rPr>
          <w:rFonts w:ascii="Verdana" w:hAnsi="Verdana"/>
          <w:spacing w:val="-4"/>
          <w:sz w:val="24"/>
          <w:szCs w:val="24"/>
        </w:rPr>
        <w:t>year.</w:t>
      </w:r>
    </w:p>
    <w:p w:rsidR="004A1977" w:rsidRPr="00692172" w:rsidP="00692172">
      <w:pPr>
        <w:pStyle w:val="BodyText"/>
        <w:spacing w:before="1"/>
        <w:rPr>
          <w:rFonts w:ascii="Verdana" w:hAnsi="Verdana"/>
          <w:sz w:val="24"/>
          <w:szCs w:val="24"/>
        </w:rPr>
      </w:pPr>
    </w:p>
    <w:p w:rsidR="004A1977" w:rsidRPr="00692172" w:rsidP="00692172">
      <w:pPr>
        <w:pStyle w:val="ListParagraph"/>
        <w:numPr>
          <w:ilvl w:val="0"/>
          <w:numId w:val="1"/>
        </w:numPr>
        <w:tabs>
          <w:tab w:val="left" w:pos="1039"/>
        </w:tabs>
        <w:ind w:right="130"/>
        <w:rPr>
          <w:rFonts w:ascii="Verdana" w:hAnsi="Verdana"/>
          <w:sz w:val="24"/>
          <w:szCs w:val="24"/>
        </w:rPr>
      </w:pPr>
      <w:r w:rsidRPr="00692172">
        <w:rPr>
          <w:rFonts w:ascii="Verdana" w:hAnsi="Verdana"/>
          <w:sz w:val="24"/>
          <w:szCs w:val="24"/>
        </w:rPr>
        <w:t xml:space="preserve">Other than the </w:t>
      </w:r>
      <w:r w:rsidRPr="00692172">
        <w:rPr>
          <w:rFonts w:ascii="Verdana" w:hAnsi="Verdana"/>
          <w:spacing w:val="-3"/>
          <w:sz w:val="24"/>
          <w:szCs w:val="24"/>
        </w:rPr>
        <w:t xml:space="preserve">above, </w:t>
      </w:r>
      <w:r w:rsidRPr="00692172">
        <w:rPr>
          <w:rFonts w:ascii="Verdana" w:hAnsi="Verdana"/>
          <w:sz w:val="24"/>
          <w:szCs w:val="24"/>
        </w:rPr>
        <w:t>Members of Parliament are free to ask the Government oral and written</w:t>
      </w:r>
      <w:r w:rsidRPr="00692172">
        <w:rPr>
          <w:rFonts w:ascii="Verdana" w:hAnsi="Verdana"/>
          <w:spacing w:val="-14"/>
          <w:sz w:val="24"/>
          <w:szCs w:val="24"/>
        </w:rPr>
        <w:t xml:space="preserve"> </w:t>
      </w:r>
      <w:r w:rsidRPr="00692172">
        <w:rPr>
          <w:rFonts w:ascii="Verdana" w:hAnsi="Verdana"/>
          <w:sz w:val="24"/>
          <w:szCs w:val="24"/>
        </w:rPr>
        <w:t>questions</w:t>
      </w:r>
      <w:r w:rsidRPr="00692172">
        <w:rPr>
          <w:rFonts w:ascii="Verdana" w:hAnsi="Verdana"/>
          <w:spacing w:val="-14"/>
          <w:sz w:val="24"/>
          <w:szCs w:val="24"/>
        </w:rPr>
        <w:t xml:space="preserve"> </w:t>
      </w:r>
      <w:r w:rsidRPr="00692172">
        <w:rPr>
          <w:rFonts w:ascii="Verdana" w:hAnsi="Verdana"/>
          <w:sz w:val="24"/>
          <w:szCs w:val="24"/>
        </w:rPr>
        <w:t>about</w:t>
      </w:r>
      <w:r w:rsidRPr="00692172">
        <w:rPr>
          <w:rFonts w:ascii="Verdana" w:hAnsi="Verdana"/>
          <w:spacing w:val="-15"/>
          <w:sz w:val="24"/>
          <w:szCs w:val="24"/>
        </w:rPr>
        <w:t xml:space="preserve"> </w:t>
      </w:r>
      <w:r w:rsidRPr="00692172">
        <w:rPr>
          <w:rFonts w:ascii="Verdana" w:hAnsi="Verdana"/>
          <w:sz w:val="24"/>
          <w:szCs w:val="24"/>
        </w:rPr>
        <w:t>international</w:t>
      </w:r>
      <w:r w:rsidRPr="00692172">
        <w:rPr>
          <w:rFonts w:ascii="Verdana" w:hAnsi="Verdana"/>
          <w:spacing w:val="-14"/>
          <w:sz w:val="24"/>
          <w:szCs w:val="24"/>
        </w:rPr>
        <w:t xml:space="preserve"> </w:t>
      </w:r>
      <w:r w:rsidRPr="00692172">
        <w:rPr>
          <w:rFonts w:ascii="Verdana" w:hAnsi="Verdana"/>
          <w:sz w:val="24"/>
          <w:szCs w:val="24"/>
        </w:rPr>
        <w:t>treaties</w:t>
      </w:r>
      <w:r w:rsidRPr="00692172">
        <w:rPr>
          <w:rFonts w:ascii="Verdana" w:hAnsi="Verdana"/>
          <w:spacing w:val="-14"/>
          <w:sz w:val="24"/>
          <w:szCs w:val="24"/>
        </w:rPr>
        <w:t xml:space="preserve"> </w:t>
      </w:r>
      <w:r w:rsidRPr="00692172">
        <w:rPr>
          <w:rFonts w:ascii="Verdana" w:hAnsi="Verdana"/>
          <w:sz w:val="24"/>
          <w:szCs w:val="24"/>
        </w:rPr>
        <w:t>and</w:t>
      </w:r>
      <w:r w:rsidRPr="00692172">
        <w:rPr>
          <w:rFonts w:ascii="Verdana" w:hAnsi="Verdana"/>
          <w:spacing w:val="-13"/>
          <w:sz w:val="24"/>
          <w:szCs w:val="24"/>
        </w:rPr>
        <w:t xml:space="preserve"> </w:t>
      </w:r>
      <w:r w:rsidRPr="00692172">
        <w:rPr>
          <w:rFonts w:ascii="Verdana" w:hAnsi="Verdana"/>
          <w:sz w:val="24"/>
          <w:szCs w:val="24"/>
        </w:rPr>
        <w:t>negotiations</w:t>
      </w:r>
      <w:r w:rsidRPr="00692172">
        <w:rPr>
          <w:rFonts w:ascii="Verdana" w:hAnsi="Verdana"/>
          <w:spacing w:val="-11"/>
          <w:sz w:val="24"/>
          <w:szCs w:val="24"/>
        </w:rPr>
        <w:t xml:space="preserve"> </w:t>
      </w:r>
      <w:r w:rsidRPr="00692172">
        <w:rPr>
          <w:rFonts w:ascii="Verdana" w:hAnsi="Verdana"/>
          <w:sz w:val="24"/>
          <w:szCs w:val="24"/>
        </w:rPr>
        <w:t>at</w:t>
      </w:r>
      <w:r w:rsidRPr="00692172">
        <w:rPr>
          <w:rFonts w:ascii="Verdana" w:hAnsi="Verdana"/>
          <w:spacing w:val="-16"/>
          <w:sz w:val="24"/>
          <w:szCs w:val="24"/>
        </w:rPr>
        <w:t xml:space="preserve"> </w:t>
      </w:r>
      <w:r w:rsidRPr="00692172">
        <w:rPr>
          <w:rFonts w:ascii="Verdana" w:hAnsi="Verdana"/>
          <w:sz w:val="24"/>
          <w:szCs w:val="24"/>
        </w:rPr>
        <w:t>any</w:t>
      </w:r>
      <w:r w:rsidRPr="00692172">
        <w:rPr>
          <w:rFonts w:ascii="Verdana" w:hAnsi="Verdana"/>
          <w:spacing w:val="-14"/>
          <w:sz w:val="24"/>
          <w:szCs w:val="24"/>
        </w:rPr>
        <w:t xml:space="preserve"> </w:t>
      </w:r>
      <w:r w:rsidRPr="00692172">
        <w:rPr>
          <w:rFonts w:ascii="Verdana" w:hAnsi="Verdana"/>
          <w:sz w:val="24"/>
          <w:szCs w:val="24"/>
        </w:rPr>
        <w:t>time,</w:t>
      </w:r>
      <w:r w:rsidRPr="00692172">
        <w:rPr>
          <w:rFonts w:ascii="Verdana" w:hAnsi="Verdana"/>
          <w:spacing w:val="-16"/>
          <w:sz w:val="24"/>
          <w:szCs w:val="24"/>
        </w:rPr>
        <w:t xml:space="preserve"> </w:t>
      </w:r>
      <w:r w:rsidRPr="00692172">
        <w:rPr>
          <w:rFonts w:ascii="Verdana" w:hAnsi="Verdana"/>
          <w:sz w:val="24"/>
          <w:szCs w:val="24"/>
        </w:rPr>
        <w:t>or</w:t>
      </w:r>
      <w:r w:rsidRPr="00692172">
        <w:rPr>
          <w:rFonts w:ascii="Verdana" w:hAnsi="Verdana"/>
          <w:spacing w:val="-14"/>
          <w:sz w:val="24"/>
          <w:szCs w:val="24"/>
        </w:rPr>
        <w:t xml:space="preserve"> </w:t>
      </w:r>
      <w:r w:rsidRPr="00692172">
        <w:rPr>
          <w:rFonts w:ascii="Verdana" w:hAnsi="Verdana"/>
          <w:sz w:val="24"/>
          <w:szCs w:val="24"/>
        </w:rPr>
        <w:t>take</w:t>
      </w:r>
      <w:r w:rsidRPr="00692172">
        <w:rPr>
          <w:rFonts w:ascii="Verdana" w:hAnsi="Verdana"/>
          <w:spacing w:val="-14"/>
          <w:sz w:val="24"/>
          <w:szCs w:val="24"/>
        </w:rPr>
        <w:t xml:space="preserve"> </w:t>
      </w:r>
      <w:r w:rsidRPr="00692172">
        <w:rPr>
          <w:rFonts w:ascii="Verdana" w:hAnsi="Verdana"/>
          <w:sz w:val="24"/>
          <w:szCs w:val="24"/>
        </w:rPr>
        <w:t>initiative to so-called “interpellations” directed at the Government (more in-depth questions and debates) in</w:t>
      </w:r>
      <w:r w:rsidRPr="00692172">
        <w:rPr>
          <w:rFonts w:ascii="Verdana" w:hAnsi="Verdana"/>
          <w:sz w:val="24"/>
          <w:szCs w:val="24"/>
        </w:rPr>
        <w:t xml:space="preserve"> the</w:t>
      </w:r>
      <w:r w:rsidRPr="00692172">
        <w:rPr>
          <w:rFonts w:ascii="Verdana" w:hAnsi="Verdana"/>
          <w:spacing w:val="-3"/>
          <w:sz w:val="24"/>
          <w:szCs w:val="24"/>
        </w:rPr>
        <w:t xml:space="preserve"> </w:t>
      </w:r>
      <w:r w:rsidRPr="00692172">
        <w:rPr>
          <w:rFonts w:ascii="Verdana" w:hAnsi="Verdana"/>
          <w:sz w:val="24"/>
          <w:szCs w:val="24"/>
        </w:rPr>
        <w:t>plenary.</w:t>
      </w:r>
    </w:p>
    <w:p w:rsidR="004A1977" w:rsidRPr="00692172" w:rsidP="00692172">
      <w:pPr>
        <w:pStyle w:val="BodyText"/>
        <w:spacing w:before="10"/>
        <w:rPr>
          <w:rFonts w:ascii="Verdana" w:hAnsi="Verdana"/>
          <w:sz w:val="24"/>
          <w:szCs w:val="24"/>
        </w:rPr>
      </w:pPr>
    </w:p>
    <w:p w:rsidR="004A1977" w:rsidRPr="00692172" w:rsidP="00692172">
      <w:pPr>
        <w:pStyle w:val="ListParagraph"/>
        <w:numPr>
          <w:ilvl w:val="0"/>
          <w:numId w:val="1"/>
        </w:numPr>
        <w:tabs>
          <w:tab w:val="left" w:pos="1039"/>
        </w:tabs>
        <w:rPr>
          <w:rFonts w:ascii="Verdana" w:hAnsi="Verdana"/>
          <w:sz w:val="24"/>
          <w:szCs w:val="24"/>
        </w:rPr>
      </w:pPr>
      <w:r w:rsidRPr="00692172">
        <w:rPr>
          <w:rFonts w:ascii="Verdana" w:hAnsi="Verdana"/>
          <w:sz w:val="24"/>
          <w:szCs w:val="24"/>
        </w:rPr>
        <w:t xml:space="preserve">In our opinion, the system described above facilitates the receipt by the Parliament of the information it needs </w:t>
      </w:r>
      <w:r w:rsidRPr="00692172">
        <w:rPr>
          <w:rFonts w:ascii="Verdana" w:hAnsi="Verdana"/>
          <w:spacing w:val="-3"/>
          <w:sz w:val="24"/>
          <w:szCs w:val="24"/>
        </w:rPr>
        <w:t xml:space="preserve">for </w:t>
      </w:r>
      <w:r w:rsidRPr="00692172">
        <w:rPr>
          <w:rFonts w:ascii="Verdana" w:hAnsi="Verdana"/>
          <w:sz w:val="24"/>
          <w:szCs w:val="24"/>
        </w:rPr>
        <w:t>effective scrutiny. In particular, the consultative committees mentioned above, provide for a forum for confidential discuss</w:t>
      </w:r>
      <w:r w:rsidRPr="00692172">
        <w:rPr>
          <w:rFonts w:ascii="Verdana" w:hAnsi="Verdana"/>
          <w:sz w:val="24"/>
          <w:szCs w:val="24"/>
        </w:rPr>
        <w:t>ions and sharing of information. This applies above all to the Enlarged Committee on Foreign Affairs and Defence, which has a long tradition of being a confidential consultative body for the Government in sensitive international</w:t>
      </w:r>
      <w:r w:rsidRPr="00692172">
        <w:rPr>
          <w:rFonts w:ascii="Verdana" w:hAnsi="Verdana"/>
          <w:spacing w:val="-6"/>
          <w:sz w:val="24"/>
          <w:szCs w:val="24"/>
        </w:rPr>
        <w:t xml:space="preserve"> </w:t>
      </w:r>
      <w:r w:rsidRPr="00692172">
        <w:rPr>
          <w:rFonts w:ascii="Verdana" w:hAnsi="Verdana"/>
          <w:sz w:val="24"/>
          <w:szCs w:val="24"/>
        </w:rPr>
        <w:t>matters.</w:t>
      </w:r>
    </w:p>
    <w:p w:rsidR="004A1977" w:rsidRPr="00692172" w:rsidP="00692172">
      <w:pPr>
        <w:pStyle w:val="BodyText"/>
        <w:spacing w:before="2"/>
        <w:rPr>
          <w:rFonts w:ascii="Verdana" w:hAnsi="Verdana"/>
          <w:sz w:val="24"/>
          <w:szCs w:val="24"/>
        </w:rPr>
      </w:pPr>
    </w:p>
    <w:p w:rsidR="004A1977" w:rsidRPr="00692172" w:rsidP="00692172">
      <w:pPr>
        <w:pStyle w:val="ListParagraph"/>
        <w:numPr>
          <w:ilvl w:val="0"/>
          <w:numId w:val="1"/>
        </w:numPr>
        <w:tabs>
          <w:tab w:val="left" w:pos="1039"/>
        </w:tabs>
        <w:ind w:right="131"/>
        <w:rPr>
          <w:rFonts w:ascii="Verdana" w:hAnsi="Verdana"/>
          <w:sz w:val="24"/>
          <w:szCs w:val="24"/>
        </w:rPr>
      </w:pPr>
      <w:r w:rsidRPr="00692172">
        <w:rPr>
          <w:rFonts w:ascii="Verdana" w:hAnsi="Verdana"/>
          <w:sz w:val="24"/>
          <w:szCs w:val="24"/>
        </w:rPr>
        <w:t>Also</w:t>
      </w:r>
      <w:r w:rsidRPr="00692172">
        <w:rPr>
          <w:rFonts w:ascii="Verdana" w:hAnsi="Verdana"/>
          <w:spacing w:val="-5"/>
          <w:sz w:val="24"/>
          <w:szCs w:val="24"/>
        </w:rPr>
        <w:t xml:space="preserve"> </w:t>
      </w:r>
      <w:r w:rsidRPr="00692172">
        <w:rPr>
          <w:rFonts w:ascii="Verdana" w:hAnsi="Verdana"/>
          <w:sz w:val="24"/>
          <w:szCs w:val="24"/>
        </w:rPr>
        <w:t>in</w:t>
      </w:r>
      <w:r w:rsidRPr="00692172">
        <w:rPr>
          <w:rFonts w:ascii="Verdana" w:hAnsi="Verdana"/>
          <w:spacing w:val="-6"/>
          <w:sz w:val="24"/>
          <w:szCs w:val="24"/>
        </w:rPr>
        <w:t xml:space="preserve"> </w:t>
      </w:r>
      <w:r w:rsidRPr="00692172">
        <w:rPr>
          <w:rFonts w:ascii="Verdana" w:hAnsi="Verdana"/>
          <w:sz w:val="24"/>
          <w:szCs w:val="24"/>
        </w:rPr>
        <w:t>our</w:t>
      </w:r>
      <w:r w:rsidRPr="00692172">
        <w:rPr>
          <w:rFonts w:ascii="Verdana" w:hAnsi="Verdana"/>
          <w:spacing w:val="-7"/>
          <w:sz w:val="24"/>
          <w:szCs w:val="24"/>
        </w:rPr>
        <w:t xml:space="preserve"> </w:t>
      </w:r>
      <w:r w:rsidRPr="00692172">
        <w:rPr>
          <w:rFonts w:ascii="Verdana" w:hAnsi="Verdana"/>
          <w:sz w:val="24"/>
          <w:szCs w:val="24"/>
        </w:rPr>
        <w:t>opini</w:t>
      </w:r>
      <w:r w:rsidRPr="00692172">
        <w:rPr>
          <w:rFonts w:ascii="Verdana" w:hAnsi="Verdana"/>
          <w:sz w:val="24"/>
          <w:szCs w:val="24"/>
        </w:rPr>
        <w:t>on,</w:t>
      </w:r>
      <w:r w:rsidRPr="00692172">
        <w:rPr>
          <w:rFonts w:ascii="Verdana" w:hAnsi="Verdana"/>
          <w:spacing w:val="-6"/>
          <w:sz w:val="24"/>
          <w:szCs w:val="24"/>
        </w:rPr>
        <w:t xml:space="preserve"> </w:t>
      </w:r>
      <w:r w:rsidRPr="00692172">
        <w:rPr>
          <w:rFonts w:ascii="Verdana" w:hAnsi="Verdana"/>
          <w:sz w:val="24"/>
          <w:szCs w:val="24"/>
        </w:rPr>
        <w:t>in</w:t>
      </w:r>
      <w:r w:rsidRPr="00692172">
        <w:rPr>
          <w:rFonts w:ascii="Verdana" w:hAnsi="Verdana"/>
          <w:spacing w:val="-5"/>
          <w:sz w:val="24"/>
          <w:szCs w:val="24"/>
        </w:rPr>
        <w:t xml:space="preserve"> </w:t>
      </w:r>
      <w:r w:rsidRPr="00692172">
        <w:rPr>
          <w:rFonts w:ascii="Verdana" w:hAnsi="Verdana"/>
          <w:sz w:val="24"/>
          <w:szCs w:val="24"/>
        </w:rPr>
        <w:t>general,</w:t>
      </w:r>
      <w:r w:rsidRPr="00692172">
        <w:rPr>
          <w:rFonts w:ascii="Verdana" w:hAnsi="Verdana"/>
          <w:spacing w:val="-6"/>
          <w:sz w:val="24"/>
          <w:szCs w:val="24"/>
        </w:rPr>
        <w:t xml:space="preserve"> </w:t>
      </w:r>
      <w:r w:rsidRPr="00692172">
        <w:rPr>
          <w:rFonts w:ascii="Verdana" w:hAnsi="Verdana"/>
          <w:sz w:val="24"/>
          <w:szCs w:val="24"/>
        </w:rPr>
        <w:t>the</w:t>
      </w:r>
      <w:r w:rsidRPr="00692172">
        <w:rPr>
          <w:rFonts w:ascii="Verdana" w:hAnsi="Verdana"/>
          <w:spacing w:val="-4"/>
          <w:sz w:val="24"/>
          <w:szCs w:val="24"/>
        </w:rPr>
        <w:t xml:space="preserve"> </w:t>
      </w:r>
      <w:r w:rsidRPr="00692172">
        <w:rPr>
          <w:rFonts w:ascii="Verdana" w:hAnsi="Verdana"/>
          <w:sz w:val="24"/>
          <w:szCs w:val="24"/>
        </w:rPr>
        <w:t>system</w:t>
      </w:r>
      <w:r w:rsidRPr="00692172">
        <w:rPr>
          <w:rFonts w:ascii="Verdana" w:hAnsi="Verdana"/>
          <w:spacing w:val="-5"/>
          <w:sz w:val="24"/>
          <w:szCs w:val="24"/>
        </w:rPr>
        <w:t xml:space="preserve"> </w:t>
      </w:r>
      <w:r w:rsidRPr="00692172">
        <w:rPr>
          <w:rFonts w:ascii="Verdana" w:hAnsi="Verdana"/>
          <w:sz w:val="24"/>
          <w:szCs w:val="24"/>
        </w:rPr>
        <w:t>described</w:t>
      </w:r>
      <w:r w:rsidRPr="00692172">
        <w:rPr>
          <w:rFonts w:ascii="Verdana" w:hAnsi="Verdana"/>
          <w:spacing w:val="-7"/>
          <w:sz w:val="24"/>
          <w:szCs w:val="24"/>
        </w:rPr>
        <w:t xml:space="preserve"> </w:t>
      </w:r>
      <w:r w:rsidRPr="00692172">
        <w:rPr>
          <w:rFonts w:ascii="Verdana" w:hAnsi="Verdana"/>
          <w:sz w:val="24"/>
          <w:szCs w:val="24"/>
        </w:rPr>
        <w:t>above</w:t>
      </w:r>
      <w:r w:rsidRPr="00692172">
        <w:rPr>
          <w:rFonts w:ascii="Verdana" w:hAnsi="Verdana"/>
          <w:spacing w:val="-5"/>
          <w:sz w:val="24"/>
          <w:szCs w:val="24"/>
        </w:rPr>
        <w:t xml:space="preserve"> </w:t>
      </w:r>
      <w:r w:rsidRPr="00692172">
        <w:rPr>
          <w:rFonts w:ascii="Verdana" w:hAnsi="Verdana"/>
          <w:sz w:val="24"/>
          <w:szCs w:val="24"/>
        </w:rPr>
        <w:t>works</w:t>
      </w:r>
      <w:r w:rsidRPr="00692172">
        <w:rPr>
          <w:rFonts w:ascii="Verdana" w:hAnsi="Verdana"/>
          <w:spacing w:val="-5"/>
          <w:sz w:val="24"/>
          <w:szCs w:val="24"/>
        </w:rPr>
        <w:t xml:space="preserve"> </w:t>
      </w:r>
      <w:r w:rsidRPr="00692172">
        <w:rPr>
          <w:rFonts w:ascii="Verdana" w:hAnsi="Verdana"/>
          <w:sz w:val="24"/>
          <w:szCs w:val="24"/>
        </w:rPr>
        <w:t>according</w:t>
      </w:r>
      <w:r w:rsidRPr="00692172">
        <w:rPr>
          <w:rFonts w:ascii="Verdana" w:hAnsi="Verdana"/>
          <w:spacing w:val="-6"/>
          <w:sz w:val="24"/>
          <w:szCs w:val="24"/>
        </w:rPr>
        <w:t xml:space="preserve"> </w:t>
      </w:r>
      <w:r w:rsidRPr="00692172">
        <w:rPr>
          <w:rFonts w:ascii="Verdana" w:hAnsi="Verdana"/>
          <w:sz w:val="24"/>
          <w:szCs w:val="24"/>
        </w:rPr>
        <w:t>to</w:t>
      </w:r>
      <w:r w:rsidRPr="00692172">
        <w:rPr>
          <w:rFonts w:ascii="Verdana" w:hAnsi="Verdana"/>
          <w:spacing w:val="-6"/>
          <w:sz w:val="24"/>
          <w:szCs w:val="24"/>
        </w:rPr>
        <w:t xml:space="preserve"> </w:t>
      </w:r>
      <w:r w:rsidRPr="00692172">
        <w:rPr>
          <w:rFonts w:ascii="Verdana" w:hAnsi="Verdana"/>
          <w:sz w:val="24"/>
          <w:szCs w:val="24"/>
        </w:rPr>
        <w:t>its</w:t>
      </w:r>
      <w:r w:rsidRPr="00692172">
        <w:rPr>
          <w:rFonts w:ascii="Verdana" w:hAnsi="Verdana"/>
          <w:spacing w:val="-5"/>
          <w:sz w:val="24"/>
          <w:szCs w:val="24"/>
        </w:rPr>
        <w:t xml:space="preserve"> </w:t>
      </w:r>
      <w:r w:rsidRPr="00692172">
        <w:rPr>
          <w:rFonts w:ascii="Verdana" w:hAnsi="Verdana"/>
          <w:sz w:val="24"/>
          <w:szCs w:val="24"/>
        </w:rPr>
        <w:t xml:space="preserve">intended purpose. Most treaties which are put to the Parliament for its consent, are usually not controversial or subject </w:t>
      </w:r>
      <w:r w:rsidRPr="00692172">
        <w:rPr>
          <w:rFonts w:ascii="Verdana" w:hAnsi="Verdana"/>
          <w:spacing w:val="-3"/>
          <w:sz w:val="24"/>
          <w:szCs w:val="24"/>
        </w:rPr>
        <w:t xml:space="preserve">to </w:t>
      </w:r>
      <w:r w:rsidRPr="00692172">
        <w:rPr>
          <w:rFonts w:ascii="Verdana" w:hAnsi="Verdana"/>
          <w:sz w:val="24"/>
          <w:szCs w:val="24"/>
        </w:rPr>
        <w:t>extensive debate, in part because of the early consultation proce</w:t>
      </w:r>
      <w:r w:rsidRPr="00692172">
        <w:rPr>
          <w:rFonts w:ascii="Verdana" w:hAnsi="Verdana"/>
          <w:sz w:val="24"/>
          <w:szCs w:val="24"/>
        </w:rPr>
        <w:t>dures.</w:t>
      </w:r>
      <w:r w:rsidRPr="00692172">
        <w:rPr>
          <w:rFonts w:ascii="Verdana" w:hAnsi="Verdana"/>
          <w:spacing w:val="-15"/>
          <w:sz w:val="24"/>
          <w:szCs w:val="24"/>
        </w:rPr>
        <w:t xml:space="preserve"> </w:t>
      </w:r>
      <w:r w:rsidRPr="00692172">
        <w:rPr>
          <w:rFonts w:ascii="Verdana" w:hAnsi="Verdana"/>
          <w:sz w:val="24"/>
          <w:szCs w:val="24"/>
        </w:rPr>
        <w:t>There</w:t>
      </w:r>
      <w:r w:rsidRPr="00692172">
        <w:rPr>
          <w:rFonts w:ascii="Verdana" w:hAnsi="Verdana"/>
          <w:spacing w:val="-15"/>
          <w:sz w:val="24"/>
          <w:szCs w:val="24"/>
        </w:rPr>
        <w:t xml:space="preserve"> </w:t>
      </w:r>
      <w:r w:rsidRPr="00692172">
        <w:rPr>
          <w:rFonts w:ascii="Verdana" w:hAnsi="Verdana"/>
          <w:sz w:val="24"/>
          <w:szCs w:val="24"/>
        </w:rPr>
        <w:t>are</w:t>
      </w:r>
      <w:r w:rsidRPr="00692172">
        <w:rPr>
          <w:rFonts w:ascii="Verdana" w:hAnsi="Verdana"/>
          <w:spacing w:val="-13"/>
          <w:sz w:val="24"/>
          <w:szCs w:val="24"/>
        </w:rPr>
        <w:t xml:space="preserve"> </w:t>
      </w:r>
      <w:r w:rsidRPr="00692172">
        <w:rPr>
          <w:rFonts w:ascii="Verdana" w:hAnsi="Verdana"/>
          <w:spacing w:val="-3"/>
          <w:sz w:val="24"/>
          <w:szCs w:val="24"/>
        </w:rPr>
        <w:t>however</w:t>
      </w:r>
      <w:r w:rsidRPr="00692172">
        <w:rPr>
          <w:rFonts w:ascii="Verdana" w:hAnsi="Verdana"/>
          <w:spacing w:val="-13"/>
          <w:sz w:val="24"/>
          <w:szCs w:val="24"/>
        </w:rPr>
        <w:t xml:space="preserve"> </w:t>
      </w:r>
      <w:r w:rsidRPr="00692172">
        <w:rPr>
          <w:rFonts w:ascii="Verdana" w:hAnsi="Verdana"/>
          <w:sz w:val="24"/>
          <w:szCs w:val="24"/>
        </w:rPr>
        <w:t>a</w:t>
      </w:r>
      <w:r w:rsidRPr="00692172">
        <w:rPr>
          <w:rFonts w:ascii="Verdana" w:hAnsi="Verdana"/>
          <w:spacing w:val="-14"/>
          <w:sz w:val="24"/>
          <w:szCs w:val="24"/>
        </w:rPr>
        <w:t xml:space="preserve"> </w:t>
      </w:r>
      <w:r w:rsidRPr="00692172">
        <w:rPr>
          <w:rFonts w:ascii="Verdana" w:hAnsi="Verdana"/>
          <w:sz w:val="24"/>
          <w:szCs w:val="24"/>
        </w:rPr>
        <w:t>number</w:t>
      </w:r>
      <w:r w:rsidRPr="00692172">
        <w:rPr>
          <w:rFonts w:ascii="Verdana" w:hAnsi="Verdana"/>
          <w:spacing w:val="-16"/>
          <w:sz w:val="24"/>
          <w:szCs w:val="24"/>
        </w:rPr>
        <w:t xml:space="preserve"> </w:t>
      </w:r>
      <w:r w:rsidRPr="00692172">
        <w:rPr>
          <w:rFonts w:ascii="Verdana" w:hAnsi="Verdana"/>
          <w:sz w:val="24"/>
          <w:szCs w:val="24"/>
        </w:rPr>
        <w:t>of</w:t>
      </w:r>
      <w:r w:rsidRPr="00692172">
        <w:rPr>
          <w:rFonts w:ascii="Verdana" w:hAnsi="Verdana"/>
          <w:spacing w:val="-14"/>
          <w:sz w:val="24"/>
          <w:szCs w:val="24"/>
        </w:rPr>
        <w:t xml:space="preserve"> </w:t>
      </w:r>
      <w:r w:rsidRPr="00692172">
        <w:rPr>
          <w:rFonts w:ascii="Verdana" w:hAnsi="Verdana"/>
          <w:sz w:val="24"/>
          <w:szCs w:val="24"/>
        </w:rPr>
        <w:t>examples</w:t>
      </w:r>
      <w:r w:rsidRPr="00692172">
        <w:rPr>
          <w:rFonts w:ascii="Verdana" w:hAnsi="Verdana"/>
          <w:spacing w:val="-12"/>
          <w:sz w:val="24"/>
          <w:szCs w:val="24"/>
        </w:rPr>
        <w:t xml:space="preserve"> </w:t>
      </w:r>
      <w:r w:rsidRPr="00692172">
        <w:rPr>
          <w:rFonts w:ascii="Verdana" w:hAnsi="Verdana"/>
          <w:sz w:val="24"/>
          <w:szCs w:val="24"/>
        </w:rPr>
        <w:t>of</w:t>
      </w:r>
      <w:r w:rsidRPr="00692172">
        <w:rPr>
          <w:rFonts w:ascii="Verdana" w:hAnsi="Verdana"/>
          <w:spacing w:val="-11"/>
          <w:sz w:val="24"/>
          <w:szCs w:val="24"/>
        </w:rPr>
        <w:t xml:space="preserve"> </w:t>
      </w:r>
      <w:r w:rsidRPr="00692172">
        <w:rPr>
          <w:rFonts w:ascii="Verdana" w:hAnsi="Verdana"/>
          <w:sz w:val="24"/>
          <w:szCs w:val="24"/>
        </w:rPr>
        <w:t>extensive</w:t>
      </w:r>
      <w:r w:rsidRPr="00692172">
        <w:rPr>
          <w:rFonts w:ascii="Verdana" w:hAnsi="Verdana"/>
          <w:spacing w:val="-15"/>
          <w:sz w:val="24"/>
          <w:szCs w:val="24"/>
        </w:rPr>
        <w:t xml:space="preserve"> </w:t>
      </w:r>
      <w:r w:rsidRPr="00692172">
        <w:rPr>
          <w:rFonts w:ascii="Verdana" w:hAnsi="Verdana"/>
          <w:sz w:val="24"/>
          <w:szCs w:val="24"/>
        </w:rPr>
        <w:t>debate</w:t>
      </w:r>
      <w:r w:rsidRPr="00692172">
        <w:rPr>
          <w:rFonts w:ascii="Verdana" w:hAnsi="Verdana"/>
          <w:spacing w:val="-13"/>
          <w:sz w:val="24"/>
          <w:szCs w:val="24"/>
        </w:rPr>
        <w:t xml:space="preserve"> </w:t>
      </w:r>
      <w:r w:rsidRPr="00692172">
        <w:rPr>
          <w:rFonts w:ascii="Verdana" w:hAnsi="Verdana"/>
          <w:sz w:val="24"/>
          <w:szCs w:val="24"/>
        </w:rPr>
        <w:t>in</w:t>
      </w:r>
      <w:r w:rsidRPr="00692172">
        <w:rPr>
          <w:rFonts w:ascii="Verdana" w:hAnsi="Verdana"/>
          <w:spacing w:val="-13"/>
          <w:sz w:val="24"/>
          <w:szCs w:val="24"/>
        </w:rPr>
        <w:t xml:space="preserve"> </w:t>
      </w:r>
      <w:r w:rsidRPr="00692172">
        <w:rPr>
          <w:rFonts w:ascii="Verdana" w:hAnsi="Verdana"/>
          <w:sz w:val="24"/>
          <w:szCs w:val="24"/>
        </w:rPr>
        <w:t>the</w:t>
      </w:r>
      <w:r w:rsidRPr="00692172">
        <w:rPr>
          <w:rFonts w:ascii="Verdana" w:hAnsi="Verdana"/>
          <w:spacing w:val="-11"/>
          <w:sz w:val="24"/>
          <w:szCs w:val="24"/>
        </w:rPr>
        <w:t xml:space="preserve"> </w:t>
      </w:r>
      <w:r w:rsidRPr="00692172">
        <w:rPr>
          <w:rFonts w:ascii="Verdana" w:hAnsi="Verdana"/>
          <w:sz w:val="24"/>
          <w:szCs w:val="24"/>
        </w:rPr>
        <w:t xml:space="preserve">Parliament </w:t>
      </w:r>
      <w:r w:rsidRPr="00692172">
        <w:rPr>
          <w:rFonts w:ascii="Verdana" w:hAnsi="Verdana"/>
          <w:spacing w:val="-3"/>
          <w:sz w:val="24"/>
          <w:szCs w:val="24"/>
        </w:rPr>
        <w:t xml:space="preserve">over </w:t>
      </w:r>
      <w:r w:rsidRPr="00692172">
        <w:rPr>
          <w:rFonts w:ascii="Verdana" w:hAnsi="Verdana"/>
          <w:sz w:val="24"/>
          <w:szCs w:val="24"/>
        </w:rPr>
        <w:t xml:space="preserve">a treaty put </w:t>
      </w:r>
      <w:r w:rsidRPr="00692172">
        <w:rPr>
          <w:rFonts w:ascii="Verdana" w:hAnsi="Verdana"/>
          <w:spacing w:val="-3"/>
          <w:sz w:val="24"/>
          <w:szCs w:val="24"/>
        </w:rPr>
        <w:t xml:space="preserve">to </w:t>
      </w:r>
      <w:r w:rsidRPr="00692172">
        <w:rPr>
          <w:rFonts w:ascii="Verdana" w:hAnsi="Verdana"/>
          <w:sz w:val="24"/>
          <w:szCs w:val="24"/>
        </w:rPr>
        <w:t>it by the Government, and in some cases disagreement (denial of consent).</w:t>
      </w:r>
    </w:p>
    <w:p w:rsidR="004A1977" w:rsidRPr="00692172" w:rsidP="00692172">
      <w:pPr>
        <w:pStyle w:val="BodyText"/>
        <w:spacing w:before="10"/>
        <w:rPr>
          <w:rFonts w:ascii="Verdana" w:hAnsi="Verdana"/>
          <w:sz w:val="24"/>
          <w:szCs w:val="24"/>
        </w:rPr>
      </w:pPr>
    </w:p>
    <w:p w:rsidR="004A1977" w:rsidRPr="00692172" w:rsidP="00692172">
      <w:pPr>
        <w:pStyle w:val="ListParagraph"/>
        <w:numPr>
          <w:ilvl w:val="0"/>
          <w:numId w:val="1"/>
        </w:numPr>
        <w:tabs>
          <w:tab w:val="left" w:pos="1039"/>
        </w:tabs>
        <w:ind w:right="131"/>
        <w:rPr>
          <w:rFonts w:ascii="Verdana" w:hAnsi="Verdana"/>
          <w:sz w:val="24"/>
          <w:szCs w:val="24"/>
        </w:rPr>
      </w:pPr>
      <w:r w:rsidRPr="00692172">
        <w:rPr>
          <w:rFonts w:ascii="Verdana" w:hAnsi="Verdana"/>
          <w:sz w:val="24"/>
          <w:szCs w:val="24"/>
        </w:rPr>
        <w:t xml:space="preserve">For further information about the handling of the EEA Agreement in </w:t>
      </w:r>
      <w:r w:rsidRPr="00692172">
        <w:rPr>
          <w:rFonts w:ascii="Verdana" w:hAnsi="Verdana"/>
          <w:spacing w:val="-2"/>
          <w:sz w:val="24"/>
          <w:szCs w:val="24"/>
        </w:rPr>
        <w:t xml:space="preserve">the </w:t>
      </w:r>
      <w:r w:rsidRPr="00692172">
        <w:rPr>
          <w:rFonts w:ascii="Verdana" w:hAnsi="Verdana"/>
          <w:sz w:val="24"/>
          <w:szCs w:val="24"/>
        </w:rPr>
        <w:t xml:space="preserve">Norwegian Parliament, </w:t>
      </w:r>
      <w:r w:rsidRPr="00692172">
        <w:rPr>
          <w:rFonts w:ascii="Verdana" w:hAnsi="Verdana"/>
          <w:spacing w:val="-3"/>
          <w:sz w:val="24"/>
          <w:szCs w:val="24"/>
        </w:rPr>
        <w:t xml:space="preserve">we </w:t>
      </w:r>
      <w:r w:rsidRPr="00692172">
        <w:rPr>
          <w:rFonts w:ascii="Verdana" w:hAnsi="Verdana"/>
          <w:sz w:val="24"/>
          <w:szCs w:val="24"/>
        </w:rPr>
        <w:t>would like to refer you to the attached input to the House of Commons’ European Scrutiny Committee’s inquiry into</w:t>
      </w:r>
      <w:r w:rsidRPr="00692172">
        <w:rPr>
          <w:rFonts w:ascii="Verdana" w:hAnsi="Verdana"/>
          <w:color w:val="0000FF"/>
          <w:sz w:val="24"/>
          <w:szCs w:val="24"/>
        </w:rPr>
        <w:t xml:space="preserve"> </w:t>
      </w:r>
      <w:r>
        <w:fldChar w:fldCharType="begin"/>
      </w:r>
      <w:r>
        <w:instrText xml:space="preserve"> HYPERLINK "https://www.parliament.uk/business/committees/committees-a-z/commons-select/european-scrutiny-committee/inquiries/parliament-2017/post-brexit-scrutiny-eu-law-policy-17-19/" </w:instrText>
      </w:r>
      <w:r>
        <w:fldChar w:fldCharType="separate"/>
      </w:r>
      <w:r w:rsidRPr="00692172">
        <w:rPr>
          <w:rFonts w:ascii="Verdana" w:hAnsi="Verdana"/>
          <w:color w:val="0000FF"/>
          <w:sz w:val="24"/>
          <w:szCs w:val="24"/>
          <w:u w:val="single" w:color="0000FF"/>
        </w:rPr>
        <w:t>Post-Brexit Scrutiny of EU Law and Policy</w:t>
      </w:r>
      <w:r w:rsidRPr="00692172">
        <w:rPr>
          <w:rFonts w:ascii="Verdana" w:hAnsi="Verdana"/>
          <w:color w:val="0000FF"/>
          <w:sz w:val="24"/>
          <w:szCs w:val="24"/>
        </w:rPr>
        <w:t xml:space="preserve"> </w:t>
      </w:r>
      <w:r>
        <w:fldChar w:fldCharType="end"/>
      </w:r>
      <w:r w:rsidRPr="00692172">
        <w:rPr>
          <w:rFonts w:ascii="Verdana" w:hAnsi="Verdana"/>
          <w:sz w:val="24"/>
          <w:szCs w:val="24"/>
        </w:rPr>
        <w:t xml:space="preserve">last </w:t>
      </w:r>
      <w:r w:rsidRPr="00692172">
        <w:rPr>
          <w:rFonts w:ascii="Verdana" w:hAnsi="Verdana"/>
          <w:spacing w:val="-3"/>
          <w:sz w:val="24"/>
          <w:szCs w:val="24"/>
        </w:rPr>
        <w:t>summer.</w:t>
      </w:r>
    </w:p>
    <w:p w:rsidR="005F2377" w:rsidRPr="00692172" w:rsidP="00692172">
      <w:pPr>
        <w:pStyle w:val="ListParagraph"/>
        <w:jc w:val="left"/>
        <w:rPr>
          <w:rFonts w:ascii="Verdana" w:hAnsi="Verdana"/>
          <w:sz w:val="24"/>
          <w:szCs w:val="24"/>
        </w:rPr>
      </w:pPr>
    </w:p>
    <w:p w:rsidR="005F2377" w:rsidRPr="00692172" w:rsidP="00692172">
      <w:pPr>
        <w:pStyle w:val="ListParagraph"/>
        <w:tabs>
          <w:tab w:val="left" w:pos="1039"/>
        </w:tabs>
        <w:ind w:left="678" w:right="131" w:firstLine="0"/>
        <w:jc w:val="left"/>
        <w:rPr>
          <w:rFonts w:ascii="Verdana" w:hAnsi="Verdana"/>
          <w:b/>
          <w:bCs/>
          <w:sz w:val="24"/>
          <w:szCs w:val="24"/>
        </w:rPr>
      </w:pPr>
      <w:r w:rsidRPr="00692172">
        <w:rPr>
          <w:rFonts w:ascii="Verdana" w:hAnsi="Verdana"/>
          <w:b/>
          <w:bCs/>
          <w:sz w:val="24"/>
          <w:szCs w:val="24"/>
        </w:rPr>
        <w:t>2 June 2020</w:t>
      </w:r>
    </w:p>
    <w:p w:rsidR="004A1977" w:rsidP="00692172">
      <w:pPr>
        <w:pStyle w:val="BodyText"/>
        <w:rPr>
          <w:sz w:val="20"/>
        </w:rPr>
      </w:pPr>
    </w:p>
    <w:p w:rsidR="004A1977" w:rsidP="00692172">
      <w:pPr>
        <w:pStyle w:val="BodyText"/>
        <w:rPr>
          <w:sz w:val="20"/>
        </w:rPr>
      </w:pPr>
    </w:p>
    <w:p w:rsidR="004A1977">
      <w:pPr>
        <w:spacing w:before="100"/>
        <w:ind w:right="134"/>
        <w:jc w:val="right"/>
        <w:rPr>
          <w:sz w:val="18"/>
        </w:rPr>
      </w:pPr>
    </w:p>
    <w:sectPr>
      <w:pgSz w:w="11910" w:h="16840"/>
      <w:pgMar w:top="1580" w:right="1280" w:bottom="280" w:left="11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EF45AF0"/>
    <w:multiLevelType w:val="hybridMultilevel"/>
    <w:tmpl w:val="081C7750"/>
    <w:lvl w:ilvl="0">
      <w:start w:val="1"/>
      <w:numFmt w:val="decimal"/>
      <w:lvlText w:val="%1."/>
      <w:lvlJc w:val="left"/>
      <w:pPr>
        <w:ind w:left="1038" w:hanging="360"/>
        <w:jc w:val="left"/>
      </w:pPr>
      <w:rPr>
        <w:rFonts w:ascii="Franklin Gothic Book" w:eastAsia="Franklin Gothic Book" w:hAnsi="Franklin Gothic Book" w:cs="Franklin Gothic Book" w:hint="default"/>
        <w:w w:val="100"/>
        <w:sz w:val="22"/>
        <w:szCs w:val="22"/>
      </w:rPr>
    </w:lvl>
    <w:lvl w:ilvl="1">
      <w:start w:val="0"/>
      <w:numFmt w:val="bullet"/>
      <w:lvlText w:val="•"/>
      <w:lvlJc w:val="left"/>
      <w:pPr>
        <w:ind w:left="1888" w:hanging="360"/>
      </w:pPr>
      <w:rPr>
        <w:rFonts w:hint="default"/>
      </w:rPr>
    </w:lvl>
    <w:lvl w:ilvl="2">
      <w:start w:val="0"/>
      <w:numFmt w:val="bullet"/>
      <w:lvlText w:val="•"/>
      <w:lvlJc w:val="left"/>
      <w:pPr>
        <w:ind w:left="2737" w:hanging="360"/>
      </w:pPr>
      <w:rPr>
        <w:rFonts w:hint="default"/>
      </w:rPr>
    </w:lvl>
    <w:lvl w:ilvl="3">
      <w:start w:val="0"/>
      <w:numFmt w:val="bullet"/>
      <w:lvlText w:val="•"/>
      <w:lvlJc w:val="left"/>
      <w:pPr>
        <w:ind w:left="3585" w:hanging="360"/>
      </w:pPr>
      <w:rPr>
        <w:rFonts w:hint="default"/>
      </w:rPr>
    </w:lvl>
    <w:lvl w:ilvl="4">
      <w:start w:val="0"/>
      <w:numFmt w:val="bullet"/>
      <w:lvlText w:val="•"/>
      <w:lvlJc w:val="left"/>
      <w:pPr>
        <w:ind w:left="4434" w:hanging="360"/>
      </w:pPr>
      <w:rPr>
        <w:rFonts w:hint="default"/>
      </w:rPr>
    </w:lvl>
    <w:lvl w:ilvl="5">
      <w:start w:val="0"/>
      <w:numFmt w:val="bullet"/>
      <w:lvlText w:val="•"/>
      <w:lvlJc w:val="left"/>
      <w:pPr>
        <w:ind w:left="5283" w:hanging="360"/>
      </w:pPr>
      <w:rPr>
        <w:rFonts w:hint="default"/>
      </w:rPr>
    </w:lvl>
    <w:lvl w:ilvl="6">
      <w:start w:val="0"/>
      <w:numFmt w:val="bullet"/>
      <w:lvlText w:val="•"/>
      <w:lvlJc w:val="left"/>
      <w:pPr>
        <w:ind w:left="6131" w:hanging="360"/>
      </w:pPr>
      <w:rPr>
        <w:rFonts w:hint="default"/>
      </w:rPr>
    </w:lvl>
    <w:lvl w:ilvl="7">
      <w:start w:val="0"/>
      <w:numFmt w:val="bullet"/>
      <w:lvlText w:val="•"/>
      <w:lvlJc w:val="left"/>
      <w:pPr>
        <w:ind w:left="6980" w:hanging="360"/>
      </w:pPr>
      <w:rPr>
        <w:rFonts w:hint="default"/>
      </w:rPr>
    </w:lvl>
    <w:lvl w:ilvl="8">
      <w:start w:val="0"/>
      <w:numFmt w:val="bullet"/>
      <w:lvlText w:val="•"/>
      <w:lvlJc w:val="left"/>
      <w:pPr>
        <w:ind w:left="7829"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Franklin Gothic Book" w:eastAsia="Franklin Gothic Book" w:hAnsi="Franklin Gothic Book" w:cs="Franklin Gothic Boo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38" w:right="132"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4BADA5441ED849BB96AA646C80DE77" ma:contentTypeVersion="126" ma:contentTypeDescription="Create a new document." ma:contentTypeScope="" ma:versionID="f98a7197fdced54006fc42047e2548fa">
  <xsd:schema xmlns:xsd="http://www.w3.org/2001/XMLSchema" xmlns:xs="http://www.w3.org/2001/XMLSchema" xmlns:p="http://schemas.microsoft.com/office/2006/metadata/properties" xmlns:ns2="b860bd31-ff8c-4556-b523-697ae479a807" xmlns:ns3="4600776d-0a3c-44b4-bff2-0ceaafb13046" xmlns:ns4="d8222392-b826-4e7f-8d76-618570c3d63d" targetNamespace="http://schemas.microsoft.com/office/2006/metadata/properties" ma:root="true" ma:fieldsID="c6a556c2b2a4ffd9f0cf3ad47b756181" ns2:_="" ns3:_="" ns4:_="">
    <xsd:import namespace="b860bd31-ff8c-4556-b523-697ae479a807"/>
    <xsd:import namespace="4600776d-0a3c-44b4-bff2-0ceaafb13046"/>
    <xsd:import namespace="d8222392-b826-4e7f-8d76-618570c3d63d"/>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3:cd0fc526a5c840319a97fd94028e9904" minOccurs="0"/>
                <xsd:element ref="ns3:k5b153ee974a4a57a7568e533217f2cb" minOccurs="0"/>
                <xsd:element ref="ns3:j6c5b17cd04246da82e5604daf08bc68" minOccurs="0"/>
                <xsd:element ref="ns3:RecordNumber" minOccurs="0"/>
                <xsd:element ref="ns3:g3ef09377e3444258679b6035a1ff93a" minOccurs="0"/>
                <xsd:element ref="ns3:RetentionTriggerDate" minOccurs="0"/>
                <xsd:element ref="ns3:TransfertoArchives" minOccurs="0"/>
                <xsd:element ref="ns3:c4838c65c76546ae93d5703426802f7f" minOccurs="0"/>
                <xsd:element ref="ns4:l7696876a7074d528e0a92d152008307" minOccurs="0"/>
                <xsd:element ref="ns3:Document_x0020_Status" minOccurs="0"/>
                <xsd:element ref="ns3:Session" minOccurs="0"/>
                <xsd:element ref="ns4:Meeting_x0020_Date" minOccurs="0"/>
                <xsd:element ref="ns4:pe0046b78788446e8af8630d70ff0240"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60bd31-ff8c-4556-b523-697ae479a8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3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2574df81-c3e1-48fb-831c-07a27deb3e59}" ma:internalName="TaxCatchAll" ma:showField="CatchAllData" ma:web="b860bd31-ff8c-4556-b523-697ae479a807">
      <xsd:complexType>
        <xsd:complexContent>
          <xsd:extension base="dms:MultiChoiceLookup">
            <xsd:sequence>
              <xsd:element name="Value" type="dms:Lookup" maxOccurs="unbounded" minOccurs="0" nillable="true"/>
            </xsd:sequence>
          </xsd:extension>
        </xsd:complexContent>
      </xsd:complexType>
    </xsd:element>
    <xsd:element name="cd0fc526a5c840319a97fd94028e9904" ma:index="12"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14"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RecordNumber" ma:index="18" nillable="true" ma:displayName="Record Number" ma:indexed="true" ma:internalName="RecordNumber" ma:readOnly="false">
      <xsd:simpleType>
        <xsd:restriction base="dms:Text">
          <xsd:maxLength value="255"/>
        </xsd:restriction>
      </xsd:simpleType>
    </xsd:element>
    <xsd:element name="g3ef09377e3444258679b6035a1ff93a" ma:index="19"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RetentionTriggerDate" ma:index="21" nillable="true" ma:displayName="Retention Trigger Date" ma:format="DateOnly" ma:internalName="RetentionTriggerDate" ma:readOnly="false">
      <xsd:simpleType>
        <xsd:restriction base="dms:DateTime"/>
      </xsd:simpleType>
    </xsd:element>
    <xsd:element name="TransfertoArchives" ma:index="22" nillable="true" ma:displayName="Transfer to Archives" ma:default="0" ma:internalName="TransfertoArchives" ma:readOnly="false">
      <xsd:simpleType>
        <xsd:restriction base="dms:Boolean"/>
      </xsd:simpleType>
    </xsd:element>
    <xsd:element name="c4838c65c76546ae93d5703426802f7f" ma:index="23"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Document_x0020_Status" ma:index="27" nillable="true" ma:displayName="Document Status" ma:default="n/a" ma:format="Dropdown" ma:internalName="Document_x0020_Status">
      <xsd:simpleType>
        <xsd:restriction base="dms:Choice">
          <xsd:enumeration value="Draft"/>
          <xsd:enumeration value="Final"/>
          <xsd:enumeration value="n/a"/>
        </xsd:restriction>
      </xsd:simpleType>
    </xsd:element>
    <xsd:element name="Session" ma:index="28" nillable="true" ma:displayName="Session" ma:default="2019 - 21" ma:format="Dropdown" ma:internalName="Session">
      <xsd:simpleType>
        <xsd:restriction base="dms:Choice">
          <xsd:enumeration value="2013 - 14"/>
          <xsd:enumeration value="2014 - 15"/>
          <xsd:enumeration value="2015 - 16"/>
          <xsd:enumeration value="2016 - 17"/>
          <xsd:enumeration value="2017 - 18"/>
          <xsd:enumeration value="2018 - 19"/>
          <xsd:enumeration value="2019 - 21"/>
        </xsd:restriction>
      </xsd:simpleType>
    </xsd:element>
  </xsd:schema>
  <xsd:schema xmlns:xsd="http://www.w3.org/2001/XMLSchema" xmlns:xs="http://www.w3.org/2001/XMLSchema" xmlns:dms="http://schemas.microsoft.com/office/2006/documentManagement/types" xmlns:pc="http://schemas.microsoft.com/office/infopath/2007/PartnerControls" targetNamespace="d8222392-b826-4e7f-8d76-618570c3d63d" elementFormDefault="qualified">
    <xsd:import namespace="http://schemas.microsoft.com/office/2006/documentManagement/types"/>
    <xsd:import namespace="http://schemas.microsoft.com/office/infopath/2007/PartnerControls"/>
    <xsd:element name="l7696876a7074d528e0a92d152008307" ma:index="26" nillable="true" ma:taxonomy="true" ma:internalName="l7696876a7074d528e0a92d152008307" ma:taxonomyFieldName="Document_x0020_Type" ma:displayName="Document Type" ma:default="" ma:fieldId="{57696876-a707-4d52-8e0a-92d152008307}"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Meeting_x0020_Date" ma:index="29" nillable="true" ma:displayName="Meeting Date" ma:format="DateOnly" ma:internalName="Meeting_x0020_Date">
      <xsd:simpleType>
        <xsd:restriction base="dms:DateTime"/>
      </xsd:simpleType>
    </xsd:element>
    <xsd:element name="pe0046b78788446e8af8630d70ff0240" ma:index="31" nillable="true" ma:taxonomy="true" ma:internalName="pe0046b78788446e8af8630d70ff0240" ma:taxonomyFieldName="Inquiry_x0020_Name" ma:displayName="Inquiry Name" ma:default="" ma:fieldId="{9e0046b7-8788-446e-8af8-630d70ff0240}"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20</Value>
      <Value>3</Value>
      <Value>29</Value>
    </TaxCatchAll>
    <k5b153ee974a4a57a7568e533217f2cb xmlns="4600776d-0a3c-44b4-bff2-0ceaafb13046">
      <Terms xmlns="http://schemas.microsoft.com/office/infopath/2007/PartnerControls"/>
    </k5b153ee974a4a57a7568e533217f2cb>
    <g3ef09377e3444258679b6035a1ff93a xmlns="4600776d-0a3c-44b4-bff2-0ceaafb13046">
      <Terms xmlns="http://schemas.microsoft.com/office/infopath/2007/PartnerControls"/>
    </g3ef09377e3444258679b6035a1ff93a>
    <pe0046b78788446e8af8630d70ff0240 xmlns="d8222392-b826-4e7f-8d76-618570c3d63d">
      <Terms xmlns="http://schemas.microsoft.com/office/infopath/2007/PartnerControls">
        <TermInfo xmlns="http://schemas.microsoft.com/office/infopath/2007/PartnerControls">
          <TermName xmlns="http://schemas.microsoft.com/office/infopath/2007/PartnerControls">Working Practices</TermName>
          <TermId xmlns="http://schemas.microsoft.com/office/infopath/2007/PartnerControls">2c48e3d4-d2c4-48fc-82e3-41f1be6a3f7f</TermId>
        </TermInfo>
      </Terms>
    </pe0046b78788446e8af8630d70ff0240>
    <Document_x0020_Status xmlns="4600776d-0a3c-44b4-bff2-0ceaafb13046">n/a</Document_x0020_Status>
    <Meeting_x0020_Date xmlns="d8222392-b826-4e7f-8d76-618570c3d63d" xsi:nil="true"/>
    <Session xmlns="4600776d-0a3c-44b4-bff2-0ceaafb13046">2019 - 21</Session>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l7696876a7074d528e0a92d152008307 xmlns="d8222392-b826-4e7f-8d76-618570c3d63d">
      <Terms xmlns="http://schemas.microsoft.com/office/infopath/2007/PartnerControls">
        <TermInfo xmlns="http://schemas.microsoft.com/office/infopath/2007/PartnerControls">
          <TermName xmlns="http://schemas.microsoft.com/office/infopath/2007/PartnerControls">Written Evidence - Unpublished</TermName>
          <TermId xmlns="http://schemas.microsoft.com/office/infopath/2007/PartnerControls">0be253cd-a155-4ec9-872a-26fd359e68f0</TermId>
        </TermInfo>
      </Terms>
    </l7696876a7074d528e0a92d152008307>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b860bd31-ff8c-4556-b523-697ae479a807">5FN4SYRFCHUM-1561629779-84230</_dlc_DocId>
    <_dlc_DocIdUrl xmlns="b860bd31-ff8c-4556-b523-697ae479a807">
      <Url>https://hopuk.sharepoint.com/sites/hlc-EUIntAgr/_layouts/15/DocIdRedir.aspx?ID=5FN4SYRFCHUM-1561629779-84230</Url>
      <Description>5FN4SYRFCHUM-1561629779-84230</Description>
    </_dlc_DocIdUrl>
  </documentManagement>
</p:properties>
</file>

<file path=customXml/itemProps1.xml><?xml version="1.0" encoding="utf-8"?>
<ds:datastoreItem xmlns:ds="http://schemas.openxmlformats.org/officeDocument/2006/customXml" ds:itemID="{39C2B5AA-3A58-4383-8CFC-366EF45F28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60bd31-ff8c-4556-b523-697ae479a807"/>
    <ds:schemaRef ds:uri="4600776d-0a3c-44b4-bff2-0ceaafb13046"/>
    <ds:schemaRef ds:uri="d8222392-b826-4e7f-8d76-618570c3d6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18C9EB-7C3E-42DE-8867-C1A69780EE54}">
  <ds:schemaRefs>
    <ds:schemaRef ds:uri="http://schemas.microsoft.com/sharepoint/events"/>
  </ds:schemaRefs>
</ds:datastoreItem>
</file>

<file path=customXml/itemProps3.xml><?xml version="1.0" encoding="utf-8"?>
<ds:datastoreItem xmlns:ds="http://schemas.openxmlformats.org/officeDocument/2006/customXml" ds:itemID="{B8CFA059-13AC-44C3-BB2E-9F39381373D8}">
  <ds:schemaRefs>
    <ds:schemaRef ds:uri="http://schemas.microsoft.com/sharepoint/v3/contenttype/forms"/>
  </ds:schemaRefs>
</ds:datastoreItem>
</file>

<file path=customXml/itemProps4.xml><?xml version="1.0" encoding="utf-8"?>
<ds:datastoreItem xmlns:ds="http://schemas.openxmlformats.org/officeDocument/2006/customXml" ds:itemID="{3F90CBE3-FD39-44C6-936C-49037F959493}">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b860bd31-ff8c-4556-b523-697ae479a807"/>
    <ds:schemaRef ds:uri="http://schemas.microsoft.com/office/infopath/2007/PartnerControls"/>
    <ds:schemaRef ds:uri="d8222392-b826-4e7f-8d76-618570c3d63d"/>
    <ds:schemaRef ds:uri="4600776d-0a3c-44b4-bff2-0ceaafb1304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