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7F84" w:rsidRPr="00113846" w:rsidP="00DA2EAD">
      <w:pPr>
        <w:rPr>
          <w:rFonts w:ascii="Arial" w:hAnsi="Arial" w:cs="Arial"/>
          <w:sz w:val="24"/>
          <w:szCs w:val="24"/>
        </w:rPr>
      </w:pPr>
    </w:p>
    <w:p w:rsidR="00CD7F84" w:rsidRPr="00113846" w:rsidP="00417FA0">
      <w:pPr>
        <w:spacing w:line="240" w:lineRule="auto"/>
        <w:rPr>
          <w:rFonts w:ascii="Arial" w:hAnsi="Arial" w:cs="Arial"/>
          <w:b/>
          <w:bCs/>
          <w:sz w:val="24"/>
          <w:szCs w:val="24"/>
        </w:rPr>
      </w:pPr>
      <w:r w:rsidRPr="00113846">
        <w:rPr>
          <w:rFonts w:ascii="Arial" w:hAnsi="Arial" w:cs="Arial"/>
          <w:b/>
          <w:bCs/>
          <w:sz w:val="24"/>
          <w:szCs w:val="24"/>
        </w:rPr>
        <w:t xml:space="preserve">British Ports Association submission of written evidence to the </w:t>
      </w:r>
      <w:r w:rsidRPr="00113846">
        <w:rPr>
          <w:rFonts w:ascii="Arial" w:hAnsi="Arial" w:cs="Arial"/>
          <w:b/>
          <w:bCs/>
          <w:sz w:val="24"/>
          <w:szCs w:val="24"/>
        </w:rPr>
        <w:t>International Trade</w:t>
      </w:r>
      <w:r w:rsidRPr="00113846">
        <w:rPr>
          <w:rFonts w:ascii="Arial" w:hAnsi="Arial" w:cs="Arial"/>
          <w:b/>
          <w:bCs/>
          <w:sz w:val="24"/>
          <w:szCs w:val="24"/>
        </w:rPr>
        <w:t xml:space="preserve"> Committee</w:t>
      </w:r>
      <w:r>
        <w:rPr>
          <w:rFonts w:ascii="Arial" w:hAnsi="Arial" w:cs="Arial"/>
          <w:b/>
          <w:bCs/>
          <w:sz w:val="24"/>
          <w:szCs w:val="24"/>
        </w:rPr>
        <w:t>’s</w:t>
      </w:r>
      <w:r w:rsidRPr="00113846">
        <w:rPr>
          <w:rFonts w:ascii="Arial" w:hAnsi="Arial" w:cs="Arial"/>
          <w:b/>
          <w:bCs/>
          <w:sz w:val="24"/>
          <w:szCs w:val="24"/>
        </w:rPr>
        <w:t xml:space="preserve"> </w:t>
      </w:r>
      <w:r w:rsidRPr="00113846">
        <w:rPr>
          <w:rFonts w:ascii="Arial" w:hAnsi="Arial" w:cs="Arial"/>
          <w:b/>
          <w:bCs/>
          <w:sz w:val="24"/>
          <w:szCs w:val="24"/>
        </w:rPr>
        <w:t>UK Freeports Inquiry</w:t>
      </w:r>
    </w:p>
    <w:p w:rsidR="009B3C73" w:rsidRPr="00113846" w:rsidP="009B3C73">
      <w:pPr>
        <w:rPr>
          <w:rFonts w:ascii="Arial" w:hAnsi="Arial" w:cs="Arial"/>
          <w:sz w:val="24"/>
          <w:szCs w:val="24"/>
        </w:rPr>
      </w:pPr>
      <w:r w:rsidRPr="00113846">
        <w:rPr>
          <w:rFonts w:ascii="Arial" w:hAnsi="Arial" w:cs="Arial"/>
          <w:sz w:val="24"/>
          <w:szCs w:val="24"/>
        </w:rPr>
        <w:t xml:space="preserve">The UK ports industry plays a </w:t>
      </w:r>
      <w:r>
        <w:rPr>
          <w:rFonts w:ascii="Arial" w:hAnsi="Arial" w:cs="Arial"/>
          <w:sz w:val="24"/>
          <w:szCs w:val="24"/>
        </w:rPr>
        <w:t>fundamental</w:t>
      </w:r>
      <w:r w:rsidRPr="00113846">
        <w:rPr>
          <w:rFonts w:ascii="Arial" w:hAnsi="Arial" w:cs="Arial"/>
          <w:sz w:val="24"/>
          <w:szCs w:val="24"/>
        </w:rPr>
        <w:t xml:space="preserve"> role in the UK economy,</w:t>
      </w:r>
      <w:r w:rsidRPr="00113846">
        <w:rPr>
          <w:rFonts w:ascii="Arial" w:hAnsi="Arial" w:cs="Arial"/>
          <w:sz w:val="24"/>
          <w:szCs w:val="24"/>
        </w:rPr>
        <w:t xml:space="preserve"> as 95% of the UK’s international trade – imports and exports – is carried through ports. The industry directly employs 115,000 people and handles 500 million tonnes of freight each year. Ports are the foundation of the wider marine economy, which contribu</w:t>
      </w:r>
      <w:r w:rsidRPr="00113846">
        <w:rPr>
          <w:rFonts w:ascii="Arial" w:hAnsi="Arial" w:cs="Arial"/>
          <w:sz w:val="24"/>
          <w:szCs w:val="24"/>
        </w:rPr>
        <w:t xml:space="preserve">tes £46.1 billion to the UK’s GVA, supporting all maritime activity from offshore wind to marine recreation and tourism. </w:t>
      </w:r>
    </w:p>
    <w:p w:rsidR="00635FAB" w:rsidRPr="00113846" w:rsidP="00855207">
      <w:pPr>
        <w:rPr>
          <w:rFonts w:ascii="Arial" w:hAnsi="Arial" w:cs="Arial"/>
          <w:sz w:val="24"/>
          <w:szCs w:val="28"/>
          <w:lang w:eastAsia="en-GB"/>
        </w:rPr>
      </w:pPr>
      <w:r w:rsidRPr="00113846">
        <w:rPr>
          <w:rFonts w:ascii="Arial" w:hAnsi="Arial" w:cs="Arial"/>
          <w:sz w:val="24"/>
          <w:szCs w:val="24"/>
        </w:rPr>
        <w:t xml:space="preserve">The British Ports Association (BPA) is the voice of UK ports, representing over 100 port authorities, </w:t>
      </w:r>
      <w:r w:rsidRPr="00113846">
        <w:rPr>
          <w:rFonts w:ascii="Arial" w:hAnsi="Arial" w:cs="Arial"/>
          <w:sz w:val="24"/>
          <w:szCs w:val="24"/>
          <w:shd w:val="clear" w:color="auto" w:fill="FFFFFF"/>
        </w:rPr>
        <w:t>who own and operate over 400 ter</w:t>
      </w:r>
      <w:r w:rsidRPr="00113846">
        <w:rPr>
          <w:rFonts w:ascii="Arial" w:hAnsi="Arial" w:cs="Arial"/>
          <w:sz w:val="24"/>
          <w:szCs w:val="24"/>
          <w:shd w:val="clear" w:color="auto" w:fill="FFFFFF"/>
        </w:rPr>
        <w:t>minals</w:t>
      </w:r>
      <w:r w:rsidRPr="00113846">
        <w:rPr>
          <w:rFonts w:ascii="Arial" w:hAnsi="Arial" w:cs="Arial"/>
          <w:sz w:val="24"/>
          <w:szCs w:val="24"/>
        </w:rPr>
        <w:t xml:space="preserve"> </w:t>
      </w:r>
      <w:r w:rsidRPr="00113846">
        <w:rPr>
          <w:rFonts w:ascii="Arial" w:hAnsi="Arial" w:cs="Arial"/>
          <w:sz w:val="24"/>
          <w:szCs w:val="24"/>
        </w:rPr>
        <w:t>and port facilities</w:t>
      </w:r>
      <w:r w:rsidRPr="00113846">
        <w:rPr>
          <w:rFonts w:ascii="Arial" w:hAnsi="Arial" w:cs="Arial"/>
          <w:sz w:val="24"/>
          <w:szCs w:val="24"/>
        </w:rPr>
        <w:t>;</w:t>
      </w:r>
      <w:r w:rsidRPr="00113846">
        <w:rPr>
          <w:rFonts w:ascii="Arial" w:hAnsi="Arial" w:cs="Arial"/>
          <w:sz w:val="24"/>
          <w:szCs w:val="24"/>
          <w:shd w:val="clear" w:color="auto" w:fill="FFFFFF"/>
        </w:rPr>
        <w:t xml:space="preserve"> facilitating in one form or another 86% of port tonnages and 85% of all vessel calls. </w:t>
      </w:r>
      <w:r w:rsidRPr="00113846">
        <w:rPr>
          <w:rFonts w:ascii="Arial" w:hAnsi="Arial" w:cs="Arial"/>
          <w:sz w:val="24"/>
          <w:szCs w:val="28"/>
          <w:lang w:eastAsia="en-GB"/>
        </w:rPr>
        <w:t xml:space="preserve">The BPA has also been a member of the Freeports Advisory Panel. </w:t>
      </w:r>
      <w:r w:rsidRPr="00113846">
        <w:rPr>
          <w:rFonts w:ascii="Arial" w:hAnsi="Arial" w:cs="Arial"/>
          <w:sz w:val="24"/>
          <w:szCs w:val="28"/>
        </w:rPr>
        <w:t>We are grateful for the opportunity to further comment on the government’s Fre</w:t>
      </w:r>
      <w:r w:rsidRPr="00113846">
        <w:rPr>
          <w:rFonts w:ascii="Arial" w:hAnsi="Arial" w:cs="Arial"/>
          <w:sz w:val="24"/>
          <w:szCs w:val="28"/>
        </w:rPr>
        <w:t>eports proposals</w:t>
      </w:r>
      <w:r w:rsidRPr="00113846">
        <w:rPr>
          <w:rFonts w:ascii="Arial" w:hAnsi="Arial" w:cs="Arial"/>
          <w:sz w:val="24"/>
          <w:szCs w:val="28"/>
        </w:rPr>
        <w:t xml:space="preserve"> and are keen to explore how </w:t>
      </w:r>
      <w:r>
        <w:rPr>
          <w:rFonts w:ascii="Arial" w:hAnsi="Arial" w:cs="Arial"/>
          <w:sz w:val="24"/>
          <w:szCs w:val="28"/>
        </w:rPr>
        <w:t>the UK can</w:t>
      </w:r>
      <w:r w:rsidRPr="00113846">
        <w:rPr>
          <w:rFonts w:ascii="Arial" w:hAnsi="Arial" w:cs="Arial"/>
          <w:sz w:val="24"/>
          <w:szCs w:val="28"/>
        </w:rPr>
        <w:t xml:space="preserve"> </w:t>
      </w:r>
      <w:r>
        <w:rPr>
          <w:rFonts w:ascii="Arial" w:hAnsi="Arial" w:cs="Arial"/>
          <w:sz w:val="24"/>
          <w:szCs w:val="28"/>
        </w:rPr>
        <w:t xml:space="preserve">derive </w:t>
      </w:r>
      <w:r w:rsidRPr="00113846">
        <w:rPr>
          <w:rFonts w:ascii="Arial" w:hAnsi="Arial" w:cs="Arial"/>
          <w:sz w:val="24"/>
          <w:szCs w:val="28"/>
        </w:rPr>
        <w:t>maxim</w:t>
      </w:r>
      <w:r>
        <w:rPr>
          <w:rFonts w:ascii="Arial" w:hAnsi="Arial" w:cs="Arial"/>
          <w:sz w:val="24"/>
          <w:szCs w:val="28"/>
        </w:rPr>
        <w:t>um</w:t>
      </w:r>
      <w:r w:rsidRPr="00113846">
        <w:rPr>
          <w:rFonts w:ascii="Arial" w:hAnsi="Arial" w:cs="Arial"/>
          <w:sz w:val="24"/>
          <w:szCs w:val="28"/>
        </w:rPr>
        <w:t xml:space="preserve"> benefit from </w:t>
      </w:r>
      <w:r w:rsidRPr="00113846">
        <w:rPr>
          <w:rFonts w:ascii="Arial" w:hAnsi="Arial" w:cs="Arial"/>
          <w:sz w:val="24"/>
          <w:szCs w:val="28"/>
        </w:rPr>
        <w:t xml:space="preserve">this policy. </w:t>
      </w:r>
    </w:p>
    <w:p w:rsidR="00085592" w:rsidRPr="00113846" w:rsidP="00085592">
      <w:pPr>
        <w:rPr>
          <w:rFonts w:ascii="Arial" w:hAnsi="Arial" w:cs="Arial"/>
          <w:b/>
          <w:bCs/>
        </w:rPr>
      </w:pPr>
      <w:r w:rsidRPr="00113846">
        <w:rPr>
          <w:rFonts w:ascii="Arial" w:hAnsi="Arial" w:cs="Arial"/>
          <w:b/>
          <w:bCs/>
        </w:rPr>
        <w:t>What benefits might freeports bring to the UK – and how should these be measured?</w:t>
      </w:r>
    </w:p>
    <w:p w:rsidR="003A2445"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Approaching the end of the Brexit transition period</w:t>
      </w:r>
      <w:r w:rsidRPr="00C12778">
        <w:rPr>
          <w:rFonts w:ascii="Arial" w:hAnsi="Arial" w:cs="Arial"/>
          <w:sz w:val="24"/>
          <w:szCs w:val="24"/>
        </w:rPr>
        <w:t xml:space="preserve">, </w:t>
      </w:r>
      <w:r w:rsidRPr="00C12778">
        <w:rPr>
          <w:rFonts w:ascii="Arial" w:hAnsi="Arial" w:cs="Arial"/>
          <w:sz w:val="24"/>
          <w:szCs w:val="24"/>
        </w:rPr>
        <w:t>the</w:t>
      </w:r>
      <w:r w:rsidRPr="00C12778">
        <w:rPr>
          <w:rFonts w:ascii="Arial" w:hAnsi="Arial" w:cs="Arial"/>
          <w:sz w:val="24"/>
          <w:szCs w:val="24"/>
        </w:rPr>
        <w:t xml:space="preserve"> UK</w:t>
      </w:r>
      <w:r w:rsidRPr="00C12778">
        <w:rPr>
          <w:rFonts w:ascii="Arial" w:hAnsi="Arial" w:cs="Arial"/>
          <w:sz w:val="24"/>
          <w:szCs w:val="24"/>
        </w:rPr>
        <w:t xml:space="preserve"> government must consider how to </w:t>
      </w:r>
      <w:r w:rsidRPr="00C12778">
        <w:rPr>
          <w:rFonts w:ascii="Arial" w:hAnsi="Arial" w:cs="Arial"/>
          <w:sz w:val="24"/>
          <w:szCs w:val="24"/>
        </w:rPr>
        <w:t xml:space="preserve">maximise Britain’s competitiveness </w:t>
      </w:r>
      <w:r w:rsidRPr="00C12778">
        <w:rPr>
          <w:rFonts w:ascii="Arial" w:hAnsi="Arial" w:cs="Arial"/>
          <w:sz w:val="24"/>
          <w:szCs w:val="24"/>
        </w:rPr>
        <w:t>o</w:t>
      </w:r>
      <w:r w:rsidRPr="00C12778">
        <w:rPr>
          <w:rFonts w:ascii="Arial" w:hAnsi="Arial" w:cs="Arial"/>
          <w:sz w:val="24"/>
          <w:szCs w:val="24"/>
        </w:rPr>
        <w:t xml:space="preserve">n the world stage. </w:t>
      </w:r>
      <w:r w:rsidRPr="00C12778">
        <w:rPr>
          <w:rFonts w:ascii="Arial" w:hAnsi="Arial" w:cs="Arial"/>
          <w:sz w:val="24"/>
          <w:szCs w:val="24"/>
        </w:rPr>
        <w:t xml:space="preserve">Global trade will </w:t>
      </w:r>
      <w:r w:rsidRPr="00C12778">
        <w:rPr>
          <w:rFonts w:ascii="Arial" w:hAnsi="Arial" w:cs="Arial"/>
          <w:sz w:val="24"/>
          <w:szCs w:val="24"/>
        </w:rPr>
        <w:t xml:space="preserve">play a </w:t>
      </w:r>
      <w:r w:rsidRPr="00C12778">
        <w:rPr>
          <w:rFonts w:ascii="Arial" w:hAnsi="Arial" w:cs="Arial"/>
          <w:sz w:val="24"/>
          <w:szCs w:val="24"/>
        </w:rPr>
        <w:t>crucial</w:t>
      </w:r>
      <w:r w:rsidRPr="00C12778">
        <w:rPr>
          <w:rFonts w:ascii="Arial" w:hAnsi="Arial" w:cs="Arial"/>
          <w:sz w:val="24"/>
          <w:szCs w:val="24"/>
        </w:rPr>
        <w:t xml:space="preserve"> part in the UK’s future prosperity outside of the European Union, </w:t>
      </w:r>
      <w:r w:rsidRPr="00C12778">
        <w:rPr>
          <w:rFonts w:ascii="Arial" w:hAnsi="Arial" w:cs="Arial"/>
          <w:sz w:val="24"/>
          <w:szCs w:val="24"/>
        </w:rPr>
        <w:t>as well as</w:t>
      </w:r>
      <w:r w:rsidRPr="00C12778">
        <w:rPr>
          <w:rFonts w:ascii="Arial" w:hAnsi="Arial" w:cs="Arial"/>
          <w:sz w:val="24"/>
          <w:szCs w:val="24"/>
        </w:rPr>
        <w:t xml:space="preserve"> </w:t>
      </w:r>
      <w:r w:rsidRPr="00C12778">
        <w:rPr>
          <w:rFonts w:ascii="Arial" w:hAnsi="Arial" w:cs="Arial"/>
          <w:sz w:val="24"/>
          <w:szCs w:val="24"/>
        </w:rPr>
        <w:t xml:space="preserve">in </w:t>
      </w:r>
      <w:r w:rsidRPr="00C12778">
        <w:rPr>
          <w:rFonts w:ascii="Arial" w:hAnsi="Arial" w:cs="Arial"/>
          <w:sz w:val="24"/>
          <w:szCs w:val="24"/>
        </w:rPr>
        <w:t xml:space="preserve">its recovery from Coronavirus and what is set to be the deepest economic shock in living memory. </w:t>
      </w:r>
      <w:r w:rsidRPr="00C12778">
        <w:rPr>
          <w:rFonts w:ascii="Arial" w:hAnsi="Arial" w:cs="Arial"/>
          <w:sz w:val="24"/>
          <w:szCs w:val="24"/>
        </w:rPr>
        <w:t xml:space="preserve">Ports, specifically Freeports, will hold the key to this.  </w:t>
      </w:r>
    </w:p>
    <w:p w:rsidR="009A109E"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By utilising enterprise and free trade zones, </w:t>
      </w:r>
      <w:r w:rsidRPr="00C12778">
        <w:rPr>
          <w:rFonts w:ascii="Arial" w:hAnsi="Arial" w:cs="Arial"/>
          <w:sz w:val="24"/>
          <w:szCs w:val="24"/>
        </w:rPr>
        <w:t xml:space="preserve">a </w:t>
      </w:r>
      <w:r w:rsidRPr="00C12778">
        <w:rPr>
          <w:rFonts w:ascii="Arial" w:hAnsi="Arial" w:cs="Arial"/>
          <w:sz w:val="24"/>
          <w:szCs w:val="24"/>
        </w:rPr>
        <w:t xml:space="preserve">business environment that is conducive to </w:t>
      </w:r>
      <w:r w:rsidRPr="00C12778">
        <w:rPr>
          <w:rFonts w:ascii="Arial" w:hAnsi="Arial" w:cs="Arial"/>
          <w:sz w:val="24"/>
          <w:szCs w:val="24"/>
        </w:rPr>
        <w:t>inward in</w:t>
      </w:r>
      <w:r w:rsidRPr="00C12778">
        <w:rPr>
          <w:rFonts w:ascii="Arial" w:hAnsi="Arial" w:cs="Arial"/>
          <w:sz w:val="24"/>
          <w:szCs w:val="24"/>
        </w:rPr>
        <w:t xml:space="preserve">vestment </w:t>
      </w:r>
      <w:r w:rsidRPr="00C12778">
        <w:rPr>
          <w:rFonts w:ascii="Arial" w:hAnsi="Arial" w:cs="Arial"/>
          <w:sz w:val="24"/>
          <w:szCs w:val="24"/>
        </w:rPr>
        <w:t xml:space="preserve">can be established; </w:t>
      </w:r>
      <w:r w:rsidRPr="00C12778">
        <w:rPr>
          <w:rFonts w:ascii="Arial" w:hAnsi="Arial" w:cs="Arial"/>
          <w:sz w:val="24"/>
          <w:szCs w:val="24"/>
        </w:rPr>
        <w:t>stimulating</w:t>
      </w:r>
      <w:r w:rsidRPr="00C12778">
        <w:rPr>
          <w:rFonts w:ascii="Arial" w:hAnsi="Arial" w:cs="Arial"/>
          <w:sz w:val="24"/>
          <w:szCs w:val="24"/>
        </w:rPr>
        <w:t xml:space="preserve"> growth</w:t>
      </w:r>
      <w:r w:rsidRPr="00C12778">
        <w:rPr>
          <w:rFonts w:ascii="Arial" w:hAnsi="Arial" w:cs="Arial"/>
          <w:sz w:val="24"/>
          <w:szCs w:val="24"/>
        </w:rPr>
        <w:t xml:space="preserve"> -</w:t>
      </w:r>
      <w:r w:rsidRPr="00C12778">
        <w:rPr>
          <w:rFonts w:ascii="Arial" w:hAnsi="Arial" w:cs="Arial"/>
          <w:sz w:val="24"/>
          <w:szCs w:val="24"/>
        </w:rPr>
        <w:t xml:space="preserve"> in all regions of the UK</w:t>
      </w:r>
      <w:r w:rsidRPr="00C12778">
        <w:rPr>
          <w:rFonts w:ascii="Arial" w:hAnsi="Arial" w:cs="Arial"/>
          <w:sz w:val="24"/>
          <w:szCs w:val="24"/>
        </w:rPr>
        <w:t xml:space="preserve"> -</w:t>
      </w:r>
      <w:r w:rsidRPr="00C12778">
        <w:rPr>
          <w:rFonts w:ascii="Arial" w:hAnsi="Arial" w:cs="Arial"/>
          <w:sz w:val="24"/>
          <w:szCs w:val="24"/>
        </w:rPr>
        <w:t xml:space="preserve"> if managed successfully. </w:t>
      </w:r>
    </w:p>
    <w:p w:rsidR="000A52B7" w:rsidRPr="00113846" w:rsidP="000A52B7">
      <w:pPr>
        <w:rPr>
          <w:rFonts w:ascii="Arial" w:hAnsi="Arial" w:cs="Arial"/>
          <w:b/>
          <w:bCs/>
        </w:rPr>
      </w:pPr>
      <w:r w:rsidRPr="00113846">
        <w:rPr>
          <w:rFonts w:ascii="Arial" w:hAnsi="Arial" w:cs="Arial"/>
          <w:b/>
          <w:bCs/>
        </w:rPr>
        <w:t>W</w:t>
      </w:r>
      <w:r w:rsidRPr="00113846">
        <w:rPr>
          <w:rFonts w:ascii="Arial" w:hAnsi="Arial" w:cs="Arial"/>
          <w:b/>
          <w:bCs/>
        </w:rPr>
        <w:t>hat negative impacts could freeports have – and how might these be mitigated?</w:t>
      </w:r>
    </w:p>
    <w:p w:rsidR="00CB2532"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The BPA is </w:t>
      </w:r>
      <w:r w:rsidRPr="00C12778">
        <w:rPr>
          <w:rFonts w:ascii="Arial" w:hAnsi="Arial" w:cs="Arial"/>
          <w:sz w:val="24"/>
          <w:szCs w:val="24"/>
        </w:rPr>
        <w:t>generally</w:t>
      </w:r>
      <w:r w:rsidRPr="00C12778">
        <w:rPr>
          <w:rFonts w:ascii="Arial" w:hAnsi="Arial" w:cs="Arial"/>
          <w:sz w:val="24"/>
          <w:szCs w:val="24"/>
        </w:rPr>
        <w:t xml:space="preserve"> supportive of the</w:t>
      </w:r>
      <w:r w:rsidRPr="00C12778">
        <w:rPr>
          <w:rFonts w:ascii="Arial" w:hAnsi="Arial" w:cs="Arial"/>
          <w:sz w:val="24"/>
          <w:szCs w:val="24"/>
        </w:rPr>
        <w:t xml:space="preserve"> </w:t>
      </w:r>
      <w:r w:rsidRPr="00C12778">
        <w:rPr>
          <w:rFonts w:ascii="Arial" w:hAnsi="Arial" w:cs="Arial"/>
          <w:sz w:val="24"/>
          <w:szCs w:val="24"/>
        </w:rPr>
        <w:t xml:space="preserve">bespoke Freeport model </w:t>
      </w:r>
      <w:r w:rsidRPr="00C12778">
        <w:rPr>
          <w:rFonts w:ascii="Arial" w:hAnsi="Arial" w:cs="Arial"/>
          <w:sz w:val="24"/>
          <w:szCs w:val="24"/>
        </w:rPr>
        <w:t>suggested</w:t>
      </w:r>
      <w:r w:rsidRPr="00C12778">
        <w:rPr>
          <w:rFonts w:ascii="Arial" w:hAnsi="Arial" w:cs="Arial"/>
          <w:sz w:val="24"/>
          <w:szCs w:val="24"/>
        </w:rPr>
        <w:t xml:space="preserve"> within the consultation</w:t>
      </w:r>
      <w:r w:rsidRPr="00C12778">
        <w:rPr>
          <w:rFonts w:ascii="Arial" w:hAnsi="Arial" w:cs="Arial"/>
          <w:sz w:val="24"/>
          <w:szCs w:val="24"/>
        </w:rPr>
        <w:t>, w</w:t>
      </w:r>
      <w:r w:rsidRPr="00C12778">
        <w:rPr>
          <w:rFonts w:ascii="Arial" w:hAnsi="Arial" w:cs="Arial"/>
          <w:sz w:val="24"/>
          <w:szCs w:val="24"/>
        </w:rPr>
        <w:t xml:space="preserve">hich </w:t>
      </w:r>
      <w:r w:rsidRPr="00C12778">
        <w:rPr>
          <w:rFonts w:ascii="Arial" w:hAnsi="Arial" w:cs="Arial"/>
          <w:sz w:val="24"/>
          <w:szCs w:val="24"/>
        </w:rPr>
        <w:t>will</w:t>
      </w:r>
      <w:r w:rsidRPr="00C12778">
        <w:rPr>
          <w:rFonts w:ascii="Arial" w:hAnsi="Arial" w:cs="Arial"/>
          <w:sz w:val="24"/>
          <w:szCs w:val="24"/>
        </w:rPr>
        <w:t xml:space="preserve"> </w:t>
      </w:r>
      <w:r w:rsidRPr="00C12778">
        <w:rPr>
          <w:rFonts w:ascii="Arial" w:hAnsi="Arial" w:cs="Arial"/>
          <w:sz w:val="24"/>
          <w:szCs w:val="24"/>
        </w:rPr>
        <w:t>ensure</w:t>
      </w:r>
      <w:r w:rsidRPr="00C12778">
        <w:rPr>
          <w:rFonts w:ascii="Arial" w:hAnsi="Arial" w:cs="Arial"/>
          <w:sz w:val="24"/>
          <w:szCs w:val="24"/>
        </w:rPr>
        <w:t xml:space="preserve"> ports are supplied with tools that </w:t>
      </w:r>
      <w:r w:rsidRPr="00C12778">
        <w:rPr>
          <w:rFonts w:ascii="Arial" w:hAnsi="Arial" w:cs="Arial"/>
          <w:sz w:val="24"/>
          <w:szCs w:val="24"/>
        </w:rPr>
        <w:t xml:space="preserve">will </w:t>
      </w:r>
      <w:r w:rsidRPr="00C12778">
        <w:rPr>
          <w:rFonts w:ascii="Arial" w:hAnsi="Arial" w:cs="Arial"/>
          <w:sz w:val="24"/>
          <w:szCs w:val="24"/>
        </w:rPr>
        <w:t xml:space="preserve">enable them to respond </w:t>
      </w:r>
      <w:r w:rsidRPr="00C12778">
        <w:rPr>
          <w:rFonts w:ascii="Arial" w:hAnsi="Arial" w:cs="Arial"/>
          <w:sz w:val="24"/>
          <w:szCs w:val="24"/>
        </w:rPr>
        <w:t>most effectively to</w:t>
      </w:r>
      <w:r w:rsidRPr="00C12778">
        <w:rPr>
          <w:rFonts w:ascii="Arial" w:hAnsi="Arial" w:cs="Arial"/>
          <w:sz w:val="24"/>
          <w:szCs w:val="24"/>
        </w:rPr>
        <w:t xml:space="preserve"> business opportunities. </w:t>
      </w:r>
    </w:p>
    <w:p w:rsidR="00925305"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However, the UK port market </w:t>
      </w:r>
      <w:r w:rsidRPr="00C12778">
        <w:rPr>
          <w:rFonts w:ascii="Arial" w:hAnsi="Arial" w:cs="Arial"/>
          <w:sz w:val="24"/>
          <w:szCs w:val="24"/>
        </w:rPr>
        <w:t xml:space="preserve">is </w:t>
      </w:r>
      <w:r w:rsidRPr="00C12778">
        <w:rPr>
          <w:rFonts w:ascii="Arial" w:hAnsi="Arial" w:cs="Arial"/>
          <w:sz w:val="24"/>
          <w:szCs w:val="24"/>
        </w:rPr>
        <w:t>competitive</w:t>
      </w:r>
      <w:r w:rsidRPr="00C12778">
        <w:rPr>
          <w:rFonts w:ascii="Arial" w:hAnsi="Arial" w:cs="Arial"/>
          <w:sz w:val="24"/>
          <w:szCs w:val="24"/>
        </w:rPr>
        <w:t xml:space="preserve">, </w:t>
      </w:r>
      <w:r w:rsidRPr="00C12778">
        <w:rPr>
          <w:rFonts w:ascii="Arial" w:hAnsi="Arial" w:cs="Arial"/>
          <w:sz w:val="24"/>
          <w:szCs w:val="24"/>
        </w:rPr>
        <w:t>and</w:t>
      </w:r>
      <w:r w:rsidRPr="00C12778">
        <w:rPr>
          <w:rFonts w:ascii="Arial" w:hAnsi="Arial" w:cs="Arial"/>
          <w:sz w:val="24"/>
          <w:szCs w:val="24"/>
        </w:rPr>
        <w:t xml:space="preserve"> we</w:t>
      </w:r>
      <w:r w:rsidRPr="00C12778">
        <w:rPr>
          <w:rFonts w:ascii="Arial" w:hAnsi="Arial" w:cs="Arial"/>
          <w:sz w:val="24"/>
          <w:szCs w:val="24"/>
        </w:rPr>
        <w:t xml:space="preserve"> are mindful of any </w:t>
      </w:r>
      <w:r w:rsidRPr="00C12778">
        <w:rPr>
          <w:rFonts w:ascii="Arial" w:hAnsi="Arial" w:cs="Arial"/>
          <w:sz w:val="24"/>
          <w:szCs w:val="24"/>
        </w:rPr>
        <w:t>policy changes</w:t>
      </w:r>
      <w:r w:rsidRPr="00C12778">
        <w:rPr>
          <w:rFonts w:ascii="Arial" w:hAnsi="Arial" w:cs="Arial"/>
          <w:sz w:val="24"/>
          <w:szCs w:val="24"/>
        </w:rPr>
        <w:t xml:space="preserve"> </w:t>
      </w:r>
      <w:r w:rsidRPr="00C12778">
        <w:rPr>
          <w:rFonts w:ascii="Arial" w:hAnsi="Arial" w:cs="Arial"/>
          <w:sz w:val="24"/>
          <w:szCs w:val="24"/>
        </w:rPr>
        <w:t>that may j</w:t>
      </w:r>
      <w:r w:rsidRPr="00C12778">
        <w:rPr>
          <w:rFonts w:ascii="Arial" w:hAnsi="Arial" w:cs="Arial"/>
          <w:sz w:val="24"/>
          <w:szCs w:val="24"/>
        </w:rPr>
        <w:t>eopardise</w:t>
      </w:r>
      <w:r w:rsidRPr="00C12778">
        <w:rPr>
          <w:rFonts w:ascii="Arial" w:hAnsi="Arial" w:cs="Arial"/>
          <w:sz w:val="24"/>
          <w:szCs w:val="24"/>
        </w:rPr>
        <w:t xml:space="preserve"> </w:t>
      </w:r>
      <w:r w:rsidRPr="00C12778">
        <w:rPr>
          <w:rFonts w:ascii="Arial" w:hAnsi="Arial" w:cs="Arial"/>
          <w:sz w:val="24"/>
          <w:szCs w:val="24"/>
        </w:rPr>
        <w:t xml:space="preserve">this. </w:t>
      </w:r>
      <w:r w:rsidRPr="00C12778">
        <w:rPr>
          <w:rFonts w:ascii="Arial" w:hAnsi="Arial" w:cs="Arial"/>
          <w:sz w:val="24"/>
          <w:szCs w:val="24"/>
        </w:rPr>
        <w:t xml:space="preserve">We </w:t>
      </w:r>
      <w:r w:rsidRPr="00C12778">
        <w:rPr>
          <w:rFonts w:ascii="Arial" w:hAnsi="Arial" w:cs="Arial"/>
          <w:sz w:val="24"/>
          <w:szCs w:val="24"/>
        </w:rPr>
        <w:t xml:space="preserve">do not agree with the limit of ten Freeports </w:t>
      </w:r>
      <w:r w:rsidRPr="00C12778">
        <w:rPr>
          <w:rFonts w:ascii="Arial" w:hAnsi="Arial" w:cs="Arial"/>
          <w:sz w:val="24"/>
          <w:szCs w:val="24"/>
        </w:rPr>
        <w:t xml:space="preserve">that </w:t>
      </w:r>
      <w:r w:rsidRPr="00C12778">
        <w:rPr>
          <w:rFonts w:ascii="Arial" w:hAnsi="Arial" w:cs="Arial"/>
          <w:sz w:val="24"/>
          <w:szCs w:val="24"/>
        </w:rPr>
        <w:t xml:space="preserve">the government has previously assigned. </w:t>
      </w:r>
      <w:r w:rsidRPr="00C12778">
        <w:rPr>
          <w:rFonts w:ascii="Arial" w:hAnsi="Arial" w:cs="Arial"/>
          <w:sz w:val="24"/>
          <w:szCs w:val="24"/>
          <w:lang w:eastAsia="en-GB"/>
        </w:rPr>
        <w:t xml:space="preserve">Freeport status will benefit ports differently depending on their current traffic, business profile and specialisation. Some will </w:t>
      </w:r>
      <w:r w:rsidRPr="00C12778">
        <w:rPr>
          <w:rFonts w:ascii="Arial" w:hAnsi="Arial" w:cs="Arial"/>
          <w:sz w:val="24"/>
          <w:szCs w:val="24"/>
          <w:lang w:eastAsia="en-GB"/>
        </w:rPr>
        <w:t>naturally be keener than others, but there will be far more than ten that wish to adopt this status around the UK. We believe establishing just ten Freeports would, therefore, be an arbitrary and unnecessary cap on the ambition of the ports sector</w:t>
      </w:r>
      <w:r w:rsidRPr="00C12778">
        <w:rPr>
          <w:rFonts w:ascii="Arial" w:hAnsi="Arial" w:cs="Arial"/>
          <w:sz w:val="24"/>
          <w:szCs w:val="24"/>
          <w:lang w:eastAsia="en-GB"/>
        </w:rPr>
        <w:t>.</w:t>
      </w:r>
      <w:r w:rsidRPr="00C12778">
        <w:rPr>
          <w:rFonts w:ascii="Arial" w:hAnsi="Arial" w:cs="Arial"/>
          <w:sz w:val="24"/>
          <w:szCs w:val="24"/>
          <w:lang w:eastAsia="en-GB"/>
        </w:rPr>
        <w:t xml:space="preserve"> </w:t>
      </w:r>
      <w:r w:rsidRPr="00C12778">
        <w:rPr>
          <w:rFonts w:ascii="Arial" w:hAnsi="Arial" w:cs="Arial"/>
          <w:sz w:val="24"/>
          <w:szCs w:val="24"/>
          <w:lang w:eastAsia="en-GB"/>
        </w:rPr>
        <w:t xml:space="preserve">We are </w:t>
      </w:r>
      <w:r w:rsidRPr="00C12778">
        <w:rPr>
          <w:rFonts w:ascii="Arial" w:hAnsi="Arial" w:cs="Arial"/>
          <w:sz w:val="24"/>
          <w:szCs w:val="24"/>
          <w:lang w:eastAsia="en-GB"/>
        </w:rPr>
        <w:t>concerned about how this limit could impact on regional competition and w</w:t>
      </w:r>
      <w:r w:rsidRPr="00C12778">
        <w:rPr>
          <w:rFonts w:ascii="Arial" w:hAnsi="Arial" w:cs="Arial"/>
          <w:sz w:val="24"/>
          <w:szCs w:val="24"/>
        </w:rPr>
        <w:t xml:space="preserve">e </w:t>
      </w:r>
      <w:r w:rsidRPr="00C12778">
        <w:rPr>
          <w:rFonts w:ascii="Arial" w:hAnsi="Arial" w:cs="Arial"/>
          <w:sz w:val="24"/>
          <w:szCs w:val="24"/>
        </w:rPr>
        <w:t xml:space="preserve">encourage the committee to consider how this may potentially prioritise certain </w:t>
      </w:r>
      <w:r w:rsidRPr="00C12778">
        <w:rPr>
          <w:rFonts w:ascii="Arial" w:hAnsi="Arial" w:cs="Arial"/>
          <w:sz w:val="24"/>
          <w:szCs w:val="24"/>
        </w:rPr>
        <w:t>regions</w:t>
      </w:r>
      <w:r w:rsidRPr="00C12778">
        <w:rPr>
          <w:rFonts w:ascii="Arial" w:hAnsi="Arial" w:cs="Arial"/>
          <w:sz w:val="24"/>
          <w:szCs w:val="24"/>
        </w:rPr>
        <w:t xml:space="preserve"> over others</w:t>
      </w:r>
      <w:r w:rsidRPr="00C12778">
        <w:rPr>
          <w:rFonts w:ascii="Arial" w:hAnsi="Arial" w:cs="Arial"/>
          <w:sz w:val="24"/>
          <w:szCs w:val="24"/>
        </w:rPr>
        <w:t>.</w:t>
      </w:r>
    </w:p>
    <w:p w:rsidR="009A109E"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With only </w:t>
      </w:r>
      <w:r w:rsidRPr="00C12778">
        <w:rPr>
          <w:rFonts w:ascii="Arial" w:hAnsi="Arial" w:cs="Arial"/>
          <w:sz w:val="24"/>
          <w:szCs w:val="24"/>
        </w:rPr>
        <w:t>ten</w:t>
      </w:r>
      <w:r w:rsidRPr="00C12778">
        <w:rPr>
          <w:rFonts w:ascii="Arial" w:hAnsi="Arial" w:cs="Arial"/>
          <w:sz w:val="24"/>
          <w:szCs w:val="24"/>
        </w:rPr>
        <w:t xml:space="preserve"> Freeports </w:t>
      </w:r>
      <w:r w:rsidRPr="00C12778">
        <w:rPr>
          <w:rFonts w:ascii="Arial" w:hAnsi="Arial" w:cs="Arial"/>
          <w:sz w:val="24"/>
          <w:szCs w:val="24"/>
        </w:rPr>
        <w:t xml:space="preserve">available </w:t>
      </w:r>
      <w:r w:rsidRPr="00C12778">
        <w:rPr>
          <w:rFonts w:ascii="Arial" w:hAnsi="Arial" w:cs="Arial"/>
          <w:sz w:val="24"/>
          <w:szCs w:val="24"/>
        </w:rPr>
        <w:t xml:space="preserve">for rail, sea and airport operators, </w:t>
      </w:r>
      <w:r w:rsidRPr="00C12778">
        <w:rPr>
          <w:rFonts w:ascii="Arial" w:hAnsi="Arial" w:cs="Arial"/>
          <w:sz w:val="24"/>
          <w:szCs w:val="24"/>
        </w:rPr>
        <w:t>w</w:t>
      </w:r>
      <w:r w:rsidRPr="00C12778">
        <w:rPr>
          <w:rFonts w:ascii="Arial" w:hAnsi="Arial" w:cs="Arial"/>
          <w:sz w:val="24"/>
          <w:szCs w:val="24"/>
        </w:rPr>
        <w:t xml:space="preserve">e are </w:t>
      </w:r>
      <w:r w:rsidRPr="00C12778">
        <w:rPr>
          <w:rFonts w:ascii="Arial" w:hAnsi="Arial" w:cs="Arial"/>
          <w:sz w:val="24"/>
          <w:szCs w:val="24"/>
        </w:rPr>
        <w:t>wa</w:t>
      </w:r>
      <w:r w:rsidRPr="00C12778">
        <w:rPr>
          <w:rFonts w:ascii="Arial" w:hAnsi="Arial" w:cs="Arial"/>
          <w:sz w:val="24"/>
          <w:szCs w:val="24"/>
        </w:rPr>
        <w:t xml:space="preserve">ry </w:t>
      </w:r>
      <w:r w:rsidRPr="00C12778">
        <w:rPr>
          <w:rFonts w:ascii="Arial" w:hAnsi="Arial" w:cs="Arial"/>
          <w:sz w:val="24"/>
          <w:szCs w:val="24"/>
        </w:rPr>
        <w:t>of a situation where a</w:t>
      </w:r>
      <w:r w:rsidRPr="00C12778">
        <w:rPr>
          <w:rFonts w:ascii="Arial" w:hAnsi="Arial" w:cs="Arial"/>
          <w:sz w:val="24"/>
          <w:szCs w:val="24"/>
        </w:rPr>
        <w:t xml:space="preserve"> token </w:t>
      </w:r>
      <w:r w:rsidRPr="00C12778">
        <w:rPr>
          <w:rFonts w:ascii="Arial" w:hAnsi="Arial" w:cs="Arial"/>
          <w:sz w:val="24"/>
          <w:szCs w:val="24"/>
        </w:rPr>
        <w:t>seaport</w:t>
      </w:r>
      <w:r w:rsidRPr="00C12778">
        <w:rPr>
          <w:rFonts w:ascii="Arial" w:hAnsi="Arial" w:cs="Arial"/>
          <w:sz w:val="24"/>
          <w:szCs w:val="24"/>
        </w:rPr>
        <w:t xml:space="preserve"> is </w:t>
      </w:r>
      <w:r w:rsidRPr="00C12778">
        <w:rPr>
          <w:rFonts w:ascii="Arial" w:hAnsi="Arial" w:cs="Arial"/>
          <w:sz w:val="24"/>
          <w:szCs w:val="24"/>
        </w:rPr>
        <w:t xml:space="preserve">assigned </w:t>
      </w:r>
      <w:r w:rsidRPr="00C12778">
        <w:rPr>
          <w:rFonts w:ascii="Arial" w:hAnsi="Arial" w:cs="Arial"/>
          <w:sz w:val="24"/>
          <w:szCs w:val="24"/>
        </w:rPr>
        <w:t xml:space="preserve">the status </w:t>
      </w:r>
      <w:r w:rsidRPr="00C12778">
        <w:rPr>
          <w:rFonts w:ascii="Arial" w:hAnsi="Arial" w:cs="Arial"/>
          <w:sz w:val="24"/>
          <w:szCs w:val="24"/>
        </w:rPr>
        <w:t xml:space="preserve">within each </w:t>
      </w:r>
      <w:r w:rsidRPr="00C12778">
        <w:rPr>
          <w:rFonts w:ascii="Arial" w:hAnsi="Arial" w:cs="Arial"/>
          <w:sz w:val="24"/>
          <w:szCs w:val="24"/>
        </w:rPr>
        <w:t xml:space="preserve">devolved administration, </w:t>
      </w:r>
      <w:r w:rsidRPr="00C12778">
        <w:rPr>
          <w:rFonts w:ascii="Arial" w:hAnsi="Arial" w:cs="Arial"/>
          <w:sz w:val="24"/>
          <w:szCs w:val="24"/>
        </w:rPr>
        <w:t>without</w:t>
      </w:r>
      <w:r w:rsidRPr="00C12778">
        <w:rPr>
          <w:rFonts w:ascii="Arial" w:hAnsi="Arial" w:cs="Arial"/>
          <w:sz w:val="24"/>
          <w:szCs w:val="24"/>
        </w:rPr>
        <w:t xml:space="preserve"> taking account of </w:t>
      </w:r>
      <w:r w:rsidRPr="00C12778">
        <w:rPr>
          <w:rFonts w:ascii="Arial" w:hAnsi="Arial" w:cs="Arial"/>
          <w:sz w:val="24"/>
          <w:szCs w:val="24"/>
        </w:rPr>
        <w:t xml:space="preserve">the detriment to </w:t>
      </w:r>
      <w:r w:rsidRPr="00C12778">
        <w:rPr>
          <w:rFonts w:ascii="Arial" w:hAnsi="Arial" w:cs="Arial"/>
          <w:sz w:val="24"/>
          <w:szCs w:val="24"/>
        </w:rPr>
        <w:t xml:space="preserve">competition </w:t>
      </w:r>
      <w:r w:rsidRPr="00C12778">
        <w:rPr>
          <w:rFonts w:ascii="Arial" w:hAnsi="Arial" w:cs="Arial"/>
          <w:sz w:val="24"/>
          <w:szCs w:val="24"/>
        </w:rPr>
        <w:t>at a regional level</w:t>
      </w:r>
      <w:r w:rsidRPr="00C12778">
        <w:rPr>
          <w:rFonts w:ascii="Arial" w:hAnsi="Arial" w:cs="Arial"/>
          <w:sz w:val="24"/>
          <w:szCs w:val="24"/>
        </w:rPr>
        <w:t>.</w:t>
      </w:r>
      <w:r w:rsidRPr="00C12778">
        <w:rPr>
          <w:rFonts w:ascii="Arial" w:hAnsi="Arial" w:cs="Arial"/>
          <w:sz w:val="24"/>
          <w:szCs w:val="24"/>
        </w:rPr>
        <w:t xml:space="preserve"> </w:t>
      </w:r>
    </w:p>
    <w:p w:rsidR="00F72AE1" w:rsidRPr="00113846" w:rsidP="00F72AE1">
      <w:pPr>
        <w:rPr>
          <w:rFonts w:ascii="Arial" w:hAnsi="Arial" w:cs="Arial"/>
          <w:b/>
          <w:bCs/>
        </w:rPr>
      </w:pPr>
      <w:r w:rsidRPr="00113846">
        <w:rPr>
          <w:rFonts w:ascii="Arial" w:hAnsi="Arial" w:cs="Arial"/>
          <w:b/>
          <w:bCs/>
        </w:rPr>
        <w:t>H</w:t>
      </w:r>
      <w:r w:rsidRPr="00113846">
        <w:rPr>
          <w:rFonts w:ascii="Arial" w:hAnsi="Arial" w:cs="Arial"/>
          <w:b/>
          <w:bCs/>
        </w:rPr>
        <w:t xml:space="preserve">ow comprehensive is the package of measures proposed by the </w:t>
      </w:r>
      <w:r w:rsidRPr="00113846">
        <w:rPr>
          <w:rFonts w:ascii="Arial" w:hAnsi="Arial" w:cs="Arial"/>
          <w:b/>
          <w:bCs/>
        </w:rPr>
        <w:t>Government in its freeport model – and what others, if any, should be considered? How should these measures be adapted for different locations?</w:t>
      </w:r>
    </w:p>
    <w:p w:rsidR="00375293"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The customs elements of the Freeports policy may be relevant to ports that process and trans-ship products, or those that provide hubs for local manufacturing and value-added services. </w:t>
      </w:r>
      <w:r w:rsidRPr="00C12778">
        <w:rPr>
          <w:rFonts w:ascii="Arial" w:hAnsi="Arial" w:cs="Arial"/>
          <w:sz w:val="24"/>
          <w:szCs w:val="24"/>
        </w:rPr>
        <w:t>T</w:t>
      </w:r>
      <w:r w:rsidRPr="00C12778">
        <w:rPr>
          <w:rFonts w:ascii="Arial" w:hAnsi="Arial" w:cs="Arial"/>
          <w:sz w:val="24"/>
          <w:szCs w:val="24"/>
        </w:rPr>
        <w:t xml:space="preserve">he customs elements of Freeports do not traditionally benefit gateway </w:t>
      </w:r>
      <w:r w:rsidRPr="00C12778">
        <w:rPr>
          <w:rFonts w:ascii="Arial" w:hAnsi="Arial" w:cs="Arial"/>
          <w:sz w:val="24"/>
          <w:szCs w:val="24"/>
        </w:rPr>
        <w:t>ports, such as Ferry ports - where freight typically enters and leaves immediately. However, certainly for ferry ports and other types of port, planning incentives and other business easements suggested to be included would be very helpful in helping those</w:t>
      </w:r>
      <w:r w:rsidRPr="00C12778">
        <w:rPr>
          <w:rFonts w:ascii="Arial" w:hAnsi="Arial" w:cs="Arial"/>
          <w:sz w:val="24"/>
          <w:szCs w:val="24"/>
        </w:rPr>
        <w:t xml:space="preserve"> operators expand and develop. </w:t>
      </w:r>
    </w:p>
    <w:p w:rsidR="000F37AE"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We welcome government’s suggestions of a ‘bespoke model’, which could include ‘multiple customs zones located within or away from a port, to maximise flexibility for port operators and businesses’, as they note within the co</w:t>
      </w:r>
      <w:r w:rsidRPr="00C12778">
        <w:rPr>
          <w:rFonts w:ascii="Arial" w:hAnsi="Arial" w:cs="Arial"/>
          <w:sz w:val="24"/>
          <w:szCs w:val="24"/>
        </w:rPr>
        <w:t xml:space="preserve">nsultation. </w:t>
      </w:r>
      <w:r w:rsidRPr="00C12778">
        <w:rPr>
          <w:rFonts w:ascii="Arial" w:hAnsi="Arial" w:cs="Arial"/>
          <w:sz w:val="24"/>
          <w:szCs w:val="24"/>
          <w:lang w:eastAsia="en-GB"/>
        </w:rPr>
        <w:t>We believe that the Freeports policy should account for innovative models such as ‘virtual’ Freeport corridors, linking the port to land nearby, if it is not directly next to the port.</w:t>
      </w:r>
      <w:r w:rsidRPr="00C12778">
        <w:rPr>
          <w:rFonts w:ascii="Arial" w:hAnsi="Arial" w:cs="Arial"/>
          <w:sz w:val="24"/>
          <w:szCs w:val="24"/>
        </w:rPr>
        <w:t xml:space="preserve"> So, a Freeport is not restricted to be an area around a port with a </w:t>
      </w:r>
      <w:r w:rsidRPr="00C12778">
        <w:rPr>
          <w:rFonts w:ascii="Arial" w:hAnsi="Arial" w:cs="Arial"/>
          <w:sz w:val="24"/>
          <w:szCs w:val="24"/>
        </w:rPr>
        <w:t>perimeter</w:t>
      </w:r>
      <w:r w:rsidRPr="00C12778">
        <w:rPr>
          <w:rFonts w:ascii="Arial" w:hAnsi="Arial" w:cs="Arial"/>
          <w:sz w:val="24"/>
          <w:szCs w:val="24"/>
        </w:rPr>
        <w:t xml:space="preserve"> fence acting </w:t>
      </w:r>
      <w:r w:rsidRPr="00C12778">
        <w:rPr>
          <w:rFonts w:ascii="Arial" w:hAnsi="Arial" w:cs="Arial"/>
          <w:sz w:val="24"/>
          <w:szCs w:val="24"/>
        </w:rPr>
        <w:t xml:space="preserve">as a physical </w:t>
      </w:r>
      <w:r w:rsidRPr="00C12778">
        <w:rPr>
          <w:rFonts w:ascii="Arial" w:hAnsi="Arial" w:cs="Arial"/>
          <w:sz w:val="24"/>
          <w:szCs w:val="24"/>
        </w:rPr>
        <w:t>boundary.  This would mean ports who do not have land available that is directly adjacent to the port area would not be excluded from holding Freeport</w:t>
      </w:r>
      <w:r w:rsidRPr="00C12778">
        <w:rPr>
          <w:rFonts w:ascii="Arial" w:hAnsi="Arial" w:cs="Arial"/>
          <w:sz w:val="24"/>
          <w:szCs w:val="24"/>
        </w:rPr>
        <w:t xml:space="preserve"> status. </w:t>
      </w:r>
    </w:p>
    <w:p w:rsidR="006E1755"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We are </w:t>
      </w:r>
      <w:r w:rsidRPr="00C12778">
        <w:rPr>
          <w:rFonts w:ascii="Arial" w:hAnsi="Arial" w:cs="Arial"/>
          <w:sz w:val="24"/>
          <w:szCs w:val="24"/>
        </w:rPr>
        <w:t xml:space="preserve">also </w:t>
      </w:r>
      <w:r w:rsidRPr="00C12778">
        <w:rPr>
          <w:rFonts w:ascii="Arial" w:hAnsi="Arial" w:cs="Arial"/>
          <w:sz w:val="24"/>
          <w:szCs w:val="24"/>
        </w:rPr>
        <w:t>very supportive of possible changes to the planning process as part of the UK Freeports model. The three main areas of this, outlined briefly, are speeding up the process and granting of planning permissions for appropriate forms of d</w:t>
      </w:r>
      <w:r w:rsidRPr="00C12778">
        <w:rPr>
          <w:rFonts w:ascii="Arial" w:hAnsi="Arial" w:cs="Arial"/>
          <w:sz w:val="24"/>
          <w:szCs w:val="24"/>
        </w:rPr>
        <w:t>evelopment, ensuring that the marine and terrestrial planning systems relating to ports are closely co-ordinated and providing for the faster delivery of marine licences, and reducing delays arising from environmental legislation such as the Habitats Direc</w:t>
      </w:r>
      <w:r w:rsidRPr="00C12778">
        <w:rPr>
          <w:rFonts w:ascii="Arial" w:hAnsi="Arial" w:cs="Arial"/>
          <w:sz w:val="24"/>
          <w:szCs w:val="24"/>
        </w:rPr>
        <w:t xml:space="preserve">tive and environmental impact assessments. These </w:t>
      </w:r>
      <w:r w:rsidRPr="00C12778">
        <w:rPr>
          <w:rFonts w:ascii="Arial" w:hAnsi="Arial" w:cs="Arial"/>
          <w:sz w:val="24"/>
          <w:szCs w:val="24"/>
        </w:rPr>
        <w:t>changes</w:t>
      </w:r>
      <w:r w:rsidRPr="00C12778">
        <w:rPr>
          <w:rFonts w:ascii="Arial" w:hAnsi="Arial" w:cs="Arial"/>
          <w:sz w:val="24"/>
          <w:szCs w:val="24"/>
        </w:rPr>
        <w:t xml:space="preserve"> would be welcomed by all ports, regardless of location. </w:t>
      </w:r>
    </w:p>
    <w:p w:rsidR="005B145A"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These elements were suggested last year, by ‘Port Zones UK’, a coalition of British airport and seaport operators assembled by the BPA to pres</w:t>
      </w:r>
      <w:r w:rsidRPr="00C12778">
        <w:rPr>
          <w:rFonts w:ascii="Arial" w:hAnsi="Arial" w:cs="Arial"/>
          <w:sz w:val="24"/>
          <w:szCs w:val="24"/>
        </w:rPr>
        <w:t xml:space="preserve">ent the ideal Freeports concept. The Port Zones UK Freeports ‘manifesto’ can be found </w:t>
      </w:r>
      <w:r>
        <w:fldChar w:fldCharType="begin"/>
      </w:r>
      <w:r>
        <w:instrText xml:space="preserve"> HYPERLINK "https://www.britishports.org.uk/system/files/circulars/a_licence_to_operate_port_zones_uk_september_2019.pdf" </w:instrText>
      </w:r>
      <w:r>
        <w:fldChar w:fldCharType="separate"/>
      </w:r>
      <w:r w:rsidRPr="00C12778">
        <w:rPr>
          <w:rStyle w:val="Hyperlink"/>
          <w:rFonts w:ascii="Arial" w:hAnsi="Arial" w:cs="Arial"/>
          <w:color w:val="auto"/>
          <w:sz w:val="24"/>
          <w:szCs w:val="24"/>
        </w:rPr>
        <w:t>here</w:t>
      </w:r>
      <w:r>
        <w:fldChar w:fldCharType="end"/>
      </w:r>
      <w:r w:rsidRPr="00C12778">
        <w:rPr>
          <w:rFonts w:ascii="Arial" w:hAnsi="Arial" w:cs="Arial"/>
          <w:sz w:val="24"/>
          <w:szCs w:val="24"/>
        </w:rPr>
        <w:t xml:space="preserve">. </w:t>
      </w:r>
    </w:p>
    <w:p w:rsidR="005B145A" w:rsidP="005B145A">
      <w:pPr>
        <w:rPr>
          <w:rFonts w:ascii="Arial" w:hAnsi="Arial" w:cs="Arial"/>
          <w:b/>
          <w:bCs/>
        </w:rPr>
      </w:pPr>
      <w:r w:rsidRPr="00113846">
        <w:rPr>
          <w:rFonts w:ascii="Arial" w:hAnsi="Arial" w:cs="Arial"/>
          <w:b/>
          <w:bCs/>
        </w:rPr>
        <w:t>A</w:t>
      </w:r>
      <w:r w:rsidRPr="00113846">
        <w:rPr>
          <w:rFonts w:ascii="Arial" w:hAnsi="Arial" w:cs="Arial"/>
          <w:b/>
          <w:bCs/>
        </w:rPr>
        <w:t>re the proposed criteria for selectin</w:t>
      </w:r>
      <w:r w:rsidRPr="00113846">
        <w:rPr>
          <w:rFonts w:ascii="Arial" w:hAnsi="Arial" w:cs="Arial"/>
          <w:b/>
          <w:bCs/>
        </w:rPr>
        <w:t>g sites to become freeports appropriate? When evaluating proposals, should greater weight be given to certain criteria? What role will the Department for International Trade play in this process?</w:t>
      </w:r>
    </w:p>
    <w:p w:rsidR="00920343"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With regards to criteria for selecting Freeports sites, </w:t>
      </w:r>
      <w:r w:rsidRPr="00C12778">
        <w:rPr>
          <w:rFonts w:ascii="Arial" w:hAnsi="Arial" w:cs="Arial"/>
          <w:sz w:val="24"/>
          <w:szCs w:val="24"/>
        </w:rPr>
        <w:t xml:space="preserve">we understand that government wishes to see </w:t>
      </w:r>
      <w:r w:rsidRPr="00C12778">
        <w:rPr>
          <w:rFonts w:ascii="Arial" w:hAnsi="Arial" w:cs="Arial"/>
          <w:sz w:val="24"/>
          <w:szCs w:val="24"/>
        </w:rPr>
        <w:t>applicants</w:t>
      </w:r>
      <w:r w:rsidRPr="00C12778">
        <w:rPr>
          <w:rFonts w:ascii="Arial" w:hAnsi="Arial" w:cs="Arial"/>
          <w:sz w:val="24"/>
          <w:szCs w:val="24"/>
        </w:rPr>
        <w:t xml:space="preserve"> evidence how they will use Freeport status to act as a hub for global trade and investment, </w:t>
      </w:r>
      <w:r w:rsidRPr="00C12778">
        <w:rPr>
          <w:rFonts w:ascii="Arial" w:hAnsi="Arial" w:cs="Arial"/>
          <w:sz w:val="24"/>
          <w:szCs w:val="24"/>
        </w:rPr>
        <w:t>as well as regeneration, job creation and innovation.</w:t>
      </w:r>
      <w:r w:rsidRPr="00C12778">
        <w:rPr>
          <w:rFonts w:ascii="Arial" w:hAnsi="Arial" w:cs="Arial"/>
          <w:sz w:val="24"/>
          <w:szCs w:val="24"/>
        </w:rPr>
        <w:t xml:space="preserve"> </w:t>
      </w:r>
      <w:r w:rsidRPr="00C12778">
        <w:rPr>
          <w:rFonts w:ascii="Arial" w:hAnsi="Arial" w:cs="Arial"/>
          <w:sz w:val="24"/>
          <w:szCs w:val="24"/>
        </w:rPr>
        <w:t xml:space="preserve">However, the </w:t>
      </w:r>
      <w:r w:rsidRPr="00C12778">
        <w:rPr>
          <w:rFonts w:ascii="Arial" w:hAnsi="Arial" w:cs="Arial"/>
          <w:sz w:val="24"/>
          <w:szCs w:val="24"/>
        </w:rPr>
        <w:t xml:space="preserve">final criteria </w:t>
      </w:r>
      <w:r w:rsidRPr="00C12778">
        <w:rPr>
          <w:rFonts w:ascii="Arial" w:hAnsi="Arial" w:cs="Arial"/>
          <w:sz w:val="24"/>
          <w:szCs w:val="24"/>
        </w:rPr>
        <w:t>which will be used to asses</w:t>
      </w:r>
      <w:r w:rsidRPr="00C12778">
        <w:rPr>
          <w:rFonts w:ascii="Arial" w:hAnsi="Arial" w:cs="Arial"/>
          <w:sz w:val="24"/>
          <w:szCs w:val="24"/>
        </w:rPr>
        <w:t xml:space="preserve">s applications </w:t>
      </w:r>
      <w:r w:rsidRPr="00C12778">
        <w:rPr>
          <w:rFonts w:ascii="Arial" w:hAnsi="Arial" w:cs="Arial"/>
          <w:sz w:val="24"/>
          <w:szCs w:val="24"/>
        </w:rPr>
        <w:t>is</w:t>
      </w:r>
      <w:r w:rsidRPr="00C12778">
        <w:rPr>
          <w:rFonts w:ascii="Arial" w:hAnsi="Arial" w:cs="Arial"/>
          <w:sz w:val="24"/>
          <w:szCs w:val="24"/>
        </w:rPr>
        <w:t xml:space="preserve"> unclear without</w:t>
      </w:r>
      <w:r w:rsidRPr="00C12778">
        <w:rPr>
          <w:rFonts w:ascii="Arial" w:hAnsi="Arial" w:cs="Arial"/>
          <w:sz w:val="24"/>
          <w:szCs w:val="24"/>
        </w:rPr>
        <w:t xml:space="preserve"> the</w:t>
      </w:r>
      <w:r w:rsidRPr="00C12778">
        <w:rPr>
          <w:rFonts w:ascii="Arial" w:hAnsi="Arial" w:cs="Arial"/>
          <w:sz w:val="24"/>
          <w:szCs w:val="24"/>
        </w:rPr>
        <w:t xml:space="preserve"> outline of the UK Freeports model </w:t>
      </w:r>
      <w:r w:rsidRPr="00C12778">
        <w:rPr>
          <w:rFonts w:ascii="Arial" w:hAnsi="Arial" w:cs="Arial"/>
          <w:sz w:val="24"/>
          <w:szCs w:val="24"/>
        </w:rPr>
        <w:t>being established. However, we would expect</w:t>
      </w:r>
      <w:r w:rsidRPr="00C12778">
        <w:rPr>
          <w:rFonts w:ascii="Arial" w:hAnsi="Arial" w:cs="Arial"/>
          <w:sz w:val="24"/>
          <w:szCs w:val="24"/>
        </w:rPr>
        <w:t xml:space="preserve"> th</w:t>
      </w:r>
      <w:r w:rsidRPr="00C12778">
        <w:rPr>
          <w:rFonts w:ascii="Arial" w:hAnsi="Arial" w:cs="Arial"/>
          <w:sz w:val="24"/>
          <w:szCs w:val="24"/>
        </w:rPr>
        <w:t>ese</w:t>
      </w:r>
      <w:r w:rsidRPr="00C12778">
        <w:rPr>
          <w:rFonts w:ascii="Arial" w:hAnsi="Arial" w:cs="Arial"/>
          <w:sz w:val="24"/>
          <w:szCs w:val="24"/>
        </w:rPr>
        <w:t xml:space="preserve"> criteria t</w:t>
      </w:r>
      <w:r w:rsidRPr="00C12778">
        <w:rPr>
          <w:rFonts w:ascii="Arial" w:hAnsi="Arial" w:cs="Arial"/>
          <w:sz w:val="24"/>
          <w:szCs w:val="24"/>
        </w:rPr>
        <w:t>o be inclusive and non-</w:t>
      </w:r>
      <w:r w:rsidRPr="00C12778">
        <w:rPr>
          <w:rFonts w:ascii="Arial" w:hAnsi="Arial" w:cs="Arial"/>
          <w:sz w:val="24"/>
          <w:szCs w:val="24"/>
        </w:rPr>
        <w:t>restrictive</w:t>
      </w:r>
      <w:r w:rsidRPr="00C12778">
        <w:rPr>
          <w:rFonts w:ascii="Arial" w:hAnsi="Arial" w:cs="Arial"/>
          <w:sz w:val="24"/>
          <w:szCs w:val="24"/>
        </w:rPr>
        <w:t xml:space="preserve">.  </w:t>
      </w:r>
    </w:p>
    <w:p w:rsidR="00E50CDB"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Furthermore</w:t>
      </w:r>
      <w:r w:rsidRPr="00C12778">
        <w:rPr>
          <w:rFonts w:ascii="Arial" w:hAnsi="Arial" w:cs="Arial"/>
          <w:sz w:val="24"/>
          <w:szCs w:val="24"/>
        </w:rPr>
        <w:t xml:space="preserve">, we </w:t>
      </w:r>
      <w:r w:rsidRPr="00C12778">
        <w:rPr>
          <w:rFonts w:ascii="Arial" w:hAnsi="Arial" w:cs="Arial"/>
          <w:sz w:val="24"/>
          <w:szCs w:val="24"/>
        </w:rPr>
        <w:t>repeat our</w:t>
      </w:r>
      <w:r w:rsidRPr="00C12778">
        <w:rPr>
          <w:rFonts w:ascii="Arial" w:hAnsi="Arial" w:cs="Arial"/>
          <w:sz w:val="24"/>
          <w:szCs w:val="24"/>
        </w:rPr>
        <w:t xml:space="preserve"> caution </w:t>
      </w:r>
      <w:r w:rsidRPr="00C12778">
        <w:rPr>
          <w:rFonts w:ascii="Arial" w:hAnsi="Arial" w:cs="Arial"/>
          <w:sz w:val="24"/>
          <w:szCs w:val="24"/>
        </w:rPr>
        <w:t xml:space="preserve">here </w:t>
      </w:r>
      <w:r w:rsidRPr="00C12778">
        <w:rPr>
          <w:rFonts w:ascii="Arial" w:hAnsi="Arial" w:cs="Arial"/>
          <w:sz w:val="24"/>
          <w:szCs w:val="24"/>
        </w:rPr>
        <w:t xml:space="preserve">of limiting the number of Freeports to </w:t>
      </w:r>
      <w:r w:rsidRPr="00C12778">
        <w:rPr>
          <w:rFonts w:ascii="Arial" w:hAnsi="Arial" w:cs="Arial"/>
          <w:sz w:val="24"/>
          <w:szCs w:val="24"/>
        </w:rPr>
        <w:t>just ten</w:t>
      </w:r>
      <w:r w:rsidRPr="00C12778">
        <w:rPr>
          <w:rFonts w:ascii="Arial" w:hAnsi="Arial" w:cs="Arial"/>
          <w:sz w:val="24"/>
          <w:szCs w:val="24"/>
        </w:rPr>
        <w:t>. On top of our concerns about regional competition, we are wary that</w:t>
      </w:r>
      <w:r w:rsidRPr="00C12778">
        <w:rPr>
          <w:rFonts w:ascii="Arial" w:hAnsi="Arial" w:cs="Arial"/>
          <w:sz w:val="24"/>
          <w:szCs w:val="24"/>
        </w:rPr>
        <w:t xml:space="preserve"> despite an applicant fulfilling all the relevant criteria, they could</w:t>
      </w:r>
      <w:r w:rsidRPr="00C12778">
        <w:rPr>
          <w:rFonts w:ascii="Arial" w:hAnsi="Arial" w:cs="Arial"/>
          <w:sz w:val="24"/>
          <w:szCs w:val="24"/>
        </w:rPr>
        <w:t xml:space="preserve"> miss out </w:t>
      </w:r>
      <w:r w:rsidRPr="00C12778">
        <w:rPr>
          <w:rFonts w:ascii="Arial" w:hAnsi="Arial" w:cs="Arial"/>
          <w:sz w:val="24"/>
          <w:szCs w:val="24"/>
        </w:rPr>
        <w:t xml:space="preserve">due to the </w:t>
      </w:r>
      <w:r w:rsidRPr="00C12778">
        <w:rPr>
          <w:rFonts w:ascii="Arial" w:hAnsi="Arial" w:cs="Arial"/>
          <w:sz w:val="24"/>
          <w:szCs w:val="24"/>
        </w:rPr>
        <w:t xml:space="preserve">arbitrary cap on the number of Freeports. </w:t>
      </w:r>
    </w:p>
    <w:p w:rsidR="005B145A" w:rsidRPr="00113846" w:rsidP="005B145A">
      <w:pPr>
        <w:rPr>
          <w:rFonts w:ascii="Arial" w:hAnsi="Arial" w:cs="Arial"/>
          <w:b/>
          <w:bCs/>
        </w:rPr>
      </w:pPr>
      <w:r w:rsidRPr="00113846">
        <w:rPr>
          <w:rFonts w:ascii="Arial" w:hAnsi="Arial" w:cs="Arial"/>
          <w:b/>
          <w:bCs/>
        </w:rPr>
        <w:t>W</w:t>
      </w:r>
      <w:r w:rsidRPr="00113846">
        <w:rPr>
          <w:rFonts w:ascii="Arial" w:hAnsi="Arial" w:cs="Arial"/>
          <w:b/>
          <w:bCs/>
        </w:rPr>
        <w:t>hat impact could freeports have on the overa</w:t>
      </w:r>
      <w:r w:rsidRPr="00113846">
        <w:rPr>
          <w:rFonts w:ascii="Arial" w:hAnsi="Arial" w:cs="Arial"/>
          <w:b/>
          <w:bCs/>
        </w:rPr>
        <w:t>ll regeneration and expansion of industrial areas? Is there a risk of displacement and economic disadvantage to areas not selected – and how could this be mitigated?</w:t>
      </w:r>
    </w:p>
    <w:p w:rsidR="00C07015"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 xml:space="preserve">With regards to the tariffs and customs element of the Freeports proposal, there are some </w:t>
      </w:r>
      <w:r w:rsidRPr="00C12778">
        <w:rPr>
          <w:rFonts w:ascii="Arial" w:hAnsi="Arial" w:cs="Arial"/>
          <w:sz w:val="24"/>
          <w:szCs w:val="24"/>
        </w:rPr>
        <w:t xml:space="preserve">ports with land available in </w:t>
      </w:r>
      <w:r w:rsidRPr="00C12778">
        <w:rPr>
          <w:rFonts w:ascii="Arial" w:hAnsi="Arial" w:cs="Arial"/>
          <w:sz w:val="24"/>
          <w:szCs w:val="24"/>
        </w:rPr>
        <w:t>close proximity</w:t>
      </w:r>
      <w:r w:rsidRPr="00C12778">
        <w:rPr>
          <w:rFonts w:ascii="Arial" w:hAnsi="Arial" w:cs="Arial"/>
          <w:sz w:val="24"/>
          <w:szCs w:val="24"/>
        </w:rPr>
        <w:t>. Indeed, there are many with land nearby formerly used for industrial purposes that have now declined and whilst a Freeport may not solve all issues surrounding these areas, they could be a useful tool in stimul</w:t>
      </w:r>
      <w:r w:rsidRPr="00C12778">
        <w:rPr>
          <w:rFonts w:ascii="Arial" w:hAnsi="Arial" w:cs="Arial"/>
          <w:sz w:val="24"/>
          <w:szCs w:val="24"/>
        </w:rPr>
        <w:t>ating economic growth</w:t>
      </w:r>
      <w:r w:rsidRPr="00C12778">
        <w:rPr>
          <w:rFonts w:ascii="Arial" w:hAnsi="Arial" w:cs="Arial"/>
          <w:sz w:val="24"/>
          <w:szCs w:val="24"/>
        </w:rPr>
        <w:t xml:space="preserve">, </w:t>
      </w:r>
      <w:r w:rsidRPr="00C12778">
        <w:rPr>
          <w:rFonts w:ascii="Arial" w:hAnsi="Arial" w:cs="Arial"/>
          <w:sz w:val="24"/>
          <w:szCs w:val="24"/>
        </w:rPr>
        <w:t>investment</w:t>
      </w:r>
      <w:r w:rsidRPr="00C12778">
        <w:rPr>
          <w:rFonts w:ascii="Arial" w:hAnsi="Arial" w:cs="Arial"/>
          <w:sz w:val="24"/>
          <w:szCs w:val="24"/>
        </w:rPr>
        <w:t xml:space="preserve"> and jobs</w:t>
      </w:r>
      <w:r w:rsidRPr="00C12778">
        <w:rPr>
          <w:rFonts w:ascii="Arial" w:hAnsi="Arial" w:cs="Arial"/>
          <w:sz w:val="24"/>
          <w:szCs w:val="24"/>
        </w:rPr>
        <w:t xml:space="preserve">. </w:t>
      </w:r>
      <w:r w:rsidRPr="00C12778">
        <w:rPr>
          <w:rFonts w:ascii="Arial" w:hAnsi="Arial" w:cs="Arial"/>
          <w:sz w:val="24"/>
          <w:szCs w:val="24"/>
        </w:rPr>
        <w:t>However, as mentioned, w</w:t>
      </w:r>
      <w:r w:rsidRPr="00C12778">
        <w:rPr>
          <w:rFonts w:ascii="Arial" w:hAnsi="Arial" w:cs="Arial"/>
          <w:sz w:val="24"/>
          <w:szCs w:val="24"/>
        </w:rPr>
        <w:t xml:space="preserve">e very much welcome the </w:t>
      </w:r>
      <w:r w:rsidRPr="00C12778">
        <w:rPr>
          <w:rFonts w:ascii="Arial" w:hAnsi="Arial" w:cs="Arial"/>
          <w:sz w:val="24"/>
          <w:szCs w:val="24"/>
        </w:rPr>
        <w:t xml:space="preserve">possibility of </w:t>
      </w:r>
      <w:r w:rsidRPr="00C12778">
        <w:rPr>
          <w:rFonts w:ascii="Arial" w:hAnsi="Arial" w:cs="Arial"/>
          <w:sz w:val="24"/>
          <w:szCs w:val="24"/>
        </w:rPr>
        <w:t>virtual Freeports, w</w:t>
      </w:r>
      <w:r w:rsidRPr="00C12778">
        <w:rPr>
          <w:rFonts w:ascii="Arial" w:hAnsi="Arial" w:cs="Arial"/>
          <w:sz w:val="24"/>
          <w:szCs w:val="24"/>
        </w:rPr>
        <w:t>hich would</w:t>
      </w:r>
      <w:r w:rsidRPr="00C12778">
        <w:rPr>
          <w:rFonts w:ascii="Arial" w:hAnsi="Arial" w:cs="Arial"/>
          <w:sz w:val="24"/>
          <w:szCs w:val="24"/>
        </w:rPr>
        <w:t xml:space="preserve"> also have the desired </w:t>
      </w:r>
      <w:r w:rsidRPr="00C12778">
        <w:rPr>
          <w:rFonts w:ascii="Arial" w:hAnsi="Arial" w:cs="Arial"/>
          <w:sz w:val="24"/>
          <w:szCs w:val="24"/>
        </w:rPr>
        <w:t>e</w:t>
      </w:r>
      <w:r w:rsidRPr="00C12778">
        <w:rPr>
          <w:rFonts w:ascii="Arial" w:hAnsi="Arial" w:cs="Arial"/>
          <w:sz w:val="24"/>
          <w:szCs w:val="24"/>
        </w:rPr>
        <w:t xml:space="preserve">ffect of stimulating economic activity in areas </w:t>
      </w:r>
      <w:r w:rsidRPr="00C12778">
        <w:rPr>
          <w:rFonts w:ascii="Arial" w:hAnsi="Arial" w:cs="Arial"/>
          <w:sz w:val="24"/>
          <w:szCs w:val="24"/>
        </w:rPr>
        <w:t>that could benefit from this regeneratio</w:t>
      </w:r>
      <w:r w:rsidRPr="00C12778">
        <w:rPr>
          <w:rFonts w:ascii="Arial" w:hAnsi="Arial" w:cs="Arial"/>
          <w:sz w:val="24"/>
          <w:szCs w:val="24"/>
        </w:rPr>
        <w:t xml:space="preserve">n, where the port does not have available land for development in the immediate vicinity. </w:t>
      </w:r>
    </w:p>
    <w:p w:rsidR="00033344" w:rsidRPr="00C12778" w:rsidP="00C12778">
      <w:pPr>
        <w:pStyle w:val="ListParagraph"/>
        <w:numPr>
          <w:ilvl w:val="0"/>
          <w:numId w:val="5"/>
        </w:numPr>
        <w:rPr>
          <w:rFonts w:ascii="Arial" w:hAnsi="Arial" w:cs="Arial"/>
          <w:sz w:val="24"/>
          <w:szCs w:val="24"/>
        </w:rPr>
      </w:pPr>
      <w:r w:rsidRPr="00C12778">
        <w:rPr>
          <w:rFonts w:ascii="Arial" w:hAnsi="Arial" w:cs="Arial"/>
          <w:sz w:val="24"/>
          <w:szCs w:val="24"/>
        </w:rPr>
        <w:t>However, as previously mentioned, g</w:t>
      </w:r>
      <w:r w:rsidRPr="00C12778">
        <w:rPr>
          <w:rFonts w:ascii="Arial" w:hAnsi="Arial" w:cs="Arial"/>
          <w:sz w:val="24"/>
          <w:szCs w:val="24"/>
        </w:rPr>
        <w:t xml:space="preserve">overnment has a </w:t>
      </w:r>
      <w:r w:rsidRPr="00C12778">
        <w:rPr>
          <w:rFonts w:ascii="Arial" w:hAnsi="Arial" w:cs="Arial"/>
          <w:sz w:val="24"/>
          <w:szCs w:val="24"/>
        </w:rPr>
        <w:t>responsibility</w:t>
      </w:r>
      <w:r w:rsidRPr="00C12778">
        <w:rPr>
          <w:rFonts w:ascii="Arial" w:hAnsi="Arial" w:cs="Arial"/>
          <w:sz w:val="24"/>
          <w:szCs w:val="24"/>
        </w:rPr>
        <w:t xml:space="preserve"> to supply i</w:t>
      </w:r>
      <w:r w:rsidRPr="00C12778">
        <w:rPr>
          <w:rFonts w:ascii="Arial" w:hAnsi="Arial" w:cs="Arial"/>
          <w:sz w:val="24"/>
          <w:szCs w:val="24"/>
        </w:rPr>
        <w:t>ndustry with a level playing field of competition</w:t>
      </w:r>
      <w:r w:rsidRPr="00C12778">
        <w:rPr>
          <w:rFonts w:ascii="Arial" w:hAnsi="Arial" w:cs="Arial"/>
          <w:sz w:val="24"/>
          <w:szCs w:val="24"/>
        </w:rPr>
        <w:t xml:space="preserve"> a</w:t>
      </w:r>
      <w:r w:rsidRPr="00C12778">
        <w:rPr>
          <w:rFonts w:ascii="Arial" w:hAnsi="Arial" w:cs="Arial"/>
          <w:sz w:val="24"/>
          <w:szCs w:val="24"/>
        </w:rPr>
        <w:t>nd we would not welcome any intervention in th</w:t>
      </w:r>
      <w:r w:rsidRPr="00C12778">
        <w:rPr>
          <w:rFonts w:ascii="Arial" w:hAnsi="Arial" w:cs="Arial"/>
          <w:sz w:val="24"/>
          <w:szCs w:val="24"/>
        </w:rPr>
        <w:t>e</w:t>
      </w:r>
      <w:r w:rsidRPr="00C12778">
        <w:rPr>
          <w:rFonts w:ascii="Arial" w:hAnsi="Arial" w:cs="Arial"/>
          <w:sz w:val="24"/>
          <w:szCs w:val="24"/>
        </w:rPr>
        <w:t xml:space="preserve"> competitive structure of the UK ports industry. Indeed, there is </w:t>
      </w:r>
      <w:r w:rsidRPr="00C12778">
        <w:rPr>
          <w:rFonts w:ascii="Arial" w:hAnsi="Arial" w:cs="Arial"/>
          <w:sz w:val="24"/>
          <w:szCs w:val="24"/>
        </w:rPr>
        <w:t xml:space="preserve">a risk </w:t>
      </w:r>
      <w:r w:rsidRPr="00C12778">
        <w:rPr>
          <w:rFonts w:ascii="Arial" w:hAnsi="Arial" w:cs="Arial"/>
          <w:sz w:val="24"/>
          <w:szCs w:val="24"/>
        </w:rPr>
        <w:t>of</w:t>
      </w:r>
      <w:r w:rsidRPr="00C12778">
        <w:rPr>
          <w:rFonts w:ascii="Arial" w:hAnsi="Arial" w:cs="Arial"/>
          <w:sz w:val="24"/>
          <w:szCs w:val="24"/>
        </w:rPr>
        <w:t xml:space="preserve"> displacement and economic </w:t>
      </w:r>
      <w:r w:rsidRPr="00C12778">
        <w:rPr>
          <w:rFonts w:ascii="Arial" w:hAnsi="Arial" w:cs="Arial"/>
          <w:sz w:val="24"/>
          <w:szCs w:val="24"/>
        </w:rPr>
        <w:t>disadvantage</w:t>
      </w:r>
      <w:r w:rsidRPr="00C12778">
        <w:rPr>
          <w:rFonts w:ascii="Arial" w:hAnsi="Arial" w:cs="Arial"/>
          <w:sz w:val="24"/>
          <w:szCs w:val="24"/>
        </w:rPr>
        <w:t xml:space="preserve"> to areas not selected if the </w:t>
      </w:r>
      <w:r w:rsidRPr="00C12778">
        <w:rPr>
          <w:rFonts w:ascii="Arial" w:hAnsi="Arial" w:cs="Arial"/>
          <w:sz w:val="24"/>
          <w:szCs w:val="24"/>
        </w:rPr>
        <w:t>government</w:t>
      </w:r>
      <w:r w:rsidRPr="00C12778">
        <w:rPr>
          <w:rFonts w:ascii="Arial" w:hAnsi="Arial" w:cs="Arial"/>
          <w:sz w:val="24"/>
          <w:szCs w:val="24"/>
        </w:rPr>
        <w:t xml:space="preserve"> limits their ambition to just </w:t>
      </w:r>
      <w:r w:rsidRPr="00C12778">
        <w:rPr>
          <w:rFonts w:ascii="Arial" w:hAnsi="Arial" w:cs="Arial"/>
          <w:sz w:val="24"/>
          <w:szCs w:val="24"/>
        </w:rPr>
        <w:t>ten</w:t>
      </w:r>
      <w:r w:rsidRPr="00C12778">
        <w:rPr>
          <w:rFonts w:ascii="Arial" w:hAnsi="Arial" w:cs="Arial"/>
          <w:sz w:val="24"/>
          <w:szCs w:val="24"/>
        </w:rPr>
        <w:t xml:space="preserve"> Freeports. This can be </w:t>
      </w:r>
      <w:r w:rsidRPr="00C12778">
        <w:rPr>
          <w:rFonts w:ascii="Arial" w:hAnsi="Arial" w:cs="Arial"/>
          <w:sz w:val="24"/>
          <w:szCs w:val="24"/>
        </w:rPr>
        <w:t>mitigated</w:t>
      </w:r>
      <w:r w:rsidRPr="00C12778">
        <w:rPr>
          <w:rFonts w:ascii="Arial" w:hAnsi="Arial" w:cs="Arial"/>
          <w:sz w:val="24"/>
          <w:szCs w:val="24"/>
        </w:rPr>
        <w:t xml:space="preserve"> by </w:t>
      </w:r>
      <w:r w:rsidRPr="00C12778">
        <w:rPr>
          <w:rFonts w:ascii="Arial" w:hAnsi="Arial" w:cs="Arial"/>
          <w:sz w:val="24"/>
          <w:szCs w:val="24"/>
        </w:rPr>
        <w:t>opting not to</w:t>
      </w:r>
      <w:r w:rsidRPr="00C12778">
        <w:rPr>
          <w:rFonts w:ascii="Arial" w:hAnsi="Arial" w:cs="Arial"/>
          <w:sz w:val="24"/>
          <w:szCs w:val="24"/>
        </w:rPr>
        <w:t xml:space="preserve"> restrict the number available, and rather </w:t>
      </w:r>
      <w:r w:rsidRPr="00C12778">
        <w:rPr>
          <w:rFonts w:ascii="Arial" w:hAnsi="Arial" w:cs="Arial"/>
          <w:sz w:val="24"/>
          <w:szCs w:val="24"/>
        </w:rPr>
        <w:t xml:space="preserve">granting Freeport status to </w:t>
      </w:r>
      <w:r w:rsidRPr="00C12778">
        <w:rPr>
          <w:rFonts w:ascii="Arial" w:hAnsi="Arial" w:cs="Arial"/>
          <w:sz w:val="24"/>
          <w:szCs w:val="24"/>
        </w:rPr>
        <w:t xml:space="preserve">all operators who </w:t>
      </w:r>
      <w:r w:rsidRPr="00C12778">
        <w:rPr>
          <w:rFonts w:ascii="Arial" w:hAnsi="Arial" w:cs="Arial"/>
          <w:sz w:val="24"/>
          <w:szCs w:val="24"/>
        </w:rPr>
        <w:t>submit a compelling application</w:t>
      </w:r>
      <w:r w:rsidRPr="00C12778">
        <w:rPr>
          <w:rFonts w:ascii="Arial" w:hAnsi="Arial" w:cs="Arial"/>
          <w:sz w:val="24"/>
          <w:szCs w:val="24"/>
        </w:rPr>
        <w:t xml:space="preserve">. </w:t>
      </w:r>
      <w:r w:rsidRPr="00C12778">
        <w:rPr>
          <w:rFonts w:ascii="Arial" w:hAnsi="Arial" w:cs="Arial"/>
          <w:sz w:val="24"/>
          <w:szCs w:val="24"/>
        </w:rPr>
        <w:t xml:space="preserve"> </w:t>
      </w:r>
    </w:p>
    <w:p w:rsidR="005B145A" w:rsidRPr="00B55220" w:rsidP="005B145A">
      <w:pPr>
        <w:rPr>
          <w:rFonts w:ascii="Arial" w:hAnsi="Arial" w:cs="Arial"/>
          <w:b/>
          <w:bCs/>
        </w:rPr>
      </w:pPr>
      <w:r w:rsidRPr="00B55220">
        <w:rPr>
          <w:rFonts w:ascii="Arial" w:hAnsi="Arial" w:cs="Arial"/>
          <w:b/>
          <w:bCs/>
        </w:rPr>
        <w:t>W</w:t>
      </w:r>
      <w:r w:rsidRPr="00B55220">
        <w:rPr>
          <w:rFonts w:ascii="Arial" w:hAnsi="Arial" w:cs="Arial"/>
          <w:b/>
          <w:bCs/>
        </w:rPr>
        <w:t>hat can</w:t>
      </w:r>
      <w:r w:rsidRPr="00B55220">
        <w:rPr>
          <w:rFonts w:ascii="Arial" w:hAnsi="Arial" w:cs="Arial"/>
          <w:b/>
          <w:bCs/>
        </w:rPr>
        <w:t xml:space="preserve"> the UK learn, and what competition will it face, from established freeports around the world?</w:t>
      </w:r>
    </w:p>
    <w:p w:rsidR="005021FC" w:rsidRPr="00C12778" w:rsidP="00C12778">
      <w:pPr>
        <w:pStyle w:val="ListParagraph"/>
        <w:numPr>
          <w:ilvl w:val="0"/>
          <w:numId w:val="5"/>
        </w:numPr>
        <w:tabs>
          <w:tab w:val="left" w:pos="4905"/>
        </w:tabs>
        <w:spacing w:before="100" w:beforeAutospacing="1" w:after="100" w:afterAutospacing="1"/>
        <w:rPr>
          <w:rFonts w:ascii="Arial" w:hAnsi="Arial" w:cs="Arial"/>
          <w:sz w:val="24"/>
          <w:szCs w:val="24"/>
          <w:lang w:eastAsia="en-GB"/>
        </w:rPr>
      </w:pPr>
      <w:r w:rsidRPr="00C12778">
        <w:rPr>
          <w:rFonts w:ascii="Arial" w:hAnsi="Arial" w:cs="Arial"/>
          <w:sz w:val="24"/>
          <w:szCs w:val="28"/>
        </w:rPr>
        <w:t>W</w:t>
      </w:r>
      <w:r w:rsidRPr="00C12778">
        <w:rPr>
          <w:rFonts w:ascii="Arial" w:hAnsi="Arial" w:cs="Arial"/>
          <w:sz w:val="24"/>
          <w:szCs w:val="28"/>
        </w:rPr>
        <w:t>hen it comes to building</w:t>
      </w:r>
      <w:r w:rsidRPr="00C12778">
        <w:rPr>
          <w:rFonts w:ascii="Arial" w:hAnsi="Arial" w:cs="Arial"/>
          <w:sz w:val="24"/>
          <w:szCs w:val="28"/>
        </w:rPr>
        <w:t xml:space="preserve"> a ‘Freeport’ model that works for the UK, we recognise that we may be able to take inspiration from other countries’ models, but stress</w:t>
      </w:r>
      <w:r w:rsidRPr="00C12778">
        <w:rPr>
          <w:rFonts w:ascii="Arial" w:hAnsi="Arial" w:cs="Arial"/>
          <w:sz w:val="24"/>
          <w:szCs w:val="28"/>
        </w:rPr>
        <w:t xml:space="preserve"> that there is no ‘one size fits all’ when modelling this policy. </w:t>
      </w:r>
      <w:r w:rsidRPr="00C12778">
        <w:rPr>
          <w:rFonts w:ascii="Arial" w:hAnsi="Arial" w:cs="Arial"/>
          <w:sz w:val="24"/>
          <w:szCs w:val="28"/>
          <w:lang w:eastAsia="en-GB"/>
        </w:rPr>
        <w:t>The BPA believes that a UK Freeport model should be much wider than the traditional ‘customs’ free zone model, of which many of the benefits can be achieved through existing processes. As me</w:t>
      </w:r>
      <w:r w:rsidRPr="00C12778">
        <w:rPr>
          <w:rFonts w:ascii="Arial" w:hAnsi="Arial" w:cs="Arial"/>
          <w:sz w:val="24"/>
          <w:szCs w:val="28"/>
          <w:lang w:eastAsia="en-GB"/>
        </w:rPr>
        <w:t>ntioned, the BPA has set out a much broader and more ambitious freeports manifesto that would include a package of measures around development,</w:t>
      </w:r>
      <w:r w:rsidRPr="00C12778">
        <w:rPr>
          <w:rFonts w:ascii="Arial" w:hAnsi="Arial" w:cs="Arial"/>
          <w:sz w:val="24"/>
          <w:szCs w:val="28"/>
          <w:lang w:eastAsia="en-GB"/>
        </w:rPr>
        <w:t xml:space="preserve"> </w:t>
      </w:r>
      <w:r w:rsidRPr="00C12778">
        <w:rPr>
          <w:rFonts w:ascii="Arial" w:hAnsi="Arial" w:cs="Arial"/>
          <w:sz w:val="24"/>
          <w:szCs w:val="28"/>
          <w:lang w:eastAsia="en-GB"/>
        </w:rPr>
        <w:t xml:space="preserve">consenting and </w:t>
      </w:r>
      <w:r w:rsidRPr="00C12778">
        <w:rPr>
          <w:rFonts w:ascii="Arial" w:hAnsi="Arial" w:cs="Arial"/>
          <w:sz w:val="24"/>
          <w:szCs w:val="24"/>
          <w:lang w:eastAsia="en-GB"/>
        </w:rPr>
        <w:t xml:space="preserve">enterprise. </w:t>
      </w:r>
      <w:r w:rsidRPr="00C12778">
        <w:rPr>
          <w:rFonts w:ascii="Arial" w:hAnsi="Arial" w:cs="Arial"/>
          <w:sz w:val="24"/>
          <w:szCs w:val="24"/>
          <w:lang w:eastAsia="en-GB"/>
        </w:rPr>
        <w:t>That</w:t>
      </w:r>
      <w:r w:rsidRPr="00C12778">
        <w:rPr>
          <w:rFonts w:ascii="Arial" w:hAnsi="Arial" w:cs="Arial"/>
          <w:sz w:val="24"/>
          <w:szCs w:val="24"/>
          <w:lang w:eastAsia="en-GB"/>
        </w:rPr>
        <w:t xml:space="preserve"> being said, </w:t>
      </w:r>
      <w:r w:rsidRPr="00C12778">
        <w:rPr>
          <w:rFonts w:ascii="Arial" w:hAnsi="Arial" w:cs="Arial"/>
          <w:sz w:val="24"/>
          <w:szCs w:val="24"/>
          <w:lang w:eastAsia="en-GB"/>
        </w:rPr>
        <w:t>it</w:t>
      </w:r>
      <w:r w:rsidRPr="00C12778">
        <w:rPr>
          <w:rFonts w:ascii="Arial" w:hAnsi="Arial" w:cs="Arial"/>
          <w:sz w:val="24"/>
          <w:szCs w:val="24"/>
          <w:lang w:eastAsia="en-GB"/>
        </w:rPr>
        <w:t xml:space="preserve"> </w:t>
      </w:r>
      <w:r w:rsidRPr="00C12778">
        <w:rPr>
          <w:rFonts w:ascii="Arial" w:hAnsi="Arial" w:cs="Arial"/>
          <w:sz w:val="24"/>
          <w:szCs w:val="24"/>
          <w:lang w:eastAsia="en-GB"/>
        </w:rPr>
        <w:t>would</w:t>
      </w:r>
      <w:r w:rsidRPr="00C12778">
        <w:rPr>
          <w:rFonts w:ascii="Arial" w:hAnsi="Arial" w:cs="Arial"/>
          <w:sz w:val="24"/>
          <w:szCs w:val="24"/>
          <w:lang w:eastAsia="en-GB"/>
        </w:rPr>
        <w:t xml:space="preserve"> be beneficial to </w:t>
      </w:r>
      <w:r w:rsidRPr="00C12778">
        <w:rPr>
          <w:rFonts w:ascii="Arial" w:hAnsi="Arial" w:cs="Arial"/>
          <w:sz w:val="24"/>
          <w:szCs w:val="24"/>
          <w:lang w:eastAsia="en-GB"/>
        </w:rPr>
        <w:t>consider</w:t>
      </w:r>
      <w:r w:rsidRPr="00C12778">
        <w:rPr>
          <w:rFonts w:ascii="Arial" w:hAnsi="Arial" w:cs="Arial"/>
          <w:sz w:val="24"/>
          <w:szCs w:val="24"/>
          <w:lang w:eastAsia="en-GB"/>
        </w:rPr>
        <w:t xml:space="preserve"> the</w:t>
      </w:r>
      <w:r w:rsidRPr="00C12778">
        <w:rPr>
          <w:rFonts w:ascii="Arial" w:hAnsi="Arial" w:cs="Arial"/>
          <w:sz w:val="24"/>
          <w:szCs w:val="24"/>
          <w:lang w:eastAsia="en-GB"/>
        </w:rPr>
        <w:t xml:space="preserve"> strong elements integrated into the Freeports model</w:t>
      </w:r>
      <w:r w:rsidRPr="00C12778">
        <w:rPr>
          <w:rFonts w:ascii="Arial" w:hAnsi="Arial" w:cs="Arial"/>
          <w:sz w:val="24"/>
          <w:szCs w:val="24"/>
          <w:lang w:eastAsia="en-GB"/>
        </w:rPr>
        <w:t>s of other nations, that the UK may adapt</w:t>
      </w:r>
      <w:r w:rsidRPr="00C12778">
        <w:rPr>
          <w:rFonts w:ascii="Arial" w:hAnsi="Arial" w:cs="Arial"/>
          <w:sz w:val="24"/>
          <w:szCs w:val="24"/>
          <w:lang w:eastAsia="en-GB"/>
        </w:rPr>
        <w:t xml:space="preserve"> to fit our own model</w:t>
      </w:r>
      <w:r w:rsidRPr="00C12778">
        <w:rPr>
          <w:rFonts w:ascii="Arial" w:hAnsi="Arial" w:cs="Arial"/>
          <w:sz w:val="24"/>
          <w:szCs w:val="24"/>
          <w:lang w:eastAsia="en-GB"/>
        </w:rPr>
        <w:t xml:space="preserve">. </w:t>
      </w:r>
    </w:p>
    <w:p w:rsidR="003A04D4" w:rsidRPr="00C12778" w:rsidP="00C12778">
      <w:pPr>
        <w:pStyle w:val="ListParagraph"/>
        <w:numPr>
          <w:ilvl w:val="0"/>
          <w:numId w:val="5"/>
        </w:numPr>
        <w:tabs>
          <w:tab w:val="left" w:pos="4905"/>
        </w:tabs>
        <w:spacing w:before="100" w:beforeAutospacing="1" w:after="100" w:afterAutospacing="1"/>
        <w:rPr>
          <w:rFonts w:ascii="Arial" w:hAnsi="Arial" w:cs="Arial"/>
          <w:sz w:val="24"/>
          <w:szCs w:val="24"/>
        </w:rPr>
      </w:pPr>
      <w:r w:rsidRPr="00C12778">
        <w:rPr>
          <w:rFonts w:ascii="Arial" w:hAnsi="Arial" w:cs="Arial"/>
          <w:sz w:val="24"/>
          <w:szCs w:val="24"/>
          <w:lang w:eastAsia="en-GB"/>
        </w:rPr>
        <w:t xml:space="preserve">For example, </w:t>
      </w:r>
      <w:r w:rsidRPr="00C12778">
        <w:rPr>
          <w:rFonts w:ascii="Arial" w:hAnsi="Arial" w:cs="Arial"/>
          <w:sz w:val="24"/>
          <w:szCs w:val="24"/>
        </w:rPr>
        <w:t>in recent years</w:t>
      </w:r>
      <w:r w:rsidRPr="00C12778">
        <w:rPr>
          <w:rFonts w:ascii="Arial" w:hAnsi="Arial" w:cs="Arial"/>
          <w:sz w:val="24"/>
          <w:szCs w:val="24"/>
        </w:rPr>
        <w:t xml:space="preserve"> France</w:t>
      </w:r>
      <w:r w:rsidRPr="00C12778">
        <w:rPr>
          <w:rFonts w:ascii="Arial" w:hAnsi="Arial" w:cs="Arial"/>
          <w:sz w:val="24"/>
          <w:szCs w:val="24"/>
        </w:rPr>
        <w:t xml:space="preserve"> has promoted a policy </w:t>
      </w:r>
      <w:r w:rsidRPr="00C12778">
        <w:rPr>
          <w:rFonts w:ascii="Arial" w:hAnsi="Arial" w:cs="Arial"/>
          <w:sz w:val="24"/>
          <w:szCs w:val="24"/>
        </w:rPr>
        <w:t>similar to</w:t>
      </w:r>
      <w:r w:rsidRPr="00C12778">
        <w:rPr>
          <w:rFonts w:ascii="Arial" w:hAnsi="Arial" w:cs="Arial"/>
          <w:sz w:val="24"/>
          <w:szCs w:val="24"/>
        </w:rPr>
        <w:t xml:space="preserve"> the ‘port-zoning’ approach we have outlined above. </w:t>
      </w:r>
      <w:r w:rsidRPr="00C12778">
        <w:rPr>
          <w:rFonts w:ascii="Arial" w:hAnsi="Arial" w:cs="Arial"/>
          <w:sz w:val="24"/>
          <w:szCs w:val="24"/>
        </w:rPr>
        <w:t xml:space="preserve"> </w:t>
      </w:r>
      <w:r w:rsidRPr="00C12778">
        <w:rPr>
          <w:rFonts w:ascii="Arial" w:hAnsi="Arial" w:cs="Arial"/>
          <w:sz w:val="24"/>
          <w:szCs w:val="24"/>
        </w:rPr>
        <w:t xml:space="preserve">This has </w:t>
      </w:r>
      <w:r w:rsidRPr="00C12778">
        <w:rPr>
          <w:rFonts w:ascii="Arial" w:hAnsi="Arial" w:cs="Arial"/>
          <w:sz w:val="24"/>
          <w:szCs w:val="24"/>
        </w:rPr>
        <w:t>meant centring</w:t>
      </w:r>
      <w:r w:rsidRPr="00C12778">
        <w:rPr>
          <w:rFonts w:ascii="Arial" w:hAnsi="Arial" w:cs="Arial"/>
          <w:sz w:val="24"/>
          <w:szCs w:val="24"/>
        </w:rPr>
        <w:t xml:space="preserve"> economic policies around port clusters</w:t>
      </w:r>
      <w:r w:rsidRPr="00C12778">
        <w:rPr>
          <w:rFonts w:ascii="Arial" w:hAnsi="Arial" w:cs="Arial"/>
          <w:sz w:val="24"/>
          <w:szCs w:val="24"/>
        </w:rPr>
        <w:t xml:space="preserve"> and developing an industrial strategy alongside this</w:t>
      </w:r>
      <w:r w:rsidRPr="00C12778">
        <w:rPr>
          <w:rFonts w:ascii="Arial" w:hAnsi="Arial" w:cs="Arial"/>
          <w:sz w:val="24"/>
          <w:szCs w:val="24"/>
        </w:rPr>
        <w:t xml:space="preserve">. </w:t>
      </w:r>
      <w:r w:rsidRPr="00C12778">
        <w:rPr>
          <w:rFonts w:ascii="Arial" w:hAnsi="Arial" w:cs="Arial"/>
          <w:sz w:val="24"/>
          <w:szCs w:val="24"/>
        </w:rPr>
        <w:t xml:space="preserve">France </w:t>
      </w:r>
      <w:r w:rsidRPr="00C12778">
        <w:rPr>
          <w:rFonts w:ascii="Arial" w:hAnsi="Arial" w:cs="Arial"/>
          <w:sz w:val="24"/>
          <w:szCs w:val="24"/>
        </w:rPr>
        <w:t>has</w:t>
      </w:r>
      <w:r w:rsidRPr="00C12778">
        <w:rPr>
          <w:rFonts w:ascii="Arial" w:hAnsi="Arial" w:cs="Arial"/>
          <w:sz w:val="24"/>
          <w:szCs w:val="24"/>
        </w:rPr>
        <w:t xml:space="preserve"> adopted more</w:t>
      </w:r>
      <w:r w:rsidRPr="00C12778">
        <w:rPr>
          <w:rFonts w:ascii="Arial" w:hAnsi="Arial" w:cs="Arial"/>
          <w:sz w:val="24"/>
          <w:szCs w:val="24"/>
        </w:rPr>
        <w:t xml:space="preserve"> than j</w:t>
      </w:r>
      <w:r w:rsidRPr="00C12778">
        <w:rPr>
          <w:rFonts w:ascii="Arial" w:hAnsi="Arial" w:cs="Arial"/>
          <w:sz w:val="24"/>
          <w:szCs w:val="24"/>
        </w:rPr>
        <w:t xml:space="preserve">ust a </w:t>
      </w:r>
      <w:r w:rsidRPr="00C12778">
        <w:rPr>
          <w:rFonts w:ascii="Arial" w:hAnsi="Arial" w:cs="Arial"/>
          <w:sz w:val="24"/>
          <w:szCs w:val="24"/>
        </w:rPr>
        <w:t>F</w:t>
      </w:r>
      <w:r w:rsidRPr="00C12778">
        <w:rPr>
          <w:rFonts w:ascii="Arial" w:hAnsi="Arial" w:cs="Arial"/>
          <w:sz w:val="24"/>
          <w:szCs w:val="24"/>
        </w:rPr>
        <w:t>reeport zone</w:t>
      </w:r>
      <w:r w:rsidRPr="00C12778">
        <w:rPr>
          <w:rFonts w:ascii="Arial" w:hAnsi="Arial" w:cs="Arial"/>
          <w:sz w:val="24"/>
          <w:szCs w:val="24"/>
        </w:rPr>
        <w:t>;</w:t>
      </w:r>
      <w:r w:rsidRPr="00C12778">
        <w:rPr>
          <w:rFonts w:ascii="Arial" w:hAnsi="Arial" w:cs="Arial"/>
          <w:sz w:val="24"/>
          <w:szCs w:val="24"/>
        </w:rPr>
        <w:t xml:space="preserve"> these port clusters have </w:t>
      </w:r>
      <w:r w:rsidRPr="00C12778">
        <w:rPr>
          <w:rFonts w:ascii="Arial" w:hAnsi="Arial" w:cs="Arial"/>
          <w:sz w:val="24"/>
          <w:szCs w:val="24"/>
        </w:rPr>
        <w:t xml:space="preserve">received the political and strategic attention </w:t>
      </w:r>
      <w:r w:rsidRPr="00C12778">
        <w:rPr>
          <w:rFonts w:ascii="Arial" w:hAnsi="Arial" w:cs="Arial"/>
          <w:sz w:val="24"/>
          <w:szCs w:val="24"/>
        </w:rPr>
        <w:t xml:space="preserve">of central government. </w:t>
      </w:r>
      <w:r w:rsidRPr="00C12778">
        <w:rPr>
          <w:rFonts w:ascii="Arial" w:hAnsi="Arial" w:cs="Arial"/>
          <w:sz w:val="24"/>
          <w:szCs w:val="24"/>
        </w:rPr>
        <w:t xml:space="preserve"> </w:t>
      </w:r>
      <w:r w:rsidRPr="00C12778">
        <w:rPr>
          <w:rFonts w:ascii="Arial" w:hAnsi="Arial" w:cs="Arial"/>
          <w:sz w:val="24"/>
          <w:szCs w:val="24"/>
        </w:rPr>
        <w:t>F</w:t>
      </w:r>
      <w:r w:rsidRPr="00C12778">
        <w:rPr>
          <w:rFonts w:ascii="Arial" w:hAnsi="Arial" w:cs="Arial"/>
          <w:sz w:val="24"/>
          <w:szCs w:val="24"/>
        </w:rPr>
        <w:t>or example, e</w:t>
      </w:r>
      <w:r w:rsidRPr="00C12778">
        <w:rPr>
          <w:rFonts w:ascii="Arial" w:hAnsi="Arial" w:cs="Arial"/>
          <w:sz w:val="24"/>
          <w:szCs w:val="24"/>
        </w:rPr>
        <w:t xml:space="preserve">nvironmental rules and </w:t>
      </w:r>
      <w:r w:rsidRPr="00C12778">
        <w:rPr>
          <w:rFonts w:ascii="Arial" w:hAnsi="Arial" w:cs="Arial"/>
          <w:sz w:val="24"/>
          <w:szCs w:val="24"/>
        </w:rPr>
        <w:t>infrastructure</w:t>
      </w:r>
      <w:r w:rsidRPr="00C12778">
        <w:rPr>
          <w:rFonts w:ascii="Arial" w:hAnsi="Arial" w:cs="Arial"/>
          <w:sz w:val="24"/>
          <w:szCs w:val="24"/>
        </w:rPr>
        <w:t xml:space="preserve"> investment </w:t>
      </w:r>
      <w:r w:rsidRPr="00C12778">
        <w:rPr>
          <w:rFonts w:ascii="Arial" w:hAnsi="Arial" w:cs="Arial"/>
          <w:sz w:val="24"/>
          <w:szCs w:val="24"/>
        </w:rPr>
        <w:t>have</w:t>
      </w:r>
      <w:r w:rsidRPr="00C12778">
        <w:rPr>
          <w:rFonts w:ascii="Arial" w:hAnsi="Arial" w:cs="Arial"/>
          <w:sz w:val="24"/>
          <w:szCs w:val="24"/>
        </w:rPr>
        <w:t xml:space="preserve"> been designed to </w:t>
      </w:r>
      <w:r w:rsidRPr="00C12778">
        <w:rPr>
          <w:rFonts w:ascii="Arial" w:hAnsi="Arial" w:cs="Arial"/>
          <w:sz w:val="24"/>
          <w:szCs w:val="24"/>
        </w:rPr>
        <w:t>complement</w:t>
      </w:r>
      <w:r w:rsidRPr="00C12778">
        <w:rPr>
          <w:rFonts w:ascii="Arial" w:hAnsi="Arial" w:cs="Arial"/>
          <w:sz w:val="24"/>
          <w:szCs w:val="24"/>
        </w:rPr>
        <w:t xml:space="preserve"> French port clu</w:t>
      </w:r>
      <w:r w:rsidRPr="00C12778">
        <w:rPr>
          <w:rFonts w:ascii="Arial" w:hAnsi="Arial" w:cs="Arial"/>
          <w:sz w:val="24"/>
          <w:szCs w:val="24"/>
        </w:rPr>
        <w:t>s</w:t>
      </w:r>
      <w:r w:rsidRPr="00C12778">
        <w:rPr>
          <w:rFonts w:ascii="Arial" w:hAnsi="Arial" w:cs="Arial"/>
          <w:sz w:val="24"/>
          <w:szCs w:val="24"/>
        </w:rPr>
        <w:t>ters. We would be happy to see this echoed in the UK.</w:t>
      </w:r>
    </w:p>
    <w:p w:rsidR="003A04D4" w:rsidRPr="00C12778" w:rsidP="00C12778">
      <w:pPr>
        <w:pStyle w:val="ListParagraph"/>
        <w:numPr>
          <w:ilvl w:val="0"/>
          <w:numId w:val="5"/>
        </w:numPr>
        <w:tabs>
          <w:tab w:val="left" w:pos="4905"/>
        </w:tabs>
        <w:spacing w:before="100" w:beforeAutospacing="1" w:after="100" w:afterAutospacing="1"/>
        <w:rPr>
          <w:rFonts w:ascii="Arial" w:hAnsi="Arial" w:cs="Arial"/>
          <w:sz w:val="24"/>
          <w:szCs w:val="24"/>
        </w:rPr>
      </w:pPr>
      <w:r w:rsidRPr="00C12778">
        <w:rPr>
          <w:rFonts w:ascii="Arial" w:hAnsi="Arial" w:cs="Arial"/>
          <w:sz w:val="24"/>
          <w:szCs w:val="24"/>
        </w:rPr>
        <w:t xml:space="preserve">Elsewhere, </w:t>
      </w:r>
      <w:r w:rsidRPr="00C12778">
        <w:rPr>
          <w:rFonts w:ascii="Arial" w:hAnsi="Arial" w:cs="Arial"/>
          <w:sz w:val="24"/>
          <w:szCs w:val="24"/>
        </w:rPr>
        <w:t>F</w:t>
      </w:r>
      <w:r w:rsidRPr="00C12778">
        <w:rPr>
          <w:rFonts w:ascii="Arial" w:hAnsi="Arial" w:cs="Arial"/>
          <w:sz w:val="24"/>
          <w:szCs w:val="24"/>
        </w:rPr>
        <w:t xml:space="preserve">reeports have tended to focus on </w:t>
      </w:r>
      <w:r w:rsidRPr="00C12778">
        <w:rPr>
          <w:rFonts w:ascii="Arial" w:hAnsi="Arial" w:cs="Arial"/>
          <w:sz w:val="24"/>
          <w:szCs w:val="24"/>
        </w:rPr>
        <w:t xml:space="preserve">just </w:t>
      </w:r>
      <w:r w:rsidRPr="00C12778">
        <w:rPr>
          <w:rFonts w:ascii="Arial" w:hAnsi="Arial" w:cs="Arial"/>
          <w:sz w:val="24"/>
          <w:szCs w:val="24"/>
        </w:rPr>
        <w:t>the</w:t>
      </w:r>
      <w:r w:rsidRPr="00C12778">
        <w:rPr>
          <w:rFonts w:ascii="Arial" w:hAnsi="Arial" w:cs="Arial"/>
          <w:sz w:val="24"/>
          <w:szCs w:val="24"/>
        </w:rPr>
        <w:t xml:space="preserve"> customs elements </w:t>
      </w:r>
      <w:r w:rsidRPr="00C12778">
        <w:rPr>
          <w:rFonts w:ascii="Arial" w:hAnsi="Arial" w:cs="Arial"/>
          <w:sz w:val="24"/>
          <w:szCs w:val="24"/>
        </w:rPr>
        <w:t>and some have not ha</w:t>
      </w:r>
      <w:r w:rsidRPr="00C12778">
        <w:rPr>
          <w:rFonts w:ascii="Arial" w:hAnsi="Arial" w:cs="Arial"/>
          <w:sz w:val="24"/>
          <w:szCs w:val="24"/>
        </w:rPr>
        <w:t>d the successes expected</w:t>
      </w:r>
      <w:r w:rsidRPr="00C12778">
        <w:rPr>
          <w:rFonts w:ascii="Arial" w:hAnsi="Arial" w:cs="Arial"/>
          <w:sz w:val="24"/>
          <w:szCs w:val="24"/>
        </w:rPr>
        <w:t xml:space="preserve"> as a result of this</w:t>
      </w:r>
      <w:r w:rsidRPr="00C12778">
        <w:rPr>
          <w:rFonts w:ascii="Arial" w:hAnsi="Arial" w:cs="Arial"/>
          <w:sz w:val="24"/>
          <w:szCs w:val="24"/>
        </w:rPr>
        <w:t xml:space="preserve">. A lesson </w:t>
      </w:r>
      <w:r w:rsidRPr="00C12778">
        <w:rPr>
          <w:rFonts w:ascii="Arial" w:hAnsi="Arial" w:cs="Arial"/>
          <w:sz w:val="24"/>
          <w:szCs w:val="24"/>
        </w:rPr>
        <w:t xml:space="preserve">from this </w:t>
      </w:r>
      <w:r w:rsidRPr="00C12778">
        <w:rPr>
          <w:rFonts w:ascii="Arial" w:hAnsi="Arial" w:cs="Arial"/>
          <w:sz w:val="24"/>
          <w:szCs w:val="24"/>
        </w:rPr>
        <w:t xml:space="preserve">may be that a broader policy including enterprise and planning easements would appear to be </w:t>
      </w:r>
      <w:r w:rsidRPr="00C12778">
        <w:rPr>
          <w:rFonts w:ascii="Arial" w:hAnsi="Arial" w:cs="Arial"/>
          <w:sz w:val="24"/>
          <w:szCs w:val="24"/>
        </w:rPr>
        <w:t xml:space="preserve">a better approach. </w:t>
      </w:r>
    </w:p>
    <w:p w:rsidR="00924E01" w:rsidRPr="0009423A" w:rsidP="00924E01">
      <w:pPr>
        <w:tabs>
          <w:tab w:val="left" w:pos="1134"/>
        </w:tabs>
        <w:spacing w:after="0" w:line="240" w:lineRule="auto"/>
        <w:jc w:val="both"/>
        <w:rPr>
          <w:rFonts w:ascii="Arial" w:hAnsi="Arial" w:cs="Arial"/>
          <w:i/>
          <w:color w:val="000000"/>
          <w:sz w:val="24"/>
          <w:szCs w:val="24"/>
        </w:rPr>
      </w:pPr>
      <w:r w:rsidRPr="0009423A">
        <w:rPr>
          <w:rFonts w:ascii="Arial" w:hAnsi="Arial" w:cs="Arial"/>
          <w:i/>
          <w:color w:val="000000"/>
          <w:sz w:val="24"/>
          <w:szCs w:val="24"/>
        </w:rPr>
        <w:t>I</w:t>
      </w:r>
      <w:r w:rsidRPr="0009423A">
        <w:rPr>
          <w:rFonts w:ascii="Arial" w:hAnsi="Arial" w:cs="Arial"/>
          <w:i/>
          <w:color w:val="000000"/>
          <w:sz w:val="24"/>
          <w:szCs w:val="24"/>
        </w:rPr>
        <w:t>n conclusion</w:t>
      </w:r>
    </w:p>
    <w:p w:rsidR="00924E01" w:rsidP="00924E01">
      <w:pPr>
        <w:tabs>
          <w:tab w:val="left" w:pos="1134"/>
        </w:tabs>
        <w:spacing w:after="0" w:line="240" w:lineRule="auto"/>
        <w:jc w:val="both"/>
        <w:rPr>
          <w:rFonts w:ascii="Arial" w:hAnsi="Arial" w:cs="Arial"/>
          <w:color w:val="000000"/>
          <w:sz w:val="24"/>
          <w:szCs w:val="24"/>
        </w:rPr>
      </w:pPr>
    </w:p>
    <w:p w:rsidR="00924E01" w:rsidRPr="00C12778" w:rsidP="00C12778">
      <w:pPr>
        <w:pStyle w:val="ListParagraph"/>
        <w:numPr>
          <w:ilvl w:val="0"/>
          <w:numId w:val="5"/>
        </w:numPr>
        <w:tabs>
          <w:tab w:val="left" w:pos="1134"/>
        </w:tabs>
        <w:spacing w:after="0" w:line="240" w:lineRule="auto"/>
        <w:jc w:val="both"/>
        <w:rPr>
          <w:rFonts w:ascii="Arial" w:hAnsi="Arial" w:cs="Arial"/>
          <w:color w:val="000000"/>
          <w:sz w:val="24"/>
          <w:szCs w:val="24"/>
        </w:rPr>
      </w:pPr>
      <w:r w:rsidRPr="00C12778">
        <w:rPr>
          <w:rFonts w:ascii="Arial" w:hAnsi="Arial" w:cs="Arial"/>
          <w:color w:val="000000"/>
          <w:sz w:val="24"/>
          <w:szCs w:val="24"/>
        </w:rPr>
        <w:t xml:space="preserve">Thank you for the opportunity to </w:t>
      </w:r>
      <w:r w:rsidRPr="00C12778">
        <w:rPr>
          <w:rFonts w:ascii="Arial" w:hAnsi="Arial" w:cs="Arial"/>
          <w:color w:val="000000"/>
          <w:sz w:val="24"/>
          <w:szCs w:val="24"/>
        </w:rPr>
        <w:t>comment</w:t>
      </w:r>
      <w:r w:rsidRPr="00C12778">
        <w:rPr>
          <w:rFonts w:ascii="Arial" w:hAnsi="Arial" w:cs="Arial"/>
          <w:color w:val="000000"/>
          <w:sz w:val="24"/>
          <w:szCs w:val="24"/>
        </w:rPr>
        <w:t xml:space="preserve">. </w:t>
      </w:r>
      <w:r w:rsidRPr="00C12778">
        <w:rPr>
          <w:rFonts w:ascii="Arial" w:hAnsi="Arial" w:cs="Arial"/>
          <w:sz w:val="24"/>
          <w:szCs w:val="24"/>
        </w:rPr>
        <w:t>We would be</w:t>
      </w:r>
      <w:bookmarkStart w:id="0" w:name="_GoBack"/>
      <w:bookmarkEnd w:id="0"/>
      <w:r w:rsidRPr="00C12778">
        <w:rPr>
          <w:rFonts w:ascii="Arial" w:hAnsi="Arial" w:cs="Arial"/>
          <w:sz w:val="24"/>
          <w:szCs w:val="24"/>
        </w:rPr>
        <w:t xml:space="preserve"> delighted to give oral evidence to the committee</w:t>
      </w:r>
      <w:r w:rsidRPr="00C12778">
        <w:rPr>
          <w:rFonts w:ascii="Arial" w:hAnsi="Arial" w:cs="Arial"/>
          <w:color w:val="000000"/>
          <w:sz w:val="24"/>
          <w:szCs w:val="24"/>
        </w:rPr>
        <w:t>, virtually or otherwise, should you wish to gain further insight into our views.</w:t>
      </w:r>
    </w:p>
    <w:p w:rsidR="00113846" w:rsidRPr="007A282D" w:rsidP="002C55BC">
      <w:pPr>
        <w:rPr>
          <w:rFonts w:ascii="Arial" w:hAnsi="Arial" w:cs="Arial"/>
          <w:sz w:val="24"/>
          <w:szCs w:val="24"/>
        </w:rPr>
      </w:pPr>
    </w:p>
    <w:tbl>
      <w:tblPr>
        <w:tblStyle w:val="TableGrid"/>
        <w:tblW w:w="0" w:type="auto"/>
        <w:tblBorders>
          <w:top w:val="nil"/>
          <w:left w:val="nil"/>
          <w:bottom w:val="nil"/>
          <w:right w:val="nil"/>
          <w:insideH w:val="nil"/>
          <w:insideV w:val="nil"/>
        </w:tblBorders>
        <w:tblLook w:val="04A0"/>
      </w:tblPr>
      <w:tblGrid>
        <w:gridCol w:w="4508"/>
        <w:gridCol w:w="4508"/>
      </w:tblGrid>
      <w:tr w:rsidTr="00113846">
        <w:tblPrEx>
          <w:tblW w:w="0" w:type="auto"/>
          <w:tblBorders>
            <w:top w:val="nil"/>
            <w:left w:val="nil"/>
            <w:bottom w:val="nil"/>
            <w:right w:val="nil"/>
            <w:insideH w:val="nil"/>
            <w:insideV w:val="nil"/>
          </w:tblBorders>
          <w:tblLook w:val="04A0"/>
        </w:tblPrEx>
        <w:tc>
          <w:tcPr>
            <w:tcW w:w="4508" w:type="dxa"/>
          </w:tcPr>
          <w:p w:rsidR="00462E17" w:rsidRPr="008873C8" w:rsidP="00855207">
            <w:pPr>
              <w:rPr>
                <w:rFonts w:ascii="Arial" w:hAnsi="Arial" w:cs="Arial"/>
                <w:sz w:val="24"/>
                <w:szCs w:val="24"/>
              </w:rPr>
            </w:pPr>
            <w:r w:rsidRPr="008873C8">
              <w:rPr>
                <w:rFonts w:ascii="Arial" w:hAnsi="Arial" w:cs="Arial"/>
                <w:sz w:val="24"/>
                <w:szCs w:val="24"/>
              </w:rPr>
              <w:t>Richard Ballantyne</w:t>
            </w:r>
          </w:p>
        </w:tc>
        <w:tc>
          <w:tcPr>
            <w:tcW w:w="4508" w:type="dxa"/>
          </w:tcPr>
          <w:p w:rsidR="008873C8" w:rsidRPr="007A282D" w:rsidP="008873C8">
            <w:pPr>
              <w:rPr>
                <w:rFonts w:ascii="Arial" w:eastAsia="Arial" w:hAnsi="Arial" w:cs="Arial"/>
                <w:sz w:val="24"/>
                <w:szCs w:val="24"/>
              </w:rPr>
            </w:pPr>
            <w:r w:rsidRPr="007A282D">
              <w:rPr>
                <w:rFonts w:ascii="Arial" w:eastAsia="Arial" w:hAnsi="Arial" w:cs="Arial"/>
                <w:sz w:val="24"/>
                <w:szCs w:val="24"/>
              </w:rPr>
              <w:t>Phoebe Warneford-Thomson</w:t>
            </w:r>
          </w:p>
          <w:p w:rsidR="00462E17" w:rsidP="00855207">
            <w:pPr>
              <w:rPr>
                <w:rFonts w:ascii="Arial" w:hAnsi="Arial" w:cs="Arial"/>
                <w:b/>
                <w:bCs/>
                <w:sz w:val="24"/>
                <w:szCs w:val="24"/>
              </w:rPr>
            </w:pPr>
          </w:p>
        </w:tc>
      </w:tr>
      <w:tr w:rsidTr="00113846">
        <w:tblPrEx>
          <w:tblW w:w="0" w:type="auto"/>
          <w:tblLook w:val="04A0"/>
        </w:tblPrEx>
        <w:tc>
          <w:tcPr>
            <w:tcW w:w="4508" w:type="dxa"/>
          </w:tcPr>
          <w:p w:rsidR="003764CF" w:rsidP="00855207">
            <w:pPr>
              <w:rPr>
                <w:rFonts w:ascii="Arial" w:hAnsi="Arial" w:cs="Arial"/>
                <w:sz w:val="24"/>
                <w:szCs w:val="24"/>
              </w:rPr>
            </w:pPr>
          </w:p>
          <w:p w:rsidR="003764CF" w:rsidRPr="008873C8" w:rsidP="00855207">
            <w:pPr>
              <w:rPr>
                <w:rFonts w:ascii="Arial" w:hAnsi="Arial" w:cs="Arial"/>
                <w:sz w:val="24"/>
                <w:szCs w:val="24"/>
              </w:rPr>
            </w:pPr>
            <w:r w:rsidRPr="00D6280E">
              <w:rPr>
                <w:rFonts w:cs="Arial"/>
                <w:noProof/>
                <w:color w:val="222222"/>
                <w:szCs w:val="24"/>
                <w:lang w:eastAsia="en-GB"/>
              </w:rPr>
              <w:drawing>
                <wp:inline distT="0" distB="0" distL="0" distR="0">
                  <wp:extent cx="2162175" cy="476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val="0"/>
                              </a:ext>
                            </a:extLst>
                          </a:blip>
                          <a:srcRect/>
                          <a:stretch>
                            <a:fillRect/>
                          </a:stretch>
                        </pic:blipFill>
                        <pic:spPr bwMode="auto">
                          <a:xfrm>
                            <a:off x="0" y="0"/>
                            <a:ext cx="2162175" cy="476250"/>
                          </a:xfrm>
                          <a:prstGeom prst="rect">
                            <a:avLst/>
                          </a:prstGeom>
                          <a:noFill/>
                          <a:ln>
                            <a:noFill/>
                          </a:ln>
                        </pic:spPr>
                      </pic:pic>
                    </a:graphicData>
                  </a:graphic>
                </wp:inline>
              </w:drawing>
            </w:r>
          </w:p>
        </w:tc>
        <w:tc>
          <w:tcPr>
            <w:tcW w:w="4508" w:type="dxa"/>
          </w:tcPr>
          <w:p w:rsidR="003764CF" w:rsidRPr="007A282D" w:rsidP="008873C8">
            <w:pPr>
              <w:rPr>
                <w:rFonts w:ascii="Arial" w:eastAsia="Arial" w:hAnsi="Arial" w:cs="Arial"/>
                <w:sz w:val="24"/>
                <w:szCs w:val="24"/>
              </w:rPr>
            </w:pPr>
            <w:r>
              <w:rPr>
                <w:rFonts w:ascii="Arial" w:eastAsia="Arial" w:hAnsi="Arial" w:cs="Arial"/>
                <w:noProof/>
                <w:sz w:val="24"/>
                <w:szCs w:val="24"/>
                <w:lang w:eastAsia="en-GB"/>
              </w:rPr>
              <w:drawing>
                <wp:inline distT="0" distB="0" distL="0" distR="0">
                  <wp:extent cx="790575" cy="635981"/>
                  <wp:effectExtent l="0" t="0" r="0" b="0"/>
                  <wp:docPr id="1" name="Picture 1" descr="A picture containing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WT%20Signature.png"/>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795505" cy="639947"/>
                          </a:xfrm>
                          <a:prstGeom prst="rect">
                            <a:avLst/>
                          </a:prstGeom>
                        </pic:spPr>
                      </pic:pic>
                    </a:graphicData>
                  </a:graphic>
                </wp:inline>
              </w:drawing>
            </w:r>
          </w:p>
        </w:tc>
      </w:tr>
      <w:tr w:rsidTr="00113846">
        <w:tblPrEx>
          <w:tblW w:w="0" w:type="auto"/>
          <w:tblLook w:val="04A0"/>
        </w:tblPrEx>
        <w:tc>
          <w:tcPr>
            <w:tcW w:w="4508" w:type="dxa"/>
          </w:tcPr>
          <w:p w:rsidR="00113846" w:rsidP="00855207">
            <w:pPr>
              <w:rPr>
                <w:rFonts w:ascii="Arial" w:hAnsi="Arial" w:cs="Arial"/>
                <w:sz w:val="24"/>
                <w:szCs w:val="24"/>
              </w:rPr>
            </w:pPr>
            <w:r w:rsidRPr="008873C8">
              <w:rPr>
                <w:rFonts w:ascii="Arial" w:hAnsi="Arial" w:cs="Arial"/>
                <w:sz w:val="24"/>
                <w:szCs w:val="24"/>
              </w:rPr>
              <w:t xml:space="preserve">Chief Executive, </w:t>
            </w:r>
          </w:p>
          <w:p w:rsidR="00462E17" w:rsidRPr="008873C8" w:rsidP="00855207">
            <w:pPr>
              <w:rPr>
                <w:rFonts w:ascii="Arial" w:hAnsi="Arial" w:cs="Arial"/>
                <w:sz w:val="24"/>
                <w:szCs w:val="24"/>
              </w:rPr>
            </w:pPr>
            <w:r w:rsidRPr="008873C8">
              <w:rPr>
                <w:rFonts w:ascii="Arial" w:hAnsi="Arial" w:cs="Arial"/>
                <w:sz w:val="24"/>
                <w:szCs w:val="24"/>
              </w:rPr>
              <w:t>British Ports Association</w:t>
            </w:r>
          </w:p>
        </w:tc>
        <w:tc>
          <w:tcPr>
            <w:tcW w:w="4508" w:type="dxa"/>
          </w:tcPr>
          <w:p w:rsidR="00113846" w:rsidP="008873C8">
            <w:pPr>
              <w:rPr>
                <w:rFonts w:ascii="Arial" w:eastAsia="Arial" w:hAnsi="Arial" w:cs="Arial"/>
                <w:sz w:val="24"/>
                <w:szCs w:val="24"/>
              </w:rPr>
            </w:pPr>
            <w:r w:rsidRPr="001C0F6D">
              <w:rPr>
                <w:rFonts w:ascii="Arial" w:eastAsia="Arial" w:hAnsi="Arial" w:cs="Arial"/>
                <w:sz w:val="24"/>
                <w:szCs w:val="24"/>
              </w:rPr>
              <w:t xml:space="preserve">Policy and Economic Analyst, </w:t>
            </w:r>
          </w:p>
          <w:p w:rsidR="008873C8" w:rsidRPr="001C0F6D" w:rsidP="008873C8">
            <w:pPr>
              <w:rPr>
                <w:rFonts w:ascii="Arial" w:eastAsia="Arial" w:hAnsi="Arial" w:cs="Arial"/>
                <w:sz w:val="24"/>
                <w:szCs w:val="24"/>
              </w:rPr>
            </w:pPr>
            <w:r w:rsidRPr="001C0F6D">
              <w:rPr>
                <w:rFonts w:ascii="Arial" w:eastAsia="Arial" w:hAnsi="Arial" w:cs="Arial"/>
                <w:sz w:val="24"/>
                <w:szCs w:val="24"/>
              </w:rPr>
              <w:t>British Ports Association</w:t>
            </w:r>
          </w:p>
          <w:p w:rsidR="00462E17" w:rsidP="00855207">
            <w:pPr>
              <w:rPr>
                <w:rFonts w:ascii="Arial" w:hAnsi="Arial" w:cs="Arial"/>
                <w:b/>
                <w:bCs/>
                <w:sz w:val="24"/>
                <w:szCs w:val="24"/>
              </w:rPr>
            </w:pPr>
          </w:p>
        </w:tc>
      </w:tr>
    </w:tbl>
    <w:p w:rsidR="009E584F" w:rsidP="005B145A"/>
    <w:sectPr>
      <w:headerReference w:type="default" r:id="rId9"/>
      <w:foot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EC0" w:rsidRPr="008A2EC0" w:rsidP="008A2EC0">
    <w:pPr>
      <w:spacing w:line="288" w:lineRule="atLeast"/>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EC0" w:rsidP="00C12778">
    <w:pPr>
      <w:pStyle w:val="Header"/>
      <w:jc w:val="center"/>
    </w:pPr>
    <w:r>
      <w:t>Written submission from British Ports Association (FRP0007)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DD4085"/>
    <w:multiLevelType w:val="hybridMultilevel"/>
    <w:tmpl w:val="E1145A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AC4220"/>
    <w:multiLevelType w:val="hybridMultilevel"/>
    <w:tmpl w:val="2AD0BC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4472935"/>
    <w:multiLevelType w:val="hybridMultilevel"/>
    <w:tmpl w:val="16E4A61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8A2272F"/>
    <w:multiLevelType w:val="multilevel"/>
    <w:tmpl w:val="BAC6D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770BE9"/>
    <w:multiLevelType w:val="hybridMultilevel"/>
    <w:tmpl w:val="A2D8ABC6"/>
    <w:lvl w:ilvl="0">
      <w:start w:val="22"/>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BAD0E4E"/>
    <w:multiLevelType w:val="hybridMultilevel"/>
    <w:tmpl w:val="08FACE0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40F3AB8"/>
    <w:multiLevelType w:val="hybridMultilevel"/>
    <w:tmpl w:val="D70467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4242725"/>
    <w:multiLevelType w:val="hybridMultilevel"/>
    <w:tmpl w:val="DF30B26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43D68DE"/>
    <w:multiLevelType w:val="multilevel"/>
    <w:tmpl w:val="9446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2D547E"/>
    <w:multiLevelType w:val="hybridMultilevel"/>
    <w:tmpl w:val="34F4C5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6BC5700"/>
    <w:multiLevelType w:val="hybridMultilevel"/>
    <w:tmpl w:val="35E4FB90"/>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4"/>
  </w:num>
  <w:num w:numId="4">
    <w:abstractNumId w:val="3"/>
  </w:num>
  <w:num w:numId="5">
    <w:abstractNumId w:val="2"/>
  </w:num>
  <w:num w:numId="6">
    <w:abstractNumId w:val="6"/>
  </w:num>
  <w:num w:numId="7">
    <w:abstractNumId w:val="9"/>
  </w:num>
  <w:num w:numId="8">
    <w:abstractNumId w:val="0"/>
  </w:num>
  <w:num w:numId="9">
    <w:abstractNumId w:val="1"/>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4D7D"/>
    <w:pPr>
      <w:ind w:left="720"/>
      <w:contextualSpacing/>
    </w:pPr>
  </w:style>
  <w:style w:type="character" w:styleId="Hyperlink">
    <w:name w:val="Hyperlink"/>
    <w:basedOn w:val="DefaultParagraphFont"/>
    <w:uiPriority w:val="99"/>
    <w:unhideWhenUsed/>
    <w:rsid w:val="00CD7F84"/>
    <w:rPr>
      <w:color w:val="0563C1"/>
      <w:u w:val="single"/>
    </w:rPr>
  </w:style>
  <w:style w:type="paragraph" w:styleId="Header">
    <w:name w:val="header"/>
    <w:basedOn w:val="Normal"/>
    <w:link w:val="HeaderChar"/>
    <w:uiPriority w:val="99"/>
    <w:unhideWhenUsed/>
    <w:rsid w:val="008A2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EC0"/>
  </w:style>
  <w:style w:type="paragraph" w:styleId="Footer">
    <w:name w:val="footer"/>
    <w:basedOn w:val="Normal"/>
    <w:link w:val="FooterChar"/>
    <w:uiPriority w:val="99"/>
    <w:unhideWhenUsed/>
    <w:rsid w:val="008A2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EC0"/>
  </w:style>
  <w:style w:type="character" w:styleId="FollowedHyperlink">
    <w:name w:val="FollowedHyperlink"/>
    <w:basedOn w:val="DefaultParagraphFont"/>
    <w:uiPriority w:val="99"/>
    <w:semiHidden/>
    <w:unhideWhenUsed/>
    <w:rsid w:val="0046658E"/>
    <w:rPr>
      <w:color w:val="954F72" w:themeColor="followedHyperlink"/>
      <w:u w:val="single"/>
    </w:rPr>
  </w:style>
  <w:style w:type="table" w:styleId="TableGrid">
    <w:name w:val="Table Grid"/>
    <w:basedOn w:val="TableNormal"/>
    <w:uiPriority w:val="39"/>
    <w:rsid w:val="00462E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584FFF"/>
    <w:pPr>
      <w:spacing w:after="0" w:line="240" w:lineRule="auto"/>
      <w:ind w:left="720" w:hanging="720"/>
      <w:jc w:val="both"/>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rsid w:val="00584FFF"/>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emf" /><Relationship Id="rId8" Type="http://schemas.openxmlformats.org/officeDocument/2006/relationships/image" Target="media/image2.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5841C311EE6B47A76413F77D37BCB7" ma:contentTypeVersion="14" ma:contentTypeDescription="Create a new document." ma:contentTypeScope="" ma:versionID="999b567bf717bb01fde4e4c92f610176">
  <xsd:schema xmlns:xsd="http://www.w3.org/2001/XMLSchema" xmlns:xs="http://www.w3.org/2001/XMLSchema" xmlns:p="http://schemas.microsoft.com/office/2006/metadata/properties" xmlns:ns2="e70a0854-7ef1-4b57-8792-c1c1a3f2b52f" xmlns:ns3="f002b782-f03d-458f-907d-be30707fc0fd" targetNamespace="http://schemas.microsoft.com/office/2006/metadata/properties" ma:root="true" ma:fieldsID="600a820019bc2dd6e221af252e70afd6" ns2:_="" ns3:_="">
    <xsd:import namespace="e70a0854-7ef1-4b57-8792-c1c1a3f2b52f"/>
    <xsd:import namespace="f002b782-f03d-458f-907d-be30707fc0fd"/>
    <xsd:element name="properties">
      <xsd:complexType>
        <xsd:sequence>
          <xsd:element name="documentManagement">
            <xsd:complexType>
              <xsd:all>
                <xsd:element ref="ns2:SharedWithUsers" minOccurs="0"/>
                <xsd:element ref="ns2:SharedWithDetail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a0854-7ef1-4b57-8792-c1c1a3f2b52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Time" ma:index="10" nillable="true" ma:displayName="Last Shared By Time" ma:description="" ma:internalName="LastSharedByTime" ma:readOnly="true">
      <xsd:simpleType>
        <xsd:restriction base="dms:DateTime"/>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02b782-f03d-458f-907d-be30707fc0f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6D6912-CD6F-4D8F-BEB3-679AEFE5081D}">
  <ds:schemaRefs>
    <ds:schemaRef ds:uri="http://purl.org/dc/terms/"/>
    <ds:schemaRef ds:uri="http://schemas.openxmlformats.org/package/2006/metadata/core-properties"/>
    <ds:schemaRef ds:uri="http://purl.org/dc/dcmitype/"/>
    <ds:schemaRef ds:uri="http://schemas.microsoft.com/office/infopath/2007/PartnerControls"/>
    <ds:schemaRef ds:uri="e70a0854-7ef1-4b57-8792-c1c1a3f2b52f"/>
    <ds:schemaRef ds:uri="http://purl.org/dc/elements/1.1/"/>
    <ds:schemaRef ds:uri="http://schemas.microsoft.com/office/2006/metadata/properties"/>
    <ds:schemaRef ds:uri="http://schemas.microsoft.com/office/2006/documentManagement/types"/>
    <ds:schemaRef ds:uri="f002b782-f03d-458f-907d-be30707fc0fd"/>
    <ds:schemaRef ds:uri="http://www.w3.org/XML/1998/namespace"/>
  </ds:schemaRefs>
</ds:datastoreItem>
</file>

<file path=customXml/itemProps2.xml><?xml version="1.0" encoding="utf-8"?>
<ds:datastoreItem xmlns:ds="http://schemas.openxmlformats.org/officeDocument/2006/customXml" ds:itemID="{F399C107-C292-429C-91A6-656736C895CA}">
  <ds:schemaRefs>
    <ds:schemaRef ds:uri="http://schemas.microsoft.com/sharepoint/v3/contenttype/forms"/>
  </ds:schemaRefs>
</ds:datastoreItem>
</file>

<file path=customXml/itemProps3.xml><?xml version="1.0" encoding="utf-8"?>
<ds:datastoreItem xmlns:ds="http://schemas.openxmlformats.org/officeDocument/2006/customXml" ds:itemID="{1AED260B-3805-422C-B7D9-AD5909977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a0854-7ef1-4b57-8792-c1c1a3f2b52f"/>
    <ds:schemaRef ds:uri="f002b782-f03d-458f-907d-be30707fc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