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3DBF" w:rsidP="00137689">
      <w:pPr>
        <w:spacing w:after="0" w:line="240" w:lineRule="auto"/>
        <w:jc w:val="center"/>
        <w:rPr>
          <w:rFonts w:ascii="Arial" w:hAnsi="Arial" w:cs="Arial"/>
          <w:b/>
          <w:bCs/>
          <w:sz w:val="20"/>
          <w:szCs w:val="20"/>
        </w:rPr>
      </w:pPr>
      <w:r w:rsidRPr="00AA5F42">
        <w:rPr>
          <w:rFonts w:ascii="Arial" w:hAnsi="Arial" w:cs="Arial"/>
          <w:b/>
          <w:bCs/>
          <w:sz w:val="20"/>
          <w:szCs w:val="20"/>
        </w:rPr>
        <w:t xml:space="preserve">Written evidence submitted by </w:t>
      </w:r>
      <w:r>
        <w:rPr>
          <w:rFonts w:ascii="Arial" w:hAnsi="Arial" w:cs="Arial"/>
          <w:b/>
          <w:bCs/>
          <w:sz w:val="20"/>
          <w:szCs w:val="20"/>
        </w:rPr>
        <w:t>The League of Independent Producers</w:t>
      </w:r>
    </w:p>
    <w:p w:rsidR="00CD59A7" w:rsidP="00137689">
      <w:pPr>
        <w:spacing w:after="0" w:line="240" w:lineRule="auto"/>
        <w:jc w:val="center"/>
        <w:rPr>
          <w:rFonts w:ascii="Arial" w:hAnsi="Arial" w:cs="Arial"/>
          <w:b/>
          <w:bCs/>
          <w:sz w:val="20"/>
          <w:szCs w:val="20"/>
        </w:rPr>
      </w:pPr>
    </w:p>
    <w:p w:rsidR="00FC578A" w:rsidRPr="00AA5F42" w:rsidP="00137689">
      <w:pPr>
        <w:spacing w:after="0" w:line="240" w:lineRule="auto"/>
        <w:jc w:val="center"/>
        <w:rPr>
          <w:rFonts w:ascii="Arial" w:hAnsi="Arial" w:cs="Arial"/>
          <w:b/>
          <w:bCs/>
          <w:sz w:val="20"/>
          <w:szCs w:val="20"/>
        </w:rPr>
      </w:pPr>
      <w:r>
        <w:rPr>
          <w:rFonts w:ascii="Arial" w:hAnsi="Arial" w:cs="Arial"/>
          <w:b/>
          <w:bCs/>
          <w:sz w:val="20"/>
          <w:szCs w:val="20"/>
        </w:rPr>
        <w:t>Impact of Covid-19 on the UK theatre industry</w:t>
      </w:r>
    </w:p>
    <w:p w:rsidR="000A682D" w:rsidRPr="00AA5F42" w:rsidP="00137689">
      <w:pPr>
        <w:spacing w:after="0" w:line="240" w:lineRule="auto"/>
        <w:rPr>
          <w:rFonts w:ascii="Arial" w:hAnsi="Arial" w:cs="Arial"/>
          <w:sz w:val="20"/>
          <w:szCs w:val="20"/>
        </w:rPr>
      </w:pPr>
    </w:p>
    <w:p w:rsidR="000A682D" w:rsidRPr="00AA5F42" w:rsidP="00137689">
      <w:pPr>
        <w:pStyle w:val="ListParagraph"/>
        <w:numPr>
          <w:ilvl w:val="0"/>
          <w:numId w:val="1"/>
        </w:numPr>
        <w:spacing w:after="0" w:line="240" w:lineRule="auto"/>
        <w:contextualSpacing w:val="0"/>
        <w:rPr>
          <w:rFonts w:ascii="Arial" w:hAnsi="Arial" w:cs="Arial"/>
          <w:b/>
          <w:bCs/>
          <w:sz w:val="20"/>
          <w:szCs w:val="20"/>
        </w:rPr>
      </w:pPr>
      <w:r w:rsidRPr="00AA5F42">
        <w:rPr>
          <w:rFonts w:ascii="Arial" w:hAnsi="Arial" w:cs="Arial"/>
          <w:b/>
          <w:bCs/>
          <w:sz w:val="20"/>
          <w:szCs w:val="20"/>
        </w:rPr>
        <w:t xml:space="preserve">About </w:t>
      </w:r>
      <w:r>
        <w:rPr>
          <w:rFonts w:ascii="Arial" w:hAnsi="Arial" w:cs="Arial"/>
          <w:b/>
          <w:bCs/>
          <w:sz w:val="20"/>
          <w:szCs w:val="20"/>
        </w:rPr>
        <w:t>The League of Independent Producers</w:t>
      </w:r>
    </w:p>
    <w:p w:rsidR="000A682D" w:rsidRPr="00AA5F42" w:rsidP="00137689">
      <w:pPr>
        <w:pStyle w:val="ListParagraph"/>
        <w:spacing w:after="0" w:line="240" w:lineRule="auto"/>
        <w:ind w:left="567"/>
        <w:contextualSpacing w:val="0"/>
        <w:rPr>
          <w:rFonts w:ascii="Arial" w:hAnsi="Arial" w:cs="Arial"/>
          <w:sz w:val="20"/>
          <w:szCs w:val="20"/>
        </w:rPr>
      </w:pPr>
    </w:p>
    <w:p w:rsidR="00E00DB7" w:rsidP="00680F52">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The League represents independent commercial theatre producers and managers responsible for the majority of West End productions, and the vast majority of independent producers operating elsewhere in the UK.</w:t>
      </w:r>
      <w:r>
        <w:rPr>
          <w:rStyle w:val="EndnoteReference"/>
          <w:rFonts w:ascii="Arial" w:hAnsi="Arial" w:cs="Arial"/>
          <w:sz w:val="20"/>
          <w:szCs w:val="20"/>
        </w:rPr>
        <w:endnoteReference w:id="2"/>
      </w:r>
      <w:r>
        <w:rPr>
          <w:rFonts w:ascii="Arial" w:hAnsi="Arial" w:cs="Arial"/>
          <w:sz w:val="20"/>
          <w:szCs w:val="20"/>
        </w:rPr>
        <w:t xml:space="preserve"> (Schedule 1).</w:t>
      </w:r>
    </w:p>
    <w:p w:rsidR="00C157B1" w:rsidP="00C157B1">
      <w:pPr>
        <w:pStyle w:val="ListParagraph"/>
        <w:spacing w:after="0" w:line="240" w:lineRule="auto"/>
        <w:ind w:left="567"/>
        <w:contextualSpacing w:val="0"/>
        <w:rPr>
          <w:rFonts w:ascii="Arial" w:hAnsi="Arial" w:cs="Arial"/>
          <w:sz w:val="20"/>
          <w:szCs w:val="20"/>
        </w:rPr>
      </w:pPr>
    </w:p>
    <w:p w:rsidR="00E00DB7" w:rsidP="00680F52">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League members presented over 2000 “playing weeks” of performances throughout the UK in 2019 and are responsible for the employment of thousands of workers in the sector.</w:t>
      </w:r>
    </w:p>
    <w:p w:rsidR="00E00DB7" w:rsidP="00E00DB7">
      <w:pPr>
        <w:pStyle w:val="ListParagraph"/>
        <w:rPr>
          <w:rFonts w:ascii="Arial" w:hAnsi="Arial" w:cs="Arial"/>
          <w:sz w:val="20"/>
          <w:szCs w:val="20"/>
        </w:rPr>
      </w:pPr>
    </w:p>
    <w:p w:rsidR="00E00DB7" w:rsidP="00E00DB7">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 xml:space="preserve">Such productions include: </w:t>
      </w:r>
      <w:r>
        <w:rPr>
          <w:rFonts w:ascii="Arial" w:hAnsi="Arial" w:cs="Arial"/>
          <w:i/>
          <w:iCs/>
          <w:sz w:val="20"/>
          <w:szCs w:val="20"/>
        </w:rPr>
        <w:t>Girl From The North Country, Mamma Mia!</w:t>
      </w:r>
      <w:r>
        <w:rPr>
          <w:rFonts w:ascii="Arial" w:hAnsi="Arial" w:cs="Arial"/>
          <w:sz w:val="20"/>
          <w:szCs w:val="20"/>
        </w:rPr>
        <w:t>,</w:t>
      </w:r>
      <w:r>
        <w:rPr>
          <w:rFonts w:ascii="Arial" w:hAnsi="Arial" w:cs="Arial"/>
          <w:i/>
          <w:iCs/>
          <w:sz w:val="20"/>
          <w:szCs w:val="20"/>
        </w:rPr>
        <w:t xml:space="preserve"> The Lehman Trilogy, The Play That Goes Wrong,</w:t>
      </w:r>
      <w:r>
        <w:rPr>
          <w:rFonts w:ascii="Arial" w:hAnsi="Arial" w:cs="Arial"/>
          <w:sz w:val="20"/>
          <w:szCs w:val="20"/>
        </w:rPr>
        <w:t xml:space="preserve"> </w:t>
      </w:r>
      <w:r>
        <w:rPr>
          <w:rFonts w:ascii="Arial" w:hAnsi="Arial" w:cs="Arial"/>
          <w:i/>
          <w:iCs/>
          <w:sz w:val="20"/>
          <w:szCs w:val="20"/>
        </w:rPr>
        <w:t xml:space="preserve">Tina: The Tina Turner Musical, </w:t>
      </w:r>
      <w:r>
        <w:rPr>
          <w:rFonts w:ascii="Arial" w:hAnsi="Arial" w:cs="Arial"/>
          <w:sz w:val="20"/>
          <w:szCs w:val="20"/>
        </w:rPr>
        <w:t xml:space="preserve">and </w:t>
      </w:r>
      <w:r w:rsidRPr="00A521DB">
        <w:rPr>
          <w:rFonts w:ascii="Arial" w:hAnsi="Arial" w:cs="Arial"/>
          <w:i/>
          <w:iCs/>
          <w:sz w:val="20"/>
          <w:szCs w:val="20"/>
        </w:rPr>
        <w:t>Wicked the Musical</w:t>
      </w:r>
      <w:r>
        <w:rPr>
          <w:rFonts w:ascii="Arial" w:hAnsi="Arial" w:cs="Arial"/>
          <w:i/>
          <w:iCs/>
          <w:sz w:val="20"/>
          <w:szCs w:val="20"/>
        </w:rPr>
        <w:t>.</w:t>
      </w:r>
      <w:r>
        <w:rPr>
          <w:rFonts w:ascii="Arial" w:hAnsi="Arial" w:cs="Arial"/>
          <w:sz w:val="20"/>
          <w:szCs w:val="20"/>
        </w:rPr>
        <w:t xml:space="preserve"> (Schedule 2).</w:t>
      </w:r>
    </w:p>
    <w:p w:rsidR="00F55DD2" w:rsidP="00137689">
      <w:pPr>
        <w:pStyle w:val="ListParagraph"/>
        <w:spacing w:after="0" w:line="240" w:lineRule="auto"/>
        <w:ind w:left="567"/>
        <w:contextualSpacing w:val="0"/>
        <w:rPr>
          <w:rFonts w:ascii="Arial" w:hAnsi="Arial" w:cs="Arial"/>
          <w:b/>
          <w:bCs/>
          <w:sz w:val="20"/>
          <w:szCs w:val="20"/>
        </w:rPr>
      </w:pPr>
    </w:p>
    <w:p w:rsidR="001F409F" w:rsidRPr="00513246" w:rsidP="00137689">
      <w:pPr>
        <w:pStyle w:val="ListParagraph"/>
        <w:numPr>
          <w:ilvl w:val="0"/>
          <w:numId w:val="1"/>
        </w:numPr>
        <w:spacing w:after="0" w:line="240" w:lineRule="auto"/>
        <w:contextualSpacing w:val="0"/>
        <w:rPr>
          <w:rFonts w:ascii="Arial" w:hAnsi="Arial" w:cs="Arial"/>
          <w:b/>
          <w:bCs/>
          <w:sz w:val="20"/>
          <w:szCs w:val="20"/>
          <w:u w:val="single"/>
        </w:rPr>
      </w:pPr>
      <w:r w:rsidRPr="00513246">
        <w:rPr>
          <w:rFonts w:ascii="Arial" w:hAnsi="Arial" w:cs="Arial"/>
          <w:b/>
          <w:bCs/>
          <w:sz w:val="20"/>
          <w:szCs w:val="20"/>
          <w:u w:val="single"/>
        </w:rPr>
        <w:t>Executive Summary</w:t>
      </w:r>
      <w:r>
        <w:rPr>
          <w:rFonts w:ascii="Arial" w:hAnsi="Arial" w:cs="Arial"/>
          <w:b/>
          <w:bCs/>
          <w:sz w:val="20"/>
          <w:szCs w:val="20"/>
          <w:u w:val="single"/>
        </w:rPr>
        <w:t>.</w:t>
      </w:r>
    </w:p>
    <w:p w:rsidR="00AA5F42" w:rsidP="00AA5F42">
      <w:pPr>
        <w:pStyle w:val="ListParagraph"/>
        <w:spacing w:after="0" w:line="240" w:lineRule="auto"/>
        <w:ind w:left="567"/>
        <w:contextualSpacing w:val="0"/>
        <w:rPr>
          <w:rFonts w:ascii="Arial" w:hAnsi="Arial" w:cs="Arial"/>
          <w:sz w:val="20"/>
          <w:szCs w:val="20"/>
        </w:rPr>
      </w:pPr>
    </w:p>
    <w:p w:rsidR="003334BD" w:rsidP="00A11E84">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In 2018, UK theatres generated ticket revenue of £1.28 billion, reaching an audience of 34 million people.</w:t>
      </w:r>
      <w:r>
        <w:rPr>
          <w:rStyle w:val="EndnoteReference"/>
          <w:rFonts w:ascii="Arial" w:hAnsi="Arial" w:cs="Arial"/>
          <w:sz w:val="20"/>
          <w:szCs w:val="20"/>
        </w:rPr>
        <w:endnoteReference w:id="3"/>
      </w:r>
      <w:r>
        <w:rPr>
          <w:rFonts w:ascii="Arial" w:hAnsi="Arial" w:cs="Arial"/>
          <w:sz w:val="20"/>
          <w:szCs w:val="20"/>
        </w:rPr>
        <w:t xml:space="preserve"> For context, more people see a West End show each year than attend a Premier League football match.</w:t>
      </w:r>
      <w:r>
        <w:rPr>
          <w:rStyle w:val="EndnoteReference"/>
          <w:rFonts w:ascii="Arial" w:hAnsi="Arial" w:cs="Arial"/>
          <w:sz w:val="20"/>
          <w:szCs w:val="20"/>
        </w:rPr>
        <w:endnoteReference w:id="4"/>
      </w:r>
    </w:p>
    <w:p w:rsidR="00B75B91" w:rsidRPr="00B75B91" w:rsidP="00B75B91">
      <w:pPr>
        <w:spacing w:after="0" w:line="240" w:lineRule="auto"/>
        <w:rPr>
          <w:rFonts w:ascii="Arial" w:hAnsi="Arial" w:cs="Arial"/>
          <w:sz w:val="20"/>
          <w:szCs w:val="20"/>
        </w:rPr>
      </w:pPr>
    </w:p>
    <w:p w:rsidR="00AA4ECD" w:rsidP="00AA4ECD">
      <w:pPr>
        <w:pStyle w:val="ListParagraph"/>
        <w:numPr>
          <w:ilvl w:val="1"/>
          <w:numId w:val="1"/>
        </w:numPr>
        <w:spacing w:after="0" w:line="240" w:lineRule="auto"/>
        <w:rPr>
          <w:rFonts w:ascii="Arial" w:hAnsi="Arial" w:cs="Arial"/>
          <w:sz w:val="20"/>
          <w:szCs w:val="20"/>
        </w:rPr>
      </w:pPr>
      <w:r>
        <w:rPr>
          <w:rFonts w:ascii="Arial" w:hAnsi="Arial" w:cs="Arial"/>
          <w:sz w:val="20"/>
          <w:szCs w:val="20"/>
        </w:rPr>
        <w:t>The theatre sector supports the UK’s multibillion-pound film and television industry</w:t>
      </w:r>
      <w:r>
        <w:rPr>
          <w:rStyle w:val="EndnoteReference"/>
          <w:rFonts w:ascii="Arial" w:hAnsi="Arial" w:cs="Arial"/>
          <w:sz w:val="20"/>
          <w:szCs w:val="20"/>
        </w:rPr>
        <w:endnoteReference w:id="5"/>
      </w:r>
      <w:r>
        <w:rPr>
          <w:rFonts w:ascii="Arial" w:hAnsi="Arial" w:cs="Arial"/>
          <w:sz w:val="20"/>
          <w:szCs w:val="20"/>
        </w:rPr>
        <w:t xml:space="preserve"> by launching the careers of actors</w:t>
      </w:r>
      <w:r>
        <w:rPr>
          <w:rStyle w:val="EndnoteReference"/>
          <w:rFonts w:ascii="Arial" w:hAnsi="Arial" w:cs="Arial"/>
          <w:sz w:val="20"/>
          <w:szCs w:val="20"/>
        </w:rPr>
        <w:endnoteReference w:id="6"/>
      </w:r>
      <w:r>
        <w:rPr>
          <w:rFonts w:ascii="Arial" w:hAnsi="Arial" w:cs="Arial"/>
          <w:sz w:val="20"/>
          <w:szCs w:val="20"/>
        </w:rPr>
        <w:t>, writers</w:t>
      </w:r>
      <w:r>
        <w:rPr>
          <w:rStyle w:val="EndnoteReference"/>
          <w:rFonts w:ascii="Arial" w:hAnsi="Arial" w:cs="Arial"/>
          <w:sz w:val="20"/>
          <w:szCs w:val="20"/>
        </w:rPr>
        <w:endnoteReference w:id="7"/>
      </w:r>
      <w:r>
        <w:rPr>
          <w:rFonts w:ascii="Arial" w:hAnsi="Arial" w:cs="Arial"/>
          <w:sz w:val="20"/>
          <w:szCs w:val="20"/>
        </w:rPr>
        <w:t xml:space="preserve"> and producers (including League members responsible for the Oscar-winning film, </w:t>
      </w:r>
      <w:r>
        <w:rPr>
          <w:rFonts w:ascii="Arial" w:hAnsi="Arial" w:cs="Arial"/>
          <w:i/>
          <w:iCs/>
          <w:sz w:val="20"/>
          <w:szCs w:val="20"/>
        </w:rPr>
        <w:t>1917</w:t>
      </w:r>
      <w:r>
        <w:rPr>
          <w:rFonts w:ascii="Arial" w:hAnsi="Arial" w:cs="Arial"/>
          <w:sz w:val="20"/>
          <w:szCs w:val="20"/>
        </w:rPr>
        <w:t>).</w:t>
      </w:r>
      <w:r>
        <w:rPr>
          <w:rStyle w:val="EndnoteReference"/>
          <w:rFonts w:ascii="Arial" w:hAnsi="Arial" w:cs="Arial"/>
          <w:sz w:val="20"/>
          <w:szCs w:val="20"/>
        </w:rPr>
        <w:endnoteReference w:id="8"/>
      </w:r>
      <w:r>
        <w:rPr>
          <w:rFonts w:ascii="Arial" w:hAnsi="Arial" w:cs="Arial"/>
          <w:sz w:val="20"/>
          <w:szCs w:val="20"/>
        </w:rPr>
        <w:t xml:space="preserve">  </w:t>
      </w:r>
    </w:p>
    <w:p w:rsidR="00AA4ECD" w:rsidP="00AA4ECD">
      <w:pPr>
        <w:pStyle w:val="ListParagraph"/>
        <w:spacing w:after="0" w:line="240" w:lineRule="auto"/>
        <w:ind w:left="567"/>
        <w:contextualSpacing w:val="0"/>
        <w:rPr>
          <w:rFonts w:ascii="Arial" w:hAnsi="Arial" w:cs="Arial"/>
          <w:sz w:val="20"/>
          <w:szCs w:val="20"/>
        </w:rPr>
      </w:pPr>
    </w:p>
    <w:p w:rsidR="00680F52" w:rsidRPr="00733A88" w:rsidP="00BD7954">
      <w:pPr>
        <w:pStyle w:val="ListParagraph"/>
        <w:numPr>
          <w:ilvl w:val="1"/>
          <w:numId w:val="1"/>
        </w:numPr>
        <w:spacing w:after="0" w:line="240" w:lineRule="auto"/>
        <w:contextualSpacing w:val="0"/>
        <w:rPr>
          <w:rFonts w:ascii="Arial" w:hAnsi="Arial" w:cs="Arial"/>
          <w:sz w:val="20"/>
          <w:szCs w:val="20"/>
        </w:rPr>
      </w:pPr>
      <w:r w:rsidRPr="00733A88">
        <w:rPr>
          <w:rFonts w:ascii="Arial" w:hAnsi="Arial" w:cs="Arial"/>
          <w:sz w:val="20"/>
          <w:szCs w:val="20"/>
        </w:rPr>
        <w:t>As a result of Covid-19, all theatre productions across the UK have closed.</w:t>
      </w:r>
      <w:r>
        <w:rPr>
          <w:rStyle w:val="EndnoteReference"/>
          <w:rFonts w:ascii="Arial" w:hAnsi="Arial" w:cs="Arial"/>
          <w:sz w:val="20"/>
          <w:szCs w:val="20"/>
        </w:rPr>
        <w:endnoteReference w:id="9"/>
      </w:r>
      <w:r w:rsidRPr="00733A88">
        <w:rPr>
          <w:rFonts w:ascii="Arial" w:hAnsi="Arial" w:cs="Arial"/>
          <w:sz w:val="20"/>
          <w:szCs w:val="20"/>
        </w:rPr>
        <w:t xml:space="preserve"> </w:t>
      </w:r>
      <w:r>
        <w:rPr>
          <w:rStyle w:val="EndnoteReference"/>
          <w:rFonts w:ascii="Arial" w:hAnsi="Arial" w:cs="Arial"/>
          <w:sz w:val="20"/>
          <w:szCs w:val="20"/>
        </w:rPr>
        <w:endnoteReference w:id="10"/>
      </w:r>
      <w:r w:rsidRPr="00733A88">
        <w:rPr>
          <w:rFonts w:ascii="Arial" w:hAnsi="Arial" w:cs="Arial"/>
          <w:sz w:val="20"/>
          <w:szCs w:val="20"/>
        </w:rPr>
        <w:t xml:space="preserve"> Theatre producers have lost their income source and have had to furlough or terminate the employment of thousands of workers in the sector. </w:t>
      </w:r>
    </w:p>
    <w:p w:rsidR="00B75B91" w:rsidP="009819A4">
      <w:pPr>
        <w:pStyle w:val="ListParagraph"/>
        <w:spacing w:after="0" w:line="240" w:lineRule="auto"/>
        <w:ind w:left="567"/>
        <w:contextualSpacing w:val="0"/>
        <w:rPr>
          <w:rFonts w:ascii="Arial" w:hAnsi="Arial" w:cs="Arial"/>
          <w:sz w:val="20"/>
          <w:szCs w:val="20"/>
        </w:rPr>
      </w:pPr>
    </w:p>
    <w:p w:rsidR="00680F52" w:rsidRPr="009B2C1E" w:rsidP="00AA4ECD">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Given the scientific advice regarding social distancing, i</w:t>
      </w:r>
      <w:r w:rsidRPr="009B2C1E">
        <w:rPr>
          <w:rFonts w:ascii="Arial" w:hAnsi="Arial" w:cs="Arial"/>
          <w:sz w:val="20"/>
          <w:szCs w:val="20"/>
        </w:rPr>
        <w:t xml:space="preserve">t is the League’s </w:t>
      </w:r>
      <w:r>
        <w:rPr>
          <w:rFonts w:ascii="Arial" w:hAnsi="Arial" w:cs="Arial"/>
          <w:sz w:val="20"/>
          <w:szCs w:val="20"/>
        </w:rPr>
        <w:t>view</w:t>
      </w:r>
      <w:r w:rsidRPr="009B2C1E">
        <w:rPr>
          <w:rFonts w:ascii="Arial" w:hAnsi="Arial" w:cs="Arial"/>
          <w:sz w:val="20"/>
          <w:szCs w:val="20"/>
        </w:rPr>
        <w:t xml:space="preserve"> that performances won’t be able to </w:t>
      </w:r>
      <w:r>
        <w:rPr>
          <w:rFonts w:ascii="Arial" w:hAnsi="Arial" w:cs="Arial"/>
          <w:sz w:val="20"/>
          <w:szCs w:val="20"/>
        </w:rPr>
        <w:t xml:space="preserve">fully </w:t>
      </w:r>
      <w:r w:rsidRPr="009B2C1E">
        <w:rPr>
          <w:rFonts w:ascii="Arial" w:hAnsi="Arial" w:cs="Arial"/>
          <w:sz w:val="20"/>
          <w:szCs w:val="20"/>
        </w:rPr>
        <w:t xml:space="preserve">resume until </w:t>
      </w:r>
      <w:r>
        <w:rPr>
          <w:rFonts w:ascii="Arial" w:hAnsi="Arial" w:cs="Arial"/>
          <w:sz w:val="20"/>
          <w:szCs w:val="20"/>
        </w:rPr>
        <w:t>late 2020 at the earliest, and more likely 2021</w:t>
      </w:r>
      <w:r w:rsidRPr="009B2C1E">
        <w:rPr>
          <w:rFonts w:ascii="Arial" w:hAnsi="Arial" w:cs="Arial"/>
          <w:sz w:val="20"/>
          <w:szCs w:val="20"/>
        </w:rPr>
        <w:t xml:space="preserve">. Without financial support </w:t>
      </w:r>
      <w:r>
        <w:rPr>
          <w:rFonts w:ascii="Arial" w:hAnsi="Arial" w:cs="Arial"/>
          <w:sz w:val="20"/>
          <w:szCs w:val="20"/>
        </w:rPr>
        <w:t>until and following theatres re-opening</w:t>
      </w:r>
      <w:r w:rsidRPr="009B2C1E">
        <w:rPr>
          <w:rFonts w:ascii="Arial" w:hAnsi="Arial" w:cs="Arial"/>
          <w:sz w:val="20"/>
          <w:szCs w:val="20"/>
        </w:rPr>
        <w:t>, the UK will become a “cultural wasteland”</w:t>
      </w:r>
      <w:r>
        <w:rPr>
          <w:rFonts w:ascii="Arial" w:hAnsi="Arial" w:cs="Arial"/>
          <w:sz w:val="20"/>
          <w:szCs w:val="20"/>
        </w:rPr>
        <w:t>.</w:t>
      </w:r>
      <w:r>
        <w:rPr>
          <w:rStyle w:val="EndnoteReference"/>
          <w:rFonts w:ascii="Arial" w:hAnsi="Arial" w:cs="Arial"/>
          <w:sz w:val="20"/>
          <w:szCs w:val="20"/>
        </w:rPr>
        <w:endnoteReference w:id="11"/>
      </w:r>
    </w:p>
    <w:p w:rsidR="008E6B76" w:rsidP="00D12D37">
      <w:pPr>
        <w:spacing w:after="0" w:line="240" w:lineRule="auto"/>
        <w:rPr>
          <w:rFonts w:ascii="Arial" w:hAnsi="Arial" w:cs="Arial"/>
          <w:sz w:val="20"/>
          <w:szCs w:val="20"/>
        </w:rPr>
      </w:pPr>
    </w:p>
    <w:p w:rsidR="00680F52" w:rsidRPr="00513246" w:rsidP="001C4967">
      <w:pPr>
        <w:pStyle w:val="ListParagraph"/>
        <w:numPr>
          <w:ilvl w:val="1"/>
          <w:numId w:val="1"/>
        </w:numPr>
        <w:spacing w:after="0" w:line="240" w:lineRule="auto"/>
        <w:contextualSpacing w:val="0"/>
        <w:rPr>
          <w:rFonts w:ascii="Arial" w:hAnsi="Arial" w:cs="Arial"/>
          <w:sz w:val="20"/>
          <w:szCs w:val="20"/>
        </w:rPr>
      </w:pPr>
      <w:r w:rsidRPr="00513246">
        <w:rPr>
          <w:rFonts w:ascii="Arial" w:hAnsi="Arial" w:cs="Arial"/>
          <w:b/>
          <w:bCs/>
          <w:sz w:val="20"/>
          <w:szCs w:val="20"/>
          <w:u w:val="single"/>
        </w:rPr>
        <w:t>Challenges</w:t>
      </w:r>
      <w:r>
        <w:rPr>
          <w:rFonts w:ascii="Arial" w:hAnsi="Arial" w:cs="Arial"/>
          <w:b/>
          <w:bCs/>
          <w:sz w:val="20"/>
          <w:szCs w:val="20"/>
        </w:rPr>
        <w:t xml:space="preserve">. </w:t>
      </w:r>
      <w:r w:rsidRPr="001C4967">
        <w:rPr>
          <w:rFonts w:ascii="Arial" w:hAnsi="Arial" w:cs="Arial"/>
          <w:sz w:val="20"/>
          <w:szCs w:val="20"/>
        </w:rPr>
        <w:t>T</w:t>
      </w:r>
      <w:r>
        <w:rPr>
          <w:rFonts w:ascii="Arial" w:hAnsi="Arial" w:cs="Arial"/>
          <w:sz w:val="20"/>
          <w:szCs w:val="20"/>
        </w:rPr>
        <w:t>he sector faces significant ongoing challenges:</w:t>
      </w:r>
    </w:p>
    <w:p w:rsidR="00680F52" w:rsidRPr="00210FD6" w:rsidP="00210FD6">
      <w:pPr>
        <w:pStyle w:val="ListParagraph"/>
        <w:rPr>
          <w:rFonts w:ascii="Arial" w:hAnsi="Arial" w:cs="Arial"/>
          <w:sz w:val="20"/>
          <w:szCs w:val="20"/>
        </w:rPr>
      </w:pPr>
    </w:p>
    <w:p w:rsidR="008E6B76" w:rsidRPr="008E6B76" w:rsidP="00A4611E">
      <w:pPr>
        <w:pStyle w:val="ListParagraph"/>
        <w:numPr>
          <w:ilvl w:val="2"/>
          <w:numId w:val="1"/>
        </w:numPr>
        <w:spacing w:after="0" w:line="240" w:lineRule="auto"/>
        <w:ind w:left="709" w:hanging="709"/>
        <w:contextualSpacing w:val="0"/>
        <w:rPr>
          <w:rFonts w:ascii="Arial" w:hAnsi="Arial" w:cs="Arial"/>
          <w:sz w:val="20"/>
          <w:szCs w:val="20"/>
        </w:rPr>
      </w:pPr>
      <w:r w:rsidRPr="008E6B76">
        <w:rPr>
          <w:rFonts w:ascii="Arial" w:hAnsi="Arial" w:cs="Arial"/>
          <w:b/>
          <w:bCs/>
          <w:sz w:val="20"/>
          <w:szCs w:val="20"/>
        </w:rPr>
        <w:t>Social Distancing:</w:t>
      </w:r>
      <w:r w:rsidRPr="008E6B76">
        <w:rPr>
          <w:rFonts w:ascii="Arial" w:hAnsi="Arial" w:cs="Arial"/>
          <w:sz w:val="20"/>
          <w:szCs w:val="20"/>
        </w:rPr>
        <w:t xml:space="preserve"> Social distancing is not possible in a theatre for either patrons or employees.</w:t>
      </w:r>
      <w:r>
        <w:rPr>
          <w:rStyle w:val="EndnoteReference"/>
          <w:rFonts w:ascii="Arial" w:hAnsi="Arial" w:cs="Arial"/>
          <w:sz w:val="20"/>
          <w:szCs w:val="20"/>
        </w:rPr>
        <w:endnoteReference w:id="12"/>
      </w:r>
      <w:r w:rsidRPr="008E6B76">
        <w:rPr>
          <w:rFonts w:ascii="Arial" w:hAnsi="Arial" w:cs="Arial"/>
          <w:sz w:val="20"/>
          <w:szCs w:val="20"/>
        </w:rPr>
        <w:t xml:space="preserve"> </w:t>
      </w:r>
      <w:r>
        <w:rPr>
          <w:rStyle w:val="EndnoteReference"/>
          <w:rFonts w:ascii="Arial" w:hAnsi="Arial" w:cs="Arial"/>
          <w:sz w:val="20"/>
          <w:szCs w:val="20"/>
        </w:rPr>
        <w:endnoteReference w:id="13"/>
      </w:r>
      <w:r w:rsidRPr="008E6B76">
        <w:rPr>
          <w:rFonts w:ascii="Arial" w:hAnsi="Arial" w:cs="Arial"/>
          <w:sz w:val="20"/>
          <w:szCs w:val="20"/>
        </w:rPr>
        <w:t xml:space="preserve"> Theatres need to either be fully open, or fully closed. The social distancing necessary for vulnerable groups and recommended for all people</w:t>
      </w:r>
      <w:r>
        <w:rPr>
          <w:rStyle w:val="EndnoteReference"/>
          <w:rFonts w:ascii="Arial" w:hAnsi="Arial" w:cs="Arial"/>
          <w:sz w:val="20"/>
          <w:szCs w:val="20"/>
        </w:rPr>
        <w:endnoteReference w:id="14"/>
      </w:r>
      <w:r w:rsidRPr="008E6B76">
        <w:rPr>
          <w:rFonts w:ascii="Arial" w:hAnsi="Arial" w:cs="Arial"/>
          <w:sz w:val="20"/>
          <w:szCs w:val="20"/>
        </w:rPr>
        <w:t xml:space="preserve"> makes theatrical productions economically unviable.</w:t>
      </w:r>
      <w:r>
        <w:rPr>
          <w:rStyle w:val="EndnoteReference"/>
          <w:rFonts w:ascii="Arial" w:hAnsi="Arial" w:cs="Arial"/>
          <w:sz w:val="20"/>
          <w:szCs w:val="20"/>
        </w:rPr>
        <w:endnoteReference w:id="15"/>
      </w:r>
      <w:r w:rsidRPr="008E6B76">
        <w:rPr>
          <w:rFonts w:ascii="Arial" w:hAnsi="Arial" w:cs="Arial"/>
          <w:sz w:val="20"/>
          <w:szCs w:val="20"/>
        </w:rPr>
        <w:t xml:space="preserve"> </w:t>
      </w:r>
      <w:r>
        <w:rPr>
          <w:rStyle w:val="EndnoteReference"/>
          <w:rFonts w:ascii="Arial" w:hAnsi="Arial" w:cs="Arial"/>
          <w:sz w:val="20"/>
          <w:szCs w:val="20"/>
        </w:rPr>
        <w:endnoteReference w:id="16"/>
      </w:r>
      <w:r>
        <w:rPr>
          <w:rFonts w:ascii="Arial" w:hAnsi="Arial" w:cs="Arial"/>
          <w:sz w:val="20"/>
          <w:szCs w:val="20"/>
        </w:rPr>
        <w:t xml:space="preserve"> </w:t>
      </w:r>
    </w:p>
    <w:p w:rsidR="001C4967" w:rsidRPr="001C4967" w:rsidP="001C4967">
      <w:pPr>
        <w:pStyle w:val="ListParagraph"/>
        <w:spacing w:after="0" w:line="240" w:lineRule="auto"/>
        <w:ind w:left="709"/>
        <w:contextualSpacing w:val="0"/>
        <w:rPr>
          <w:rFonts w:ascii="Arial" w:hAnsi="Arial" w:cs="Arial"/>
          <w:sz w:val="20"/>
          <w:szCs w:val="20"/>
        </w:rPr>
      </w:pPr>
    </w:p>
    <w:p w:rsidR="001C4967" w:rsidP="001C4967">
      <w:pPr>
        <w:pStyle w:val="ListParagraph"/>
        <w:numPr>
          <w:ilvl w:val="2"/>
          <w:numId w:val="1"/>
        </w:numPr>
        <w:spacing w:after="0" w:line="240" w:lineRule="auto"/>
        <w:ind w:left="709" w:hanging="709"/>
        <w:contextualSpacing w:val="0"/>
        <w:rPr>
          <w:rFonts w:ascii="Arial" w:hAnsi="Arial" w:cs="Arial"/>
          <w:sz w:val="20"/>
          <w:szCs w:val="20"/>
        </w:rPr>
      </w:pPr>
      <w:r>
        <w:rPr>
          <w:rFonts w:ascii="Arial" w:hAnsi="Arial" w:cs="Arial"/>
          <w:b/>
          <w:bCs/>
          <w:sz w:val="20"/>
          <w:szCs w:val="20"/>
        </w:rPr>
        <w:t xml:space="preserve">Audience Reluctance: </w:t>
      </w:r>
      <w:r>
        <w:rPr>
          <w:rFonts w:ascii="Arial" w:hAnsi="Arial" w:cs="Arial"/>
          <w:sz w:val="20"/>
          <w:szCs w:val="20"/>
        </w:rPr>
        <w:t>Audience research shows that o</w:t>
      </w:r>
      <w:r w:rsidRPr="009B2C1E">
        <w:rPr>
          <w:rFonts w:ascii="Arial" w:hAnsi="Arial" w:cs="Arial"/>
          <w:sz w:val="20"/>
          <w:szCs w:val="20"/>
        </w:rPr>
        <w:t>nly 19% of audiences would return to venues “just because they open again”</w:t>
      </w:r>
      <w:r>
        <w:rPr>
          <w:rFonts w:ascii="Arial" w:hAnsi="Arial" w:cs="Arial"/>
          <w:sz w:val="20"/>
          <w:szCs w:val="20"/>
        </w:rPr>
        <w:t>.</w:t>
      </w:r>
      <w:r>
        <w:rPr>
          <w:rStyle w:val="EndnoteReference"/>
          <w:rFonts w:ascii="Arial" w:hAnsi="Arial" w:cs="Arial"/>
          <w:sz w:val="20"/>
          <w:szCs w:val="20"/>
        </w:rPr>
        <w:endnoteReference w:id="17"/>
      </w:r>
      <w:r>
        <w:rPr>
          <w:rFonts w:ascii="Arial" w:hAnsi="Arial" w:cs="Arial"/>
          <w:sz w:val="20"/>
          <w:szCs w:val="20"/>
        </w:rPr>
        <w:t xml:space="preserve"> Productions will have significant difficulty attracting an audience as theatregoers will be fearful of contracting Covid-19.</w:t>
      </w:r>
      <w:r>
        <w:rPr>
          <w:rStyle w:val="EndnoteReference"/>
          <w:rFonts w:ascii="Arial" w:hAnsi="Arial" w:cs="Arial"/>
          <w:sz w:val="20"/>
          <w:szCs w:val="20"/>
        </w:rPr>
        <w:endnoteReference w:id="18"/>
      </w:r>
      <w:r>
        <w:rPr>
          <w:rFonts w:ascii="Arial" w:hAnsi="Arial" w:cs="Arial"/>
          <w:sz w:val="20"/>
          <w:szCs w:val="20"/>
        </w:rPr>
        <w:t xml:space="preserve"> </w:t>
      </w:r>
      <w:r>
        <w:rPr>
          <w:rStyle w:val="EndnoteReference"/>
          <w:rFonts w:ascii="Arial" w:hAnsi="Arial" w:cs="Arial"/>
          <w:sz w:val="20"/>
          <w:szCs w:val="20"/>
        </w:rPr>
        <w:endnoteReference w:id="19"/>
      </w:r>
      <w:r>
        <w:rPr>
          <w:rFonts w:ascii="Arial" w:hAnsi="Arial" w:cs="Arial"/>
          <w:sz w:val="20"/>
          <w:szCs w:val="20"/>
        </w:rPr>
        <w:t xml:space="preserve"> </w:t>
      </w:r>
      <w:r>
        <w:rPr>
          <w:rStyle w:val="EndnoteReference"/>
          <w:rFonts w:ascii="Arial" w:hAnsi="Arial" w:cs="Arial"/>
          <w:sz w:val="20"/>
          <w:szCs w:val="20"/>
        </w:rPr>
        <w:endnoteReference w:id="20"/>
      </w:r>
      <w:r>
        <w:rPr>
          <w:rFonts w:ascii="Arial" w:hAnsi="Arial" w:cs="Arial"/>
          <w:sz w:val="20"/>
          <w:szCs w:val="20"/>
        </w:rPr>
        <w:t xml:space="preserve"> </w:t>
      </w:r>
      <w:r>
        <w:rPr>
          <w:rStyle w:val="EndnoteReference"/>
          <w:rFonts w:ascii="Arial" w:hAnsi="Arial" w:cs="Arial"/>
          <w:sz w:val="20"/>
          <w:szCs w:val="20"/>
        </w:rPr>
        <w:endnoteReference w:id="21"/>
      </w:r>
      <w:r>
        <w:rPr>
          <w:rFonts w:ascii="Arial" w:hAnsi="Arial" w:cs="Arial"/>
          <w:sz w:val="20"/>
          <w:szCs w:val="20"/>
        </w:rPr>
        <w:t xml:space="preserve"> </w:t>
      </w:r>
    </w:p>
    <w:p w:rsidR="001C4967" w:rsidRPr="001C4967" w:rsidP="001C4967">
      <w:pPr>
        <w:pStyle w:val="ListParagraph"/>
        <w:rPr>
          <w:rFonts w:ascii="Arial" w:hAnsi="Arial" w:cs="Arial"/>
          <w:b/>
          <w:bCs/>
          <w:sz w:val="20"/>
          <w:szCs w:val="20"/>
        </w:rPr>
      </w:pPr>
    </w:p>
    <w:p w:rsidR="001C4967" w:rsidP="001C4967">
      <w:pPr>
        <w:pStyle w:val="ListParagraph"/>
        <w:numPr>
          <w:ilvl w:val="2"/>
          <w:numId w:val="1"/>
        </w:numPr>
        <w:spacing w:after="0" w:line="240" w:lineRule="auto"/>
        <w:ind w:left="709" w:hanging="709"/>
        <w:contextualSpacing w:val="0"/>
        <w:rPr>
          <w:rFonts w:ascii="Arial" w:hAnsi="Arial" w:cs="Arial"/>
          <w:sz w:val="20"/>
          <w:szCs w:val="20"/>
        </w:rPr>
      </w:pPr>
      <w:r w:rsidRPr="001C4967">
        <w:rPr>
          <w:rFonts w:ascii="Arial" w:hAnsi="Arial" w:cs="Arial"/>
          <w:b/>
          <w:bCs/>
          <w:sz w:val="20"/>
          <w:szCs w:val="20"/>
        </w:rPr>
        <w:t xml:space="preserve">Reduced Demand: </w:t>
      </w:r>
      <w:r w:rsidRPr="001C4967">
        <w:rPr>
          <w:rFonts w:ascii="Arial" w:hAnsi="Arial" w:cs="Arial"/>
          <w:sz w:val="20"/>
          <w:szCs w:val="20"/>
        </w:rPr>
        <w:t>Demand for theatre will be substantially lower due to an anticipated recession</w:t>
      </w:r>
      <w:r>
        <w:rPr>
          <w:rFonts w:ascii="Arial" w:hAnsi="Arial" w:cs="Arial"/>
          <w:sz w:val="20"/>
          <w:szCs w:val="20"/>
        </w:rPr>
        <w:t>,</w:t>
      </w:r>
      <w:r>
        <w:rPr>
          <w:rStyle w:val="EndnoteReference"/>
          <w:rFonts w:ascii="Arial" w:hAnsi="Arial" w:cs="Arial"/>
          <w:sz w:val="20"/>
          <w:szCs w:val="20"/>
        </w:rPr>
        <w:endnoteReference w:id="22"/>
      </w:r>
      <w:r w:rsidRPr="001C4967">
        <w:rPr>
          <w:rFonts w:ascii="Arial" w:hAnsi="Arial" w:cs="Arial"/>
          <w:sz w:val="20"/>
          <w:szCs w:val="20"/>
        </w:rPr>
        <w:t xml:space="preserve"> increased levels of unemployment, and drastically lower rates of international </w:t>
      </w:r>
      <w:r>
        <w:rPr>
          <w:rFonts w:ascii="Arial" w:hAnsi="Arial" w:cs="Arial"/>
          <w:sz w:val="20"/>
          <w:szCs w:val="20"/>
        </w:rPr>
        <w:t>and domestic</w:t>
      </w:r>
      <w:r w:rsidRPr="001C4967">
        <w:rPr>
          <w:rFonts w:ascii="Arial" w:hAnsi="Arial" w:cs="Arial"/>
          <w:sz w:val="20"/>
          <w:szCs w:val="20"/>
        </w:rPr>
        <w:t xml:space="preserve"> tourism</w:t>
      </w:r>
      <w:r>
        <w:rPr>
          <w:rFonts w:ascii="Arial" w:hAnsi="Arial" w:cs="Arial"/>
          <w:sz w:val="20"/>
          <w:szCs w:val="20"/>
        </w:rPr>
        <w:t>.</w:t>
      </w:r>
      <w:r>
        <w:rPr>
          <w:rStyle w:val="EndnoteReference"/>
          <w:rFonts w:ascii="Arial" w:hAnsi="Arial" w:cs="Arial"/>
          <w:sz w:val="20"/>
          <w:szCs w:val="20"/>
        </w:rPr>
        <w:endnoteReference w:id="23"/>
      </w:r>
      <w:r w:rsidRPr="001C4967">
        <w:rPr>
          <w:rFonts w:ascii="Arial" w:hAnsi="Arial" w:cs="Arial"/>
          <w:sz w:val="20"/>
          <w:szCs w:val="20"/>
        </w:rPr>
        <w:t xml:space="preserve"> </w:t>
      </w:r>
      <w:r>
        <w:rPr>
          <w:rStyle w:val="EndnoteReference"/>
          <w:rFonts w:ascii="Arial" w:hAnsi="Arial" w:cs="Arial"/>
          <w:sz w:val="20"/>
          <w:szCs w:val="20"/>
        </w:rPr>
        <w:endnoteReference w:id="24"/>
      </w:r>
    </w:p>
    <w:p w:rsidR="001C4967" w:rsidRPr="001C4967" w:rsidP="001C4967">
      <w:pPr>
        <w:pStyle w:val="ListParagraph"/>
        <w:rPr>
          <w:rFonts w:ascii="Arial" w:hAnsi="Arial" w:cs="Arial"/>
          <w:b/>
          <w:bCs/>
          <w:sz w:val="20"/>
          <w:szCs w:val="20"/>
        </w:rPr>
      </w:pPr>
    </w:p>
    <w:p w:rsidR="00302886" w:rsidP="00302886">
      <w:pPr>
        <w:pStyle w:val="ListParagraph"/>
        <w:numPr>
          <w:ilvl w:val="2"/>
          <w:numId w:val="1"/>
        </w:numPr>
        <w:spacing w:after="0" w:line="240" w:lineRule="auto"/>
        <w:ind w:left="709" w:hanging="709"/>
        <w:contextualSpacing w:val="0"/>
        <w:rPr>
          <w:rFonts w:ascii="Arial" w:hAnsi="Arial" w:cs="Arial"/>
          <w:sz w:val="20"/>
          <w:szCs w:val="20"/>
        </w:rPr>
      </w:pPr>
      <w:r w:rsidRPr="001C4967">
        <w:rPr>
          <w:rFonts w:ascii="Arial" w:hAnsi="Arial" w:cs="Arial"/>
          <w:b/>
          <w:bCs/>
          <w:sz w:val="20"/>
          <w:szCs w:val="20"/>
        </w:rPr>
        <w:t xml:space="preserve">Insurance Risk: </w:t>
      </w:r>
      <w:r w:rsidRPr="001C4967">
        <w:rPr>
          <w:rFonts w:ascii="Arial" w:hAnsi="Arial" w:cs="Arial"/>
          <w:sz w:val="20"/>
          <w:szCs w:val="20"/>
        </w:rPr>
        <w:t>Productions will be unable to obtain cancellation insurance should any of the personnel employed on a production contract Covid-19. Without such insurance, productions cannot proceed.</w:t>
      </w:r>
    </w:p>
    <w:p w:rsidR="00302886" w:rsidRPr="00302886" w:rsidP="00302886">
      <w:pPr>
        <w:pStyle w:val="ListParagraph"/>
        <w:spacing w:after="0" w:line="240" w:lineRule="auto"/>
        <w:ind w:left="709"/>
        <w:contextualSpacing w:val="0"/>
        <w:rPr>
          <w:rFonts w:ascii="Arial" w:hAnsi="Arial" w:cs="Arial"/>
          <w:sz w:val="20"/>
          <w:szCs w:val="20"/>
        </w:rPr>
      </w:pPr>
    </w:p>
    <w:p w:rsidR="001C4967" w:rsidRPr="001C4967" w:rsidP="001C4967">
      <w:pPr>
        <w:pStyle w:val="ListParagraph"/>
        <w:numPr>
          <w:ilvl w:val="2"/>
          <w:numId w:val="1"/>
        </w:numPr>
        <w:spacing w:after="0" w:line="240" w:lineRule="auto"/>
        <w:ind w:left="709" w:hanging="709"/>
        <w:contextualSpacing w:val="0"/>
        <w:rPr>
          <w:rFonts w:ascii="Arial" w:hAnsi="Arial" w:cs="Arial"/>
          <w:sz w:val="20"/>
          <w:szCs w:val="20"/>
        </w:rPr>
      </w:pPr>
      <w:r w:rsidRPr="001C4967">
        <w:rPr>
          <w:rFonts w:ascii="Arial" w:hAnsi="Arial" w:cs="Arial"/>
          <w:b/>
          <w:bCs/>
          <w:sz w:val="20"/>
          <w:szCs w:val="20"/>
        </w:rPr>
        <w:t xml:space="preserve">Difficulty Raising Investment: </w:t>
      </w:r>
      <w:r w:rsidRPr="001C4967">
        <w:rPr>
          <w:rFonts w:ascii="Arial" w:hAnsi="Arial" w:cs="Arial"/>
          <w:sz w:val="20"/>
          <w:szCs w:val="20"/>
        </w:rPr>
        <w:t xml:space="preserve">Raising </w:t>
      </w:r>
      <w:r>
        <w:rPr>
          <w:rFonts w:ascii="Arial" w:hAnsi="Arial" w:cs="Arial"/>
          <w:sz w:val="20"/>
          <w:szCs w:val="20"/>
        </w:rPr>
        <w:t xml:space="preserve">commercial </w:t>
      </w:r>
      <w:r w:rsidRPr="001C4967">
        <w:rPr>
          <w:rFonts w:ascii="Arial" w:hAnsi="Arial" w:cs="Arial"/>
          <w:sz w:val="20"/>
          <w:szCs w:val="20"/>
        </w:rPr>
        <w:t xml:space="preserve">investment will be </w:t>
      </w:r>
      <w:r>
        <w:rPr>
          <w:rFonts w:ascii="Arial" w:hAnsi="Arial" w:cs="Arial"/>
          <w:sz w:val="20"/>
          <w:szCs w:val="20"/>
        </w:rPr>
        <w:t>significantly more</w:t>
      </w:r>
      <w:r w:rsidRPr="001C4967">
        <w:rPr>
          <w:rFonts w:ascii="Arial" w:hAnsi="Arial" w:cs="Arial"/>
          <w:sz w:val="20"/>
          <w:szCs w:val="20"/>
        </w:rPr>
        <w:t xml:space="preserve"> difficult due to an increase in real and perceived risk by investors</w:t>
      </w:r>
      <w:r>
        <w:rPr>
          <w:rFonts w:ascii="Arial" w:hAnsi="Arial" w:cs="Arial"/>
          <w:sz w:val="20"/>
          <w:szCs w:val="20"/>
        </w:rPr>
        <w:t>, for which lack of insurance will a major issue.</w:t>
      </w:r>
    </w:p>
    <w:p w:rsidR="00680F52" w:rsidP="00210FD6">
      <w:pPr>
        <w:pStyle w:val="ListParagraph"/>
        <w:rPr>
          <w:rFonts w:ascii="Arial" w:hAnsi="Arial" w:cs="Arial"/>
          <w:sz w:val="20"/>
          <w:szCs w:val="20"/>
        </w:rPr>
      </w:pPr>
    </w:p>
    <w:p w:rsidR="00680F52" w:rsidRPr="009B7F1C" w:rsidP="001C4967">
      <w:pPr>
        <w:pStyle w:val="ListParagraph"/>
        <w:numPr>
          <w:ilvl w:val="1"/>
          <w:numId w:val="1"/>
        </w:numPr>
        <w:spacing w:after="0" w:line="240" w:lineRule="auto"/>
        <w:contextualSpacing w:val="0"/>
        <w:rPr>
          <w:rFonts w:ascii="Arial" w:hAnsi="Arial" w:cs="Arial"/>
          <w:sz w:val="20"/>
          <w:szCs w:val="20"/>
        </w:rPr>
      </w:pPr>
      <w:r w:rsidRPr="00513246">
        <w:rPr>
          <w:rFonts w:ascii="Arial" w:hAnsi="Arial" w:cs="Arial"/>
          <w:b/>
          <w:bCs/>
          <w:sz w:val="20"/>
          <w:szCs w:val="20"/>
          <w:u w:val="single"/>
        </w:rPr>
        <w:t>Recommendations</w:t>
      </w:r>
      <w:r w:rsidRPr="003901EE">
        <w:rPr>
          <w:rFonts w:ascii="Arial" w:hAnsi="Arial" w:cs="Arial"/>
          <w:b/>
          <w:bCs/>
          <w:sz w:val="20"/>
          <w:szCs w:val="20"/>
        </w:rPr>
        <w:t>.</w:t>
      </w:r>
      <w:r>
        <w:rPr>
          <w:rFonts w:ascii="Arial" w:hAnsi="Arial" w:cs="Arial"/>
          <w:b/>
          <w:bCs/>
          <w:sz w:val="20"/>
          <w:szCs w:val="20"/>
        </w:rPr>
        <w:t xml:space="preserve"> </w:t>
      </w:r>
      <w:r>
        <w:rPr>
          <w:rFonts w:ascii="Arial" w:hAnsi="Arial" w:cs="Arial"/>
          <w:sz w:val="20"/>
          <w:szCs w:val="20"/>
        </w:rPr>
        <w:t xml:space="preserve">To support the theatre sector, the following </w:t>
      </w:r>
      <w:r w:rsidRPr="009B7F1C">
        <w:rPr>
          <w:rFonts w:ascii="Arial" w:hAnsi="Arial" w:cs="Arial"/>
          <w:sz w:val="20"/>
          <w:szCs w:val="20"/>
        </w:rPr>
        <w:t>government assistance is needed:</w:t>
      </w:r>
    </w:p>
    <w:p w:rsidR="00680F52" w:rsidRPr="009B7F1C" w:rsidP="009B7F1C">
      <w:pPr>
        <w:pStyle w:val="ListParagraph"/>
        <w:spacing w:after="0" w:line="240" w:lineRule="auto"/>
        <w:ind w:left="567"/>
        <w:contextualSpacing w:val="0"/>
        <w:rPr>
          <w:rFonts w:ascii="Arial" w:hAnsi="Arial" w:cs="Arial"/>
          <w:sz w:val="20"/>
          <w:szCs w:val="20"/>
        </w:rPr>
      </w:pPr>
      <w:bookmarkStart w:id="0" w:name="_Hlk38961115"/>
      <w:bookmarkStart w:id="1" w:name="_Hlk38292792"/>
    </w:p>
    <w:p w:rsidR="00302886" w:rsidP="00302886">
      <w:pPr>
        <w:pStyle w:val="ListParagraph"/>
        <w:numPr>
          <w:ilvl w:val="2"/>
          <w:numId w:val="1"/>
        </w:numPr>
        <w:spacing w:after="0" w:line="240" w:lineRule="auto"/>
        <w:ind w:left="709" w:hanging="709"/>
        <w:contextualSpacing w:val="0"/>
        <w:rPr>
          <w:rFonts w:ascii="Arial" w:hAnsi="Arial" w:cs="Arial"/>
          <w:sz w:val="20"/>
          <w:szCs w:val="20"/>
        </w:rPr>
      </w:pPr>
      <w:bookmarkStart w:id="2" w:name="_Hlk40723806"/>
      <w:r w:rsidRPr="001C4967">
        <w:rPr>
          <w:rFonts w:ascii="Arial" w:hAnsi="Arial" w:cs="Arial"/>
          <w:b/>
          <w:bCs/>
          <w:sz w:val="20"/>
          <w:szCs w:val="20"/>
        </w:rPr>
        <w:t xml:space="preserve">Mitigate Risk: </w:t>
      </w:r>
      <w:r w:rsidRPr="001C4967">
        <w:rPr>
          <w:rFonts w:ascii="Arial" w:hAnsi="Arial" w:cs="Arial"/>
          <w:sz w:val="20"/>
          <w:szCs w:val="20"/>
        </w:rPr>
        <w:t xml:space="preserve">Provide or underwrite </w:t>
      </w:r>
      <w:r>
        <w:rPr>
          <w:rFonts w:ascii="Arial" w:hAnsi="Arial" w:cs="Arial"/>
          <w:sz w:val="20"/>
          <w:szCs w:val="20"/>
        </w:rPr>
        <w:t>production cancellation insurance</w:t>
      </w:r>
      <w:r w:rsidRPr="001C4967">
        <w:rPr>
          <w:rFonts w:ascii="Arial" w:hAnsi="Arial" w:cs="Arial"/>
          <w:sz w:val="20"/>
          <w:szCs w:val="20"/>
        </w:rPr>
        <w:t xml:space="preserve"> </w:t>
      </w:r>
      <w:r>
        <w:rPr>
          <w:rFonts w:ascii="Arial" w:hAnsi="Arial" w:cs="Arial"/>
          <w:sz w:val="20"/>
          <w:szCs w:val="20"/>
        </w:rPr>
        <w:t>regarding</w:t>
      </w:r>
      <w:r w:rsidRPr="001C4967">
        <w:rPr>
          <w:rFonts w:ascii="Arial" w:hAnsi="Arial" w:cs="Arial"/>
          <w:sz w:val="20"/>
          <w:szCs w:val="20"/>
        </w:rPr>
        <w:t xml:space="preserve"> </w:t>
      </w:r>
      <w:r>
        <w:rPr>
          <w:rFonts w:ascii="Arial" w:hAnsi="Arial" w:cs="Arial"/>
          <w:sz w:val="20"/>
          <w:szCs w:val="20"/>
        </w:rPr>
        <w:t>communicable diseases</w:t>
      </w:r>
      <w:r w:rsidRPr="001C4967">
        <w:rPr>
          <w:rFonts w:ascii="Arial" w:hAnsi="Arial" w:cs="Arial"/>
          <w:sz w:val="20"/>
          <w:szCs w:val="20"/>
        </w:rPr>
        <w:t xml:space="preserve">. </w:t>
      </w:r>
    </w:p>
    <w:p w:rsidR="00302886" w:rsidRPr="00302886" w:rsidP="00302886">
      <w:pPr>
        <w:pStyle w:val="ListParagraph"/>
        <w:spacing w:after="0" w:line="240" w:lineRule="auto"/>
        <w:ind w:left="709"/>
        <w:contextualSpacing w:val="0"/>
        <w:rPr>
          <w:rFonts w:ascii="Arial" w:hAnsi="Arial" w:cs="Arial"/>
          <w:sz w:val="20"/>
          <w:szCs w:val="20"/>
        </w:rPr>
      </w:pPr>
    </w:p>
    <w:p w:rsidR="001C4967" w:rsidP="001C4967">
      <w:pPr>
        <w:pStyle w:val="ListParagraph"/>
        <w:numPr>
          <w:ilvl w:val="2"/>
          <w:numId w:val="1"/>
        </w:numPr>
        <w:spacing w:after="0" w:line="240" w:lineRule="auto"/>
        <w:ind w:left="709" w:hanging="709"/>
        <w:contextualSpacing w:val="0"/>
        <w:rPr>
          <w:rFonts w:ascii="Arial" w:hAnsi="Arial" w:cs="Arial"/>
          <w:sz w:val="20"/>
          <w:szCs w:val="20"/>
        </w:rPr>
      </w:pPr>
      <w:r w:rsidRPr="009B7F1C">
        <w:rPr>
          <w:rFonts w:ascii="Arial" w:hAnsi="Arial" w:cs="Arial"/>
          <w:b/>
          <w:bCs/>
          <w:sz w:val="20"/>
          <w:szCs w:val="20"/>
        </w:rPr>
        <w:t xml:space="preserve">Encourage Private Investment: </w:t>
      </w:r>
      <w:r>
        <w:rPr>
          <w:rFonts w:ascii="Arial" w:hAnsi="Arial" w:cs="Arial"/>
          <w:sz w:val="20"/>
          <w:szCs w:val="20"/>
        </w:rPr>
        <w:t>Increase</w:t>
      </w:r>
      <w:r w:rsidRPr="009B7F1C">
        <w:rPr>
          <w:rFonts w:ascii="Arial" w:hAnsi="Arial" w:cs="Arial"/>
          <w:sz w:val="20"/>
          <w:szCs w:val="20"/>
        </w:rPr>
        <w:t xml:space="preserve"> the rate of Theatre Tax Relief</w:t>
      </w:r>
      <w:r>
        <w:rPr>
          <w:rStyle w:val="EndnoteReference"/>
          <w:rFonts w:ascii="Arial" w:hAnsi="Arial" w:cs="Arial"/>
          <w:sz w:val="20"/>
          <w:szCs w:val="20"/>
        </w:rPr>
        <w:endnoteReference w:id="25"/>
      </w:r>
      <w:r w:rsidRPr="009B7F1C">
        <w:rPr>
          <w:rFonts w:ascii="Arial" w:hAnsi="Arial" w:cs="Arial"/>
          <w:sz w:val="20"/>
          <w:szCs w:val="20"/>
        </w:rPr>
        <w:t xml:space="preserve"> to 50% of 80% of total expenditure for a period of </w:t>
      </w:r>
      <w:r>
        <w:rPr>
          <w:rFonts w:ascii="Arial" w:hAnsi="Arial" w:cs="Arial"/>
          <w:sz w:val="20"/>
          <w:szCs w:val="20"/>
        </w:rPr>
        <w:t>three</w:t>
      </w:r>
      <w:r w:rsidRPr="009B7F1C">
        <w:rPr>
          <w:rFonts w:ascii="Arial" w:hAnsi="Arial" w:cs="Arial"/>
          <w:sz w:val="20"/>
          <w:szCs w:val="20"/>
        </w:rPr>
        <w:t xml:space="preserve"> (</w:t>
      </w:r>
      <w:r>
        <w:rPr>
          <w:rFonts w:ascii="Arial" w:hAnsi="Arial" w:cs="Arial"/>
          <w:sz w:val="20"/>
          <w:szCs w:val="20"/>
        </w:rPr>
        <w:t>3</w:t>
      </w:r>
      <w:r w:rsidRPr="009B7F1C">
        <w:rPr>
          <w:rFonts w:ascii="Arial" w:hAnsi="Arial" w:cs="Arial"/>
          <w:sz w:val="20"/>
          <w:szCs w:val="20"/>
        </w:rPr>
        <w:t xml:space="preserve">) years </w:t>
      </w:r>
      <w:r>
        <w:rPr>
          <w:rFonts w:ascii="Arial" w:hAnsi="Arial" w:cs="Arial"/>
          <w:sz w:val="20"/>
          <w:szCs w:val="20"/>
        </w:rPr>
        <w:t>from</w:t>
      </w:r>
      <w:r w:rsidRPr="009B7F1C">
        <w:rPr>
          <w:rFonts w:ascii="Arial" w:hAnsi="Arial" w:cs="Arial"/>
          <w:sz w:val="20"/>
          <w:szCs w:val="20"/>
        </w:rPr>
        <w:t xml:space="preserve"> 1 January 2020</w:t>
      </w:r>
      <w:r>
        <w:rPr>
          <w:rFonts w:ascii="Arial" w:hAnsi="Arial" w:cs="Arial"/>
          <w:sz w:val="20"/>
          <w:szCs w:val="20"/>
        </w:rPr>
        <w:t>, including any new expenditure associated with resuming performances once theatres re-open.</w:t>
      </w:r>
    </w:p>
    <w:p w:rsidR="001C4967" w:rsidRPr="001C4967" w:rsidP="001C4967">
      <w:pPr>
        <w:pStyle w:val="ListParagraph"/>
        <w:rPr>
          <w:rFonts w:ascii="Arial" w:hAnsi="Arial" w:cs="Arial"/>
          <w:b/>
          <w:bCs/>
          <w:sz w:val="20"/>
          <w:szCs w:val="20"/>
        </w:rPr>
      </w:pPr>
      <w:bookmarkEnd w:id="0"/>
    </w:p>
    <w:p w:rsidR="001C4967" w:rsidP="001C4967">
      <w:pPr>
        <w:pStyle w:val="ListParagraph"/>
        <w:numPr>
          <w:ilvl w:val="2"/>
          <w:numId w:val="1"/>
        </w:numPr>
        <w:spacing w:after="0" w:line="240" w:lineRule="auto"/>
        <w:ind w:left="709" w:hanging="709"/>
        <w:contextualSpacing w:val="0"/>
        <w:rPr>
          <w:rFonts w:ascii="Arial" w:hAnsi="Arial" w:cs="Arial"/>
          <w:sz w:val="20"/>
          <w:szCs w:val="20"/>
        </w:rPr>
      </w:pPr>
      <w:r w:rsidRPr="001C4967">
        <w:rPr>
          <w:rFonts w:ascii="Arial" w:hAnsi="Arial" w:cs="Arial"/>
          <w:b/>
          <w:bCs/>
          <w:sz w:val="20"/>
          <w:szCs w:val="20"/>
        </w:rPr>
        <w:t>Back Business:</w:t>
      </w:r>
      <w:r w:rsidRPr="001C4967">
        <w:rPr>
          <w:rFonts w:ascii="Arial" w:hAnsi="Arial" w:cs="Arial"/>
          <w:sz w:val="20"/>
          <w:szCs w:val="20"/>
        </w:rPr>
        <w:t xml:space="preserve"> Extend the business rates holiday</w:t>
      </w:r>
      <w:r>
        <w:rPr>
          <w:rStyle w:val="EndnoteReference"/>
          <w:rFonts w:ascii="Arial" w:hAnsi="Arial" w:cs="Arial"/>
          <w:sz w:val="20"/>
          <w:szCs w:val="20"/>
        </w:rPr>
        <w:endnoteReference w:id="26"/>
      </w:r>
      <w:r w:rsidRPr="001C4967">
        <w:rPr>
          <w:rFonts w:ascii="Arial" w:hAnsi="Arial" w:cs="Arial"/>
          <w:sz w:val="20"/>
          <w:szCs w:val="20"/>
        </w:rPr>
        <w:t xml:space="preserve"> to </w:t>
      </w:r>
      <w:r>
        <w:rPr>
          <w:rFonts w:ascii="Arial" w:hAnsi="Arial" w:cs="Arial"/>
          <w:sz w:val="20"/>
          <w:szCs w:val="20"/>
        </w:rPr>
        <w:t xml:space="preserve">all businesses in the </w:t>
      </w:r>
      <w:r w:rsidRPr="001C4967">
        <w:rPr>
          <w:rFonts w:ascii="Arial" w:hAnsi="Arial" w:cs="Arial"/>
          <w:sz w:val="20"/>
          <w:szCs w:val="20"/>
        </w:rPr>
        <w:t>sector</w:t>
      </w:r>
      <w:r>
        <w:rPr>
          <w:rFonts w:ascii="Arial" w:hAnsi="Arial" w:cs="Arial"/>
          <w:sz w:val="20"/>
          <w:szCs w:val="20"/>
        </w:rPr>
        <w:t>,</w:t>
      </w:r>
      <w:r w:rsidRPr="001C4967">
        <w:rPr>
          <w:rFonts w:ascii="Arial" w:hAnsi="Arial" w:cs="Arial"/>
          <w:sz w:val="20"/>
          <w:szCs w:val="20"/>
        </w:rPr>
        <w:t xml:space="preserve"> not just theatre</w:t>
      </w:r>
      <w:r>
        <w:rPr>
          <w:rFonts w:ascii="Arial" w:hAnsi="Arial" w:cs="Arial"/>
          <w:sz w:val="20"/>
          <w:szCs w:val="20"/>
        </w:rPr>
        <w:t xml:space="preserve"> buildings.</w:t>
      </w:r>
    </w:p>
    <w:p w:rsidR="001C4967" w:rsidRPr="001C4967" w:rsidP="001C4967">
      <w:pPr>
        <w:pStyle w:val="ListParagraph"/>
        <w:rPr>
          <w:rFonts w:ascii="Arial" w:hAnsi="Arial" w:cs="Arial"/>
          <w:b/>
          <w:bCs/>
          <w:sz w:val="20"/>
          <w:szCs w:val="20"/>
        </w:rPr>
      </w:pPr>
    </w:p>
    <w:p w:rsidR="001C4967" w:rsidP="001C4967">
      <w:pPr>
        <w:pStyle w:val="ListParagraph"/>
        <w:numPr>
          <w:ilvl w:val="2"/>
          <w:numId w:val="1"/>
        </w:numPr>
        <w:spacing w:after="0" w:line="240" w:lineRule="auto"/>
        <w:ind w:left="709" w:hanging="709"/>
        <w:contextualSpacing w:val="0"/>
        <w:rPr>
          <w:rFonts w:ascii="Arial" w:hAnsi="Arial" w:cs="Arial"/>
          <w:sz w:val="20"/>
          <w:szCs w:val="20"/>
        </w:rPr>
      </w:pPr>
      <w:r w:rsidRPr="001C4967">
        <w:rPr>
          <w:rFonts w:ascii="Arial" w:hAnsi="Arial" w:cs="Arial"/>
          <w:b/>
          <w:bCs/>
          <w:sz w:val="20"/>
          <w:szCs w:val="20"/>
        </w:rPr>
        <w:t xml:space="preserve">Protect Institutions: </w:t>
      </w:r>
      <w:r w:rsidRPr="001C4967">
        <w:rPr>
          <w:rFonts w:ascii="Arial" w:hAnsi="Arial" w:cs="Arial"/>
          <w:sz w:val="20"/>
          <w:szCs w:val="20"/>
        </w:rPr>
        <w:t xml:space="preserve">Support non-profit theatres through additional grants to the Arts Council to provide relief. </w:t>
      </w:r>
    </w:p>
    <w:p w:rsidR="001C4967" w:rsidRPr="001C4967" w:rsidP="001C4967">
      <w:pPr>
        <w:pStyle w:val="ListParagraph"/>
        <w:rPr>
          <w:rFonts w:ascii="Arial" w:hAnsi="Arial" w:cs="Arial"/>
          <w:b/>
          <w:bCs/>
          <w:sz w:val="20"/>
          <w:szCs w:val="20"/>
        </w:rPr>
      </w:pPr>
    </w:p>
    <w:p w:rsidR="001C4967" w:rsidP="001C4967">
      <w:pPr>
        <w:pStyle w:val="ListParagraph"/>
        <w:numPr>
          <w:ilvl w:val="2"/>
          <w:numId w:val="1"/>
        </w:numPr>
        <w:spacing w:after="0" w:line="240" w:lineRule="auto"/>
        <w:ind w:left="709" w:hanging="709"/>
        <w:contextualSpacing w:val="0"/>
        <w:rPr>
          <w:rFonts w:ascii="Arial" w:hAnsi="Arial" w:cs="Arial"/>
          <w:sz w:val="20"/>
          <w:szCs w:val="20"/>
        </w:rPr>
      </w:pPr>
      <w:r w:rsidRPr="001C4967">
        <w:rPr>
          <w:rFonts w:ascii="Arial" w:hAnsi="Arial" w:cs="Arial"/>
          <w:b/>
          <w:bCs/>
          <w:sz w:val="20"/>
          <w:szCs w:val="20"/>
        </w:rPr>
        <w:t xml:space="preserve">Boost Regional </w:t>
      </w:r>
      <w:r>
        <w:rPr>
          <w:rFonts w:ascii="Arial" w:hAnsi="Arial" w:cs="Arial"/>
          <w:b/>
          <w:bCs/>
          <w:sz w:val="20"/>
          <w:szCs w:val="20"/>
        </w:rPr>
        <w:t>Touring</w:t>
      </w:r>
      <w:r w:rsidRPr="001C4967">
        <w:rPr>
          <w:rFonts w:ascii="Arial" w:hAnsi="Arial" w:cs="Arial"/>
          <w:b/>
          <w:bCs/>
          <w:sz w:val="20"/>
          <w:szCs w:val="20"/>
        </w:rPr>
        <w:t>:</w:t>
      </w:r>
      <w:r w:rsidRPr="001C4967">
        <w:rPr>
          <w:rFonts w:ascii="Arial" w:hAnsi="Arial" w:cs="Arial"/>
          <w:sz w:val="20"/>
          <w:szCs w:val="20"/>
        </w:rPr>
        <w:t xml:space="preserve"> Provide funding through Arts Council grants to encourage regional touring.</w:t>
      </w:r>
    </w:p>
    <w:p w:rsidR="001C4967" w:rsidRPr="001C4967" w:rsidP="001C4967">
      <w:pPr>
        <w:pStyle w:val="ListParagraph"/>
        <w:rPr>
          <w:rFonts w:ascii="Arial" w:hAnsi="Arial" w:cs="Arial"/>
          <w:b/>
          <w:bCs/>
          <w:sz w:val="20"/>
          <w:szCs w:val="20"/>
        </w:rPr>
      </w:pPr>
    </w:p>
    <w:p w:rsidR="00AA4ECD" w:rsidRPr="001C4967" w:rsidP="001C4967">
      <w:pPr>
        <w:pStyle w:val="ListParagraph"/>
        <w:numPr>
          <w:ilvl w:val="2"/>
          <w:numId w:val="1"/>
        </w:numPr>
        <w:spacing w:after="0" w:line="240" w:lineRule="auto"/>
        <w:ind w:left="709" w:hanging="709"/>
        <w:contextualSpacing w:val="0"/>
        <w:rPr>
          <w:rFonts w:ascii="Arial" w:hAnsi="Arial" w:cs="Arial"/>
          <w:sz w:val="20"/>
          <w:szCs w:val="20"/>
        </w:rPr>
      </w:pPr>
      <w:r w:rsidRPr="001C4967">
        <w:rPr>
          <w:rFonts w:ascii="Arial" w:hAnsi="Arial" w:cs="Arial"/>
          <w:b/>
          <w:bCs/>
          <w:sz w:val="20"/>
          <w:szCs w:val="20"/>
        </w:rPr>
        <w:t xml:space="preserve">Reduce Unemployment: </w:t>
      </w:r>
      <w:r w:rsidRPr="001C4967">
        <w:rPr>
          <w:rFonts w:ascii="Arial" w:hAnsi="Arial" w:cs="Arial"/>
          <w:sz w:val="20"/>
          <w:szCs w:val="20"/>
        </w:rPr>
        <w:t>Continue funding the Job Retention Scheme</w:t>
      </w:r>
      <w:r>
        <w:rPr>
          <w:rStyle w:val="EndnoteReference"/>
          <w:rFonts w:ascii="Arial" w:hAnsi="Arial" w:cs="Arial"/>
          <w:sz w:val="20"/>
          <w:szCs w:val="20"/>
        </w:rPr>
        <w:endnoteReference w:id="27"/>
      </w:r>
      <w:r w:rsidRPr="001C4967">
        <w:rPr>
          <w:rFonts w:ascii="Arial" w:hAnsi="Arial" w:cs="Arial"/>
          <w:sz w:val="20"/>
          <w:szCs w:val="20"/>
        </w:rPr>
        <w:t xml:space="preserve"> and the SEISS</w:t>
      </w:r>
      <w:r>
        <w:rPr>
          <w:rStyle w:val="EndnoteReference"/>
          <w:rFonts w:ascii="Arial" w:hAnsi="Arial" w:cs="Arial"/>
          <w:sz w:val="20"/>
          <w:szCs w:val="20"/>
        </w:rPr>
        <w:endnoteReference w:id="28"/>
      </w:r>
      <w:r w:rsidRPr="001C4967">
        <w:rPr>
          <w:rFonts w:ascii="Arial" w:hAnsi="Arial" w:cs="Arial"/>
          <w:sz w:val="20"/>
          <w:szCs w:val="20"/>
        </w:rPr>
        <w:t xml:space="preserve"> for the theatre sector at least until the sector is fully operational so that employees maintain a connection with their job.</w:t>
      </w:r>
    </w:p>
    <w:p w:rsidR="001C4967" w:rsidP="00BD7954">
      <w:pPr>
        <w:pStyle w:val="ListParagraph"/>
        <w:numPr>
          <w:ilvl w:val="0"/>
          <w:numId w:val="1"/>
        </w:numPr>
        <w:spacing w:after="0" w:line="240" w:lineRule="auto"/>
        <w:rPr>
          <w:rFonts w:ascii="Arial" w:hAnsi="Arial" w:cs="Arial"/>
          <w:b/>
          <w:bCs/>
          <w:sz w:val="20"/>
          <w:szCs w:val="20"/>
          <w:u w:val="single"/>
        </w:rPr>
        <w:sectPr w:rsidSect="00A4611E">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6" w:h="16838" w:code="9"/>
          <w:pgMar w:top="720" w:right="720" w:bottom="720" w:left="720" w:header="454" w:footer="454" w:gutter="0"/>
          <w:cols w:space="708"/>
          <w:titlePg/>
          <w:docGrid w:linePitch="360"/>
        </w:sectPr>
      </w:pPr>
      <w:bookmarkEnd w:id="2"/>
    </w:p>
    <w:p w:rsidR="00477681" w:rsidP="00E95BEF">
      <w:pPr>
        <w:pStyle w:val="ListParagraph"/>
        <w:numPr>
          <w:ilvl w:val="0"/>
          <w:numId w:val="1"/>
        </w:numPr>
        <w:spacing w:after="0" w:line="240" w:lineRule="auto"/>
        <w:rPr>
          <w:rFonts w:ascii="Arial" w:hAnsi="Arial" w:cs="Arial"/>
          <w:sz w:val="20"/>
          <w:szCs w:val="20"/>
        </w:rPr>
      </w:pPr>
      <w:r w:rsidRPr="001C4967">
        <w:rPr>
          <w:rFonts w:ascii="Arial" w:hAnsi="Arial" w:cs="Arial"/>
          <w:b/>
          <w:bCs/>
          <w:sz w:val="20"/>
          <w:szCs w:val="20"/>
          <w:u w:val="single"/>
        </w:rPr>
        <w:t>Impact of Theatre</w:t>
      </w:r>
      <w:r w:rsidRPr="00A10F6C">
        <w:rPr>
          <w:rFonts w:ascii="Arial" w:hAnsi="Arial" w:cs="Arial"/>
          <w:b/>
          <w:bCs/>
          <w:sz w:val="20"/>
          <w:szCs w:val="20"/>
        </w:rPr>
        <w:t xml:space="preserve">. </w:t>
      </w:r>
    </w:p>
    <w:p w:rsidR="00E95BEF" w:rsidP="00E95BEF">
      <w:pPr>
        <w:pStyle w:val="ListParagraph"/>
        <w:spacing w:after="0" w:line="240" w:lineRule="auto"/>
        <w:ind w:left="567"/>
        <w:rPr>
          <w:rFonts w:ascii="Arial" w:hAnsi="Arial" w:cs="Arial"/>
          <w:sz w:val="20"/>
          <w:szCs w:val="20"/>
        </w:rPr>
      </w:pPr>
    </w:p>
    <w:p w:rsidR="00477681" w:rsidRPr="00A10F6C" w:rsidP="00A4611E">
      <w:pPr>
        <w:pStyle w:val="ListParagraph"/>
        <w:numPr>
          <w:ilvl w:val="1"/>
          <w:numId w:val="1"/>
        </w:numPr>
        <w:spacing w:after="0" w:line="240" w:lineRule="auto"/>
        <w:rPr>
          <w:rFonts w:ascii="Arial" w:hAnsi="Arial" w:cs="Arial"/>
          <w:sz w:val="20"/>
          <w:szCs w:val="20"/>
        </w:rPr>
      </w:pPr>
      <w:r w:rsidRPr="00A10F6C">
        <w:rPr>
          <w:rFonts w:ascii="Arial" w:hAnsi="Arial" w:cs="Arial"/>
          <w:b/>
          <w:bCs/>
          <w:sz w:val="20"/>
          <w:szCs w:val="20"/>
        </w:rPr>
        <w:t xml:space="preserve">Economic Value. </w:t>
      </w:r>
      <w:bookmarkStart w:id="3" w:name="_Hlk39496622"/>
      <w:r w:rsidRPr="00A10F6C">
        <w:rPr>
          <w:rFonts w:ascii="Arial" w:hAnsi="Arial" w:cs="Arial"/>
          <w:sz w:val="20"/>
          <w:szCs w:val="20"/>
        </w:rPr>
        <w:t>According to DCMS, in 2018 the Creative Industries contributed £111.7 billion to the UK economy of which the Cultural Sector contributed £32.3 billion,</w:t>
      </w:r>
      <w:r>
        <w:rPr>
          <w:rStyle w:val="EndnoteReference"/>
          <w:rFonts w:ascii="Arial" w:hAnsi="Arial" w:cs="Arial"/>
          <w:sz w:val="20"/>
          <w:szCs w:val="20"/>
        </w:rPr>
        <w:endnoteReference w:id="29"/>
      </w:r>
      <w:r w:rsidRPr="00A10F6C">
        <w:rPr>
          <w:rFonts w:ascii="Arial" w:hAnsi="Arial" w:cs="Arial"/>
          <w:sz w:val="20"/>
          <w:szCs w:val="20"/>
        </w:rPr>
        <w:t xml:space="preserve"> employing 659,000 people, being 2% of all UK jobs.</w:t>
      </w:r>
      <w:r>
        <w:rPr>
          <w:rStyle w:val="EndnoteReference"/>
          <w:rFonts w:ascii="Arial" w:hAnsi="Arial" w:cs="Arial"/>
          <w:sz w:val="20"/>
          <w:szCs w:val="20"/>
        </w:rPr>
        <w:endnoteReference w:id="30"/>
      </w:r>
    </w:p>
    <w:p w:rsidR="00477681" w:rsidP="00477681">
      <w:pPr>
        <w:pStyle w:val="ListParagraph"/>
        <w:spacing w:after="0" w:line="240" w:lineRule="auto"/>
        <w:ind w:left="1134"/>
        <w:rPr>
          <w:rFonts w:ascii="Arial" w:hAnsi="Arial" w:cs="Arial"/>
          <w:sz w:val="20"/>
          <w:szCs w:val="20"/>
        </w:rPr>
      </w:pPr>
    </w:p>
    <w:p w:rsidR="00477681" w:rsidP="00A270DD">
      <w:pPr>
        <w:pStyle w:val="ListParagraph"/>
        <w:numPr>
          <w:ilvl w:val="1"/>
          <w:numId w:val="1"/>
        </w:numPr>
        <w:spacing w:after="0" w:line="240" w:lineRule="auto"/>
        <w:rPr>
          <w:rFonts w:ascii="Arial" w:hAnsi="Arial" w:cs="Arial"/>
          <w:sz w:val="20"/>
          <w:szCs w:val="20"/>
        </w:rPr>
      </w:pPr>
      <w:r>
        <w:rPr>
          <w:rFonts w:ascii="Arial" w:hAnsi="Arial" w:cs="Arial"/>
          <w:sz w:val="20"/>
          <w:szCs w:val="20"/>
        </w:rPr>
        <w:t>In 2018, venues represented by The Society of London Theatre</w:t>
      </w:r>
      <w:r>
        <w:rPr>
          <w:rStyle w:val="EndnoteReference"/>
          <w:rFonts w:ascii="Arial" w:hAnsi="Arial" w:cs="Arial"/>
          <w:sz w:val="20"/>
          <w:szCs w:val="20"/>
        </w:rPr>
        <w:endnoteReference w:id="31"/>
      </w:r>
      <w:r>
        <w:rPr>
          <w:rFonts w:ascii="Arial" w:hAnsi="Arial" w:cs="Arial"/>
          <w:sz w:val="20"/>
          <w:szCs w:val="20"/>
        </w:rPr>
        <w:t xml:space="preserve"> and UK Theatre</w:t>
      </w:r>
      <w:r>
        <w:rPr>
          <w:rStyle w:val="EndnoteReference"/>
          <w:rFonts w:ascii="Arial" w:hAnsi="Arial" w:cs="Arial"/>
          <w:sz w:val="20"/>
          <w:szCs w:val="20"/>
        </w:rPr>
        <w:endnoteReference w:id="32"/>
      </w:r>
      <w:r>
        <w:rPr>
          <w:rFonts w:ascii="Arial" w:hAnsi="Arial" w:cs="Arial"/>
          <w:sz w:val="20"/>
          <w:szCs w:val="20"/>
        </w:rPr>
        <w:t xml:space="preserve"> generated ticket revenue of £1.28 billion and VAT for the Treasury of £213 million, reaching an audience of 34 million people.</w:t>
      </w:r>
      <w:r>
        <w:rPr>
          <w:rStyle w:val="EndnoteReference"/>
          <w:rFonts w:ascii="Arial" w:hAnsi="Arial" w:cs="Arial"/>
          <w:sz w:val="20"/>
          <w:szCs w:val="20"/>
        </w:rPr>
        <w:endnoteReference w:id="33"/>
      </w:r>
      <w:r>
        <w:rPr>
          <w:rFonts w:ascii="Arial" w:hAnsi="Arial" w:cs="Arial"/>
          <w:sz w:val="20"/>
          <w:szCs w:val="20"/>
        </w:rPr>
        <w:t xml:space="preserve"> </w:t>
      </w:r>
    </w:p>
    <w:p w:rsidR="00477681" w:rsidP="00477681">
      <w:pPr>
        <w:pStyle w:val="ListParagraph"/>
        <w:rPr>
          <w:rFonts w:ascii="Arial" w:hAnsi="Arial" w:cs="Arial"/>
          <w:sz w:val="20"/>
          <w:szCs w:val="20"/>
        </w:rPr>
      </w:pPr>
      <w:bookmarkEnd w:id="3"/>
    </w:p>
    <w:p w:rsidR="00477681" w:rsidRPr="00A10F6C" w:rsidP="00A10F6C">
      <w:pPr>
        <w:pStyle w:val="ListParagraph"/>
        <w:numPr>
          <w:ilvl w:val="1"/>
          <w:numId w:val="1"/>
        </w:numPr>
        <w:spacing w:after="0" w:line="240" w:lineRule="auto"/>
        <w:rPr>
          <w:rFonts w:ascii="Arial" w:hAnsi="Arial" w:cs="Arial"/>
          <w:sz w:val="20"/>
          <w:szCs w:val="20"/>
        </w:rPr>
      </w:pPr>
      <w:r>
        <w:rPr>
          <w:rFonts w:ascii="Arial" w:hAnsi="Arial" w:cs="Arial"/>
          <w:b/>
          <w:bCs/>
          <w:sz w:val="20"/>
          <w:szCs w:val="20"/>
        </w:rPr>
        <w:t xml:space="preserve">Cultural Value. </w:t>
      </w:r>
      <w:r w:rsidRPr="00A10F6C">
        <w:rPr>
          <w:rFonts w:ascii="Arial" w:hAnsi="Arial" w:cs="Arial"/>
          <w:sz w:val="20"/>
          <w:szCs w:val="20"/>
        </w:rPr>
        <w:t>As the Chancellor, Rishi Sunak MP, noted in the House of Commons on 12 May 2020:</w:t>
      </w:r>
    </w:p>
    <w:p w:rsidR="00477681" w:rsidP="00477681">
      <w:pPr>
        <w:pStyle w:val="ListParagraph"/>
        <w:spacing w:after="0" w:line="240" w:lineRule="auto"/>
        <w:ind w:left="1134"/>
        <w:rPr>
          <w:rFonts w:ascii="Arial" w:hAnsi="Arial" w:cs="Arial"/>
          <w:sz w:val="20"/>
          <w:szCs w:val="20"/>
        </w:rPr>
      </w:pPr>
    </w:p>
    <w:p w:rsidR="00477681" w:rsidRPr="00A270DD" w:rsidP="00A270DD">
      <w:pPr>
        <w:spacing w:after="0" w:line="240" w:lineRule="auto"/>
        <w:ind w:left="567"/>
        <w:rPr>
          <w:rFonts w:ascii="Arial" w:hAnsi="Arial" w:cs="Arial"/>
          <w:sz w:val="20"/>
          <w:szCs w:val="20"/>
        </w:rPr>
      </w:pPr>
      <w:r w:rsidRPr="00A270DD">
        <w:rPr>
          <w:rFonts w:ascii="Arial" w:hAnsi="Arial" w:cs="Arial"/>
          <w:i/>
          <w:iCs/>
          <w:sz w:val="20"/>
          <w:szCs w:val="20"/>
        </w:rPr>
        <w:t>“The creative industries play an incredibly important part of our economy in this country, and they are also one of our great exports around the world and add to our soft power.</w:t>
      </w:r>
      <w:r w:rsidRPr="00A270DD">
        <w:rPr>
          <w:rFonts w:ascii="Arial" w:hAnsi="Arial" w:cs="Arial"/>
          <w:sz w:val="20"/>
          <w:szCs w:val="20"/>
        </w:rPr>
        <w:t>”</w:t>
      </w:r>
      <w:r>
        <w:rPr>
          <w:rStyle w:val="EndnoteReference"/>
          <w:rFonts w:ascii="Arial" w:hAnsi="Arial" w:cs="Arial"/>
          <w:sz w:val="20"/>
          <w:szCs w:val="20"/>
        </w:rPr>
        <w:endnoteReference w:id="34"/>
      </w:r>
    </w:p>
    <w:p w:rsidR="00477681" w:rsidP="00477681">
      <w:pPr>
        <w:pStyle w:val="ListParagraph"/>
        <w:spacing w:after="0" w:line="240" w:lineRule="auto"/>
        <w:ind w:left="1134"/>
        <w:rPr>
          <w:rFonts w:ascii="Arial" w:hAnsi="Arial" w:cs="Arial"/>
          <w:sz w:val="20"/>
          <w:szCs w:val="20"/>
        </w:rPr>
      </w:pPr>
    </w:p>
    <w:p w:rsidR="00477681" w:rsidP="00A270DD">
      <w:pPr>
        <w:pStyle w:val="ListParagraph"/>
        <w:numPr>
          <w:ilvl w:val="1"/>
          <w:numId w:val="1"/>
        </w:numPr>
        <w:spacing w:after="0" w:line="240" w:lineRule="auto"/>
        <w:rPr>
          <w:rFonts w:ascii="Arial" w:hAnsi="Arial" w:cs="Arial"/>
          <w:sz w:val="20"/>
          <w:szCs w:val="20"/>
        </w:rPr>
      </w:pPr>
      <w:r>
        <w:rPr>
          <w:rFonts w:ascii="Arial" w:hAnsi="Arial" w:cs="Arial"/>
          <w:sz w:val="20"/>
          <w:szCs w:val="20"/>
        </w:rPr>
        <w:t>This is reflected in the Portland Soft Power Index, where the value and importance of culture is attributed as being directly responsible for the UK maintaining its position as a global leader.</w:t>
      </w:r>
      <w:r>
        <w:rPr>
          <w:rStyle w:val="EndnoteReference"/>
          <w:rFonts w:ascii="Arial" w:hAnsi="Arial" w:cs="Arial"/>
          <w:sz w:val="20"/>
          <w:szCs w:val="20"/>
        </w:rPr>
        <w:endnoteReference w:id="35"/>
      </w:r>
      <w:r>
        <w:rPr>
          <w:rFonts w:ascii="Arial" w:hAnsi="Arial" w:cs="Arial"/>
          <w:sz w:val="20"/>
          <w:szCs w:val="20"/>
        </w:rPr>
        <w:t xml:space="preserve"> </w:t>
      </w:r>
    </w:p>
    <w:p w:rsidR="00477681" w:rsidP="00477681">
      <w:pPr>
        <w:pStyle w:val="ListParagraph"/>
        <w:spacing w:after="0" w:line="240" w:lineRule="auto"/>
        <w:ind w:left="1134"/>
        <w:rPr>
          <w:rFonts w:ascii="Arial" w:hAnsi="Arial" w:cs="Arial"/>
          <w:sz w:val="20"/>
          <w:szCs w:val="20"/>
        </w:rPr>
      </w:pPr>
    </w:p>
    <w:p w:rsidR="00477681" w:rsidRPr="00477681" w:rsidP="00A270DD">
      <w:pPr>
        <w:pStyle w:val="ListParagraph"/>
        <w:numPr>
          <w:ilvl w:val="1"/>
          <w:numId w:val="1"/>
        </w:numPr>
        <w:spacing w:after="0" w:line="240" w:lineRule="auto"/>
        <w:rPr>
          <w:rFonts w:ascii="Arial" w:hAnsi="Arial" w:cs="Arial"/>
          <w:sz w:val="20"/>
          <w:szCs w:val="20"/>
        </w:rPr>
      </w:pPr>
      <w:r>
        <w:rPr>
          <w:rFonts w:ascii="Arial" w:hAnsi="Arial" w:cs="Arial"/>
          <w:noProof/>
          <w:sz w:val="20"/>
          <w:szCs w:val="20"/>
        </w:rPr>
        <w:pict>
          <v:shapetype id="_x0000_t202" coordsize="21600,21600" o:spt="202" path="m,l,21600r21600,l21600,xe">
            <v:stroke joinstyle="miter"/>
            <v:path gradientshapeok="t" o:connecttype="rect"/>
          </v:shapetype>
          <v:shape id="Text Box 3" o:spid="_x0000_s1025" type="#_x0000_t202" style="height:245.5pt;margin-left:20.8pt;margin-top:47.25pt;mso-height-percent:0;mso-height-relative:margin;mso-width-percent:0;mso-width-relative:margin;mso-wrap-distance-bottom:5.65pt;mso-wrap-distance-left:9pt;mso-wrap-distance-right:9pt;mso-wrap-distance-top:5.65pt;mso-wrap-style:square;position:absolute;v-text-anchor:top;visibility:visible;width:464.45pt;z-index:251658240" strokeweight="0.5pt">
            <v:textbox>
              <w:txbxContent>
                <w:p w:rsidR="00AF06CD" w:rsidP="00E95BEF">
                  <w:pPr>
                    <w:spacing w:after="0" w:line="240" w:lineRule="auto"/>
                    <w:rPr>
                      <w:rFonts w:ascii="Arial" w:hAnsi="Arial" w:cs="Arial"/>
                      <w:b/>
                      <w:bCs/>
                      <w:sz w:val="20"/>
                      <w:szCs w:val="20"/>
                    </w:rPr>
                  </w:pPr>
                  <w:r>
                    <w:rPr>
                      <w:rFonts w:ascii="Arial" w:hAnsi="Arial" w:cs="Arial"/>
                      <w:b/>
                      <w:bCs/>
                      <w:sz w:val="20"/>
                      <w:szCs w:val="20"/>
                    </w:rPr>
                    <w:t>Case Study: The Play That Goes Wrong</w:t>
                  </w:r>
                </w:p>
                <w:p w:rsidR="00AF06CD" w:rsidP="00E95BEF">
                  <w:pPr>
                    <w:spacing w:after="0" w:line="240" w:lineRule="auto"/>
                    <w:rPr>
                      <w:rFonts w:ascii="Arial" w:hAnsi="Arial" w:cs="Arial"/>
                      <w:sz w:val="20"/>
                      <w:szCs w:val="20"/>
                    </w:rPr>
                  </w:pPr>
                </w:p>
                <w:p w:rsidR="00AF06CD" w:rsidP="00E95BEF">
                  <w:pPr>
                    <w:spacing w:after="0" w:line="240" w:lineRule="auto"/>
                    <w:rPr>
                      <w:rFonts w:ascii="Arial" w:hAnsi="Arial" w:cs="Arial"/>
                      <w:sz w:val="20"/>
                      <w:szCs w:val="20"/>
                    </w:rPr>
                  </w:pPr>
                  <w:r w:rsidRPr="00C42A7E">
                    <w:rPr>
                      <w:rFonts w:ascii="Arial" w:hAnsi="Arial" w:cs="Arial"/>
                      <w:b/>
                      <w:bCs/>
                      <w:i/>
                      <w:iCs/>
                      <w:sz w:val="20"/>
                      <w:szCs w:val="20"/>
                    </w:rPr>
                    <w:t>The Play That Goes Wrong</w:t>
                  </w:r>
                  <w:r>
                    <w:rPr>
                      <w:rFonts w:ascii="Arial" w:hAnsi="Arial" w:cs="Arial"/>
                      <w:sz w:val="20"/>
                      <w:szCs w:val="20"/>
                    </w:rPr>
                    <w:t xml:space="preserve"> by Mischief Theatre and produced by League member, Kenny Wax, has become one of the UK theatre sector’s great success stories.</w:t>
                  </w:r>
                </w:p>
                <w:p w:rsidR="00AF06CD" w:rsidP="00E95BEF">
                  <w:pPr>
                    <w:spacing w:after="0" w:line="240" w:lineRule="auto"/>
                    <w:rPr>
                      <w:rFonts w:ascii="Arial" w:hAnsi="Arial" w:cs="Arial"/>
                      <w:sz w:val="20"/>
                      <w:szCs w:val="20"/>
                    </w:rPr>
                  </w:pPr>
                </w:p>
                <w:p w:rsidR="00AF06CD" w:rsidP="00E95BEF">
                  <w:pPr>
                    <w:spacing w:after="0" w:line="240" w:lineRule="auto"/>
                    <w:rPr>
                      <w:rFonts w:ascii="Arial" w:hAnsi="Arial" w:cs="Arial"/>
                      <w:sz w:val="20"/>
                      <w:szCs w:val="20"/>
                    </w:rPr>
                  </w:pPr>
                  <w:r>
                    <w:rPr>
                      <w:rFonts w:ascii="Arial" w:hAnsi="Arial" w:cs="Arial"/>
                      <w:sz w:val="20"/>
                      <w:szCs w:val="20"/>
                    </w:rPr>
                    <w:t>Wax produced a commercial UK tour of the production in 2014 commencing at the Marlowe Theatre run by Canterbury City Council. He subsequently transferred it to the Duchess Theatre in the West End where it won the Olivier Award for Best New Comedy and was still playing six years later until Covid-19 forced the suspension of performances.</w:t>
                  </w:r>
                </w:p>
                <w:p w:rsidR="00AF06CD" w:rsidRPr="00C23B30" w:rsidP="00E95BEF">
                  <w:pPr>
                    <w:spacing w:after="0" w:line="240" w:lineRule="auto"/>
                    <w:rPr>
                      <w:rFonts w:ascii="Arial" w:hAnsi="Arial" w:cs="Arial"/>
                      <w:sz w:val="20"/>
                      <w:szCs w:val="20"/>
                    </w:rPr>
                  </w:pPr>
                </w:p>
                <w:p w:rsidR="00AF06CD" w:rsidP="00E95BEF">
                  <w:pPr>
                    <w:rPr>
                      <w:rFonts w:ascii="Arial" w:hAnsi="Arial" w:cs="Arial"/>
                      <w:sz w:val="20"/>
                      <w:szCs w:val="20"/>
                    </w:rPr>
                  </w:pPr>
                  <w:r>
                    <w:rPr>
                      <w:rFonts w:ascii="Arial" w:hAnsi="Arial" w:cs="Arial"/>
                      <w:sz w:val="20"/>
                      <w:szCs w:val="20"/>
                    </w:rPr>
                    <w:t>Wax and Mischief Theatre have issued</w:t>
                  </w:r>
                  <w:r w:rsidRPr="00C23B30">
                    <w:rPr>
                      <w:rFonts w:ascii="Arial" w:hAnsi="Arial" w:cs="Arial"/>
                      <w:sz w:val="20"/>
                      <w:szCs w:val="20"/>
                    </w:rPr>
                    <w:t xml:space="preserve"> 35 international licenses and the show has been performed on</w:t>
                  </w:r>
                  <w:r>
                    <w:rPr>
                      <w:rFonts w:ascii="Arial" w:hAnsi="Arial" w:cs="Arial"/>
                      <w:sz w:val="20"/>
                      <w:szCs w:val="20"/>
                    </w:rPr>
                    <w:t xml:space="preserve"> six continents</w:t>
                  </w:r>
                  <w:r w:rsidRPr="00C23B30">
                    <w:rPr>
                      <w:rFonts w:ascii="Arial" w:hAnsi="Arial" w:cs="Arial"/>
                      <w:sz w:val="20"/>
                      <w:szCs w:val="20"/>
                    </w:rPr>
                    <w:t xml:space="preserve">. </w:t>
                  </w:r>
                  <w:r>
                    <w:rPr>
                      <w:rFonts w:ascii="Arial" w:hAnsi="Arial" w:cs="Arial"/>
                      <w:sz w:val="20"/>
                      <w:szCs w:val="20"/>
                    </w:rPr>
                    <w:t>The production</w:t>
                  </w:r>
                  <w:r w:rsidRPr="00C23B30">
                    <w:rPr>
                      <w:rFonts w:ascii="Arial" w:hAnsi="Arial" w:cs="Arial"/>
                      <w:sz w:val="20"/>
                      <w:szCs w:val="20"/>
                    </w:rPr>
                    <w:t xml:space="preserve"> became the </w:t>
                  </w:r>
                  <w:r>
                    <w:rPr>
                      <w:rFonts w:ascii="Arial" w:hAnsi="Arial" w:cs="Arial"/>
                      <w:sz w:val="20"/>
                      <w:szCs w:val="20"/>
                    </w:rPr>
                    <w:t>fifth-</w:t>
                  </w:r>
                  <w:r w:rsidRPr="00C23B30">
                    <w:rPr>
                      <w:rFonts w:ascii="Arial" w:hAnsi="Arial" w:cs="Arial"/>
                      <w:sz w:val="20"/>
                      <w:szCs w:val="20"/>
                    </w:rPr>
                    <w:t>longest running play in the history of Broadway</w:t>
                  </w:r>
                  <w:r>
                    <w:rPr>
                      <w:rFonts w:ascii="Arial" w:hAnsi="Arial" w:cs="Arial"/>
                      <w:sz w:val="20"/>
                      <w:szCs w:val="20"/>
                    </w:rPr>
                    <w:t>,</w:t>
                  </w:r>
                  <w:r w:rsidRPr="00C23B30">
                    <w:rPr>
                      <w:rFonts w:ascii="Arial" w:hAnsi="Arial" w:cs="Arial"/>
                      <w:sz w:val="20"/>
                      <w:szCs w:val="20"/>
                    </w:rPr>
                    <w:t xml:space="preserve"> and prior to the lockdown</w:t>
                  </w:r>
                  <w:r>
                    <w:rPr>
                      <w:rFonts w:ascii="Arial" w:hAnsi="Arial" w:cs="Arial"/>
                      <w:sz w:val="20"/>
                      <w:szCs w:val="20"/>
                    </w:rPr>
                    <w:t xml:space="preserve"> it</w:t>
                  </w:r>
                  <w:r w:rsidRPr="00C23B30">
                    <w:rPr>
                      <w:rFonts w:ascii="Arial" w:hAnsi="Arial" w:cs="Arial"/>
                      <w:sz w:val="20"/>
                      <w:szCs w:val="20"/>
                    </w:rPr>
                    <w:t xml:space="preserve"> was </w:t>
                  </w:r>
                  <w:r>
                    <w:rPr>
                      <w:rFonts w:ascii="Arial" w:hAnsi="Arial" w:cs="Arial"/>
                      <w:sz w:val="20"/>
                      <w:szCs w:val="20"/>
                    </w:rPr>
                    <w:t xml:space="preserve">still </w:t>
                  </w:r>
                  <w:r w:rsidRPr="00C23B30">
                    <w:rPr>
                      <w:rFonts w:ascii="Arial" w:hAnsi="Arial" w:cs="Arial"/>
                      <w:sz w:val="20"/>
                      <w:szCs w:val="20"/>
                    </w:rPr>
                    <w:t xml:space="preserve">playing Off Broadway and on </w:t>
                  </w:r>
                  <w:r>
                    <w:rPr>
                      <w:rFonts w:ascii="Arial" w:hAnsi="Arial" w:cs="Arial"/>
                      <w:sz w:val="20"/>
                      <w:szCs w:val="20"/>
                    </w:rPr>
                    <w:t>its</w:t>
                  </w:r>
                  <w:r w:rsidRPr="00C23B30">
                    <w:rPr>
                      <w:rFonts w:ascii="Arial" w:hAnsi="Arial" w:cs="Arial"/>
                      <w:sz w:val="20"/>
                      <w:szCs w:val="20"/>
                    </w:rPr>
                    <w:t xml:space="preserve"> second major US National Tour.</w:t>
                  </w:r>
                </w:p>
                <w:p w:rsidR="00AF06CD" w:rsidRPr="00C23B30" w:rsidP="00E95BEF">
                  <w:pPr>
                    <w:rPr>
                      <w:rFonts w:ascii="Arial" w:hAnsi="Arial" w:cs="Arial"/>
                      <w:sz w:val="20"/>
                      <w:szCs w:val="20"/>
                    </w:rPr>
                  </w:pPr>
                  <w:r w:rsidRPr="00C23B30">
                    <w:rPr>
                      <w:rFonts w:ascii="Arial" w:hAnsi="Arial" w:cs="Arial"/>
                      <w:sz w:val="20"/>
                      <w:szCs w:val="20"/>
                    </w:rPr>
                    <w:t>The ‘Goes Wrong’ brand has spawned further productions,</w:t>
                  </w:r>
                  <w:r>
                    <w:rPr>
                      <w:rFonts w:ascii="Arial" w:hAnsi="Arial" w:cs="Arial"/>
                      <w:sz w:val="20"/>
                      <w:szCs w:val="20"/>
                    </w:rPr>
                    <w:t xml:space="preserve"> including</w:t>
                  </w:r>
                  <w:r w:rsidRPr="00C23B30">
                    <w:rPr>
                      <w:rFonts w:ascii="Arial" w:hAnsi="Arial" w:cs="Arial"/>
                      <w:sz w:val="20"/>
                      <w:szCs w:val="20"/>
                    </w:rPr>
                    <w:t xml:space="preserve"> </w:t>
                  </w:r>
                  <w:r>
                    <w:rPr>
                      <w:rFonts w:ascii="Arial" w:hAnsi="Arial" w:cs="Arial"/>
                      <w:b/>
                      <w:bCs/>
                      <w:i/>
                      <w:iCs/>
                      <w:sz w:val="20"/>
                      <w:szCs w:val="20"/>
                    </w:rPr>
                    <w:t>Peter Pan Goes Wrong</w:t>
                  </w:r>
                  <w:r w:rsidRPr="00C23B30">
                    <w:rPr>
                      <w:rFonts w:ascii="Arial" w:hAnsi="Arial" w:cs="Arial"/>
                      <w:sz w:val="20"/>
                      <w:szCs w:val="20"/>
                    </w:rPr>
                    <w:t xml:space="preserve"> </w:t>
                  </w:r>
                  <w:r>
                    <w:rPr>
                      <w:rFonts w:ascii="Arial" w:hAnsi="Arial" w:cs="Arial"/>
                      <w:sz w:val="20"/>
                      <w:szCs w:val="20"/>
                    </w:rPr>
                    <w:t xml:space="preserve">– </w:t>
                  </w:r>
                  <w:r w:rsidRPr="00C23B30">
                    <w:rPr>
                      <w:rFonts w:ascii="Arial" w:hAnsi="Arial" w:cs="Arial"/>
                      <w:sz w:val="20"/>
                      <w:szCs w:val="20"/>
                    </w:rPr>
                    <w:t xml:space="preserve">which has </w:t>
                  </w:r>
                  <w:r>
                    <w:rPr>
                      <w:rFonts w:ascii="Arial" w:hAnsi="Arial" w:cs="Arial"/>
                      <w:sz w:val="20"/>
                      <w:szCs w:val="20"/>
                    </w:rPr>
                    <w:t>enjoyed two UK tours,</w:t>
                  </w:r>
                  <w:r w:rsidRPr="00C23B30">
                    <w:rPr>
                      <w:rFonts w:ascii="Arial" w:hAnsi="Arial" w:cs="Arial"/>
                      <w:sz w:val="20"/>
                      <w:szCs w:val="20"/>
                    </w:rPr>
                    <w:t xml:space="preserve"> played </w:t>
                  </w:r>
                  <w:r>
                    <w:rPr>
                      <w:rFonts w:ascii="Arial" w:hAnsi="Arial" w:cs="Arial"/>
                      <w:sz w:val="20"/>
                      <w:szCs w:val="20"/>
                    </w:rPr>
                    <w:t xml:space="preserve">twice </w:t>
                  </w:r>
                  <w:r w:rsidRPr="00C23B30">
                    <w:rPr>
                      <w:rFonts w:ascii="Arial" w:hAnsi="Arial" w:cs="Arial"/>
                      <w:sz w:val="20"/>
                      <w:szCs w:val="20"/>
                    </w:rPr>
                    <w:t>in the West End</w:t>
                  </w:r>
                  <w:r>
                    <w:rPr>
                      <w:rFonts w:ascii="Arial" w:hAnsi="Arial" w:cs="Arial"/>
                      <w:sz w:val="20"/>
                      <w:szCs w:val="20"/>
                    </w:rPr>
                    <w:t>,</w:t>
                  </w:r>
                  <w:r w:rsidRPr="00C23B30">
                    <w:rPr>
                      <w:rFonts w:ascii="Arial" w:hAnsi="Arial" w:cs="Arial"/>
                      <w:sz w:val="20"/>
                      <w:szCs w:val="20"/>
                    </w:rPr>
                    <w:t xml:space="preserve"> and</w:t>
                  </w:r>
                  <w:r>
                    <w:rPr>
                      <w:rFonts w:ascii="Arial" w:hAnsi="Arial" w:cs="Arial"/>
                      <w:sz w:val="20"/>
                      <w:szCs w:val="20"/>
                    </w:rPr>
                    <w:t xml:space="preserve"> been adapted for a BBC1 Christmas Special – </w:t>
                  </w:r>
                  <w:r w:rsidRPr="00C23B30">
                    <w:rPr>
                      <w:rFonts w:ascii="Arial" w:hAnsi="Arial" w:cs="Arial"/>
                      <w:sz w:val="20"/>
                      <w:szCs w:val="20"/>
                    </w:rPr>
                    <w:t xml:space="preserve">and </w:t>
                  </w:r>
                  <w:r>
                    <w:rPr>
                      <w:rFonts w:ascii="Arial" w:hAnsi="Arial" w:cs="Arial"/>
                      <w:b/>
                      <w:bCs/>
                      <w:i/>
                      <w:iCs/>
                      <w:sz w:val="20"/>
                      <w:szCs w:val="20"/>
                    </w:rPr>
                    <w:t>Magic Goes Wrong</w:t>
                  </w:r>
                  <w:r>
                    <w:rPr>
                      <w:rFonts w:ascii="Arial" w:hAnsi="Arial" w:cs="Arial"/>
                      <w:sz w:val="20"/>
                      <w:szCs w:val="20"/>
                    </w:rPr>
                    <w:t>,</w:t>
                  </w:r>
                  <w:r w:rsidRPr="00C23B30">
                    <w:rPr>
                      <w:rFonts w:ascii="Arial" w:hAnsi="Arial" w:cs="Arial"/>
                      <w:sz w:val="20"/>
                      <w:szCs w:val="20"/>
                    </w:rPr>
                    <w:t xml:space="preserve"> which was a collaboration with Las Vegas Legends Penn &amp; Teller. </w:t>
                  </w:r>
                  <w:r>
                    <w:rPr>
                      <w:rFonts w:ascii="Arial" w:hAnsi="Arial" w:cs="Arial"/>
                      <w:b/>
                      <w:bCs/>
                      <w:i/>
                      <w:iCs/>
                      <w:sz w:val="20"/>
                      <w:szCs w:val="20"/>
                    </w:rPr>
                    <w:t>The Goes Wrong Show</w:t>
                  </w:r>
                  <w:r w:rsidRPr="00C23B30">
                    <w:rPr>
                      <w:rFonts w:ascii="Arial" w:hAnsi="Arial" w:cs="Arial"/>
                      <w:sz w:val="20"/>
                      <w:szCs w:val="20"/>
                    </w:rPr>
                    <w:t xml:space="preserve"> was commissioned by BBC1 in 2018 and broadcast in a primetime slot in 2019. A second series has been greenlit and </w:t>
                  </w:r>
                  <w:r>
                    <w:rPr>
                      <w:rFonts w:ascii="Arial" w:hAnsi="Arial" w:cs="Arial"/>
                      <w:sz w:val="20"/>
                      <w:szCs w:val="20"/>
                    </w:rPr>
                    <w:t xml:space="preserve">– </w:t>
                  </w:r>
                  <w:r w:rsidRPr="00C23B30">
                    <w:rPr>
                      <w:rFonts w:ascii="Arial" w:hAnsi="Arial" w:cs="Arial"/>
                      <w:sz w:val="20"/>
                      <w:szCs w:val="20"/>
                    </w:rPr>
                    <w:t>should social distancing be relaxed</w:t>
                  </w:r>
                  <w:r>
                    <w:rPr>
                      <w:rFonts w:ascii="Arial" w:hAnsi="Arial" w:cs="Arial"/>
                      <w:sz w:val="20"/>
                      <w:szCs w:val="20"/>
                    </w:rPr>
                    <w:t xml:space="preserve"> – it </w:t>
                  </w:r>
                  <w:r w:rsidRPr="00C23B30">
                    <w:rPr>
                      <w:rFonts w:ascii="Arial" w:hAnsi="Arial" w:cs="Arial"/>
                      <w:sz w:val="20"/>
                      <w:szCs w:val="20"/>
                    </w:rPr>
                    <w:t>will be shot later this year and broadcast in 2021.</w:t>
                  </w:r>
                </w:p>
                <w:p w:rsidR="00AF06CD" w:rsidP="00E95BEF"/>
              </w:txbxContent>
            </v:textbox>
            <w10:wrap type="topAndBottom"/>
          </v:shape>
        </w:pict>
      </w:r>
      <w:r w:rsidRPr="00477681" w:rsidR="006B2CA1">
        <w:rPr>
          <w:rFonts w:ascii="Arial" w:hAnsi="Arial" w:cs="Arial"/>
          <w:sz w:val="20"/>
          <w:szCs w:val="20"/>
        </w:rPr>
        <w:t xml:space="preserve">Theatrical productions produced by League members that originated in the UK in recent years before travelling the world include </w:t>
      </w:r>
      <w:r w:rsidRPr="00477681" w:rsidR="006B2CA1">
        <w:rPr>
          <w:rFonts w:ascii="Arial" w:hAnsi="Arial" w:cs="Arial"/>
          <w:i/>
          <w:iCs/>
          <w:sz w:val="20"/>
          <w:szCs w:val="20"/>
        </w:rPr>
        <w:t xml:space="preserve">Harry Potter and the Cursed Child, </w:t>
      </w:r>
      <w:r w:rsidR="006B2CA1">
        <w:rPr>
          <w:rFonts w:ascii="Arial" w:hAnsi="Arial" w:cs="Arial"/>
          <w:i/>
          <w:iCs/>
          <w:sz w:val="20"/>
          <w:szCs w:val="20"/>
        </w:rPr>
        <w:t xml:space="preserve">Girl From The North Country, The Lehman Trilogy, </w:t>
      </w:r>
      <w:r w:rsidRPr="00477681" w:rsidR="006B2CA1">
        <w:rPr>
          <w:rFonts w:ascii="Arial" w:hAnsi="Arial" w:cs="Arial"/>
          <w:i/>
          <w:iCs/>
          <w:sz w:val="20"/>
          <w:szCs w:val="20"/>
        </w:rPr>
        <w:t>S</w:t>
      </w:r>
      <w:r w:rsidR="006B2CA1">
        <w:rPr>
          <w:rFonts w:ascii="Arial" w:hAnsi="Arial" w:cs="Arial"/>
          <w:i/>
          <w:iCs/>
          <w:sz w:val="20"/>
          <w:szCs w:val="20"/>
        </w:rPr>
        <w:t>ix</w:t>
      </w:r>
      <w:r w:rsidRPr="00477681" w:rsidR="006B2CA1">
        <w:rPr>
          <w:rFonts w:ascii="Arial" w:hAnsi="Arial" w:cs="Arial"/>
          <w:i/>
          <w:iCs/>
          <w:sz w:val="20"/>
          <w:szCs w:val="20"/>
        </w:rPr>
        <w:t xml:space="preserve"> The Musica</w:t>
      </w:r>
      <w:r w:rsidR="006B2CA1">
        <w:rPr>
          <w:rFonts w:ascii="Arial" w:hAnsi="Arial" w:cs="Arial"/>
          <w:i/>
          <w:iCs/>
          <w:sz w:val="20"/>
          <w:szCs w:val="20"/>
        </w:rPr>
        <w:t xml:space="preserve">l, </w:t>
      </w:r>
      <w:r w:rsidRPr="002B06B6" w:rsidR="006B2CA1">
        <w:rPr>
          <w:rFonts w:ascii="Arial" w:hAnsi="Arial" w:cs="Arial"/>
          <w:sz w:val="20"/>
          <w:szCs w:val="20"/>
        </w:rPr>
        <w:t>and</w:t>
      </w:r>
      <w:r w:rsidR="006B2CA1">
        <w:rPr>
          <w:rFonts w:ascii="Arial" w:hAnsi="Arial" w:cs="Arial"/>
          <w:i/>
          <w:iCs/>
          <w:sz w:val="20"/>
          <w:szCs w:val="20"/>
        </w:rPr>
        <w:t xml:space="preserve"> </w:t>
      </w:r>
      <w:r w:rsidRPr="00477681" w:rsidR="006B2CA1">
        <w:rPr>
          <w:rFonts w:ascii="Arial" w:hAnsi="Arial" w:cs="Arial"/>
          <w:i/>
          <w:iCs/>
          <w:sz w:val="20"/>
          <w:szCs w:val="20"/>
        </w:rPr>
        <w:t>Tina: The Tina Turner Musical</w:t>
      </w:r>
      <w:r w:rsidR="006B2CA1">
        <w:rPr>
          <w:rFonts w:ascii="Arial" w:hAnsi="Arial" w:cs="Arial"/>
          <w:i/>
          <w:iCs/>
          <w:sz w:val="20"/>
          <w:szCs w:val="20"/>
        </w:rPr>
        <w:t>.</w:t>
      </w:r>
      <w:r w:rsidR="006B2CA1">
        <w:rPr>
          <w:rFonts w:ascii="Arial" w:hAnsi="Arial" w:cs="Arial"/>
          <w:sz w:val="20"/>
          <w:szCs w:val="20"/>
        </w:rPr>
        <w:t xml:space="preserve"> </w:t>
      </w:r>
    </w:p>
    <w:p w:rsidR="00621C74" w:rsidP="00621C74">
      <w:pPr>
        <w:pStyle w:val="ListParagraph"/>
        <w:spacing w:after="0" w:line="240" w:lineRule="auto"/>
        <w:ind w:left="567"/>
        <w:rPr>
          <w:rFonts w:ascii="Arial" w:hAnsi="Arial" w:cs="Arial"/>
          <w:b/>
          <w:bCs/>
          <w:sz w:val="20"/>
          <w:szCs w:val="20"/>
        </w:rPr>
      </w:pPr>
    </w:p>
    <w:p w:rsidR="00477681" w:rsidRPr="00A10F6C" w:rsidP="00A10F6C">
      <w:pPr>
        <w:pStyle w:val="ListParagraph"/>
        <w:numPr>
          <w:ilvl w:val="1"/>
          <w:numId w:val="1"/>
        </w:numPr>
        <w:spacing w:after="0" w:line="240" w:lineRule="auto"/>
        <w:rPr>
          <w:rFonts w:ascii="Arial" w:hAnsi="Arial" w:cs="Arial"/>
          <w:b/>
          <w:bCs/>
          <w:sz w:val="20"/>
          <w:szCs w:val="20"/>
        </w:rPr>
      </w:pPr>
      <w:r>
        <w:rPr>
          <w:rFonts w:ascii="Arial" w:hAnsi="Arial" w:cs="Arial"/>
          <w:b/>
          <w:bCs/>
          <w:sz w:val="20"/>
          <w:szCs w:val="20"/>
        </w:rPr>
        <w:t xml:space="preserve">Value to the Wider Arts Sector. </w:t>
      </w:r>
      <w:r w:rsidRPr="00A10F6C">
        <w:rPr>
          <w:rFonts w:ascii="Arial" w:hAnsi="Arial" w:cs="Arial"/>
          <w:sz w:val="20"/>
          <w:szCs w:val="20"/>
        </w:rPr>
        <w:t>Theatre exists within and is integral to the ecosystem of the wider arts sector. Many of the UK’s biggest stars of film and television first made their start in theatre, from Judi Dench</w:t>
      </w:r>
      <w:r>
        <w:rPr>
          <w:rStyle w:val="EndnoteReference"/>
          <w:rFonts w:ascii="Arial" w:hAnsi="Arial" w:cs="Arial"/>
          <w:sz w:val="20"/>
          <w:szCs w:val="20"/>
        </w:rPr>
        <w:endnoteReference w:id="36"/>
      </w:r>
      <w:r w:rsidRPr="00A10F6C">
        <w:rPr>
          <w:rFonts w:ascii="Arial" w:hAnsi="Arial" w:cs="Arial"/>
          <w:sz w:val="20"/>
          <w:szCs w:val="20"/>
        </w:rPr>
        <w:t xml:space="preserve"> and Ian McKellen</w:t>
      </w:r>
      <w:r>
        <w:rPr>
          <w:rFonts w:ascii="Arial" w:hAnsi="Arial" w:cs="Arial"/>
          <w:sz w:val="20"/>
          <w:szCs w:val="20"/>
        </w:rPr>
        <w:t>,</w:t>
      </w:r>
      <w:r>
        <w:rPr>
          <w:rStyle w:val="EndnoteReference"/>
          <w:rFonts w:ascii="Arial" w:hAnsi="Arial" w:cs="Arial"/>
          <w:sz w:val="20"/>
          <w:szCs w:val="20"/>
        </w:rPr>
        <w:endnoteReference w:id="37"/>
      </w:r>
      <w:r w:rsidRPr="00A10F6C">
        <w:rPr>
          <w:rFonts w:ascii="Arial" w:hAnsi="Arial" w:cs="Arial"/>
          <w:sz w:val="20"/>
          <w:szCs w:val="20"/>
        </w:rPr>
        <w:t xml:space="preserve"> to Jude Law</w:t>
      </w:r>
      <w:r>
        <w:rPr>
          <w:rStyle w:val="EndnoteReference"/>
          <w:rFonts w:ascii="Arial" w:hAnsi="Arial" w:cs="Arial"/>
          <w:sz w:val="20"/>
          <w:szCs w:val="20"/>
        </w:rPr>
        <w:endnoteReference w:id="38"/>
      </w:r>
      <w:r w:rsidRPr="00A10F6C">
        <w:rPr>
          <w:rFonts w:ascii="Arial" w:hAnsi="Arial" w:cs="Arial"/>
          <w:sz w:val="20"/>
          <w:szCs w:val="20"/>
        </w:rPr>
        <w:t xml:space="preserve"> and John Boyega</w:t>
      </w:r>
      <w:r>
        <w:rPr>
          <w:rFonts w:ascii="Arial" w:hAnsi="Arial" w:cs="Arial"/>
          <w:sz w:val="20"/>
          <w:szCs w:val="20"/>
        </w:rPr>
        <w:t>.</w:t>
      </w:r>
      <w:r>
        <w:rPr>
          <w:rStyle w:val="EndnoteReference"/>
          <w:rFonts w:ascii="Arial" w:hAnsi="Arial" w:cs="Arial"/>
          <w:sz w:val="20"/>
          <w:szCs w:val="20"/>
        </w:rPr>
        <w:endnoteReference w:id="39"/>
      </w:r>
    </w:p>
    <w:p w:rsidR="00477681" w:rsidP="00477681">
      <w:pPr>
        <w:pStyle w:val="ListParagraph"/>
        <w:spacing w:after="0" w:line="240" w:lineRule="auto"/>
        <w:ind w:left="567"/>
        <w:rPr>
          <w:rFonts w:ascii="Arial" w:hAnsi="Arial" w:cs="Arial"/>
          <w:sz w:val="20"/>
          <w:szCs w:val="20"/>
        </w:rPr>
      </w:pPr>
    </w:p>
    <w:p w:rsidR="006F3011" w:rsidRPr="006F3011" w:rsidP="00A270DD">
      <w:pPr>
        <w:pStyle w:val="ListParagraph"/>
        <w:numPr>
          <w:ilvl w:val="1"/>
          <w:numId w:val="1"/>
        </w:numPr>
        <w:spacing w:after="0" w:line="240" w:lineRule="auto"/>
        <w:rPr>
          <w:rFonts w:ascii="Arial" w:hAnsi="Arial" w:cs="Arial"/>
          <w:b/>
          <w:bCs/>
          <w:sz w:val="20"/>
          <w:szCs w:val="20"/>
        </w:rPr>
      </w:pPr>
      <w:r>
        <w:rPr>
          <w:rFonts w:ascii="Arial" w:hAnsi="Arial" w:cs="Arial"/>
          <w:sz w:val="20"/>
          <w:szCs w:val="20"/>
        </w:rPr>
        <w:t xml:space="preserve">This influence continues behind the scenes. During the lockdown, 5.8 million people in the UK watched the final episode in real-time of the three-part limited television series, </w:t>
      </w:r>
      <w:r>
        <w:rPr>
          <w:rFonts w:ascii="Arial" w:hAnsi="Arial" w:cs="Arial"/>
          <w:i/>
          <w:iCs/>
          <w:sz w:val="20"/>
          <w:szCs w:val="20"/>
        </w:rPr>
        <w:t>Quiz</w:t>
      </w:r>
      <w:r>
        <w:rPr>
          <w:rFonts w:ascii="Arial" w:hAnsi="Arial" w:cs="Arial"/>
          <w:sz w:val="20"/>
          <w:szCs w:val="20"/>
        </w:rPr>
        <w:t>.</w:t>
      </w:r>
      <w:r>
        <w:rPr>
          <w:rStyle w:val="EndnoteReference"/>
          <w:rFonts w:ascii="Arial" w:hAnsi="Arial" w:cs="Arial"/>
          <w:sz w:val="20"/>
          <w:szCs w:val="20"/>
        </w:rPr>
        <w:endnoteReference w:id="40"/>
      </w:r>
      <w:r>
        <w:rPr>
          <w:rFonts w:ascii="Arial" w:hAnsi="Arial" w:cs="Arial"/>
          <w:sz w:val="20"/>
          <w:szCs w:val="20"/>
        </w:rPr>
        <w:t xml:space="preserve"> It was written by James Graham, whose first play was produced at age 22 at the Finborough Theatre in 2005,</w:t>
      </w:r>
      <w:r>
        <w:rPr>
          <w:rStyle w:val="EndnoteReference"/>
          <w:rFonts w:ascii="Arial" w:hAnsi="Arial" w:cs="Arial"/>
          <w:sz w:val="20"/>
          <w:szCs w:val="20"/>
        </w:rPr>
        <w:endnoteReference w:id="41"/>
      </w:r>
      <w:r>
        <w:rPr>
          <w:rFonts w:ascii="Arial" w:hAnsi="Arial" w:cs="Arial"/>
          <w:sz w:val="20"/>
          <w:szCs w:val="20"/>
        </w:rPr>
        <w:t xml:space="preserve"> and </w:t>
      </w:r>
      <w:r>
        <w:rPr>
          <w:rFonts w:ascii="Arial" w:hAnsi="Arial" w:cs="Arial"/>
          <w:i/>
          <w:iCs/>
          <w:sz w:val="20"/>
          <w:szCs w:val="20"/>
        </w:rPr>
        <w:t>Quiz</w:t>
      </w:r>
      <w:r>
        <w:rPr>
          <w:rFonts w:ascii="Arial" w:hAnsi="Arial" w:cs="Arial"/>
          <w:sz w:val="20"/>
          <w:szCs w:val="20"/>
        </w:rPr>
        <w:t xml:space="preserve"> itself was an adaptation of Graham’s own play by the same name. </w:t>
      </w:r>
    </w:p>
    <w:p w:rsidR="006F3011" w:rsidRPr="006F3011" w:rsidP="006F3011">
      <w:pPr>
        <w:pStyle w:val="ListParagraph"/>
        <w:rPr>
          <w:rFonts w:ascii="Arial" w:hAnsi="Arial" w:cs="Arial"/>
          <w:sz w:val="20"/>
          <w:szCs w:val="20"/>
        </w:rPr>
      </w:pPr>
    </w:p>
    <w:p w:rsidR="00A270DD" w:rsidRPr="00A270DD" w:rsidP="00A270DD">
      <w:pPr>
        <w:pStyle w:val="ListParagraph"/>
        <w:numPr>
          <w:ilvl w:val="1"/>
          <w:numId w:val="1"/>
        </w:numPr>
        <w:spacing w:after="0" w:line="240" w:lineRule="auto"/>
        <w:rPr>
          <w:rFonts w:ascii="Arial" w:hAnsi="Arial" w:cs="Arial"/>
          <w:b/>
          <w:bCs/>
          <w:sz w:val="20"/>
          <w:szCs w:val="20"/>
        </w:rPr>
      </w:pPr>
      <w:r>
        <w:rPr>
          <w:rFonts w:ascii="Arial" w:hAnsi="Arial" w:cs="Arial"/>
          <w:sz w:val="20"/>
          <w:szCs w:val="20"/>
        </w:rPr>
        <w:t xml:space="preserve">Other examples include writers Phoebe Waller-Bridge – known for </w:t>
      </w:r>
      <w:r>
        <w:rPr>
          <w:rFonts w:ascii="Arial" w:hAnsi="Arial" w:cs="Arial"/>
          <w:i/>
          <w:iCs/>
          <w:sz w:val="20"/>
          <w:szCs w:val="20"/>
        </w:rPr>
        <w:t>Fleabag</w:t>
      </w:r>
      <w:r>
        <w:rPr>
          <w:rFonts w:ascii="Arial" w:hAnsi="Arial" w:cs="Arial"/>
          <w:sz w:val="20"/>
          <w:szCs w:val="20"/>
        </w:rPr>
        <w:t xml:space="preserve">, </w:t>
      </w:r>
      <w:r>
        <w:rPr>
          <w:rFonts w:ascii="Arial" w:hAnsi="Arial" w:cs="Arial"/>
          <w:i/>
          <w:iCs/>
          <w:sz w:val="20"/>
          <w:szCs w:val="20"/>
        </w:rPr>
        <w:t xml:space="preserve">Killing Eve, </w:t>
      </w:r>
      <w:r>
        <w:rPr>
          <w:rFonts w:ascii="Arial" w:hAnsi="Arial" w:cs="Arial"/>
          <w:sz w:val="20"/>
          <w:szCs w:val="20"/>
        </w:rPr>
        <w:t xml:space="preserve">the upcoming James Bond film, </w:t>
      </w:r>
      <w:r>
        <w:rPr>
          <w:rFonts w:ascii="Arial" w:hAnsi="Arial" w:cs="Arial"/>
          <w:i/>
          <w:iCs/>
          <w:sz w:val="20"/>
          <w:szCs w:val="20"/>
        </w:rPr>
        <w:t xml:space="preserve">No Time To Die – </w:t>
      </w:r>
      <w:r>
        <w:rPr>
          <w:rFonts w:ascii="Arial" w:hAnsi="Arial" w:cs="Arial"/>
          <w:sz w:val="20"/>
          <w:szCs w:val="20"/>
        </w:rPr>
        <w:t xml:space="preserve">and Chris Chibnall, whose first play was presented as part of Contact Theatres’ Young Playwright’s Festival and who later went on to create the award-winning ITV drama, </w:t>
      </w:r>
      <w:r>
        <w:rPr>
          <w:rFonts w:ascii="Arial" w:hAnsi="Arial" w:cs="Arial"/>
          <w:i/>
          <w:iCs/>
          <w:sz w:val="20"/>
          <w:szCs w:val="20"/>
        </w:rPr>
        <w:t>Broadchurch,</w:t>
      </w:r>
      <w:r>
        <w:rPr>
          <w:rFonts w:ascii="Arial" w:hAnsi="Arial" w:cs="Arial"/>
          <w:sz w:val="20"/>
          <w:szCs w:val="20"/>
        </w:rPr>
        <w:t xml:space="preserve"> and is currently the writer and executive producer of </w:t>
      </w:r>
      <w:r>
        <w:rPr>
          <w:rFonts w:ascii="Arial" w:hAnsi="Arial" w:cs="Arial"/>
          <w:i/>
          <w:iCs/>
          <w:sz w:val="20"/>
          <w:szCs w:val="20"/>
        </w:rPr>
        <w:t>Doctor Who</w:t>
      </w:r>
      <w:r>
        <w:rPr>
          <w:rFonts w:ascii="Arial" w:hAnsi="Arial" w:cs="Arial"/>
          <w:sz w:val="20"/>
          <w:szCs w:val="20"/>
        </w:rPr>
        <w:t>.</w:t>
      </w:r>
      <w:r>
        <w:rPr>
          <w:rStyle w:val="EndnoteReference"/>
          <w:rFonts w:ascii="Arial" w:hAnsi="Arial" w:cs="Arial"/>
          <w:sz w:val="20"/>
          <w:szCs w:val="20"/>
        </w:rPr>
        <w:endnoteReference w:id="42"/>
      </w:r>
      <w:r>
        <w:rPr>
          <w:rFonts w:ascii="Arial" w:hAnsi="Arial" w:cs="Arial"/>
          <w:sz w:val="20"/>
          <w:szCs w:val="20"/>
        </w:rPr>
        <w:t xml:space="preserve"> </w:t>
      </w:r>
    </w:p>
    <w:p w:rsidR="00A270DD" w:rsidRPr="00A270DD" w:rsidP="00A270DD">
      <w:pPr>
        <w:pStyle w:val="ListParagraph"/>
        <w:rPr>
          <w:rFonts w:ascii="Arial" w:hAnsi="Arial" w:cs="Arial"/>
          <w:sz w:val="20"/>
          <w:szCs w:val="20"/>
        </w:rPr>
      </w:pPr>
    </w:p>
    <w:p w:rsidR="00A270DD" w:rsidRPr="00A270DD" w:rsidP="00A270DD">
      <w:pPr>
        <w:pStyle w:val="ListParagraph"/>
        <w:numPr>
          <w:ilvl w:val="1"/>
          <w:numId w:val="1"/>
        </w:numPr>
        <w:spacing w:after="0" w:line="240" w:lineRule="auto"/>
        <w:rPr>
          <w:rFonts w:ascii="Arial" w:hAnsi="Arial" w:cs="Arial"/>
          <w:b/>
          <w:bCs/>
          <w:sz w:val="20"/>
          <w:szCs w:val="20"/>
        </w:rPr>
      </w:pPr>
      <w:r w:rsidRPr="00A270DD">
        <w:rPr>
          <w:rFonts w:ascii="Arial" w:hAnsi="Arial" w:cs="Arial"/>
          <w:sz w:val="20"/>
          <w:szCs w:val="20"/>
        </w:rPr>
        <w:t xml:space="preserve">Following their hugely successful tenure at the Donmar Warehouse Theatre, League members Sam Mendes and Caro Newling set up Neal Street Productions with film and television producer Pippa Harris. Alongside their many stage productions produced under the Neal Street banner, they are responsible for producing numerous hit British films and television series, including </w:t>
      </w:r>
      <w:r w:rsidRPr="00A270DD">
        <w:rPr>
          <w:rFonts w:ascii="Arial" w:hAnsi="Arial" w:cs="Arial"/>
          <w:i/>
          <w:iCs/>
          <w:sz w:val="20"/>
          <w:szCs w:val="20"/>
        </w:rPr>
        <w:t xml:space="preserve">Call The Midwife, The Hollow Crown, Penny Dreadful, </w:t>
      </w:r>
      <w:r w:rsidRPr="00A270DD">
        <w:rPr>
          <w:rFonts w:ascii="Arial" w:hAnsi="Arial" w:cs="Arial"/>
          <w:sz w:val="20"/>
          <w:szCs w:val="20"/>
        </w:rPr>
        <w:t xml:space="preserve">and the BAFTA, Golden Globe and Academy Award-winning film, </w:t>
      </w:r>
      <w:r w:rsidRPr="00A270DD">
        <w:rPr>
          <w:rFonts w:ascii="Arial" w:hAnsi="Arial" w:cs="Arial"/>
          <w:i/>
          <w:iCs/>
          <w:sz w:val="20"/>
          <w:szCs w:val="20"/>
        </w:rPr>
        <w:t>1917</w:t>
      </w:r>
      <w:r w:rsidRPr="00A270DD">
        <w:rPr>
          <w:rFonts w:ascii="Arial" w:hAnsi="Arial" w:cs="Arial"/>
          <w:sz w:val="20"/>
          <w:szCs w:val="20"/>
        </w:rPr>
        <w:t>.</w:t>
      </w:r>
    </w:p>
    <w:p w:rsidR="00A270DD" w:rsidRPr="00A270DD" w:rsidP="00A270DD">
      <w:pPr>
        <w:pStyle w:val="ListParagraph"/>
        <w:rPr>
          <w:rFonts w:ascii="Arial" w:hAnsi="Arial" w:cs="Arial"/>
          <w:sz w:val="20"/>
          <w:szCs w:val="20"/>
        </w:rPr>
      </w:pPr>
    </w:p>
    <w:p w:rsidR="00EE4936" w:rsidRPr="00A270DD" w:rsidP="00A270DD">
      <w:pPr>
        <w:pStyle w:val="ListParagraph"/>
        <w:numPr>
          <w:ilvl w:val="1"/>
          <w:numId w:val="1"/>
        </w:numPr>
        <w:spacing w:after="0" w:line="240" w:lineRule="auto"/>
        <w:rPr>
          <w:rFonts w:ascii="Arial" w:hAnsi="Arial" w:cs="Arial"/>
          <w:b/>
          <w:bCs/>
          <w:sz w:val="20"/>
          <w:szCs w:val="20"/>
        </w:rPr>
      </w:pPr>
      <w:r w:rsidRPr="00A270DD">
        <w:rPr>
          <w:rFonts w:ascii="Arial" w:hAnsi="Arial" w:cs="Arial"/>
          <w:sz w:val="20"/>
          <w:szCs w:val="20"/>
        </w:rPr>
        <w:t>League members Robert Fox and Matthew Bya</w:t>
      </w:r>
      <w:r>
        <w:rPr>
          <w:rFonts w:ascii="Arial" w:hAnsi="Arial" w:cs="Arial"/>
          <w:sz w:val="20"/>
          <w:szCs w:val="20"/>
        </w:rPr>
        <w:t>m</w:t>
      </w:r>
      <w:r w:rsidRPr="00A270DD">
        <w:rPr>
          <w:rFonts w:ascii="Arial" w:hAnsi="Arial" w:cs="Arial"/>
          <w:sz w:val="20"/>
          <w:szCs w:val="20"/>
        </w:rPr>
        <w:t xml:space="preserve"> Shaw are </w:t>
      </w:r>
      <w:r>
        <w:rPr>
          <w:rFonts w:ascii="Arial" w:hAnsi="Arial" w:cs="Arial"/>
          <w:sz w:val="20"/>
          <w:szCs w:val="20"/>
        </w:rPr>
        <w:t xml:space="preserve">among the producers </w:t>
      </w:r>
      <w:r w:rsidRPr="00A270DD">
        <w:rPr>
          <w:rFonts w:ascii="Arial" w:hAnsi="Arial" w:cs="Arial"/>
          <w:sz w:val="20"/>
          <w:szCs w:val="20"/>
        </w:rPr>
        <w:t xml:space="preserve">responsible for the hit Netflix series, </w:t>
      </w:r>
      <w:r w:rsidRPr="00A270DD">
        <w:rPr>
          <w:rFonts w:ascii="Arial" w:hAnsi="Arial" w:cs="Arial"/>
          <w:i/>
          <w:iCs/>
          <w:sz w:val="20"/>
          <w:szCs w:val="20"/>
        </w:rPr>
        <w:t>The Crown</w:t>
      </w:r>
      <w:r w:rsidRPr="00A270DD">
        <w:rPr>
          <w:rFonts w:ascii="Arial" w:hAnsi="Arial" w:cs="Arial"/>
          <w:sz w:val="20"/>
          <w:szCs w:val="20"/>
        </w:rPr>
        <w:t xml:space="preserve">, </w:t>
      </w:r>
      <w:r>
        <w:rPr>
          <w:rFonts w:ascii="Arial" w:hAnsi="Arial" w:cs="Arial"/>
          <w:sz w:val="20"/>
          <w:szCs w:val="20"/>
        </w:rPr>
        <w:t>as</w:t>
      </w:r>
      <w:r w:rsidRPr="00A270DD">
        <w:rPr>
          <w:rFonts w:ascii="Arial" w:hAnsi="Arial" w:cs="Arial"/>
          <w:sz w:val="20"/>
          <w:szCs w:val="20"/>
        </w:rPr>
        <w:t xml:space="preserve"> </w:t>
      </w:r>
      <w:r>
        <w:rPr>
          <w:rFonts w:ascii="Arial" w:hAnsi="Arial" w:cs="Arial"/>
          <w:sz w:val="20"/>
          <w:szCs w:val="20"/>
        </w:rPr>
        <w:t xml:space="preserve">a </w:t>
      </w:r>
      <w:r w:rsidRPr="00A270DD">
        <w:rPr>
          <w:rFonts w:ascii="Arial" w:hAnsi="Arial" w:cs="Arial"/>
          <w:sz w:val="20"/>
          <w:szCs w:val="20"/>
        </w:rPr>
        <w:t xml:space="preserve">direct result of their collaboration with writer Peter Morgan on the stage play, </w:t>
      </w:r>
      <w:r w:rsidRPr="00A270DD">
        <w:rPr>
          <w:rFonts w:ascii="Arial" w:hAnsi="Arial" w:cs="Arial"/>
          <w:i/>
          <w:iCs/>
          <w:sz w:val="20"/>
          <w:szCs w:val="20"/>
        </w:rPr>
        <w:t>The Audience</w:t>
      </w:r>
      <w:r w:rsidRPr="00A270DD">
        <w:rPr>
          <w:rFonts w:ascii="Arial" w:hAnsi="Arial" w:cs="Arial"/>
          <w:sz w:val="20"/>
          <w:szCs w:val="20"/>
        </w:rPr>
        <w:t>.</w:t>
      </w:r>
    </w:p>
    <w:p w:rsidR="00EE4936" w:rsidP="00477681">
      <w:pPr>
        <w:pStyle w:val="ListParagraph"/>
        <w:rPr>
          <w:rFonts w:ascii="Arial" w:hAnsi="Arial" w:cs="Arial"/>
          <w:b/>
          <w:bCs/>
          <w:sz w:val="20"/>
          <w:szCs w:val="20"/>
        </w:rPr>
      </w:pPr>
    </w:p>
    <w:p w:rsidR="00477681" w:rsidRPr="00A10F6C" w:rsidP="00A10F6C">
      <w:pPr>
        <w:pStyle w:val="ListParagraph"/>
        <w:numPr>
          <w:ilvl w:val="1"/>
          <w:numId w:val="1"/>
        </w:numPr>
        <w:spacing w:after="0" w:line="240" w:lineRule="auto"/>
        <w:rPr>
          <w:rFonts w:ascii="Arial" w:hAnsi="Arial" w:cs="Arial"/>
          <w:b/>
          <w:bCs/>
          <w:sz w:val="20"/>
          <w:szCs w:val="20"/>
        </w:rPr>
      </w:pPr>
      <w:r>
        <w:rPr>
          <w:rFonts w:ascii="Arial" w:hAnsi="Arial" w:cs="Arial"/>
          <w:b/>
          <w:bCs/>
          <w:sz w:val="20"/>
          <w:szCs w:val="20"/>
        </w:rPr>
        <w:t xml:space="preserve">Health and Wellbeing. </w:t>
      </w:r>
      <w:r w:rsidRPr="00A10F6C">
        <w:rPr>
          <w:rFonts w:ascii="Arial" w:hAnsi="Arial" w:cs="Arial"/>
          <w:sz w:val="20"/>
          <w:szCs w:val="20"/>
        </w:rPr>
        <w:t>The arts make a significant contribution to the health and wellbeing of society as a whole. It can aid recovery, support longer lives better lived and help meet major challenges facing health and social care.</w:t>
      </w:r>
      <w:r>
        <w:rPr>
          <w:rStyle w:val="EndnoteReference"/>
          <w:rFonts w:ascii="Arial" w:hAnsi="Arial" w:cs="Arial"/>
          <w:sz w:val="20"/>
          <w:szCs w:val="20"/>
        </w:rPr>
        <w:endnoteReference w:id="43"/>
      </w:r>
      <w:r w:rsidRPr="00A10F6C">
        <w:rPr>
          <w:rFonts w:ascii="Arial" w:hAnsi="Arial" w:cs="Arial"/>
          <w:sz w:val="20"/>
          <w:szCs w:val="20"/>
        </w:rPr>
        <w:t xml:space="preserve"> </w:t>
      </w:r>
    </w:p>
    <w:p w:rsidR="00AA4ECD" w:rsidP="00477681">
      <w:pPr>
        <w:pStyle w:val="ListParagraph"/>
        <w:spacing w:after="0" w:line="240" w:lineRule="auto"/>
        <w:ind w:left="1134"/>
        <w:rPr>
          <w:rFonts w:ascii="Arial" w:hAnsi="Arial" w:cs="Arial"/>
          <w:b/>
          <w:bCs/>
          <w:sz w:val="20"/>
          <w:szCs w:val="20"/>
        </w:rPr>
      </w:pPr>
    </w:p>
    <w:p w:rsidR="00477681" w:rsidP="00A270DD">
      <w:pPr>
        <w:pStyle w:val="ListParagraph"/>
        <w:numPr>
          <w:ilvl w:val="1"/>
          <w:numId w:val="1"/>
        </w:numPr>
        <w:spacing w:after="0" w:line="240" w:lineRule="auto"/>
        <w:rPr>
          <w:rFonts w:ascii="Arial" w:hAnsi="Arial" w:cs="Arial"/>
          <w:b/>
          <w:bCs/>
          <w:sz w:val="20"/>
          <w:szCs w:val="20"/>
        </w:rPr>
      </w:pPr>
      <w:r>
        <w:rPr>
          <w:rFonts w:ascii="Arial" w:hAnsi="Arial" w:cs="Arial"/>
          <w:sz w:val="20"/>
          <w:szCs w:val="20"/>
        </w:rPr>
        <w:t>As Matthew Hancock MP noted in his first major speech as Health Secretary:</w:t>
      </w:r>
    </w:p>
    <w:p w:rsidR="00477681" w:rsidP="00477681">
      <w:pPr>
        <w:pStyle w:val="ListParagraph"/>
        <w:spacing w:after="0" w:line="240" w:lineRule="auto"/>
        <w:ind w:left="567"/>
        <w:rPr>
          <w:rFonts w:ascii="Arial" w:hAnsi="Arial" w:cs="Arial"/>
          <w:b/>
          <w:bCs/>
          <w:sz w:val="20"/>
          <w:szCs w:val="20"/>
        </w:rPr>
      </w:pPr>
    </w:p>
    <w:p w:rsidR="00477681" w:rsidP="00A270DD">
      <w:pPr>
        <w:spacing w:after="0" w:line="240" w:lineRule="auto"/>
        <w:ind w:left="567" w:right="685"/>
        <w:rPr>
          <w:rFonts w:ascii="Arial" w:hAnsi="Arial" w:cs="Arial"/>
          <w:i/>
          <w:iCs/>
          <w:color w:val="0B0C0C"/>
          <w:sz w:val="20"/>
          <w:szCs w:val="20"/>
          <w:shd w:val="clear" w:color="auto" w:fill="FFFFFF"/>
        </w:rPr>
      </w:pPr>
      <w:r>
        <w:rPr>
          <w:rFonts w:ascii="Arial" w:hAnsi="Arial" w:cs="Arial"/>
          <w:i/>
          <w:iCs/>
          <w:color w:val="0B0C0C"/>
          <w:sz w:val="20"/>
          <w:szCs w:val="20"/>
          <w:shd w:val="clear" w:color="auto" w:fill="FFFFFF"/>
        </w:rPr>
        <w:t>“We know what the NHS does is life-saving. But what the arts and social activities do is life-enhancing. You might get by in a world without the arts, but it isn’t a world that any of us would choose to live in.</w:t>
      </w:r>
    </w:p>
    <w:p w:rsidR="00477681" w:rsidP="00A270DD">
      <w:pPr>
        <w:shd w:val="clear" w:color="auto" w:fill="FFFFFF"/>
        <w:spacing w:before="300" w:after="300" w:line="240" w:lineRule="auto"/>
        <w:ind w:left="567" w:right="685"/>
        <w:rPr>
          <w:rFonts w:ascii="Arial" w:eastAsia="Times New Roman" w:hAnsi="Arial" w:cs="Arial"/>
          <w:i/>
          <w:iCs/>
          <w:color w:val="0B0C0C"/>
          <w:sz w:val="20"/>
          <w:szCs w:val="20"/>
          <w:lang w:eastAsia="en-GB"/>
        </w:rPr>
      </w:pPr>
      <w:r>
        <w:rPr>
          <w:rFonts w:ascii="Arial" w:eastAsia="Times New Roman" w:hAnsi="Arial" w:cs="Arial"/>
          <w:i/>
          <w:iCs/>
          <w:color w:val="0B0C0C"/>
          <w:sz w:val="20"/>
          <w:szCs w:val="20"/>
          <w:lang w:eastAsia="en-GB"/>
        </w:rPr>
        <w:t>We shouldn’t only value them for the role they play in bringing meaning and dignity to our lives. We should value the arts and social activities because they’re essential to our health and wellbeing.</w:t>
      </w:r>
    </w:p>
    <w:p w:rsidR="00477681" w:rsidP="00A270DD">
      <w:pPr>
        <w:shd w:val="clear" w:color="auto" w:fill="FFFFFF"/>
        <w:spacing w:before="300" w:after="300" w:line="240" w:lineRule="auto"/>
        <w:ind w:left="567" w:right="685"/>
        <w:rPr>
          <w:rFonts w:ascii="Arial" w:eastAsia="Times New Roman" w:hAnsi="Arial" w:cs="Arial"/>
          <w:i/>
          <w:iCs/>
          <w:color w:val="0B0C0C"/>
          <w:sz w:val="20"/>
          <w:szCs w:val="20"/>
          <w:lang w:eastAsia="en-GB"/>
        </w:rPr>
      </w:pPr>
      <w:r>
        <w:rPr>
          <w:rFonts w:ascii="Arial" w:eastAsia="Times New Roman" w:hAnsi="Arial" w:cs="Arial"/>
          <w:i/>
          <w:iCs/>
          <w:color w:val="0B0C0C"/>
          <w:sz w:val="20"/>
          <w:szCs w:val="20"/>
          <w:lang w:eastAsia="en-GB"/>
        </w:rPr>
        <w:t>It’s scientifically proven. Access to the arts and social activities improves people’s mental and physical health.”</w:t>
      </w:r>
      <w:r>
        <w:rPr>
          <w:rStyle w:val="EndnoteReference"/>
          <w:rFonts w:ascii="Arial" w:eastAsia="Times New Roman" w:hAnsi="Arial" w:cs="Arial"/>
          <w:i/>
          <w:iCs/>
          <w:color w:val="0B0C0C"/>
          <w:sz w:val="20"/>
          <w:szCs w:val="20"/>
          <w:lang w:eastAsia="en-GB"/>
        </w:rPr>
        <w:endnoteReference w:id="44"/>
      </w:r>
    </w:p>
    <w:p w:rsidR="002F5836" w:rsidP="00A270DD">
      <w:pPr>
        <w:pStyle w:val="ListParagraph"/>
        <w:numPr>
          <w:ilvl w:val="1"/>
          <w:numId w:val="1"/>
        </w:numPr>
        <w:spacing w:after="0" w:line="240" w:lineRule="auto"/>
        <w:rPr>
          <w:rFonts w:ascii="Arial" w:hAnsi="Arial" w:cs="Arial"/>
          <w:sz w:val="20"/>
          <w:szCs w:val="20"/>
        </w:rPr>
      </w:pPr>
      <w:r>
        <w:rPr>
          <w:rFonts w:ascii="Arial" w:hAnsi="Arial" w:cs="Arial"/>
          <w:sz w:val="20"/>
          <w:szCs w:val="20"/>
        </w:rPr>
        <w:t>In 2018/19 in England, 77% of adults (aged 16+) engaged with the arts</w:t>
      </w:r>
      <w:r>
        <w:rPr>
          <w:rStyle w:val="EndnoteReference"/>
          <w:rFonts w:ascii="Arial" w:hAnsi="Arial" w:cs="Arial"/>
          <w:sz w:val="20"/>
          <w:szCs w:val="20"/>
        </w:rPr>
        <w:endnoteReference w:id="45"/>
      </w:r>
      <w:r>
        <w:rPr>
          <w:rFonts w:ascii="Arial" w:hAnsi="Arial" w:cs="Arial"/>
          <w:sz w:val="20"/>
          <w:szCs w:val="20"/>
        </w:rPr>
        <w:t>, and 29% of adults attended a theatre production.</w:t>
      </w:r>
      <w:r>
        <w:rPr>
          <w:rStyle w:val="EndnoteReference"/>
          <w:rFonts w:ascii="Arial" w:hAnsi="Arial" w:cs="Arial"/>
          <w:sz w:val="20"/>
          <w:szCs w:val="20"/>
        </w:rPr>
        <w:endnoteReference w:id="46"/>
      </w:r>
    </w:p>
    <w:p w:rsidR="002F5836" w:rsidRPr="002F5836" w:rsidP="002F5836">
      <w:pPr>
        <w:spacing w:after="0" w:line="240" w:lineRule="auto"/>
        <w:ind w:left="567"/>
        <w:rPr>
          <w:rFonts w:ascii="Arial" w:hAnsi="Arial" w:cs="Arial"/>
          <w:b/>
          <w:bCs/>
          <w:sz w:val="20"/>
          <w:szCs w:val="20"/>
        </w:rPr>
      </w:pPr>
    </w:p>
    <w:p w:rsidR="00477681" w:rsidP="00A270DD">
      <w:pPr>
        <w:pStyle w:val="ListParagraph"/>
        <w:numPr>
          <w:ilvl w:val="1"/>
          <w:numId w:val="1"/>
        </w:numPr>
        <w:spacing w:after="0" w:line="240" w:lineRule="auto"/>
        <w:rPr>
          <w:rFonts w:ascii="Arial" w:hAnsi="Arial" w:cs="Arial"/>
          <w:b/>
          <w:bCs/>
          <w:sz w:val="20"/>
          <w:szCs w:val="20"/>
        </w:rPr>
      </w:pPr>
      <w:r>
        <w:rPr>
          <w:rFonts w:ascii="Arial" w:hAnsi="Arial" w:cs="Arial"/>
          <w:sz w:val="20"/>
          <w:szCs w:val="20"/>
        </w:rPr>
        <w:t>A key finding of DCMS’ annual Taking Part survey was that people who “have attended arts events in the last 12 months are significantly happier than those who have not, even when other factors influencing happiness are controlled for”.</w:t>
      </w:r>
      <w:r>
        <w:rPr>
          <w:rStyle w:val="EndnoteReference"/>
          <w:rFonts w:ascii="Arial" w:hAnsi="Arial" w:cs="Arial"/>
          <w:sz w:val="20"/>
          <w:szCs w:val="20"/>
        </w:rPr>
        <w:endnoteReference w:id="47"/>
      </w:r>
      <w:r>
        <w:rPr>
          <w:rFonts w:ascii="Arial" w:hAnsi="Arial" w:cs="Arial"/>
          <w:sz w:val="20"/>
          <w:szCs w:val="20"/>
        </w:rPr>
        <w:t xml:space="preserve"> </w:t>
      </w:r>
    </w:p>
    <w:p w:rsidR="00477681" w:rsidP="00477681">
      <w:pPr>
        <w:pStyle w:val="ListParagraph"/>
        <w:spacing w:after="0" w:line="240" w:lineRule="auto"/>
        <w:ind w:left="567"/>
        <w:contextualSpacing w:val="0"/>
        <w:rPr>
          <w:rFonts w:ascii="Arial" w:hAnsi="Arial" w:cs="Arial"/>
          <w:b/>
          <w:bCs/>
          <w:sz w:val="20"/>
          <w:szCs w:val="20"/>
          <w:u w:val="single"/>
        </w:rPr>
      </w:pPr>
    </w:p>
    <w:p w:rsidR="00680F52" w:rsidRPr="009B7F1C" w:rsidP="009B7F1C">
      <w:pPr>
        <w:pStyle w:val="ListParagraph"/>
        <w:numPr>
          <w:ilvl w:val="0"/>
          <w:numId w:val="1"/>
        </w:numPr>
        <w:spacing w:after="0" w:line="240" w:lineRule="auto"/>
        <w:contextualSpacing w:val="0"/>
        <w:rPr>
          <w:rFonts w:ascii="Arial" w:hAnsi="Arial" w:cs="Arial"/>
          <w:b/>
          <w:bCs/>
          <w:sz w:val="20"/>
          <w:szCs w:val="20"/>
          <w:u w:val="single"/>
        </w:rPr>
      </w:pPr>
      <w:r w:rsidRPr="009B7F1C">
        <w:rPr>
          <w:rFonts w:ascii="Arial" w:hAnsi="Arial" w:cs="Arial"/>
          <w:b/>
          <w:bCs/>
          <w:sz w:val="20"/>
          <w:szCs w:val="20"/>
          <w:u w:val="single"/>
        </w:rPr>
        <w:t>The Role of Independent Producers within the Theatre Sector</w:t>
      </w:r>
      <w:r>
        <w:rPr>
          <w:rFonts w:ascii="Arial" w:hAnsi="Arial" w:cs="Arial"/>
          <w:b/>
          <w:bCs/>
          <w:sz w:val="20"/>
          <w:szCs w:val="20"/>
        </w:rPr>
        <w:t>.</w:t>
      </w:r>
    </w:p>
    <w:p w:rsidR="00680F52" w:rsidRPr="009B7F1C" w:rsidP="009B7F1C">
      <w:pPr>
        <w:pStyle w:val="ListParagraph"/>
        <w:spacing w:after="0" w:line="240" w:lineRule="auto"/>
        <w:ind w:left="567"/>
        <w:contextualSpacing w:val="0"/>
        <w:rPr>
          <w:rFonts w:ascii="Arial" w:hAnsi="Arial" w:cs="Arial"/>
          <w:sz w:val="20"/>
          <w:szCs w:val="20"/>
        </w:rPr>
      </w:pPr>
      <w:bookmarkEnd w:id="1"/>
    </w:p>
    <w:p w:rsidR="009B7F1C" w:rsidP="00C25072">
      <w:pPr>
        <w:pStyle w:val="ListParagraph"/>
        <w:numPr>
          <w:ilvl w:val="1"/>
          <w:numId w:val="1"/>
        </w:numPr>
        <w:spacing w:after="0" w:line="240" w:lineRule="auto"/>
        <w:contextualSpacing w:val="0"/>
        <w:rPr>
          <w:rFonts w:ascii="Arial" w:hAnsi="Arial" w:cs="Arial"/>
          <w:sz w:val="20"/>
          <w:szCs w:val="20"/>
        </w:rPr>
      </w:pPr>
      <w:r w:rsidRPr="003878FD">
        <w:rPr>
          <w:rFonts w:ascii="Arial" w:hAnsi="Arial" w:cs="Arial"/>
          <w:sz w:val="20"/>
          <w:szCs w:val="20"/>
        </w:rPr>
        <w:t>Commercial theatre in the UK is generally produced by an independent producer or production company. The setup of a new production is funded entirely through private investment, and the weekly operating costs are paid for from the income derived from ticket sales.</w:t>
      </w:r>
    </w:p>
    <w:p w:rsidR="003878FD" w:rsidRPr="003878FD" w:rsidP="003878FD">
      <w:pPr>
        <w:spacing w:after="0" w:line="240" w:lineRule="auto"/>
        <w:rPr>
          <w:rFonts w:ascii="Arial" w:hAnsi="Arial" w:cs="Arial"/>
          <w:sz w:val="20"/>
          <w:szCs w:val="20"/>
        </w:rPr>
      </w:pPr>
    </w:p>
    <w:p w:rsidR="00990F00" w:rsidRPr="00990F00" w:rsidP="00AA4ECD">
      <w:pPr>
        <w:pStyle w:val="ListParagraph"/>
        <w:numPr>
          <w:ilvl w:val="1"/>
          <w:numId w:val="1"/>
        </w:numPr>
        <w:spacing w:after="0" w:line="240" w:lineRule="auto"/>
        <w:contextualSpacing w:val="0"/>
        <w:rPr>
          <w:rFonts w:ascii="Arial" w:hAnsi="Arial" w:cs="Arial"/>
          <w:sz w:val="20"/>
          <w:szCs w:val="20"/>
        </w:rPr>
      </w:pPr>
      <w:r w:rsidRPr="00990F00">
        <w:rPr>
          <w:rFonts w:ascii="Arial" w:hAnsi="Arial" w:cs="Arial"/>
          <w:sz w:val="20"/>
          <w:szCs w:val="20"/>
        </w:rPr>
        <w:t xml:space="preserve">It is </w:t>
      </w:r>
      <w:r>
        <w:rPr>
          <w:rFonts w:ascii="Arial" w:hAnsi="Arial" w:cs="Arial"/>
          <w:sz w:val="20"/>
          <w:szCs w:val="20"/>
        </w:rPr>
        <w:t>a</w:t>
      </w:r>
      <w:r w:rsidRPr="00990F00">
        <w:rPr>
          <w:rFonts w:ascii="Arial" w:hAnsi="Arial" w:cs="Arial"/>
          <w:sz w:val="20"/>
          <w:szCs w:val="20"/>
        </w:rPr>
        <w:t xml:space="preserve"> producer who </w:t>
      </w:r>
      <w:r>
        <w:rPr>
          <w:rFonts w:ascii="Arial" w:hAnsi="Arial" w:cs="Arial"/>
          <w:sz w:val="20"/>
          <w:szCs w:val="20"/>
        </w:rPr>
        <w:t xml:space="preserve">takes the risk and is responsible for creating </w:t>
      </w:r>
      <w:r w:rsidRPr="00990F00">
        <w:rPr>
          <w:rFonts w:ascii="Arial" w:hAnsi="Arial" w:cs="Arial"/>
          <w:sz w:val="20"/>
          <w:szCs w:val="20"/>
        </w:rPr>
        <w:t>a stage production</w:t>
      </w:r>
      <w:r>
        <w:rPr>
          <w:rFonts w:ascii="Arial" w:hAnsi="Arial" w:cs="Arial"/>
          <w:sz w:val="20"/>
          <w:szCs w:val="20"/>
        </w:rPr>
        <w:t>;</w:t>
      </w:r>
      <w:r w:rsidRPr="00990F00">
        <w:rPr>
          <w:rFonts w:ascii="Arial" w:hAnsi="Arial" w:cs="Arial"/>
          <w:sz w:val="20"/>
          <w:szCs w:val="20"/>
        </w:rPr>
        <w:t xml:space="preserve"> not the theatre</w:t>
      </w:r>
      <w:r>
        <w:rPr>
          <w:rFonts w:ascii="Arial" w:hAnsi="Arial" w:cs="Arial"/>
          <w:sz w:val="20"/>
          <w:szCs w:val="20"/>
        </w:rPr>
        <w:t>,</w:t>
      </w:r>
      <w:r w:rsidRPr="00990F00">
        <w:rPr>
          <w:rFonts w:ascii="Arial" w:hAnsi="Arial" w:cs="Arial"/>
          <w:sz w:val="20"/>
          <w:szCs w:val="20"/>
        </w:rPr>
        <w:t xml:space="preserve"> which is the venue. It is the producer who raises the capital and pays the fees and salaries of all personnel involved, pays rent and all operating costs to the theatre – including the cost of venue staff salaries – and pays fees and hire charges to third-party companies. A single production may support the salaries of over 200 people. </w:t>
      </w:r>
    </w:p>
    <w:p w:rsidR="00990F00" w:rsidP="00990F00">
      <w:pPr>
        <w:pStyle w:val="ListParagraph"/>
        <w:spacing w:after="0" w:line="240" w:lineRule="auto"/>
        <w:ind w:left="567"/>
        <w:contextualSpacing w:val="0"/>
        <w:rPr>
          <w:rFonts w:ascii="Arial" w:hAnsi="Arial" w:cs="Arial"/>
          <w:sz w:val="20"/>
          <w:szCs w:val="20"/>
        </w:rPr>
      </w:pPr>
    </w:p>
    <w:p w:rsidR="00E54DBB" w:rsidP="00E54DBB">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In the West End most commercial theatre owners are also producers, but very often the majority of the content that is presented at their theatres is produced by independent producers.</w:t>
      </w:r>
    </w:p>
    <w:p w:rsidR="00E54DBB" w:rsidRPr="00E54DBB" w:rsidP="00E54DBB">
      <w:pPr>
        <w:pStyle w:val="ListParagraph"/>
        <w:rPr>
          <w:rFonts w:ascii="Arial" w:hAnsi="Arial" w:cs="Arial"/>
          <w:sz w:val="20"/>
          <w:szCs w:val="20"/>
        </w:rPr>
      </w:pPr>
    </w:p>
    <w:p w:rsidR="00587A2F" w:rsidP="00990F00">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 xml:space="preserve">Some key regional producing theatres – such as the Bristol Old Vic, Sheffield Theatre, and Chichester Festival Theatre – produce shows for their own theatres; however, they also hire out their venue as a “receiving house” for touring productions presented by independent producers, and are dependent on venue hire or a share of box office income as a major source of revenue. Other regional theatres – especially those owned by commercial entities – are solely dependent on the revenue they receive from touring productions presented by independent producers. </w:t>
      </w:r>
    </w:p>
    <w:p w:rsidR="000E7540" w:rsidRPr="00990F00" w:rsidP="00990F00">
      <w:pPr>
        <w:pStyle w:val="ListParagraph"/>
        <w:rPr>
          <w:rFonts w:ascii="Arial" w:hAnsi="Arial" w:cs="Arial"/>
          <w:sz w:val="20"/>
          <w:szCs w:val="20"/>
        </w:rPr>
      </w:pPr>
    </w:p>
    <w:p w:rsidR="00E54DBB" w:rsidP="00E54DBB">
      <w:pPr>
        <w:pStyle w:val="ListParagraph"/>
        <w:numPr>
          <w:ilvl w:val="1"/>
          <w:numId w:val="1"/>
        </w:numPr>
        <w:spacing w:after="0" w:line="240" w:lineRule="auto"/>
        <w:contextualSpacing w:val="0"/>
        <w:rPr>
          <w:rFonts w:ascii="Arial" w:hAnsi="Arial" w:cs="Arial"/>
          <w:sz w:val="20"/>
          <w:szCs w:val="20"/>
        </w:rPr>
      </w:pPr>
      <w:r w:rsidRPr="00A75EC7">
        <w:rPr>
          <w:rFonts w:ascii="Arial" w:hAnsi="Arial" w:cs="Arial"/>
          <w:sz w:val="20"/>
          <w:szCs w:val="20"/>
        </w:rPr>
        <w:t xml:space="preserve">The League was established to represent the interests of </w:t>
      </w:r>
      <w:r>
        <w:rPr>
          <w:rFonts w:ascii="Arial" w:hAnsi="Arial" w:cs="Arial"/>
          <w:sz w:val="20"/>
          <w:szCs w:val="20"/>
        </w:rPr>
        <w:t xml:space="preserve">independent theatre producers – </w:t>
      </w:r>
      <w:r w:rsidRPr="00A75EC7">
        <w:rPr>
          <w:rFonts w:ascii="Arial" w:hAnsi="Arial" w:cs="Arial"/>
          <w:sz w:val="20"/>
          <w:szCs w:val="20"/>
        </w:rPr>
        <w:t xml:space="preserve">entrepreneurs who </w:t>
      </w:r>
      <w:r>
        <w:rPr>
          <w:rFonts w:ascii="Arial" w:hAnsi="Arial" w:cs="Arial"/>
          <w:sz w:val="20"/>
          <w:szCs w:val="20"/>
        </w:rPr>
        <w:t>are responsible for</w:t>
      </w:r>
      <w:r w:rsidRPr="00A75EC7">
        <w:rPr>
          <w:rFonts w:ascii="Arial" w:hAnsi="Arial" w:cs="Arial"/>
          <w:sz w:val="20"/>
          <w:szCs w:val="20"/>
        </w:rPr>
        <w:t xml:space="preserve"> the commercial success of hit shows that make British theatre the envy of the world. </w:t>
      </w:r>
    </w:p>
    <w:p w:rsidR="00E54DBB" w:rsidP="00E54DBB">
      <w:pPr>
        <w:pStyle w:val="ListParagraph"/>
        <w:spacing w:after="0" w:line="240" w:lineRule="auto"/>
        <w:ind w:left="567"/>
        <w:contextualSpacing w:val="0"/>
        <w:rPr>
          <w:rFonts w:ascii="Arial" w:hAnsi="Arial" w:cs="Arial"/>
          <w:sz w:val="20"/>
          <w:szCs w:val="20"/>
        </w:rPr>
      </w:pPr>
    </w:p>
    <w:p w:rsidR="00990F00" w:rsidP="00990F00">
      <w:pPr>
        <w:pStyle w:val="ListParagraph"/>
        <w:numPr>
          <w:ilvl w:val="1"/>
          <w:numId w:val="1"/>
        </w:numPr>
        <w:spacing w:after="0" w:line="240" w:lineRule="auto"/>
        <w:contextualSpacing w:val="0"/>
        <w:rPr>
          <w:rFonts w:ascii="Arial" w:hAnsi="Arial" w:cs="Arial"/>
          <w:sz w:val="20"/>
          <w:szCs w:val="20"/>
        </w:rPr>
      </w:pPr>
      <w:r w:rsidRPr="00990F00">
        <w:rPr>
          <w:rFonts w:ascii="Arial" w:hAnsi="Arial" w:cs="Arial"/>
          <w:sz w:val="20"/>
          <w:szCs w:val="20"/>
        </w:rPr>
        <w:t xml:space="preserve">In addition to shows that originate in the commercial sector, League members work with </w:t>
      </w:r>
      <w:r>
        <w:rPr>
          <w:rFonts w:ascii="Arial" w:hAnsi="Arial" w:cs="Arial"/>
          <w:sz w:val="20"/>
          <w:szCs w:val="20"/>
        </w:rPr>
        <w:t>non-profit</w:t>
      </w:r>
      <w:r w:rsidRPr="00990F00">
        <w:rPr>
          <w:rFonts w:ascii="Arial" w:hAnsi="Arial" w:cs="Arial"/>
          <w:sz w:val="20"/>
          <w:szCs w:val="20"/>
        </w:rPr>
        <w:t xml:space="preserve"> venues to develop and transfer shows</w:t>
      </w:r>
      <w:r>
        <w:rPr>
          <w:rFonts w:ascii="Arial" w:hAnsi="Arial" w:cs="Arial"/>
          <w:sz w:val="20"/>
          <w:szCs w:val="20"/>
        </w:rPr>
        <w:t xml:space="preserve"> to the commercial sector for the benefit of both parties. For example:</w:t>
      </w:r>
    </w:p>
    <w:p w:rsidR="00990F00" w:rsidRPr="00990F00" w:rsidP="00990F00">
      <w:pPr>
        <w:pStyle w:val="ListParagraph"/>
        <w:rPr>
          <w:rFonts w:ascii="Arial" w:hAnsi="Arial" w:cs="Arial"/>
          <w:sz w:val="20"/>
          <w:szCs w:val="20"/>
        </w:rPr>
      </w:pPr>
    </w:p>
    <w:p w:rsidR="00AA4ECD" w:rsidP="00990F00">
      <w:pPr>
        <w:pStyle w:val="ListParagraph"/>
        <w:numPr>
          <w:ilvl w:val="2"/>
          <w:numId w:val="1"/>
        </w:numPr>
        <w:spacing w:after="0" w:line="240" w:lineRule="auto"/>
        <w:contextualSpacing w:val="0"/>
        <w:rPr>
          <w:rFonts w:ascii="Arial" w:hAnsi="Arial" w:cs="Arial"/>
          <w:sz w:val="20"/>
          <w:szCs w:val="20"/>
        </w:rPr>
      </w:pPr>
      <w:r>
        <w:rPr>
          <w:rFonts w:ascii="Arial" w:hAnsi="Arial" w:cs="Arial"/>
          <w:i/>
          <w:iCs/>
          <w:sz w:val="20"/>
          <w:szCs w:val="20"/>
        </w:rPr>
        <w:t>Girl From The North Country</w:t>
      </w:r>
      <w:r>
        <w:rPr>
          <w:rFonts w:ascii="Arial" w:hAnsi="Arial" w:cs="Arial"/>
          <w:sz w:val="20"/>
          <w:szCs w:val="20"/>
        </w:rPr>
        <w:t>, featuring the music of Bob Dylan, was commissioned by a League member and staged at the Old Vic Theatre in London. Following its run at the Old Vic, League members transferred it for two successive West End runs prior to its current run on Broadway.</w:t>
      </w:r>
    </w:p>
    <w:p w:rsidR="00733A88" w:rsidP="00733A88">
      <w:pPr>
        <w:pStyle w:val="ListParagraph"/>
        <w:spacing w:after="0" w:line="240" w:lineRule="auto"/>
        <w:ind w:left="1134"/>
        <w:contextualSpacing w:val="0"/>
        <w:rPr>
          <w:rFonts w:ascii="Arial" w:hAnsi="Arial" w:cs="Arial"/>
          <w:sz w:val="20"/>
          <w:szCs w:val="20"/>
        </w:rPr>
      </w:pPr>
    </w:p>
    <w:p w:rsidR="00990F00" w:rsidP="00990F00">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 xml:space="preserve">League members were responsible for producing the West End and Broadway transfer of </w:t>
      </w:r>
      <w:r>
        <w:rPr>
          <w:rFonts w:ascii="Arial" w:hAnsi="Arial" w:cs="Arial"/>
          <w:i/>
          <w:iCs/>
          <w:sz w:val="20"/>
          <w:szCs w:val="20"/>
        </w:rPr>
        <w:t>The Lehman Trilogy</w:t>
      </w:r>
      <w:r>
        <w:rPr>
          <w:rFonts w:ascii="Arial" w:hAnsi="Arial" w:cs="Arial"/>
          <w:sz w:val="20"/>
          <w:szCs w:val="20"/>
        </w:rPr>
        <w:t xml:space="preserve"> following its initial run at the National Theatre.</w:t>
      </w:r>
    </w:p>
    <w:p w:rsidR="00990F00" w:rsidRPr="00990F00" w:rsidP="00990F00">
      <w:pPr>
        <w:spacing w:after="0" w:line="240" w:lineRule="auto"/>
        <w:ind w:left="567"/>
        <w:rPr>
          <w:rFonts w:ascii="Arial" w:hAnsi="Arial" w:cs="Arial"/>
          <w:sz w:val="20"/>
          <w:szCs w:val="20"/>
        </w:rPr>
      </w:pPr>
    </w:p>
    <w:p w:rsidR="00A75EC7" w:rsidP="00A75EC7">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 xml:space="preserve">League members were also responsible for the acclaimed West End season of </w:t>
      </w:r>
      <w:r>
        <w:rPr>
          <w:rFonts w:ascii="Arial" w:hAnsi="Arial" w:cs="Arial"/>
          <w:i/>
          <w:iCs/>
          <w:sz w:val="20"/>
          <w:szCs w:val="20"/>
        </w:rPr>
        <w:t>To</w:t>
      </w:r>
      <w:r w:rsidRPr="00990F00">
        <w:rPr>
          <w:rFonts w:ascii="Arial" w:hAnsi="Arial" w:cs="Arial"/>
          <w:i/>
          <w:iCs/>
          <w:sz w:val="20"/>
          <w:szCs w:val="20"/>
        </w:rPr>
        <w:t>uching The Void</w:t>
      </w:r>
      <w:r>
        <w:rPr>
          <w:rFonts w:ascii="Arial" w:hAnsi="Arial" w:cs="Arial"/>
          <w:sz w:val="20"/>
          <w:szCs w:val="20"/>
        </w:rPr>
        <w:t xml:space="preserve"> which </w:t>
      </w:r>
      <w:r w:rsidRPr="00990F00">
        <w:rPr>
          <w:rFonts w:ascii="Arial" w:hAnsi="Arial" w:cs="Arial"/>
          <w:sz w:val="20"/>
          <w:szCs w:val="20"/>
        </w:rPr>
        <w:t>was</w:t>
      </w:r>
      <w:r>
        <w:rPr>
          <w:rFonts w:ascii="Arial" w:hAnsi="Arial" w:cs="Arial"/>
          <w:sz w:val="20"/>
          <w:szCs w:val="20"/>
        </w:rPr>
        <w:t xml:space="preserve"> originally</w:t>
      </w:r>
      <w:r w:rsidRPr="00990F00">
        <w:rPr>
          <w:rFonts w:ascii="Arial" w:hAnsi="Arial" w:cs="Arial"/>
          <w:sz w:val="20"/>
          <w:szCs w:val="20"/>
        </w:rPr>
        <w:t xml:space="preserve"> developed at Bristol Old Vic and Edinburgh Lyceum. </w:t>
      </w:r>
    </w:p>
    <w:p w:rsidR="002E3825" w:rsidP="000F0C0A">
      <w:pPr>
        <w:pStyle w:val="ListParagraph"/>
        <w:spacing w:after="0" w:line="240" w:lineRule="auto"/>
        <w:ind w:left="567"/>
        <w:contextualSpacing w:val="0"/>
        <w:rPr>
          <w:rFonts w:ascii="Arial" w:hAnsi="Arial" w:cs="Arial"/>
          <w:b/>
          <w:bCs/>
          <w:sz w:val="20"/>
          <w:szCs w:val="20"/>
        </w:rPr>
      </w:pPr>
    </w:p>
    <w:p w:rsidR="00680F52" w:rsidRPr="002A7598" w:rsidP="00137689">
      <w:pPr>
        <w:pStyle w:val="ListParagraph"/>
        <w:numPr>
          <w:ilvl w:val="0"/>
          <w:numId w:val="1"/>
        </w:numPr>
        <w:spacing w:after="0" w:line="240" w:lineRule="auto"/>
        <w:contextualSpacing w:val="0"/>
        <w:rPr>
          <w:rFonts w:ascii="Arial" w:hAnsi="Arial" w:cs="Arial"/>
          <w:b/>
          <w:bCs/>
          <w:sz w:val="20"/>
          <w:szCs w:val="20"/>
          <w:u w:val="single"/>
        </w:rPr>
      </w:pPr>
      <w:r w:rsidRPr="002A7598">
        <w:rPr>
          <w:rFonts w:ascii="Arial" w:hAnsi="Arial" w:cs="Arial"/>
          <w:b/>
          <w:bCs/>
          <w:sz w:val="20"/>
          <w:szCs w:val="20"/>
          <w:u w:val="single"/>
        </w:rPr>
        <w:t xml:space="preserve">What has been the immediate impact of Covid-19 on </w:t>
      </w:r>
      <w:r>
        <w:rPr>
          <w:rFonts w:ascii="Arial" w:hAnsi="Arial" w:cs="Arial"/>
          <w:b/>
          <w:bCs/>
          <w:sz w:val="20"/>
          <w:szCs w:val="20"/>
          <w:u w:val="single"/>
        </w:rPr>
        <w:t xml:space="preserve">the theatre </w:t>
      </w:r>
      <w:r w:rsidRPr="002A7598">
        <w:rPr>
          <w:rFonts w:ascii="Arial" w:hAnsi="Arial" w:cs="Arial"/>
          <w:b/>
          <w:bCs/>
          <w:sz w:val="20"/>
          <w:szCs w:val="20"/>
          <w:u w:val="single"/>
        </w:rPr>
        <w:t>sector?</w:t>
      </w:r>
    </w:p>
    <w:p w:rsidR="00B75B91" w:rsidRPr="00AA5F42" w:rsidP="00137689">
      <w:pPr>
        <w:pStyle w:val="ListParagraph"/>
        <w:spacing w:after="0" w:line="240" w:lineRule="auto"/>
        <w:ind w:left="567"/>
        <w:contextualSpacing w:val="0"/>
        <w:rPr>
          <w:rFonts w:ascii="Arial" w:hAnsi="Arial" w:cs="Arial"/>
          <w:sz w:val="20"/>
          <w:szCs w:val="20"/>
        </w:rPr>
      </w:pPr>
    </w:p>
    <w:p w:rsidR="00680F52" w:rsidP="006A3225">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The Closure of Theatres and Productions. </w:t>
      </w:r>
      <w:r>
        <w:rPr>
          <w:rFonts w:ascii="Arial" w:hAnsi="Arial" w:cs="Arial"/>
          <w:sz w:val="20"/>
          <w:szCs w:val="20"/>
        </w:rPr>
        <w:t>Since Monday 16 March 2020, theatres and theatrical productions throughout the UK have been closed.</w:t>
      </w:r>
      <w:r>
        <w:rPr>
          <w:rStyle w:val="EndnoteReference"/>
          <w:rFonts w:ascii="Arial" w:hAnsi="Arial" w:cs="Arial"/>
          <w:sz w:val="20"/>
          <w:szCs w:val="20"/>
        </w:rPr>
        <w:endnoteReference w:id="48"/>
      </w:r>
      <w:r>
        <w:rPr>
          <w:rFonts w:ascii="Arial" w:hAnsi="Arial" w:cs="Arial"/>
          <w:sz w:val="20"/>
          <w:szCs w:val="20"/>
        </w:rPr>
        <w:t xml:space="preserve"> </w:t>
      </w:r>
      <w:r w:rsidRPr="006A3225">
        <w:rPr>
          <w:rFonts w:ascii="Arial" w:hAnsi="Arial" w:cs="Arial"/>
          <w:sz w:val="20"/>
          <w:szCs w:val="20"/>
        </w:rPr>
        <w:t>The closure of theatres was in the public interest and the right course of action.</w:t>
      </w:r>
      <w:r>
        <w:rPr>
          <w:rFonts w:ascii="Arial" w:hAnsi="Arial" w:cs="Arial"/>
          <w:sz w:val="20"/>
          <w:szCs w:val="20"/>
        </w:rPr>
        <w:t xml:space="preserve"> </w:t>
      </w:r>
    </w:p>
    <w:p w:rsidR="00976BEB" w:rsidP="00976BEB">
      <w:pPr>
        <w:pStyle w:val="ListParagraph"/>
        <w:spacing w:after="0" w:line="240" w:lineRule="auto"/>
        <w:ind w:left="567"/>
        <w:contextualSpacing w:val="0"/>
        <w:rPr>
          <w:rFonts w:ascii="Arial" w:hAnsi="Arial" w:cs="Arial"/>
          <w:sz w:val="20"/>
          <w:szCs w:val="20"/>
        </w:rPr>
      </w:pPr>
    </w:p>
    <w:p w:rsidR="00976BEB" w:rsidP="006A3225">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This has caused some shows to close permanently prior to the end of their scheduled run.</w:t>
      </w:r>
      <w:r>
        <w:rPr>
          <w:rStyle w:val="EndnoteReference"/>
          <w:rFonts w:ascii="Arial" w:hAnsi="Arial" w:cs="Arial"/>
          <w:sz w:val="20"/>
          <w:szCs w:val="20"/>
        </w:rPr>
        <w:endnoteReference w:id="49"/>
      </w:r>
      <w:r>
        <w:rPr>
          <w:rFonts w:ascii="Arial" w:hAnsi="Arial" w:cs="Arial"/>
          <w:sz w:val="20"/>
          <w:szCs w:val="20"/>
        </w:rPr>
        <w:t xml:space="preserve"> Others have cancelled their run entirely.</w:t>
      </w:r>
      <w:r>
        <w:rPr>
          <w:rStyle w:val="EndnoteReference"/>
          <w:rFonts w:ascii="Arial" w:hAnsi="Arial" w:cs="Arial"/>
          <w:sz w:val="20"/>
          <w:szCs w:val="20"/>
        </w:rPr>
        <w:endnoteReference w:id="50"/>
      </w:r>
      <w:r>
        <w:rPr>
          <w:rFonts w:ascii="Arial" w:hAnsi="Arial" w:cs="Arial"/>
          <w:sz w:val="20"/>
          <w:szCs w:val="20"/>
        </w:rPr>
        <w:t xml:space="preserve"> Many more shows have been postponed without knowing whether or not they will ever be rescheduled.</w:t>
      </w:r>
      <w:r>
        <w:rPr>
          <w:rStyle w:val="EndnoteReference"/>
          <w:rFonts w:ascii="Arial" w:hAnsi="Arial" w:cs="Arial"/>
          <w:sz w:val="20"/>
          <w:szCs w:val="20"/>
        </w:rPr>
        <w:endnoteReference w:id="51"/>
      </w:r>
      <w:r>
        <w:rPr>
          <w:rFonts w:ascii="Arial" w:hAnsi="Arial" w:cs="Arial"/>
          <w:sz w:val="20"/>
          <w:szCs w:val="20"/>
        </w:rPr>
        <w:t xml:space="preserve"> </w:t>
      </w:r>
      <w:r>
        <w:rPr>
          <w:rStyle w:val="EndnoteReference"/>
          <w:rFonts w:ascii="Arial" w:hAnsi="Arial" w:cs="Arial"/>
          <w:sz w:val="20"/>
          <w:szCs w:val="20"/>
        </w:rPr>
        <w:endnoteReference w:id="52"/>
      </w:r>
      <w:r>
        <w:rPr>
          <w:rFonts w:ascii="Arial" w:hAnsi="Arial" w:cs="Arial"/>
          <w:sz w:val="20"/>
          <w:szCs w:val="20"/>
        </w:rPr>
        <w:t xml:space="preserve"> </w:t>
      </w:r>
      <w:r>
        <w:rPr>
          <w:rStyle w:val="EndnoteReference"/>
          <w:rFonts w:ascii="Arial" w:hAnsi="Arial" w:cs="Arial"/>
          <w:sz w:val="20"/>
          <w:szCs w:val="20"/>
        </w:rPr>
        <w:endnoteReference w:id="53"/>
      </w:r>
    </w:p>
    <w:p w:rsidR="007037C3" w:rsidRPr="007037C3" w:rsidP="007037C3">
      <w:pPr>
        <w:pStyle w:val="ListParagraph"/>
        <w:rPr>
          <w:rFonts w:ascii="Arial" w:hAnsi="Arial" w:cs="Arial"/>
          <w:sz w:val="20"/>
          <w:szCs w:val="20"/>
        </w:rPr>
      </w:pPr>
    </w:p>
    <w:p w:rsidR="00765FE7" w:rsidP="007037C3">
      <w:pPr>
        <w:pStyle w:val="ListParagraph"/>
        <w:numPr>
          <w:ilvl w:val="1"/>
          <w:numId w:val="1"/>
        </w:numPr>
        <w:spacing w:after="0" w:line="240" w:lineRule="auto"/>
        <w:contextualSpacing w:val="0"/>
        <w:rPr>
          <w:rFonts w:ascii="Arial" w:hAnsi="Arial" w:cs="Arial"/>
          <w:sz w:val="20"/>
          <w:szCs w:val="20"/>
        </w:rPr>
      </w:pPr>
      <w:r w:rsidRPr="007037C3">
        <w:rPr>
          <w:rFonts w:ascii="Arial" w:hAnsi="Arial" w:cs="Arial"/>
          <w:sz w:val="20"/>
          <w:szCs w:val="20"/>
        </w:rPr>
        <w:t>In the West End alone, League members had 21 shows suspended, of which two have subsequently announced the decision to close and others are unsure if they will return. This does not include the many other productions</w:t>
      </w:r>
      <w:r>
        <w:rPr>
          <w:rFonts w:ascii="Arial" w:hAnsi="Arial" w:cs="Arial"/>
          <w:sz w:val="20"/>
          <w:szCs w:val="20"/>
        </w:rPr>
        <w:t xml:space="preserve"> suspended or cancelled</w:t>
      </w:r>
      <w:r w:rsidRPr="007037C3">
        <w:rPr>
          <w:rFonts w:ascii="Arial" w:hAnsi="Arial" w:cs="Arial"/>
          <w:sz w:val="20"/>
          <w:szCs w:val="20"/>
        </w:rPr>
        <w:t xml:space="preserve"> throughout the UK or those productions due to commence rehearsals and performances in 2020 which </w:t>
      </w:r>
      <w:r>
        <w:rPr>
          <w:rFonts w:ascii="Arial" w:hAnsi="Arial" w:cs="Arial"/>
          <w:sz w:val="20"/>
          <w:szCs w:val="20"/>
        </w:rPr>
        <w:t>have</w:t>
      </w:r>
      <w:r w:rsidRPr="007037C3">
        <w:rPr>
          <w:rFonts w:ascii="Arial" w:hAnsi="Arial" w:cs="Arial"/>
          <w:sz w:val="20"/>
          <w:szCs w:val="20"/>
        </w:rPr>
        <w:t xml:space="preserve"> now</w:t>
      </w:r>
      <w:r>
        <w:rPr>
          <w:rFonts w:ascii="Arial" w:hAnsi="Arial" w:cs="Arial"/>
          <w:sz w:val="20"/>
          <w:szCs w:val="20"/>
        </w:rPr>
        <w:t xml:space="preserve"> been</w:t>
      </w:r>
      <w:r w:rsidRPr="007037C3">
        <w:rPr>
          <w:rFonts w:ascii="Arial" w:hAnsi="Arial" w:cs="Arial"/>
          <w:sz w:val="20"/>
          <w:szCs w:val="20"/>
        </w:rPr>
        <w:t xml:space="preserve"> postponed or cancelled.</w:t>
      </w:r>
    </w:p>
    <w:p w:rsidR="00155852" w:rsidRPr="00155852" w:rsidP="00155852">
      <w:pPr>
        <w:pStyle w:val="ListParagraph"/>
        <w:rPr>
          <w:rFonts w:ascii="Arial" w:hAnsi="Arial" w:cs="Arial"/>
          <w:sz w:val="20"/>
          <w:szCs w:val="20"/>
        </w:rPr>
      </w:pPr>
    </w:p>
    <w:p w:rsidR="00155852" w:rsidP="00155852">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In addition, theatre producers have had to pause workshops and rehearsals for new productions. This affects not just productions in the UK but also international touring productions that were scheduled to rehearse in the UK using UK-based actors and crew.</w:t>
      </w:r>
    </w:p>
    <w:p w:rsidR="00F01146" w:rsidRPr="00F01146" w:rsidP="00F01146">
      <w:pPr>
        <w:pStyle w:val="ListParagraph"/>
        <w:rPr>
          <w:rFonts w:ascii="Arial" w:hAnsi="Arial" w:cs="Arial"/>
          <w:sz w:val="20"/>
          <w:szCs w:val="20"/>
        </w:rPr>
      </w:pPr>
    </w:p>
    <w:p w:rsidR="00FA4C8D" w:rsidRPr="00F01146" w:rsidP="00F55DD2">
      <w:pPr>
        <w:pStyle w:val="ListParagraph"/>
        <w:numPr>
          <w:ilvl w:val="1"/>
          <w:numId w:val="1"/>
        </w:numPr>
        <w:spacing w:after="0" w:line="240" w:lineRule="auto"/>
        <w:contextualSpacing w:val="0"/>
        <w:rPr>
          <w:rFonts w:ascii="Arial" w:hAnsi="Arial" w:cs="Arial"/>
          <w:sz w:val="20"/>
          <w:szCs w:val="20"/>
        </w:rPr>
      </w:pPr>
      <w:r w:rsidRPr="00F01146">
        <w:rPr>
          <w:rFonts w:ascii="Arial" w:hAnsi="Arial" w:cs="Arial"/>
          <w:b/>
          <w:bCs/>
          <w:sz w:val="20"/>
          <w:szCs w:val="20"/>
        </w:rPr>
        <w:t xml:space="preserve">Loss of Income. </w:t>
      </w:r>
      <w:r w:rsidRPr="00F01146">
        <w:rPr>
          <w:rFonts w:ascii="Arial" w:hAnsi="Arial" w:cs="Arial"/>
          <w:sz w:val="20"/>
          <w:szCs w:val="20"/>
        </w:rPr>
        <w:t xml:space="preserve">Producers and all the businesses and individuals that rely on the revenue they generate will receive zero income unless and until theatres re-open and performances resume. </w:t>
      </w:r>
    </w:p>
    <w:p w:rsidR="00FA4C8D" w:rsidRPr="00FA4C8D" w:rsidP="00FA4C8D">
      <w:pPr>
        <w:pStyle w:val="ListParagraph"/>
        <w:rPr>
          <w:rFonts w:ascii="Arial" w:hAnsi="Arial" w:cs="Arial"/>
          <w:sz w:val="20"/>
          <w:szCs w:val="20"/>
        </w:rPr>
      </w:pPr>
    </w:p>
    <w:p w:rsidR="00B75B91" w:rsidRPr="00FA4C8D" w:rsidP="00FA4C8D">
      <w:pPr>
        <w:pStyle w:val="ListParagraph"/>
        <w:numPr>
          <w:ilvl w:val="1"/>
          <w:numId w:val="1"/>
        </w:numPr>
        <w:spacing w:after="0" w:line="240" w:lineRule="auto"/>
        <w:contextualSpacing w:val="0"/>
        <w:rPr>
          <w:rFonts w:ascii="Arial" w:hAnsi="Arial" w:cs="Arial"/>
          <w:sz w:val="20"/>
          <w:szCs w:val="20"/>
        </w:rPr>
      </w:pPr>
      <w:r w:rsidRPr="00FA4C8D">
        <w:rPr>
          <w:rFonts w:ascii="Arial" w:hAnsi="Arial" w:cs="Arial"/>
          <w:sz w:val="20"/>
          <w:szCs w:val="20"/>
        </w:rPr>
        <w:t>Th</w:t>
      </w:r>
      <w:r>
        <w:rPr>
          <w:rFonts w:ascii="Arial" w:hAnsi="Arial" w:cs="Arial"/>
          <w:sz w:val="20"/>
          <w:szCs w:val="20"/>
        </w:rPr>
        <w:t>is</w:t>
      </w:r>
      <w:r w:rsidRPr="00FA4C8D">
        <w:rPr>
          <w:rFonts w:ascii="Arial" w:hAnsi="Arial" w:cs="Arial"/>
          <w:sz w:val="20"/>
          <w:szCs w:val="20"/>
        </w:rPr>
        <w:t xml:space="preserve"> has resulted in financial insecurity across the sector, including but not limited to: actors, musicians, writers, directors, designers</w:t>
      </w:r>
      <w:r>
        <w:rPr>
          <w:rFonts w:ascii="Arial" w:hAnsi="Arial" w:cs="Arial"/>
          <w:sz w:val="20"/>
          <w:szCs w:val="20"/>
        </w:rPr>
        <w:t xml:space="preserve"> – most of whom are freelancers or self-employed – </w:t>
      </w:r>
      <w:r w:rsidRPr="00FA4C8D">
        <w:rPr>
          <w:rFonts w:ascii="Arial" w:hAnsi="Arial" w:cs="Arial"/>
          <w:sz w:val="20"/>
          <w:szCs w:val="20"/>
        </w:rPr>
        <w:t>their agents,</w:t>
      </w:r>
      <w:r>
        <w:rPr>
          <w:rFonts w:ascii="Arial" w:hAnsi="Arial" w:cs="Arial"/>
          <w:sz w:val="20"/>
          <w:szCs w:val="20"/>
        </w:rPr>
        <w:t xml:space="preserve"> technicians</w:t>
      </w:r>
      <w:r w:rsidRPr="00FA4C8D">
        <w:rPr>
          <w:rFonts w:ascii="Arial" w:hAnsi="Arial" w:cs="Arial"/>
          <w:sz w:val="20"/>
          <w:szCs w:val="20"/>
        </w:rPr>
        <w:t xml:space="preserve"> and all the other vendors reliant on live theatre including set and costumer makers, rehearsal studios, marketing and press agencies, and sound and lighting hire companies. </w:t>
      </w:r>
    </w:p>
    <w:p w:rsidR="00FA4C8D" w:rsidP="00FA4C8D">
      <w:pPr>
        <w:pStyle w:val="ListParagraph"/>
        <w:spacing w:after="0" w:line="240" w:lineRule="auto"/>
        <w:ind w:left="567"/>
        <w:contextualSpacing w:val="0"/>
        <w:rPr>
          <w:rFonts w:ascii="Arial" w:hAnsi="Arial" w:cs="Arial"/>
          <w:sz w:val="20"/>
          <w:szCs w:val="20"/>
        </w:rPr>
      </w:pPr>
    </w:p>
    <w:p w:rsidR="00F01146" w:rsidP="00F55DD2">
      <w:pPr>
        <w:pStyle w:val="ListParagraph"/>
        <w:numPr>
          <w:ilvl w:val="1"/>
          <w:numId w:val="1"/>
        </w:numPr>
        <w:spacing w:after="0" w:line="240" w:lineRule="auto"/>
        <w:contextualSpacing w:val="0"/>
        <w:rPr>
          <w:rFonts w:ascii="Arial" w:hAnsi="Arial" w:cs="Arial"/>
          <w:sz w:val="20"/>
          <w:szCs w:val="20"/>
        </w:rPr>
      </w:pPr>
      <w:r w:rsidRPr="00F01146">
        <w:rPr>
          <w:rFonts w:ascii="Arial" w:hAnsi="Arial" w:cs="Arial"/>
          <w:b/>
          <w:bCs/>
          <w:sz w:val="20"/>
          <w:szCs w:val="20"/>
        </w:rPr>
        <w:t xml:space="preserve">Financial Damage. </w:t>
      </w:r>
      <w:bookmarkStart w:id="5" w:name="_Hlk40696944"/>
      <w:r w:rsidRPr="00F01146">
        <w:rPr>
          <w:rFonts w:ascii="Arial" w:hAnsi="Arial" w:cs="Arial"/>
          <w:sz w:val="20"/>
          <w:szCs w:val="20"/>
        </w:rPr>
        <w:t xml:space="preserve">Productions are reliant on ticket revenue both for immediate operating payments and the building of advance sales for future performances. Covid-19 has caused significant financial damage to productions currently performing in the West End. </w:t>
      </w:r>
    </w:p>
    <w:p w:rsidR="00F01146" w:rsidRPr="00F01146" w:rsidP="00F01146">
      <w:pPr>
        <w:pStyle w:val="ListParagraph"/>
        <w:rPr>
          <w:rFonts w:ascii="Arial" w:hAnsi="Arial" w:cs="Arial"/>
          <w:sz w:val="20"/>
          <w:szCs w:val="20"/>
        </w:rPr>
      </w:pPr>
    </w:p>
    <w:p w:rsidR="00F01146" w:rsidRPr="00F01146" w:rsidP="00F55DD2">
      <w:pPr>
        <w:pStyle w:val="ListParagraph"/>
        <w:numPr>
          <w:ilvl w:val="1"/>
          <w:numId w:val="1"/>
        </w:numPr>
        <w:spacing w:after="0" w:line="240" w:lineRule="auto"/>
        <w:contextualSpacing w:val="0"/>
        <w:rPr>
          <w:rFonts w:ascii="Arial" w:hAnsi="Arial" w:cs="Arial"/>
          <w:sz w:val="20"/>
          <w:szCs w:val="20"/>
        </w:rPr>
      </w:pPr>
      <w:r w:rsidRPr="00F01146">
        <w:rPr>
          <w:rFonts w:ascii="Arial" w:hAnsi="Arial" w:cs="Arial"/>
          <w:sz w:val="20"/>
          <w:szCs w:val="20"/>
        </w:rPr>
        <w:t>In order to resume performances, productions will incur considerable expenses to re-rehearse and advertise their productions in the order of £250,000 or more for a play and £1,000,000 for a musical. Depending on how long until it is safe for performances to resume and audiences feel comfortable attending, many shows may not resume without significant financial assistance.</w:t>
      </w:r>
    </w:p>
    <w:p w:rsidR="00F01146" w:rsidRPr="00390CE0" w:rsidP="00F01146">
      <w:pPr>
        <w:pStyle w:val="ListParagraph"/>
        <w:rPr>
          <w:rFonts w:ascii="Arial" w:hAnsi="Arial" w:cs="Arial"/>
          <w:sz w:val="20"/>
          <w:szCs w:val="20"/>
        </w:rPr>
      </w:pPr>
    </w:p>
    <w:p w:rsidR="00F01146" w:rsidRPr="002A7903" w:rsidP="00F01146">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Advance ticket sales for future performances – vital for assuring a production’s viability – have been effectively wiped out. Whilst some theatre owners have converted such advance tickets sales into credit vouchers – in lieu refunding the monies to consumers – these have no value to producers and to individual productions until such credit voucher are used to re-purchase tickets.</w:t>
      </w:r>
    </w:p>
    <w:p w:rsidR="00F01146" w:rsidRPr="00FA4C8D" w:rsidP="00FA4C8D">
      <w:pPr>
        <w:pStyle w:val="ListParagraph"/>
        <w:spacing w:after="0" w:line="240" w:lineRule="auto"/>
        <w:ind w:left="567"/>
        <w:contextualSpacing w:val="0"/>
        <w:rPr>
          <w:rFonts w:ascii="Arial" w:hAnsi="Arial" w:cs="Arial"/>
          <w:sz w:val="20"/>
          <w:szCs w:val="20"/>
        </w:rPr>
      </w:pPr>
      <w:bookmarkEnd w:id="5"/>
    </w:p>
    <w:p w:rsidR="00FA4C8D" w:rsidP="00FA4C8D">
      <w:pPr>
        <w:pStyle w:val="ListParagraph"/>
        <w:numPr>
          <w:ilvl w:val="1"/>
          <w:numId w:val="1"/>
        </w:numPr>
        <w:spacing w:after="0" w:line="240" w:lineRule="auto"/>
        <w:contextualSpacing w:val="0"/>
        <w:rPr>
          <w:rFonts w:ascii="Arial" w:hAnsi="Arial" w:cs="Arial"/>
          <w:sz w:val="20"/>
          <w:szCs w:val="20"/>
        </w:rPr>
      </w:pPr>
      <w:bookmarkStart w:id="6" w:name="_Hlk40603456"/>
      <w:r>
        <w:rPr>
          <w:rFonts w:ascii="Arial" w:hAnsi="Arial" w:cs="Arial"/>
          <w:b/>
          <w:bCs/>
          <w:sz w:val="20"/>
          <w:szCs w:val="20"/>
        </w:rPr>
        <w:t xml:space="preserve">Loss of Consumer Confidence. </w:t>
      </w:r>
      <w:r>
        <w:rPr>
          <w:rFonts w:ascii="Arial" w:hAnsi="Arial" w:cs="Arial"/>
          <w:sz w:val="20"/>
          <w:szCs w:val="20"/>
        </w:rPr>
        <w:t>Theatre owners traditionally operate the ticketing for productions. As such, decisions regarding ticket refunds, exchanges and rescheduling is most often not in the control of producers, although it is the production which suffers reputational loss rather than the theatre owner.</w:t>
      </w:r>
    </w:p>
    <w:p w:rsidR="00FA4C8D" w:rsidRPr="00FA4C8D" w:rsidP="00FA4C8D">
      <w:pPr>
        <w:pStyle w:val="ListParagraph"/>
        <w:rPr>
          <w:rFonts w:ascii="Arial" w:hAnsi="Arial" w:cs="Arial"/>
          <w:sz w:val="20"/>
          <w:szCs w:val="20"/>
        </w:rPr>
      </w:pPr>
    </w:p>
    <w:p w:rsidR="00FA4C8D" w:rsidP="00FA4C8D">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Where this has not been conducted in a timely and transparent manner, the negative effects on goodwill have been detrimental to the relationship between shows and the audiences who we work hard to entertain and attract to future productions.</w:t>
      </w:r>
    </w:p>
    <w:p w:rsidR="00FA4C8D" w:rsidRPr="00B75B91" w:rsidP="00B75B91">
      <w:pPr>
        <w:pStyle w:val="ListParagraph"/>
        <w:spacing w:after="0" w:line="240" w:lineRule="auto"/>
        <w:ind w:left="567"/>
        <w:contextualSpacing w:val="0"/>
        <w:rPr>
          <w:rFonts w:ascii="Arial" w:hAnsi="Arial" w:cs="Arial"/>
          <w:sz w:val="20"/>
          <w:szCs w:val="20"/>
        </w:rPr>
      </w:pPr>
      <w:bookmarkEnd w:id="6"/>
    </w:p>
    <w:p w:rsidR="00FA4C8D" w:rsidP="006A3225">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The Effect on Development: </w:t>
      </w:r>
      <w:r>
        <w:rPr>
          <w:rFonts w:ascii="Arial" w:hAnsi="Arial" w:cs="Arial"/>
          <w:sz w:val="20"/>
          <w:szCs w:val="20"/>
        </w:rPr>
        <w:t xml:space="preserve">Flagship industry events such as the annual Edinburgh Festivals have been cancelled which has grave implications for the development of new talent and productions that will fill the West End, television screens and cinemas of tomorrow. </w:t>
      </w:r>
    </w:p>
    <w:p w:rsidR="00FA4C8D" w:rsidRPr="00FA4C8D" w:rsidP="00FA4C8D">
      <w:pPr>
        <w:pStyle w:val="ListParagraph"/>
        <w:rPr>
          <w:rFonts w:ascii="Arial" w:hAnsi="Arial" w:cs="Arial"/>
          <w:sz w:val="20"/>
          <w:szCs w:val="20"/>
        </w:rPr>
      </w:pPr>
    </w:p>
    <w:p w:rsidR="00765FE7" w:rsidP="006A3225">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 xml:space="preserve">From </w:t>
      </w:r>
      <w:r w:rsidRPr="00765FE7">
        <w:rPr>
          <w:rFonts w:ascii="Arial" w:hAnsi="Arial" w:cs="Arial"/>
          <w:sz w:val="20"/>
          <w:szCs w:val="20"/>
        </w:rPr>
        <w:t>the</w:t>
      </w:r>
      <w:r>
        <w:rPr>
          <w:rFonts w:ascii="Arial" w:hAnsi="Arial" w:cs="Arial"/>
          <w:sz w:val="20"/>
          <w:szCs w:val="20"/>
        </w:rPr>
        <w:t xml:space="preserve"> premiere of Tom Stoppard’s </w:t>
      </w:r>
      <w:r>
        <w:rPr>
          <w:rFonts w:ascii="Arial" w:hAnsi="Arial" w:cs="Arial"/>
          <w:i/>
          <w:iCs/>
          <w:sz w:val="20"/>
          <w:szCs w:val="20"/>
        </w:rPr>
        <w:t>Rosencrantz &amp; Guildenstern Are Dead</w:t>
      </w:r>
      <w:r>
        <w:rPr>
          <w:rFonts w:ascii="Arial" w:hAnsi="Arial" w:cs="Arial"/>
          <w:sz w:val="20"/>
          <w:szCs w:val="20"/>
        </w:rPr>
        <w:t xml:space="preserve"> in 1966 to the more recent examples of Phoebe Waller-Bridge’s </w:t>
      </w:r>
      <w:r>
        <w:rPr>
          <w:rFonts w:ascii="Arial" w:hAnsi="Arial" w:cs="Arial"/>
          <w:i/>
          <w:iCs/>
          <w:sz w:val="20"/>
          <w:szCs w:val="20"/>
        </w:rPr>
        <w:t>Fleabag</w:t>
      </w:r>
      <w:r>
        <w:rPr>
          <w:rFonts w:ascii="Arial" w:hAnsi="Arial" w:cs="Arial"/>
          <w:sz w:val="20"/>
          <w:szCs w:val="20"/>
        </w:rPr>
        <w:t xml:space="preserve"> and the hit musical </w:t>
      </w:r>
      <w:r>
        <w:rPr>
          <w:rFonts w:ascii="Arial" w:hAnsi="Arial" w:cs="Arial"/>
          <w:i/>
          <w:iCs/>
          <w:sz w:val="20"/>
          <w:szCs w:val="20"/>
        </w:rPr>
        <w:t>Six</w:t>
      </w:r>
      <w:r>
        <w:rPr>
          <w:rFonts w:ascii="Arial" w:hAnsi="Arial" w:cs="Arial"/>
          <w:sz w:val="20"/>
          <w:szCs w:val="20"/>
        </w:rPr>
        <w:t>, events such as the Edinburgh Festivals are vitally important to the health of the UK arts and entertainment sector, and its global exports.</w:t>
      </w:r>
    </w:p>
    <w:p w:rsidR="00BA0743" w:rsidP="00BA0743">
      <w:pPr>
        <w:pStyle w:val="ListParagraph"/>
        <w:rPr>
          <w:rFonts w:ascii="Arial" w:hAnsi="Arial" w:cs="Arial"/>
          <w:sz w:val="20"/>
          <w:szCs w:val="20"/>
        </w:rPr>
      </w:pPr>
    </w:p>
    <w:p w:rsidR="008E6B76" w:rsidP="008E6B76">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Continued Uncertainty. </w:t>
      </w:r>
      <w:r>
        <w:rPr>
          <w:rFonts w:ascii="Arial" w:hAnsi="Arial" w:cs="Arial"/>
          <w:sz w:val="20"/>
          <w:szCs w:val="20"/>
        </w:rPr>
        <w:t>The government’s Plan to Rebuild the UK specifically notes that even in Step Three “Some venues which are, by design, crowded and where it may provide difficult to enact distancing may still not be able to re-open safely at this point.”</w:t>
      </w:r>
      <w:r>
        <w:rPr>
          <w:rStyle w:val="EndnoteReference"/>
          <w:rFonts w:ascii="Arial" w:hAnsi="Arial" w:cs="Arial"/>
          <w:sz w:val="20"/>
          <w:szCs w:val="20"/>
        </w:rPr>
        <w:endnoteReference w:id="54"/>
      </w:r>
    </w:p>
    <w:p w:rsidR="008E6B76" w:rsidP="008E6B76">
      <w:pPr>
        <w:pStyle w:val="ListParagraph"/>
        <w:spacing w:after="0" w:line="240" w:lineRule="auto"/>
        <w:ind w:left="567"/>
        <w:contextualSpacing w:val="0"/>
        <w:rPr>
          <w:rFonts w:ascii="Arial" w:hAnsi="Arial" w:cs="Arial"/>
          <w:sz w:val="20"/>
          <w:szCs w:val="20"/>
        </w:rPr>
      </w:pPr>
    </w:p>
    <w:p w:rsidR="008E6B76" w:rsidP="00B75B91">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 xml:space="preserve">Producers and theatres plan and programme productions up to a year or more in advance. Until social distancing no longer exists, it is impossible for producers to plan for reopening in an orderly fashion. </w:t>
      </w:r>
    </w:p>
    <w:p w:rsidR="008E6B76" w:rsidRPr="008E6B76" w:rsidP="008E6B76">
      <w:pPr>
        <w:pStyle w:val="ListParagraph"/>
        <w:rPr>
          <w:rFonts w:ascii="Arial" w:hAnsi="Arial" w:cs="Arial"/>
          <w:sz w:val="20"/>
          <w:szCs w:val="20"/>
        </w:rPr>
      </w:pPr>
    </w:p>
    <w:p w:rsidR="00680F52" w:rsidRPr="002A7598" w:rsidP="00137689">
      <w:pPr>
        <w:pStyle w:val="ListParagraph"/>
        <w:numPr>
          <w:ilvl w:val="0"/>
          <w:numId w:val="1"/>
        </w:numPr>
        <w:spacing w:after="0" w:line="240" w:lineRule="auto"/>
        <w:contextualSpacing w:val="0"/>
        <w:rPr>
          <w:rFonts w:ascii="Arial" w:hAnsi="Arial" w:cs="Arial"/>
          <w:b/>
          <w:bCs/>
          <w:sz w:val="20"/>
          <w:szCs w:val="20"/>
          <w:u w:val="single"/>
        </w:rPr>
      </w:pPr>
      <w:r w:rsidRPr="002A7598">
        <w:rPr>
          <w:rFonts w:ascii="Arial" w:hAnsi="Arial" w:cs="Arial"/>
          <w:b/>
          <w:bCs/>
          <w:sz w:val="20"/>
          <w:szCs w:val="20"/>
          <w:u w:val="single"/>
        </w:rPr>
        <w:t>How effectively has the support provided by DCMS, other Government departments and arms-length bodies address the sector’s needs?</w:t>
      </w:r>
    </w:p>
    <w:p w:rsidR="00680F52" w:rsidRPr="00AA5F42" w:rsidP="00137689">
      <w:pPr>
        <w:pStyle w:val="ListParagraph"/>
        <w:spacing w:after="0" w:line="240" w:lineRule="auto"/>
        <w:ind w:left="567"/>
        <w:contextualSpacing w:val="0"/>
        <w:rPr>
          <w:rFonts w:ascii="Arial" w:hAnsi="Arial" w:cs="Arial"/>
          <w:b/>
          <w:bCs/>
          <w:sz w:val="20"/>
          <w:szCs w:val="20"/>
        </w:rPr>
      </w:pPr>
    </w:p>
    <w:p w:rsidR="00450CBD" w:rsidRPr="002A7903" w:rsidP="002A7903">
      <w:pPr>
        <w:pStyle w:val="ListParagraph"/>
        <w:numPr>
          <w:ilvl w:val="1"/>
          <w:numId w:val="1"/>
        </w:numPr>
        <w:spacing w:after="0" w:line="240" w:lineRule="auto"/>
        <w:contextualSpacing w:val="0"/>
        <w:rPr>
          <w:rFonts w:ascii="Arial" w:hAnsi="Arial" w:cs="Arial"/>
          <w:b/>
          <w:bCs/>
          <w:sz w:val="20"/>
          <w:szCs w:val="20"/>
        </w:rPr>
      </w:pPr>
      <w:bookmarkStart w:id="7" w:name="_Hlk39496999"/>
      <w:r>
        <w:rPr>
          <w:rFonts w:ascii="Arial" w:hAnsi="Arial" w:cs="Arial"/>
          <w:b/>
          <w:bCs/>
          <w:sz w:val="20"/>
          <w:szCs w:val="20"/>
        </w:rPr>
        <w:t>Job Retention Scheme (JRS).</w:t>
      </w:r>
      <w:r>
        <w:rPr>
          <w:rStyle w:val="EndnoteReference"/>
          <w:rFonts w:ascii="Arial" w:hAnsi="Arial" w:cs="Arial"/>
          <w:sz w:val="20"/>
          <w:szCs w:val="20"/>
        </w:rPr>
        <w:endnoteReference w:id="55"/>
      </w:r>
      <w:r>
        <w:rPr>
          <w:rFonts w:ascii="Arial" w:hAnsi="Arial" w:cs="Arial"/>
          <w:b/>
          <w:bCs/>
          <w:sz w:val="20"/>
          <w:szCs w:val="20"/>
        </w:rPr>
        <w:t xml:space="preserve"> </w:t>
      </w:r>
      <w:r w:rsidRPr="002A7903">
        <w:rPr>
          <w:rFonts w:ascii="Arial" w:hAnsi="Arial" w:cs="Arial"/>
          <w:sz w:val="20"/>
          <w:szCs w:val="20"/>
        </w:rPr>
        <w:t>As of 5 April, businesses in the sector reported furloughing 68% of their workforce,</w:t>
      </w:r>
      <w:r>
        <w:rPr>
          <w:rStyle w:val="EndnoteReference"/>
          <w:rFonts w:ascii="Arial" w:hAnsi="Arial" w:cs="Arial"/>
          <w:sz w:val="20"/>
          <w:szCs w:val="20"/>
        </w:rPr>
        <w:endnoteReference w:id="56"/>
      </w:r>
      <w:r w:rsidRPr="002A7903">
        <w:rPr>
          <w:rFonts w:ascii="Arial" w:hAnsi="Arial" w:cs="Arial"/>
          <w:sz w:val="20"/>
          <w:szCs w:val="20"/>
        </w:rPr>
        <w:t xml:space="preserve"> a figure which has since increased. This has been helpful in avoiding redundancies amongst the immediate personnel working for theatre producers.</w:t>
      </w:r>
    </w:p>
    <w:p w:rsidR="00450CBD" w:rsidRPr="00450CBD" w:rsidP="00450CBD">
      <w:pPr>
        <w:pStyle w:val="ListParagraph"/>
        <w:spacing w:after="0" w:line="240" w:lineRule="auto"/>
        <w:ind w:left="1134"/>
        <w:contextualSpacing w:val="0"/>
        <w:rPr>
          <w:rFonts w:ascii="Arial" w:hAnsi="Arial" w:cs="Arial"/>
          <w:b/>
          <w:bCs/>
          <w:sz w:val="20"/>
          <w:szCs w:val="20"/>
        </w:rPr>
      </w:pPr>
    </w:p>
    <w:p w:rsidR="00B15B09" w:rsidRPr="00B15B09" w:rsidP="002A7903">
      <w:pPr>
        <w:pStyle w:val="ListParagraph"/>
        <w:numPr>
          <w:ilvl w:val="1"/>
          <w:numId w:val="1"/>
        </w:numPr>
        <w:spacing w:after="0" w:line="240" w:lineRule="auto"/>
        <w:contextualSpacing w:val="0"/>
        <w:rPr>
          <w:rFonts w:ascii="Arial" w:hAnsi="Arial" w:cs="Arial"/>
          <w:b/>
          <w:bCs/>
          <w:sz w:val="20"/>
          <w:szCs w:val="20"/>
        </w:rPr>
      </w:pPr>
      <w:r>
        <w:rPr>
          <w:rFonts w:ascii="Arial" w:hAnsi="Arial" w:cs="Arial"/>
          <w:sz w:val="20"/>
          <w:szCs w:val="20"/>
        </w:rPr>
        <w:t xml:space="preserve">There is a grave concern in the sector that the JRS will not be extended until such time as theatres re-open and performances resume. </w:t>
      </w:r>
    </w:p>
    <w:p w:rsidR="00B15B09" w:rsidRPr="00B15B09" w:rsidP="00B15B09">
      <w:pPr>
        <w:pStyle w:val="ListParagraph"/>
        <w:rPr>
          <w:rFonts w:ascii="Arial" w:hAnsi="Arial" w:cs="Arial"/>
          <w:b/>
          <w:bCs/>
          <w:sz w:val="20"/>
          <w:szCs w:val="20"/>
        </w:rPr>
      </w:pPr>
    </w:p>
    <w:p w:rsidR="00450CBD" w:rsidRPr="00587A2F" w:rsidP="00587A2F">
      <w:pPr>
        <w:pStyle w:val="ListParagraph"/>
        <w:numPr>
          <w:ilvl w:val="1"/>
          <w:numId w:val="1"/>
        </w:numPr>
        <w:spacing w:after="0" w:line="240" w:lineRule="auto"/>
        <w:contextualSpacing w:val="0"/>
        <w:rPr>
          <w:rFonts w:ascii="Arial" w:hAnsi="Arial" w:cs="Arial"/>
          <w:b/>
          <w:bCs/>
          <w:sz w:val="20"/>
          <w:szCs w:val="20"/>
        </w:rPr>
      </w:pPr>
      <w:r w:rsidRPr="00B15B09">
        <w:rPr>
          <w:rFonts w:ascii="Arial" w:hAnsi="Arial" w:cs="Arial"/>
          <w:sz w:val="20"/>
          <w:szCs w:val="20"/>
        </w:rPr>
        <w:t>Until such time as theatres re-open and performances resume, the theatre sector has effectively zero income. Any changes to</w:t>
      </w:r>
      <w:r>
        <w:rPr>
          <w:rFonts w:ascii="Arial" w:hAnsi="Arial" w:cs="Arial"/>
          <w:sz w:val="20"/>
          <w:szCs w:val="20"/>
        </w:rPr>
        <w:t>,</w:t>
      </w:r>
      <w:r w:rsidRPr="00B15B09">
        <w:rPr>
          <w:rFonts w:ascii="Arial" w:hAnsi="Arial" w:cs="Arial"/>
          <w:sz w:val="20"/>
          <w:szCs w:val="20"/>
        </w:rPr>
        <w:t xml:space="preserve"> or winding down of</w:t>
      </w:r>
      <w:r>
        <w:rPr>
          <w:rFonts w:ascii="Arial" w:hAnsi="Arial" w:cs="Arial"/>
          <w:sz w:val="20"/>
          <w:szCs w:val="20"/>
        </w:rPr>
        <w:t>,</w:t>
      </w:r>
      <w:r w:rsidRPr="00B15B09">
        <w:rPr>
          <w:rFonts w:ascii="Arial" w:hAnsi="Arial" w:cs="Arial"/>
          <w:sz w:val="20"/>
          <w:szCs w:val="20"/>
        </w:rPr>
        <w:t xml:space="preserve"> the JRS would result in extensive redundancies – negating the purpose of the </w:t>
      </w:r>
      <w:r>
        <w:rPr>
          <w:rFonts w:ascii="Arial" w:hAnsi="Arial" w:cs="Arial"/>
          <w:sz w:val="20"/>
          <w:szCs w:val="20"/>
        </w:rPr>
        <w:t>scheme</w:t>
      </w:r>
      <w:r w:rsidRPr="00B15B09">
        <w:rPr>
          <w:rFonts w:ascii="Arial" w:hAnsi="Arial" w:cs="Arial"/>
          <w:sz w:val="20"/>
          <w:szCs w:val="20"/>
        </w:rPr>
        <w:t xml:space="preserve"> – and would further delay the recovery of the sector due to the need for new hiring and training.</w:t>
      </w:r>
    </w:p>
    <w:p w:rsidR="00587A2F" w:rsidRPr="00587A2F" w:rsidP="00587A2F">
      <w:pPr>
        <w:spacing w:after="0" w:line="240" w:lineRule="auto"/>
        <w:rPr>
          <w:rFonts w:ascii="Arial" w:hAnsi="Arial" w:cs="Arial"/>
          <w:b/>
          <w:bCs/>
          <w:sz w:val="20"/>
          <w:szCs w:val="20"/>
        </w:rPr>
      </w:pPr>
    </w:p>
    <w:p w:rsidR="00FF4DDA" w:rsidRPr="002A7903" w:rsidP="002A7903">
      <w:pPr>
        <w:pStyle w:val="ListParagraph"/>
        <w:numPr>
          <w:ilvl w:val="1"/>
          <w:numId w:val="1"/>
        </w:numPr>
        <w:spacing w:after="0" w:line="240" w:lineRule="auto"/>
        <w:contextualSpacing w:val="0"/>
        <w:rPr>
          <w:rFonts w:ascii="Arial" w:hAnsi="Arial" w:cs="Arial"/>
          <w:b/>
          <w:bCs/>
          <w:sz w:val="20"/>
          <w:szCs w:val="20"/>
        </w:rPr>
      </w:pPr>
      <w:r>
        <w:rPr>
          <w:rFonts w:ascii="Arial" w:hAnsi="Arial" w:cs="Arial"/>
          <w:b/>
          <w:bCs/>
          <w:sz w:val="20"/>
          <w:szCs w:val="20"/>
        </w:rPr>
        <w:t>Self-Employment Income Support Scheme (SEISS).</w:t>
      </w:r>
      <w:r>
        <w:rPr>
          <w:rStyle w:val="EndnoteReference"/>
          <w:rFonts w:ascii="Arial" w:hAnsi="Arial" w:cs="Arial"/>
          <w:sz w:val="20"/>
          <w:szCs w:val="20"/>
        </w:rPr>
        <w:endnoteReference w:id="57"/>
      </w:r>
      <w:r>
        <w:rPr>
          <w:rFonts w:ascii="Arial" w:hAnsi="Arial" w:cs="Arial"/>
          <w:sz w:val="20"/>
          <w:szCs w:val="20"/>
        </w:rPr>
        <w:t xml:space="preserve"> </w:t>
      </w:r>
      <w:r w:rsidRPr="002A7903">
        <w:rPr>
          <w:rFonts w:ascii="Arial" w:hAnsi="Arial" w:cs="Arial"/>
          <w:sz w:val="20"/>
          <w:szCs w:val="20"/>
        </w:rPr>
        <w:t>According to DCMS, 73% of the arts workforce is self-employed or a freelancer</w:t>
      </w:r>
      <w:r>
        <w:rPr>
          <w:rFonts w:ascii="Arial" w:hAnsi="Arial" w:cs="Arial"/>
          <w:sz w:val="20"/>
          <w:szCs w:val="20"/>
        </w:rPr>
        <w:t>,</w:t>
      </w:r>
      <w:r>
        <w:rPr>
          <w:rStyle w:val="EndnoteReference"/>
          <w:rFonts w:ascii="Arial" w:hAnsi="Arial" w:cs="Arial"/>
          <w:sz w:val="20"/>
          <w:szCs w:val="20"/>
        </w:rPr>
        <w:endnoteReference w:id="58"/>
      </w:r>
      <w:r w:rsidRPr="002A7903">
        <w:rPr>
          <w:rFonts w:ascii="Arial" w:hAnsi="Arial" w:cs="Arial"/>
          <w:sz w:val="20"/>
          <w:szCs w:val="20"/>
        </w:rPr>
        <w:t xml:space="preserve"> which includes actors, </w:t>
      </w:r>
      <w:r>
        <w:rPr>
          <w:rFonts w:ascii="Arial" w:hAnsi="Arial" w:cs="Arial"/>
          <w:sz w:val="20"/>
          <w:szCs w:val="20"/>
        </w:rPr>
        <w:t xml:space="preserve">musicians, </w:t>
      </w:r>
      <w:r w:rsidRPr="002A7903">
        <w:rPr>
          <w:rFonts w:ascii="Arial" w:hAnsi="Arial" w:cs="Arial"/>
          <w:sz w:val="20"/>
          <w:szCs w:val="20"/>
        </w:rPr>
        <w:t>directors, designers and other creative team members.</w:t>
      </w:r>
    </w:p>
    <w:p w:rsidR="00FF4DDA" w:rsidRPr="00FF4DDA" w:rsidP="00FF4DDA">
      <w:pPr>
        <w:pStyle w:val="ListParagraph"/>
        <w:rPr>
          <w:rFonts w:ascii="Arial" w:hAnsi="Arial" w:cs="Arial"/>
          <w:sz w:val="20"/>
          <w:szCs w:val="20"/>
        </w:rPr>
      </w:pPr>
    </w:p>
    <w:p w:rsidR="00FF4DDA" w:rsidRPr="00EE4936" w:rsidP="00EE4936">
      <w:pPr>
        <w:pStyle w:val="ListParagraph"/>
        <w:numPr>
          <w:ilvl w:val="1"/>
          <w:numId w:val="1"/>
        </w:numPr>
        <w:spacing w:after="0" w:line="240" w:lineRule="auto"/>
        <w:contextualSpacing w:val="0"/>
        <w:rPr>
          <w:rFonts w:ascii="Arial" w:hAnsi="Arial" w:cs="Arial"/>
          <w:b/>
          <w:bCs/>
          <w:sz w:val="20"/>
          <w:szCs w:val="20"/>
        </w:rPr>
      </w:pPr>
      <w:r>
        <w:rPr>
          <w:rFonts w:ascii="Arial" w:hAnsi="Arial" w:cs="Arial"/>
          <w:sz w:val="20"/>
          <w:szCs w:val="20"/>
        </w:rPr>
        <w:t xml:space="preserve">Due to the mixed nature of their employment and the requirements of the SEISS, many of these individuals have been unable to take full advantage of the scheme, leading to genuine hardship in many cases. </w:t>
      </w:r>
      <w:r w:rsidRPr="00EE4936">
        <w:rPr>
          <w:rFonts w:ascii="Arial" w:hAnsi="Arial" w:cs="Arial"/>
          <w:sz w:val="20"/>
          <w:szCs w:val="20"/>
        </w:rPr>
        <w:t>The SEISS will also not reflect the scale of lost income from those involved in productions due to commence this financial year which have subsequently been cancelled or postponed.</w:t>
      </w:r>
    </w:p>
    <w:p w:rsidR="00EE4936" w:rsidRPr="00EE4936" w:rsidP="00EE4936">
      <w:pPr>
        <w:pStyle w:val="ListParagraph"/>
        <w:rPr>
          <w:rFonts w:ascii="Arial" w:hAnsi="Arial" w:cs="Arial"/>
          <w:b/>
          <w:bCs/>
          <w:sz w:val="20"/>
          <w:szCs w:val="20"/>
        </w:rPr>
      </w:pPr>
    </w:p>
    <w:p w:rsidR="00EE4936" w:rsidRPr="00EE4936" w:rsidP="00EE4936">
      <w:pPr>
        <w:pStyle w:val="ListParagraph"/>
        <w:numPr>
          <w:ilvl w:val="1"/>
          <w:numId w:val="1"/>
        </w:numPr>
        <w:spacing w:after="0" w:line="240" w:lineRule="auto"/>
        <w:contextualSpacing w:val="0"/>
        <w:rPr>
          <w:rFonts w:ascii="Arial" w:hAnsi="Arial" w:cs="Arial"/>
          <w:sz w:val="20"/>
          <w:szCs w:val="20"/>
        </w:rPr>
      </w:pPr>
      <w:r w:rsidRPr="00EE4936">
        <w:rPr>
          <w:rFonts w:ascii="Arial" w:hAnsi="Arial" w:cs="Arial"/>
          <w:sz w:val="20"/>
          <w:szCs w:val="20"/>
        </w:rPr>
        <w:t xml:space="preserve">There is </w:t>
      </w:r>
      <w:r>
        <w:rPr>
          <w:rFonts w:ascii="Arial" w:hAnsi="Arial" w:cs="Arial"/>
          <w:sz w:val="20"/>
          <w:szCs w:val="20"/>
        </w:rPr>
        <w:t>serious concern in the sector that no announcement has yet been made regarding the extension of the SEISS and whether such extension will continue until theatres re-open and performances resume.</w:t>
      </w:r>
    </w:p>
    <w:p w:rsidR="00FF4DDA" w:rsidRPr="00996452" w:rsidP="00996452">
      <w:pPr>
        <w:pStyle w:val="ListParagraph"/>
        <w:spacing w:after="0" w:line="240" w:lineRule="auto"/>
        <w:ind w:left="567"/>
        <w:contextualSpacing w:val="0"/>
        <w:rPr>
          <w:rFonts w:ascii="Arial" w:hAnsi="Arial" w:cs="Arial"/>
          <w:b/>
          <w:bCs/>
          <w:sz w:val="20"/>
          <w:szCs w:val="20"/>
        </w:rPr>
      </w:pPr>
    </w:p>
    <w:p w:rsidR="00EE4936" w:rsidRPr="00EE4936" w:rsidP="00EE4936">
      <w:pPr>
        <w:pStyle w:val="ListParagraph"/>
        <w:numPr>
          <w:ilvl w:val="1"/>
          <w:numId w:val="1"/>
        </w:numPr>
        <w:spacing w:after="0" w:line="240" w:lineRule="auto"/>
        <w:contextualSpacing w:val="0"/>
        <w:rPr>
          <w:rFonts w:ascii="Arial" w:hAnsi="Arial" w:cs="Arial"/>
          <w:b/>
          <w:bCs/>
          <w:sz w:val="20"/>
          <w:szCs w:val="20"/>
        </w:rPr>
      </w:pPr>
      <w:r>
        <w:rPr>
          <w:rFonts w:ascii="Arial" w:hAnsi="Arial" w:cs="Arial"/>
          <w:b/>
          <w:bCs/>
          <w:sz w:val="20"/>
          <w:szCs w:val="20"/>
        </w:rPr>
        <w:t>Business Rates.</w:t>
      </w:r>
      <w:r w:rsidRPr="00155852">
        <w:rPr>
          <w:rStyle w:val="EndnoteReference"/>
          <w:rFonts w:ascii="Arial" w:hAnsi="Arial" w:cs="Arial"/>
          <w:sz w:val="20"/>
          <w:szCs w:val="20"/>
        </w:rPr>
        <w:t xml:space="preserve"> </w:t>
      </w:r>
      <w:r>
        <w:rPr>
          <w:rStyle w:val="EndnoteReference"/>
          <w:rFonts w:ascii="Arial" w:hAnsi="Arial" w:cs="Arial"/>
          <w:sz w:val="20"/>
          <w:szCs w:val="20"/>
        </w:rPr>
        <w:endnoteReference w:id="59"/>
      </w:r>
      <w:r>
        <w:rPr>
          <w:rFonts w:ascii="Arial" w:hAnsi="Arial" w:cs="Arial"/>
          <w:b/>
          <w:bCs/>
          <w:sz w:val="20"/>
          <w:szCs w:val="20"/>
        </w:rPr>
        <w:t xml:space="preserve"> </w:t>
      </w:r>
      <w:r w:rsidRPr="002A7903">
        <w:rPr>
          <w:rFonts w:ascii="Arial" w:hAnsi="Arial" w:cs="Arial"/>
          <w:sz w:val="20"/>
          <w:szCs w:val="20"/>
        </w:rPr>
        <w:t xml:space="preserve">The business rates’ relief for the sector has only benefited theatre </w:t>
      </w:r>
      <w:r>
        <w:rPr>
          <w:rFonts w:ascii="Arial" w:hAnsi="Arial" w:cs="Arial"/>
          <w:sz w:val="20"/>
          <w:szCs w:val="20"/>
        </w:rPr>
        <w:t>owners and operators</w:t>
      </w:r>
      <w:r w:rsidRPr="002A7903">
        <w:rPr>
          <w:rFonts w:ascii="Arial" w:hAnsi="Arial" w:cs="Arial"/>
          <w:sz w:val="20"/>
          <w:szCs w:val="20"/>
        </w:rPr>
        <w:t xml:space="preserve">. </w:t>
      </w:r>
      <w:r w:rsidRPr="00EE4936">
        <w:rPr>
          <w:rFonts w:ascii="Arial" w:hAnsi="Arial" w:cs="Arial"/>
          <w:sz w:val="20"/>
          <w:szCs w:val="20"/>
        </w:rPr>
        <w:t xml:space="preserve">It has not provided relief to the wide range of exclusively theatrical concerns including but not limited to: producers, literary and talent agents, casting directors, equipment suppliers, rehearsal studios, and set building workshops. </w:t>
      </w:r>
    </w:p>
    <w:p w:rsidR="00EE4936" w:rsidRPr="00EE4936" w:rsidP="00EE4936">
      <w:pPr>
        <w:pStyle w:val="ListParagraph"/>
        <w:rPr>
          <w:rFonts w:ascii="Arial" w:hAnsi="Arial" w:cs="Arial"/>
          <w:sz w:val="20"/>
          <w:szCs w:val="20"/>
        </w:rPr>
      </w:pPr>
    </w:p>
    <w:p w:rsidR="00155852" w:rsidRPr="00155852" w:rsidP="00EE4936">
      <w:pPr>
        <w:pStyle w:val="ListParagraph"/>
        <w:numPr>
          <w:ilvl w:val="1"/>
          <w:numId w:val="1"/>
        </w:numPr>
        <w:spacing w:after="0" w:line="240" w:lineRule="auto"/>
        <w:contextualSpacing w:val="0"/>
        <w:rPr>
          <w:rFonts w:ascii="Arial" w:hAnsi="Arial" w:cs="Arial"/>
          <w:b/>
          <w:bCs/>
          <w:sz w:val="20"/>
          <w:szCs w:val="20"/>
        </w:rPr>
      </w:pPr>
      <w:r w:rsidRPr="00EE4936">
        <w:rPr>
          <w:rFonts w:ascii="Arial" w:hAnsi="Arial" w:cs="Arial"/>
          <w:sz w:val="20"/>
          <w:szCs w:val="20"/>
        </w:rPr>
        <w:t>This oversight has led to substantial costs being incurred by business</w:t>
      </w:r>
      <w:r>
        <w:rPr>
          <w:rFonts w:ascii="Arial" w:hAnsi="Arial" w:cs="Arial"/>
          <w:sz w:val="20"/>
          <w:szCs w:val="20"/>
        </w:rPr>
        <w:t>es</w:t>
      </w:r>
      <w:r w:rsidRPr="00EE4936">
        <w:rPr>
          <w:rFonts w:ascii="Arial" w:hAnsi="Arial" w:cs="Arial"/>
          <w:sz w:val="20"/>
          <w:szCs w:val="20"/>
        </w:rPr>
        <w:t xml:space="preserve"> in the sector at a time when all forms of income have been eliminated by the government-mandated closure of theatres.</w:t>
      </w:r>
      <w:r>
        <w:rPr>
          <w:rFonts w:ascii="Arial" w:hAnsi="Arial" w:cs="Arial"/>
          <w:sz w:val="20"/>
          <w:szCs w:val="20"/>
        </w:rPr>
        <w:t xml:space="preserve"> </w:t>
      </w:r>
    </w:p>
    <w:p w:rsidR="00155852" w:rsidRPr="00155852" w:rsidP="00155852">
      <w:pPr>
        <w:pStyle w:val="ListParagraph"/>
        <w:rPr>
          <w:rFonts w:ascii="Arial" w:hAnsi="Arial" w:cs="Arial"/>
          <w:sz w:val="20"/>
          <w:szCs w:val="20"/>
        </w:rPr>
      </w:pPr>
    </w:p>
    <w:p w:rsidR="00450CBD" w:rsidRPr="00EE4936" w:rsidP="00EE4936">
      <w:pPr>
        <w:pStyle w:val="ListParagraph"/>
        <w:numPr>
          <w:ilvl w:val="1"/>
          <w:numId w:val="1"/>
        </w:numPr>
        <w:spacing w:after="0" w:line="240" w:lineRule="auto"/>
        <w:contextualSpacing w:val="0"/>
        <w:rPr>
          <w:rFonts w:ascii="Arial" w:hAnsi="Arial" w:cs="Arial"/>
          <w:b/>
          <w:bCs/>
          <w:sz w:val="20"/>
          <w:szCs w:val="20"/>
        </w:rPr>
      </w:pPr>
      <w:r>
        <w:rPr>
          <w:rFonts w:ascii="Arial" w:hAnsi="Arial" w:cs="Arial"/>
          <w:sz w:val="20"/>
          <w:szCs w:val="20"/>
        </w:rPr>
        <w:t>The League views it as essential that this type of omission of significant parts of the sector is not repeated when any recovery packages are devised.</w:t>
      </w:r>
    </w:p>
    <w:p w:rsidR="00450CBD" w:rsidRPr="00623596" w:rsidP="00623596">
      <w:pPr>
        <w:pStyle w:val="ListParagraph"/>
        <w:rPr>
          <w:rFonts w:ascii="Arial" w:hAnsi="Arial" w:cs="Arial"/>
          <w:b/>
          <w:bCs/>
          <w:sz w:val="20"/>
          <w:szCs w:val="20"/>
        </w:rPr>
      </w:pPr>
    </w:p>
    <w:p w:rsidR="00C564A5" w:rsidRPr="00C564A5" w:rsidP="00137689">
      <w:pPr>
        <w:pStyle w:val="ListParagraph"/>
        <w:numPr>
          <w:ilvl w:val="1"/>
          <w:numId w:val="1"/>
        </w:numPr>
        <w:spacing w:after="0" w:line="240" w:lineRule="auto"/>
        <w:contextualSpacing w:val="0"/>
        <w:rPr>
          <w:rFonts w:ascii="Arial" w:hAnsi="Arial" w:cs="Arial"/>
          <w:b/>
          <w:bCs/>
          <w:sz w:val="20"/>
          <w:szCs w:val="20"/>
        </w:rPr>
      </w:pPr>
      <w:r>
        <w:rPr>
          <w:rFonts w:ascii="Arial" w:hAnsi="Arial" w:cs="Arial"/>
          <w:b/>
          <w:bCs/>
          <w:sz w:val="20"/>
          <w:szCs w:val="20"/>
        </w:rPr>
        <w:t>Coronavirus Business Interruption Loan Scheme (CBILS).</w:t>
      </w:r>
      <w:r>
        <w:rPr>
          <w:rStyle w:val="EndnoteReference"/>
          <w:rFonts w:ascii="Arial" w:hAnsi="Arial" w:cs="Arial"/>
          <w:sz w:val="20"/>
          <w:szCs w:val="20"/>
        </w:rPr>
        <w:endnoteReference w:id="60"/>
      </w:r>
      <w:r>
        <w:rPr>
          <w:rFonts w:ascii="Arial" w:hAnsi="Arial" w:cs="Arial"/>
          <w:b/>
          <w:bCs/>
          <w:sz w:val="20"/>
          <w:szCs w:val="20"/>
        </w:rPr>
        <w:t xml:space="preserve"> </w:t>
      </w:r>
      <w:r>
        <w:rPr>
          <w:rFonts w:ascii="Arial" w:hAnsi="Arial" w:cs="Arial"/>
          <w:sz w:val="20"/>
          <w:szCs w:val="20"/>
        </w:rPr>
        <w:t xml:space="preserve">Producers and theatres have seen income drop to zero. Similar to airlines, theatre tickets are a perishable good, therefore any loan scheme will simply increase the debt load of the borrower with no possibility that increased levels of future income will compensate for lost income during the current period. Furthermore, theatre productions are a high-risk venture that rely on private investment rather than loans to fund. </w:t>
      </w:r>
    </w:p>
    <w:p w:rsidR="00C564A5" w:rsidRPr="00C564A5" w:rsidP="00C564A5">
      <w:pPr>
        <w:pStyle w:val="ListParagraph"/>
        <w:rPr>
          <w:rFonts w:ascii="Arial" w:hAnsi="Arial" w:cs="Arial"/>
          <w:sz w:val="20"/>
          <w:szCs w:val="20"/>
        </w:rPr>
      </w:pPr>
    </w:p>
    <w:p w:rsidR="00623596" w:rsidRPr="0006596D" w:rsidP="00137689">
      <w:pPr>
        <w:pStyle w:val="ListParagraph"/>
        <w:numPr>
          <w:ilvl w:val="1"/>
          <w:numId w:val="1"/>
        </w:numPr>
        <w:spacing w:after="0" w:line="240" w:lineRule="auto"/>
        <w:contextualSpacing w:val="0"/>
        <w:rPr>
          <w:rFonts w:ascii="Arial" w:hAnsi="Arial" w:cs="Arial"/>
          <w:b/>
          <w:bCs/>
          <w:sz w:val="20"/>
          <w:szCs w:val="20"/>
        </w:rPr>
      </w:pPr>
      <w:r>
        <w:rPr>
          <w:rFonts w:ascii="Arial" w:hAnsi="Arial" w:cs="Arial"/>
          <w:sz w:val="20"/>
          <w:szCs w:val="20"/>
        </w:rPr>
        <w:t>As such, this scheme has had limited value to many producers whose companies and productions generate revenue for the rest of the industry.</w:t>
      </w:r>
    </w:p>
    <w:p w:rsidR="0006596D" w:rsidRPr="0006596D" w:rsidP="0006596D">
      <w:pPr>
        <w:pStyle w:val="ListParagraph"/>
        <w:rPr>
          <w:rFonts w:ascii="Arial" w:hAnsi="Arial" w:cs="Arial"/>
          <w:b/>
          <w:bCs/>
          <w:sz w:val="20"/>
          <w:szCs w:val="20"/>
        </w:rPr>
      </w:pPr>
    </w:p>
    <w:p w:rsidR="00A36E0D" w:rsidRPr="005637DF" w:rsidP="002A7903">
      <w:pPr>
        <w:pStyle w:val="ListParagraph"/>
        <w:numPr>
          <w:ilvl w:val="1"/>
          <w:numId w:val="1"/>
        </w:numPr>
        <w:spacing w:after="0" w:line="240" w:lineRule="auto"/>
        <w:contextualSpacing w:val="0"/>
        <w:rPr>
          <w:rFonts w:ascii="Arial" w:hAnsi="Arial" w:cs="Arial"/>
          <w:b/>
          <w:bCs/>
          <w:sz w:val="20"/>
          <w:szCs w:val="20"/>
        </w:rPr>
      </w:pPr>
      <w:r>
        <w:rPr>
          <w:rFonts w:ascii="Arial" w:hAnsi="Arial" w:cs="Arial"/>
          <w:b/>
          <w:bCs/>
          <w:sz w:val="20"/>
          <w:szCs w:val="20"/>
        </w:rPr>
        <w:t>Arts Council England Bailout Fund.</w:t>
      </w:r>
      <w:r>
        <w:rPr>
          <w:rStyle w:val="EndnoteReference"/>
          <w:rFonts w:ascii="Arial" w:hAnsi="Arial" w:cs="Arial"/>
          <w:sz w:val="20"/>
          <w:szCs w:val="20"/>
        </w:rPr>
        <w:endnoteReference w:id="61"/>
      </w:r>
      <w:r>
        <w:rPr>
          <w:rFonts w:ascii="Arial" w:hAnsi="Arial" w:cs="Arial"/>
          <w:b/>
          <w:bCs/>
          <w:sz w:val="20"/>
          <w:szCs w:val="20"/>
        </w:rPr>
        <w:t xml:space="preserve"> </w:t>
      </w:r>
      <w:r w:rsidRPr="002A7903">
        <w:rPr>
          <w:rFonts w:ascii="Arial" w:hAnsi="Arial" w:cs="Arial"/>
          <w:sz w:val="20"/>
          <w:szCs w:val="20"/>
        </w:rPr>
        <w:t>Emergency funding from Arts Council England is rightly and necessarily focused on the non-commercial theatre sector. As such, this fund has not provided any benefit to our membership, nor any of the thousands of workers employed by th</w:t>
      </w:r>
      <w:r>
        <w:rPr>
          <w:rFonts w:ascii="Arial" w:hAnsi="Arial" w:cs="Arial"/>
          <w:sz w:val="20"/>
          <w:szCs w:val="20"/>
        </w:rPr>
        <w:t>eir</w:t>
      </w:r>
      <w:r w:rsidRPr="002A7903">
        <w:rPr>
          <w:rFonts w:ascii="Arial" w:hAnsi="Arial" w:cs="Arial"/>
          <w:sz w:val="20"/>
          <w:szCs w:val="20"/>
        </w:rPr>
        <w:t xml:space="preserve"> commercial productions.</w:t>
      </w:r>
    </w:p>
    <w:p w:rsidR="005637DF" w:rsidRPr="005637DF" w:rsidP="005637DF">
      <w:pPr>
        <w:pStyle w:val="ListParagraph"/>
        <w:rPr>
          <w:rFonts w:ascii="Arial" w:hAnsi="Arial" w:cs="Arial"/>
          <w:b/>
          <w:bCs/>
          <w:sz w:val="20"/>
          <w:szCs w:val="20"/>
        </w:rPr>
      </w:pPr>
    </w:p>
    <w:p w:rsidR="00C564A5" w:rsidRPr="00C564A5" w:rsidP="002A7903">
      <w:pPr>
        <w:pStyle w:val="ListParagraph"/>
        <w:numPr>
          <w:ilvl w:val="1"/>
          <w:numId w:val="1"/>
        </w:numPr>
        <w:spacing w:after="0" w:line="240" w:lineRule="auto"/>
        <w:contextualSpacing w:val="0"/>
        <w:rPr>
          <w:rFonts w:ascii="Arial" w:hAnsi="Arial" w:cs="Arial"/>
          <w:b/>
          <w:bCs/>
          <w:sz w:val="20"/>
          <w:szCs w:val="20"/>
        </w:rPr>
      </w:pPr>
      <w:r>
        <w:rPr>
          <w:rFonts w:ascii="Arial" w:hAnsi="Arial" w:cs="Arial"/>
          <w:sz w:val="20"/>
          <w:szCs w:val="20"/>
        </w:rPr>
        <w:t xml:space="preserve">Furthermore, there is concern by the League that the existing bailout funding to the Arts Council will not be enough to support non-profit theatres until such time as performances resume, as noted by warnings by Rufus Norris, Artistic Director of the National Theatre, and others. [insert reference] </w:t>
      </w:r>
    </w:p>
    <w:p w:rsidR="00C564A5" w:rsidRPr="00C564A5" w:rsidP="00C564A5">
      <w:pPr>
        <w:pStyle w:val="ListParagraph"/>
        <w:rPr>
          <w:rFonts w:ascii="Arial" w:hAnsi="Arial" w:cs="Arial"/>
          <w:sz w:val="20"/>
          <w:szCs w:val="20"/>
        </w:rPr>
      </w:pPr>
    </w:p>
    <w:p w:rsidR="005637DF" w:rsidRPr="005637DF" w:rsidP="002A7903">
      <w:pPr>
        <w:pStyle w:val="ListParagraph"/>
        <w:numPr>
          <w:ilvl w:val="1"/>
          <w:numId w:val="1"/>
        </w:numPr>
        <w:spacing w:after="0" w:line="240" w:lineRule="auto"/>
        <w:contextualSpacing w:val="0"/>
        <w:rPr>
          <w:rFonts w:ascii="Arial" w:hAnsi="Arial" w:cs="Arial"/>
          <w:b/>
          <w:bCs/>
          <w:sz w:val="20"/>
          <w:szCs w:val="20"/>
        </w:rPr>
      </w:pPr>
      <w:r>
        <w:rPr>
          <w:rFonts w:ascii="Arial" w:hAnsi="Arial" w:cs="Arial"/>
          <w:sz w:val="20"/>
          <w:szCs w:val="20"/>
        </w:rPr>
        <w:t>Due to the close relationship between the commercial and subsidised sectors, the failure of one will impact on the other. For instance, should non-commercial regional theatres fail, commercial producers will no longer be able to tour to those regions.</w:t>
      </w:r>
    </w:p>
    <w:p w:rsidR="005637DF" w:rsidRPr="00C765B6" w:rsidP="00C765B6">
      <w:pPr>
        <w:spacing w:after="0" w:line="240" w:lineRule="auto"/>
        <w:rPr>
          <w:rFonts w:ascii="Arial" w:hAnsi="Arial" w:cs="Arial"/>
          <w:b/>
          <w:bCs/>
          <w:sz w:val="20"/>
          <w:szCs w:val="20"/>
        </w:rPr>
      </w:pPr>
      <w:bookmarkEnd w:id="7"/>
    </w:p>
    <w:p w:rsidR="00680F52" w:rsidRPr="002A7598" w:rsidP="00137689">
      <w:pPr>
        <w:pStyle w:val="ListParagraph"/>
        <w:numPr>
          <w:ilvl w:val="0"/>
          <w:numId w:val="1"/>
        </w:numPr>
        <w:spacing w:after="0" w:line="240" w:lineRule="auto"/>
        <w:contextualSpacing w:val="0"/>
        <w:rPr>
          <w:rFonts w:ascii="Arial" w:hAnsi="Arial" w:cs="Arial"/>
          <w:b/>
          <w:bCs/>
          <w:sz w:val="20"/>
          <w:szCs w:val="20"/>
          <w:u w:val="single"/>
        </w:rPr>
      </w:pPr>
      <w:r w:rsidRPr="002A7598">
        <w:rPr>
          <w:rFonts w:ascii="Arial" w:hAnsi="Arial" w:cs="Arial"/>
          <w:b/>
          <w:bCs/>
          <w:sz w:val="20"/>
          <w:szCs w:val="20"/>
          <w:u w:val="single"/>
        </w:rPr>
        <w:t>What will the likely long-term impacts of Covid-19 be on the sector?</w:t>
      </w:r>
    </w:p>
    <w:p w:rsidR="00B75B91" w:rsidP="00137689">
      <w:pPr>
        <w:pStyle w:val="ListParagraph"/>
        <w:spacing w:after="0" w:line="240" w:lineRule="auto"/>
        <w:ind w:left="567"/>
        <w:contextualSpacing w:val="0"/>
        <w:rPr>
          <w:rFonts w:ascii="Arial" w:hAnsi="Arial" w:cs="Arial"/>
          <w:b/>
          <w:bCs/>
          <w:sz w:val="20"/>
          <w:szCs w:val="20"/>
        </w:rPr>
      </w:pPr>
    </w:p>
    <w:p w:rsidR="00C564A5" w:rsidP="00733A88">
      <w:pPr>
        <w:pStyle w:val="ListParagraph"/>
        <w:numPr>
          <w:ilvl w:val="1"/>
          <w:numId w:val="1"/>
        </w:numPr>
        <w:spacing w:after="0" w:line="240" w:lineRule="auto"/>
        <w:contextualSpacing w:val="0"/>
        <w:rPr>
          <w:rFonts w:ascii="Arial" w:hAnsi="Arial" w:cs="Arial"/>
          <w:sz w:val="20"/>
          <w:szCs w:val="20"/>
        </w:rPr>
      </w:pPr>
      <w:bookmarkStart w:id="9" w:name="_Hlk39497309"/>
      <w:r w:rsidRPr="00733A88">
        <w:rPr>
          <w:rFonts w:ascii="Arial" w:hAnsi="Arial" w:cs="Arial"/>
          <w:b/>
          <w:bCs/>
          <w:sz w:val="20"/>
          <w:szCs w:val="20"/>
        </w:rPr>
        <w:t>Lockdown.</w:t>
      </w:r>
      <w:r w:rsidRPr="00733A88">
        <w:rPr>
          <w:rFonts w:ascii="Arial" w:hAnsi="Arial" w:cs="Arial"/>
          <w:sz w:val="20"/>
          <w:szCs w:val="20"/>
        </w:rPr>
        <w:t xml:space="preserve"> Given the likelihood of transmission in theatres </w:t>
      </w:r>
      <w:r>
        <w:rPr>
          <w:rFonts w:ascii="Arial" w:hAnsi="Arial" w:cs="Arial"/>
          <w:sz w:val="20"/>
          <w:szCs w:val="20"/>
        </w:rPr>
        <w:t>consistent with any confined</w:t>
      </w:r>
      <w:r w:rsidRPr="00733A88">
        <w:rPr>
          <w:rFonts w:ascii="Arial" w:hAnsi="Arial" w:cs="Arial"/>
          <w:sz w:val="20"/>
          <w:szCs w:val="20"/>
        </w:rPr>
        <w:t xml:space="preserve"> </w:t>
      </w:r>
      <w:r>
        <w:rPr>
          <w:rFonts w:ascii="Arial" w:hAnsi="Arial" w:cs="Arial"/>
          <w:sz w:val="20"/>
          <w:szCs w:val="20"/>
        </w:rPr>
        <w:t xml:space="preserve">public </w:t>
      </w:r>
      <w:r w:rsidRPr="00733A88">
        <w:rPr>
          <w:rFonts w:ascii="Arial" w:hAnsi="Arial" w:cs="Arial"/>
          <w:sz w:val="20"/>
          <w:szCs w:val="20"/>
        </w:rPr>
        <w:t xml:space="preserve">space, it is </w:t>
      </w:r>
      <w:r>
        <w:rPr>
          <w:rFonts w:ascii="Arial" w:hAnsi="Arial" w:cs="Arial"/>
          <w:sz w:val="20"/>
          <w:szCs w:val="20"/>
        </w:rPr>
        <w:t>anticipated</w:t>
      </w:r>
      <w:r w:rsidRPr="00733A88">
        <w:rPr>
          <w:rFonts w:ascii="Arial" w:hAnsi="Arial" w:cs="Arial"/>
          <w:sz w:val="20"/>
          <w:szCs w:val="20"/>
        </w:rPr>
        <w:t xml:space="preserve"> that the sector will (rightly) be one of the last businesses to return to normal.</w:t>
      </w:r>
      <w:r>
        <w:rPr>
          <w:rStyle w:val="EndnoteReference"/>
          <w:rFonts w:ascii="Arial" w:hAnsi="Arial" w:cs="Arial"/>
          <w:sz w:val="20"/>
          <w:szCs w:val="20"/>
        </w:rPr>
        <w:endnoteReference w:id="62"/>
      </w:r>
      <w:r w:rsidRPr="00733A88">
        <w:rPr>
          <w:rFonts w:ascii="Arial" w:hAnsi="Arial" w:cs="Arial"/>
          <w:sz w:val="20"/>
          <w:szCs w:val="20"/>
        </w:rPr>
        <w:t xml:space="preserve"> During the lockdown, productions are closed and will receive zero income. </w:t>
      </w:r>
    </w:p>
    <w:p w:rsidR="00C564A5" w:rsidP="00C564A5">
      <w:pPr>
        <w:pStyle w:val="ListParagraph"/>
        <w:spacing w:after="0" w:line="240" w:lineRule="auto"/>
        <w:ind w:left="567"/>
        <w:contextualSpacing w:val="0"/>
        <w:rPr>
          <w:rFonts w:ascii="Arial" w:hAnsi="Arial" w:cs="Arial"/>
          <w:sz w:val="20"/>
          <w:szCs w:val="20"/>
        </w:rPr>
      </w:pPr>
    </w:p>
    <w:p w:rsidR="00733A88" w:rsidP="00733A88">
      <w:pPr>
        <w:pStyle w:val="ListParagraph"/>
        <w:numPr>
          <w:ilvl w:val="1"/>
          <w:numId w:val="1"/>
        </w:numPr>
        <w:spacing w:after="0" w:line="240" w:lineRule="auto"/>
        <w:contextualSpacing w:val="0"/>
        <w:rPr>
          <w:rFonts w:ascii="Arial" w:hAnsi="Arial" w:cs="Arial"/>
          <w:sz w:val="20"/>
          <w:szCs w:val="20"/>
        </w:rPr>
      </w:pPr>
      <w:r w:rsidRPr="00733A88">
        <w:rPr>
          <w:rFonts w:ascii="Arial" w:hAnsi="Arial" w:cs="Arial"/>
          <w:sz w:val="20"/>
          <w:szCs w:val="20"/>
        </w:rPr>
        <w:t>The creative industries will likely be more impacted than manufacturing or construction irrespective of the length of the lockdown</w:t>
      </w:r>
      <w:r>
        <w:rPr>
          <w:rFonts w:ascii="Arial" w:hAnsi="Arial" w:cs="Arial"/>
          <w:sz w:val="20"/>
          <w:szCs w:val="20"/>
        </w:rPr>
        <w:t>,</w:t>
      </w:r>
      <w:r>
        <w:rPr>
          <w:rStyle w:val="EndnoteReference"/>
          <w:rFonts w:ascii="Arial" w:hAnsi="Arial" w:cs="Arial"/>
          <w:sz w:val="20"/>
          <w:szCs w:val="20"/>
        </w:rPr>
        <w:endnoteReference w:id="63"/>
      </w:r>
      <w:r>
        <w:rPr>
          <w:rFonts w:ascii="Arial" w:hAnsi="Arial" w:cs="Arial"/>
          <w:sz w:val="20"/>
          <w:szCs w:val="20"/>
        </w:rPr>
        <w:t xml:space="preserve"> and </w:t>
      </w:r>
      <w:r w:rsidRPr="00733A88">
        <w:rPr>
          <w:rFonts w:ascii="Arial" w:hAnsi="Arial" w:cs="Arial"/>
          <w:sz w:val="20"/>
          <w:szCs w:val="20"/>
        </w:rPr>
        <w:t xml:space="preserve">PWC anticipates that the leisure and hospitality sectors will be depressed for a period of three to five months following </w:t>
      </w:r>
      <w:r>
        <w:rPr>
          <w:rFonts w:ascii="Arial" w:hAnsi="Arial" w:cs="Arial"/>
          <w:sz w:val="20"/>
          <w:szCs w:val="20"/>
        </w:rPr>
        <w:t>the lifting of the</w:t>
      </w:r>
      <w:r w:rsidRPr="00733A88">
        <w:rPr>
          <w:rFonts w:ascii="Arial" w:hAnsi="Arial" w:cs="Arial"/>
          <w:sz w:val="20"/>
          <w:szCs w:val="20"/>
        </w:rPr>
        <w:t xml:space="preserve"> lockdown.</w:t>
      </w:r>
      <w:r>
        <w:rPr>
          <w:rStyle w:val="EndnoteReference"/>
          <w:rFonts w:ascii="Arial" w:hAnsi="Arial" w:cs="Arial"/>
          <w:sz w:val="20"/>
          <w:szCs w:val="20"/>
        </w:rPr>
        <w:endnoteReference w:id="64"/>
      </w:r>
      <w:r w:rsidRPr="00733A88">
        <w:rPr>
          <w:rFonts w:ascii="Arial" w:hAnsi="Arial" w:cs="Arial"/>
          <w:sz w:val="20"/>
          <w:szCs w:val="20"/>
        </w:rPr>
        <w:t xml:space="preserve"> Given the effects of social distancing measures outlined below, it is likely to be an even longer road to recovery for the theatre sector.</w:t>
      </w:r>
      <w:r>
        <w:rPr>
          <w:rFonts w:ascii="Arial" w:hAnsi="Arial" w:cs="Arial"/>
          <w:sz w:val="20"/>
          <w:szCs w:val="20"/>
        </w:rPr>
        <w:t xml:space="preserve"> </w:t>
      </w:r>
    </w:p>
    <w:p w:rsidR="00E575CE" w:rsidRPr="00E575CE" w:rsidP="00E575CE">
      <w:pPr>
        <w:pStyle w:val="ListParagraph"/>
        <w:spacing w:after="0" w:line="240" w:lineRule="auto"/>
        <w:ind w:left="567"/>
        <w:contextualSpacing w:val="0"/>
        <w:rPr>
          <w:rFonts w:ascii="Arial" w:hAnsi="Arial" w:cs="Arial"/>
          <w:sz w:val="20"/>
          <w:szCs w:val="20"/>
        </w:rPr>
      </w:pPr>
    </w:p>
    <w:p w:rsidR="009A7F76" w:rsidP="00DD3202">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Social Distancing.</w:t>
      </w:r>
      <w:r>
        <w:rPr>
          <w:rFonts w:ascii="Arial" w:hAnsi="Arial" w:cs="Arial"/>
          <w:sz w:val="20"/>
          <w:szCs w:val="20"/>
        </w:rPr>
        <w:t xml:space="preserve"> Social distancing is rightly recommended by scientists as a powerful and practical tool in reducing the spread of Covid-19 and may be a required practice at least until the end of the year</w:t>
      </w:r>
      <w:r>
        <w:rPr>
          <w:rStyle w:val="EndnoteReference"/>
          <w:rFonts w:ascii="Arial" w:hAnsi="Arial" w:cs="Arial"/>
          <w:sz w:val="20"/>
          <w:szCs w:val="20"/>
        </w:rPr>
        <w:endnoteReference w:id="65"/>
      </w:r>
      <w:r>
        <w:rPr>
          <w:rFonts w:ascii="Arial" w:hAnsi="Arial" w:cs="Arial"/>
          <w:sz w:val="20"/>
          <w:szCs w:val="20"/>
        </w:rPr>
        <w:t>, and potentially until either a vaccine or treatment is developed.</w:t>
      </w:r>
      <w:r>
        <w:rPr>
          <w:rStyle w:val="EndnoteReference"/>
          <w:rFonts w:ascii="Arial" w:hAnsi="Arial" w:cs="Arial"/>
          <w:sz w:val="20"/>
          <w:szCs w:val="20"/>
        </w:rPr>
        <w:endnoteReference w:id="66"/>
      </w:r>
      <w:r>
        <w:rPr>
          <w:rFonts w:ascii="Arial" w:hAnsi="Arial" w:cs="Arial"/>
          <w:sz w:val="20"/>
          <w:szCs w:val="20"/>
        </w:rPr>
        <w:t xml:space="preserve"> Social distancing is not possible in a theatre, either for patrons or employees, onstage or backstage.</w:t>
      </w:r>
      <w:r>
        <w:rPr>
          <w:rStyle w:val="EndnoteReference"/>
          <w:rFonts w:ascii="Arial" w:hAnsi="Arial" w:cs="Arial"/>
          <w:sz w:val="20"/>
          <w:szCs w:val="20"/>
        </w:rPr>
        <w:endnoteReference w:id="67"/>
      </w:r>
      <w:r>
        <w:rPr>
          <w:rFonts w:ascii="Arial" w:hAnsi="Arial" w:cs="Arial"/>
          <w:sz w:val="20"/>
          <w:szCs w:val="20"/>
        </w:rPr>
        <w:t xml:space="preserve"> </w:t>
      </w:r>
      <w:r>
        <w:rPr>
          <w:rStyle w:val="EndnoteReference"/>
          <w:rFonts w:ascii="Arial" w:hAnsi="Arial" w:cs="Arial"/>
          <w:sz w:val="20"/>
          <w:szCs w:val="20"/>
        </w:rPr>
        <w:endnoteReference w:id="68"/>
      </w:r>
      <w:r>
        <w:rPr>
          <w:rFonts w:ascii="Arial" w:hAnsi="Arial" w:cs="Arial"/>
          <w:sz w:val="20"/>
          <w:szCs w:val="20"/>
        </w:rPr>
        <w:t xml:space="preserve"> </w:t>
      </w:r>
      <w:r>
        <w:rPr>
          <w:rStyle w:val="EndnoteReference"/>
          <w:rFonts w:ascii="Arial" w:hAnsi="Arial" w:cs="Arial"/>
          <w:sz w:val="20"/>
          <w:szCs w:val="20"/>
        </w:rPr>
        <w:endnoteReference w:id="69"/>
      </w:r>
      <w:r>
        <w:rPr>
          <w:rFonts w:ascii="Arial" w:hAnsi="Arial" w:cs="Arial"/>
          <w:sz w:val="20"/>
          <w:szCs w:val="20"/>
        </w:rPr>
        <w:t xml:space="preserve"> </w:t>
      </w:r>
      <w:r>
        <w:rPr>
          <w:rStyle w:val="FootnoteReference"/>
          <w:rFonts w:ascii="Arial" w:hAnsi="Arial" w:cs="Arial"/>
          <w:sz w:val="20"/>
          <w:szCs w:val="20"/>
        </w:rPr>
        <w:footnoteReference w:id="2"/>
      </w:r>
      <w:r>
        <w:rPr>
          <w:rFonts w:ascii="Arial" w:hAnsi="Arial" w:cs="Arial"/>
          <w:sz w:val="20"/>
          <w:szCs w:val="20"/>
        </w:rPr>
        <w:t xml:space="preserve"> </w:t>
      </w:r>
    </w:p>
    <w:p w:rsidR="009A7F76" w:rsidRPr="009A7F76" w:rsidP="009A7F76">
      <w:pPr>
        <w:pStyle w:val="ListParagraph"/>
        <w:rPr>
          <w:rFonts w:ascii="Arial" w:hAnsi="Arial" w:cs="Arial"/>
          <w:sz w:val="20"/>
          <w:szCs w:val="20"/>
        </w:rPr>
      </w:pPr>
    </w:p>
    <w:p w:rsidR="004076F2" w:rsidP="00A4611E">
      <w:pPr>
        <w:pStyle w:val="ListParagraph"/>
        <w:numPr>
          <w:ilvl w:val="1"/>
          <w:numId w:val="1"/>
        </w:numPr>
        <w:spacing w:after="0" w:line="240" w:lineRule="auto"/>
        <w:contextualSpacing w:val="0"/>
        <w:rPr>
          <w:rFonts w:ascii="Arial" w:hAnsi="Arial" w:cs="Arial"/>
          <w:sz w:val="20"/>
          <w:szCs w:val="20"/>
        </w:rPr>
      </w:pPr>
      <w:r w:rsidRPr="00102E16">
        <w:rPr>
          <w:rFonts w:ascii="Arial" w:hAnsi="Arial" w:cs="Arial"/>
          <w:sz w:val="20"/>
          <w:szCs w:val="20"/>
        </w:rPr>
        <w:t>So long as social distancing is necessary for public health, theatres need to remain closed. The UK government’s published guidelines for safe working currently do not address the sector as they are simply not possible in a theatre setting.</w:t>
      </w:r>
      <w:r>
        <w:rPr>
          <w:rStyle w:val="EndnoteReference"/>
          <w:rFonts w:ascii="Arial" w:hAnsi="Arial" w:cs="Arial"/>
          <w:sz w:val="20"/>
          <w:szCs w:val="20"/>
        </w:rPr>
        <w:endnoteReference w:id="70"/>
      </w:r>
      <w:r w:rsidRPr="00102E16">
        <w:rPr>
          <w:rFonts w:ascii="Arial" w:hAnsi="Arial" w:cs="Arial"/>
          <w:sz w:val="20"/>
          <w:szCs w:val="20"/>
        </w:rPr>
        <w:t xml:space="preserve"> </w:t>
      </w:r>
      <w:r>
        <w:rPr>
          <w:rFonts w:ascii="Arial" w:hAnsi="Arial" w:cs="Arial"/>
          <w:sz w:val="20"/>
          <w:szCs w:val="20"/>
        </w:rPr>
        <w:t>As</w:t>
      </w:r>
      <w:r w:rsidRPr="00102E16">
        <w:rPr>
          <w:rFonts w:ascii="Arial" w:hAnsi="Arial" w:cs="Arial"/>
          <w:sz w:val="20"/>
          <w:szCs w:val="20"/>
        </w:rPr>
        <w:t xml:space="preserve"> employers, producers cannot risk such liability with respect to the</w:t>
      </w:r>
      <w:r>
        <w:rPr>
          <w:rFonts w:ascii="Arial" w:hAnsi="Arial" w:cs="Arial"/>
          <w:sz w:val="20"/>
          <w:szCs w:val="20"/>
        </w:rPr>
        <w:t>ir</w:t>
      </w:r>
      <w:r w:rsidRPr="00102E16">
        <w:rPr>
          <w:rFonts w:ascii="Arial" w:hAnsi="Arial" w:cs="Arial"/>
          <w:sz w:val="20"/>
          <w:szCs w:val="20"/>
        </w:rPr>
        <w:t xml:space="preserve"> duty of care for employees.</w:t>
      </w:r>
    </w:p>
    <w:p w:rsidR="0099451A" w:rsidRPr="00626FD8" w:rsidP="0099451A">
      <w:pPr>
        <w:pStyle w:val="ListParagraph"/>
        <w:rPr>
          <w:rFonts w:ascii="Arial" w:hAnsi="Arial" w:cs="Arial"/>
          <w:sz w:val="20"/>
          <w:szCs w:val="20"/>
        </w:rPr>
      </w:pPr>
    </w:p>
    <w:p w:rsidR="0099451A" w:rsidP="0099451A">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 xml:space="preserve">Our employees and audiences need to be safe, and to feel safe. </w:t>
      </w:r>
    </w:p>
    <w:p w:rsidR="00AA4ECD" w:rsidRPr="000D73E0" w:rsidP="000D73E0">
      <w:pPr>
        <w:pStyle w:val="ListParagraph"/>
        <w:rPr>
          <w:rFonts w:ascii="Arial" w:hAnsi="Arial" w:cs="Arial"/>
          <w:sz w:val="20"/>
          <w:szCs w:val="20"/>
        </w:rPr>
      </w:pPr>
    </w:p>
    <w:p w:rsidR="00670EC4" w:rsidP="00CA0503">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Audience Reluctance. </w:t>
      </w:r>
      <w:r w:rsidRPr="00DD3202">
        <w:rPr>
          <w:rFonts w:ascii="Arial" w:hAnsi="Arial" w:cs="Arial"/>
          <w:sz w:val="20"/>
          <w:szCs w:val="20"/>
        </w:rPr>
        <w:t>Polling by Ipsos MORI</w:t>
      </w:r>
      <w:r>
        <w:rPr>
          <w:rFonts w:ascii="Arial" w:hAnsi="Arial" w:cs="Arial"/>
          <w:sz w:val="20"/>
          <w:szCs w:val="20"/>
        </w:rPr>
        <w:t xml:space="preserve"> found that only 17% of Britons say they would be comfortable attending large public gatherings (such as theatre) following the lockdown.</w:t>
      </w:r>
      <w:r>
        <w:rPr>
          <w:rStyle w:val="EndnoteReference"/>
          <w:rFonts w:ascii="Arial" w:hAnsi="Arial" w:cs="Arial"/>
          <w:sz w:val="20"/>
          <w:szCs w:val="20"/>
        </w:rPr>
        <w:endnoteReference w:id="71"/>
      </w:r>
      <w:r>
        <w:rPr>
          <w:rFonts w:ascii="Arial" w:hAnsi="Arial" w:cs="Arial"/>
          <w:sz w:val="20"/>
          <w:szCs w:val="20"/>
        </w:rPr>
        <w:t xml:space="preserve"> A separate survey of 86,000 theatregoers in the UK found that only 19% of theatregoers would return to venues “just because they open again”.</w:t>
      </w:r>
      <w:r>
        <w:rPr>
          <w:rStyle w:val="EndnoteReference"/>
          <w:rFonts w:ascii="Arial" w:hAnsi="Arial" w:cs="Arial"/>
          <w:sz w:val="20"/>
          <w:szCs w:val="20"/>
        </w:rPr>
        <w:endnoteReference w:id="72"/>
      </w:r>
      <w:r>
        <w:rPr>
          <w:rFonts w:ascii="Arial" w:hAnsi="Arial" w:cs="Arial"/>
          <w:sz w:val="20"/>
          <w:szCs w:val="20"/>
        </w:rPr>
        <w:t xml:space="preserve"> </w:t>
      </w:r>
    </w:p>
    <w:p w:rsidR="00670EC4" w:rsidRPr="00670EC4" w:rsidP="00670EC4">
      <w:pPr>
        <w:pStyle w:val="ListParagraph"/>
        <w:rPr>
          <w:rFonts w:ascii="Arial" w:hAnsi="Arial" w:cs="Arial"/>
          <w:sz w:val="20"/>
          <w:szCs w:val="20"/>
        </w:rPr>
      </w:pPr>
    </w:p>
    <w:p w:rsidR="009A7F76" w:rsidP="00CA0503">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What is even more worrying is a U.S. survey of theatregoers in the Washington, D.C. area which found that 27% would attend the theatre less often after this crisis.</w:t>
      </w:r>
      <w:r>
        <w:rPr>
          <w:rStyle w:val="EndnoteReference"/>
          <w:rFonts w:ascii="Arial" w:hAnsi="Arial" w:cs="Arial"/>
          <w:sz w:val="20"/>
          <w:szCs w:val="20"/>
        </w:rPr>
        <w:endnoteReference w:id="73"/>
      </w:r>
      <w:r>
        <w:rPr>
          <w:rFonts w:ascii="Arial" w:hAnsi="Arial" w:cs="Arial"/>
          <w:sz w:val="20"/>
          <w:szCs w:val="20"/>
        </w:rPr>
        <w:t xml:space="preserve"> This is reflected in the UK, where some theatres</w:t>
      </w:r>
      <w:r w:rsidRPr="00B75B91">
        <w:rPr>
          <w:rFonts w:ascii="Arial" w:hAnsi="Arial" w:cs="Arial"/>
          <w:sz w:val="20"/>
          <w:szCs w:val="20"/>
        </w:rPr>
        <w:t xml:space="preserve"> anticipate a persistent drop in audience levels of 20-30% at least until the end of the 2021/22 financial year.</w:t>
      </w:r>
      <w:r>
        <w:rPr>
          <w:rStyle w:val="EndnoteReference"/>
          <w:rFonts w:ascii="Arial" w:hAnsi="Arial" w:cs="Arial"/>
          <w:sz w:val="20"/>
          <w:szCs w:val="20"/>
        </w:rPr>
        <w:endnoteReference w:id="74"/>
      </w:r>
      <w:r>
        <w:rPr>
          <w:rFonts w:ascii="Arial" w:hAnsi="Arial" w:cs="Arial"/>
          <w:sz w:val="20"/>
          <w:szCs w:val="20"/>
        </w:rPr>
        <w:t xml:space="preserve"> </w:t>
      </w:r>
    </w:p>
    <w:p w:rsidR="009A7F76" w:rsidRPr="009A7F76" w:rsidP="009A7F76">
      <w:pPr>
        <w:pStyle w:val="ListParagraph"/>
        <w:rPr>
          <w:rFonts w:ascii="Arial" w:hAnsi="Arial" w:cs="Arial"/>
          <w:sz w:val="20"/>
          <w:szCs w:val="20"/>
        </w:rPr>
      </w:pPr>
    </w:p>
    <w:p w:rsidR="00680F52" w:rsidP="00CA0503">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 xml:space="preserve">The core audience for theatre is aged 55 and older and are likely to be encouraged to continue social distancing unless and until a vaccine programme is widely implemented. It is therefore uncertain when people will feel safe enough to attend theatre in large enough numbers to cover weekly operating costs (let alone recoup capital expenditure) for some time once performances resume. </w:t>
      </w:r>
    </w:p>
    <w:p w:rsidR="000C2F0D" w:rsidP="00CA0503">
      <w:pPr>
        <w:pStyle w:val="ListParagraph"/>
        <w:spacing w:after="0" w:line="240" w:lineRule="auto"/>
        <w:ind w:left="567"/>
        <w:contextualSpacing w:val="0"/>
        <w:rPr>
          <w:rFonts w:ascii="Arial" w:hAnsi="Arial" w:cs="Arial"/>
          <w:sz w:val="20"/>
          <w:szCs w:val="20"/>
        </w:rPr>
      </w:pPr>
    </w:p>
    <w:p w:rsidR="00670EC4" w:rsidP="00CA0503">
      <w:pPr>
        <w:pStyle w:val="ListParagraph"/>
        <w:numPr>
          <w:ilvl w:val="1"/>
          <w:numId w:val="1"/>
        </w:numPr>
        <w:spacing w:after="0" w:line="240" w:lineRule="auto"/>
        <w:contextualSpacing w:val="0"/>
        <w:rPr>
          <w:rFonts w:ascii="Arial" w:hAnsi="Arial" w:cs="Arial"/>
          <w:sz w:val="20"/>
          <w:szCs w:val="20"/>
        </w:rPr>
      </w:pPr>
      <w:r w:rsidRPr="00E614F3">
        <w:rPr>
          <w:rFonts w:ascii="Arial" w:hAnsi="Arial" w:cs="Arial"/>
          <w:b/>
          <w:bCs/>
          <w:sz w:val="20"/>
          <w:szCs w:val="20"/>
        </w:rPr>
        <w:t>Reduced Levels of Tourism.</w:t>
      </w:r>
      <w:r>
        <w:rPr>
          <w:rFonts w:ascii="Arial" w:hAnsi="Arial" w:cs="Arial"/>
          <w:sz w:val="20"/>
          <w:szCs w:val="20"/>
        </w:rPr>
        <w:t xml:space="preserve"> A study conducted by Ipsos MORI found that 28% of visitors to the West End came from abroad, with the number of visitors from the USA rising to 17% of all theatregoers.</w:t>
      </w:r>
      <w:r>
        <w:rPr>
          <w:rStyle w:val="EndnoteReference"/>
          <w:rFonts w:ascii="Arial" w:hAnsi="Arial" w:cs="Arial"/>
          <w:sz w:val="20"/>
          <w:szCs w:val="20"/>
        </w:rPr>
        <w:endnoteReference w:id="75"/>
      </w:r>
      <w:r>
        <w:rPr>
          <w:rFonts w:ascii="Arial" w:hAnsi="Arial" w:cs="Arial"/>
          <w:sz w:val="20"/>
          <w:szCs w:val="20"/>
        </w:rPr>
        <w:t xml:space="preserve"> </w:t>
      </w:r>
    </w:p>
    <w:p w:rsidR="00670EC4" w:rsidRPr="00670EC4" w:rsidP="00670EC4">
      <w:pPr>
        <w:pStyle w:val="ListParagraph"/>
        <w:rPr>
          <w:rFonts w:ascii="Arial" w:hAnsi="Arial" w:cs="Arial"/>
          <w:sz w:val="20"/>
          <w:szCs w:val="20"/>
        </w:rPr>
      </w:pPr>
    </w:p>
    <w:p w:rsidR="006F3CA8" w:rsidRPr="00D420CD" w:rsidP="00D420CD">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As of mid-April, Visit Britain anticipates an annual decline of inbound tourism spend of 54% and a decline in domestic tourism spend of 24%.</w:t>
      </w:r>
      <w:r>
        <w:rPr>
          <w:rStyle w:val="EndnoteReference"/>
          <w:rFonts w:ascii="Arial" w:hAnsi="Arial" w:cs="Arial"/>
          <w:sz w:val="20"/>
          <w:szCs w:val="20"/>
        </w:rPr>
        <w:endnoteReference w:id="76"/>
      </w:r>
      <w:r>
        <w:rPr>
          <w:rFonts w:ascii="Arial" w:hAnsi="Arial" w:cs="Arial"/>
          <w:sz w:val="20"/>
          <w:szCs w:val="20"/>
        </w:rPr>
        <w:t xml:space="preserve"> </w:t>
      </w:r>
      <w:r w:rsidRPr="00D420CD">
        <w:rPr>
          <w:rFonts w:ascii="Arial" w:hAnsi="Arial" w:cs="Arial"/>
          <w:sz w:val="20"/>
          <w:szCs w:val="20"/>
        </w:rPr>
        <w:t>The announcement by the Prime Minister of a 14-day quarantine measure for anyone entering the UK will reduce inbound tourist income for theatre to near zero.</w:t>
      </w:r>
      <w:r>
        <w:rPr>
          <w:rStyle w:val="EndnoteReference"/>
          <w:rFonts w:ascii="Arial" w:hAnsi="Arial" w:cs="Arial"/>
          <w:sz w:val="20"/>
          <w:szCs w:val="20"/>
        </w:rPr>
        <w:endnoteReference w:id="77"/>
      </w:r>
    </w:p>
    <w:p w:rsidR="00DB6B04" w:rsidRPr="00DB6B04" w:rsidP="00DB6B04">
      <w:pPr>
        <w:pStyle w:val="ListParagraph"/>
        <w:rPr>
          <w:rFonts w:ascii="Arial" w:hAnsi="Arial" w:cs="Arial"/>
          <w:sz w:val="20"/>
          <w:szCs w:val="20"/>
        </w:rPr>
      </w:pPr>
    </w:p>
    <w:p w:rsidR="00EF5E4E" w:rsidP="00F55DD2">
      <w:pPr>
        <w:pStyle w:val="ListParagraph"/>
        <w:numPr>
          <w:ilvl w:val="1"/>
          <w:numId w:val="1"/>
        </w:numPr>
        <w:spacing w:after="0" w:line="240" w:lineRule="auto"/>
        <w:contextualSpacing w:val="0"/>
        <w:rPr>
          <w:rFonts w:ascii="Arial" w:hAnsi="Arial" w:cs="Arial"/>
          <w:sz w:val="20"/>
          <w:szCs w:val="20"/>
        </w:rPr>
      </w:pPr>
      <w:r w:rsidRPr="006F3CA8">
        <w:rPr>
          <w:rFonts w:ascii="Arial" w:hAnsi="Arial" w:cs="Arial"/>
          <w:sz w:val="20"/>
          <w:szCs w:val="20"/>
        </w:rPr>
        <w:t xml:space="preserve">West End </w:t>
      </w:r>
      <w:r>
        <w:rPr>
          <w:rFonts w:ascii="Arial" w:hAnsi="Arial" w:cs="Arial"/>
          <w:sz w:val="20"/>
          <w:szCs w:val="20"/>
        </w:rPr>
        <w:t xml:space="preserve">shows </w:t>
      </w:r>
      <w:r w:rsidRPr="006F3CA8">
        <w:rPr>
          <w:rFonts w:ascii="Arial" w:hAnsi="Arial" w:cs="Arial"/>
          <w:sz w:val="20"/>
          <w:szCs w:val="20"/>
        </w:rPr>
        <w:t>are also a major driver for the regions. Most of the large-scale touring productions are initially produced in the West End</w:t>
      </w:r>
      <w:r>
        <w:rPr>
          <w:rFonts w:ascii="Arial" w:hAnsi="Arial" w:cs="Arial"/>
          <w:sz w:val="20"/>
          <w:szCs w:val="20"/>
        </w:rPr>
        <w:t xml:space="preserve"> and only tour if they have been financially successful in London</w:t>
      </w:r>
      <w:r w:rsidRPr="006F3CA8">
        <w:rPr>
          <w:rFonts w:ascii="Arial" w:hAnsi="Arial" w:cs="Arial"/>
          <w:sz w:val="20"/>
          <w:szCs w:val="20"/>
        </w:rPr>
        <w:t>. The Ipsos MORI study found that 43% of all visitors to the West End come from the UK outside of London.</w:t>
      </w:r>
      <w:r>
        <w:rPr>
          <w:rFonts w:ascii="Arial" w:hAnsi="Arial" w:cs="Arial"/>
          <w:sz w:val="20"/>
          <w:szCs w:val="20"/>
        </w:rPr>
        <w:t xml:space="preserve"> Any anticipated fall in domestic tourism will have a devastating effect on West End shows, and will significantly decrease the likelihood that producers will be willing to take the risk of sending out such large-scale productions on tour to regional UK.</w:t>
      </w:r>
    </w:p>
    <w:p w:rsidR="00680F52" w:rsidRPr="00E614F3" w:rsidP="00E614F3">
      <w:pPr>
        <w:pStyle w:val="ListParagraph"/>
        <w:rPr>
          <w:rFonts w:ascii="Arial" w:hAnsi="Arial" w:cs="Arial"/>
          <w:sz w:val="20"/>
          <w:szCs w:val="20"/>
        </w:rPr>
      </w:pPr>
    </w:p>
    <w:p w:rsidR="00670EC4" w:rsidP="008D0C9F">
      <w:pPr>
        <w:pStyle w:val="ListParagraph"/>
        <w:numPr>
          <w:ilvl w:val="1"/>
          <w:numId w:val="1"/>
        </w:numPr>
        <w:spacing w:after="0" w:line="240" w:lineRule="auto"/>
        <w:contextualSpacing w:val="0"/>
        <w:rPr>
          <w:rFonts w:ascii="Arial" w:hAnsi="Arial" w:cs="Arial"/>
          <w:sz w:val="20"/>
          <w:szCs w:val="20"/>
        </w:rPr>
      </w:pPr>
      <w:r w:rsidRPr="008B3AF2">
        <w:rPr>
          <w:rFonts w:ascii="Arial" w:hAnsi="Arial" w:cs="Arial"/>
          <w:b/>
          <w:bCs/>
          <w:sz w:val="20"/>
          <w:szCs w:val="20"/>
        </w:rPr>
        <w:t>Recession.</w:t>
      </w:r>
      <w:r w:rsidRPr="008B3AF2">
        <w:rPr>
          <w:rFonts w:ascii="Arial" w:hAnsi="Arial" w:cs="Arial"/>
          <w:sz w:val="20"/>
          <w:szCs w:val="20"/>
        </w:rPr>
        <w:t xml:space="preserve"> The UK economy is “plunging into a deeper </w:t>
      </w:r>
      <w:r>
        <w:rPr>
          <w:rFonts w:ascii="Arial" w:hAnsi="Arial" w:cs="Arial"/>
          <w:sz w:val="20"/>
          <w:szCs w:val="20"/>
        </w:rPr>
        <w:t xml:space="preserve">recession </w:t>
      </w:r>
      <w:r w:rsidRPr="008B3AF2">
        <w:rPr>
          <w:rFonts w:ascii="Arial" w:hAnsi="Arial" w:cs="Arial"/>
          <w:sz w:val="20"/>
          <w:szCs w:val="20"/>
        </w:rPr>
        <w:t>than the 2008-09 financial crisis”</w:t>
      </w:r>
      <w:r>
        <w:rPr>
          <w:rStyle w:val="EndnoteReference"/>
          <w:rFonts w:ascii="Arial" w:hAnsi="Arial" w:cs="Arial"/>
          <w:sz w:val="20"/>
          <w:szCs w:val="20"/>
        </w:rPr>
        <w:endnoteReference w:id="78"/>
      </w:r>
      <w:r w:rsidRPr="008B3AF2">
        <w:rPr>
          <w:rFonts w:ascii="Arial" w:hAnsi="Arial" w:cs="Arial"/>
          <w:sz w:val="20"/>
          <w:szCs w:val="20"/>
        </w:rPr>
        <w:t xml:space="preserve"> </w:t>
      </w:r>
      <w:r>
        <w:rPr>
          <w:rFonts w:ascii="Arial" w:hAnsi="Arial" w:cs="Arial"/>
          <w:sz w:val="20"/>
          <w:szCs w:val="20"/>
        </w:rPr>
        <w:t>with a global decline in GDP “twice as severe as the 2009 recession”.</w:t>
      </w:r>
      <w:r>
        <w:rPr>
          <w:rStyle w:val="EndnoteReference"/>
          <w:rFonts w:ascii="Arial" w:hAnsi="Arial" w:cs="Arial"/>
          <w:sz w:val="20"/>
          <w:szCs w:val="20"/>
        </w:rPr>
        <w:endnoteReference w:id="79"/>
      </w:r>
      <w:r>
        <w:rPr>
          <w:rFonts w:ascii="Arial" w:hAnsi="Arial" w:cs="Arial"/>
          <w:sz w:val="20"/>
          <w:szCs w:val="20"/>
        </w:rPr>
        <w:t xml:space="preserve"> The leisure and hospitality sector has been “the worst hit and will be the slowest to recover”</w:t>
      </w:r>
      <w:r>
        <w:rPr>
          <w:rStyle w:val="EndnoteReference"/>
          <w:rFonts w:ascii="Arial" w:hAnsi="Arial" w:cs="Arial"/>
          <w:sz w:val="20"/>
          <w:szCs w:val="20"/>
        </w:rPr>
        <w:endnoteReference w:id="80"/>
      </w:r>
      <w:r>
        <w:rPr>
          <w:rFonts w:ascii="Arial" w:hAnsi="Arial" w:cs="Arial"/>
          <w:sz w:val="20"/>
          <w:szCs w:val="20"/>
        </w:rPr>
        <w:t xml:space="preserve"> with a drop in GVA of between 15% to 28%.</w:t>
      </w:r>
      <w:r>
        <w:rPr>
          <w:rStyle w:val="EndnoteReference"/>
          <w:rFonts w:ascii="Arial" w:hAnsi="Arial" w:cs="Arial"/>
          <w:sz w:val="20"/>
          <w:szCs w:val="20"/>
        </w:rPr>
        <w:endnoteReference w:id="81"/>
      </w:r>
      <w:r w:rsidRPr="008B3AF2">
        <w:rPr>
          <w:rFonts w:ascii="Arial" w:hAnsi="Arial" w:cs="Arial"/>
          <w:sz w:val="20"/>
          <w:szCs w:val="20"/>
        </w:rPr>
        <w:t xml:space="preserve"> Even the </w:t>
      </w:r>
      <w:r>
        <w:rPr>
          <w:rFonts w:ascii="Arial" w:hAnsi="Arial" w:cs="Arial"/>
          <w:sz w:val="20"/>
          <w:szCs w:val="20"/>
        </w:rPr>
        <w:t xml:space="preserve">UK’s </w:t>
      </w:r>
      <w:r w:rsidRPr="008B3AF2">
        <w:rPr>
          <w:rFonts w:ascii="Arial" w:hAnsi="Arial" w:cs="Arial"/>
          <w:sz w:val="20"/>
          <w:szCs w:val="20"/>
        </w:rPr>
        <w:t>Office of Budget Responsibility’s reference scenario anticipates a rise in unemployment to 10</w:t>
      </w:r>
      <w:r>
        <w:rPr>
          <w:rFonts w:ascii="Arial" w:hAnsi="Arial" w:cs="Arial"/>
          <w:sz w:val="20"/>
          <w:szCs w:val="20"/>
        </w:rPr>
        <w:t>%</w:t>
      </w:r>
      <w:r w:rsidRPr="008B3AF2">
        <w:rPr>
          <w:rFonts w:ascii="Arial" w:hAnsi="Arial" w:cs="Arial"/>
          <w:sz w:val="20"/>
          <w:szCs w:val="20"/>
        </w:rPr>
        <w:t xml:space="preserve"> which </w:t>
      </w:r>
      <w:r>
        <w:rPr>
          <w:rFonts w:ascii="Arial" w:hAnsi="Arial" w:cs="Arial"/>
          <w:sz w:val="20"/>
          <w:szCs w:val="20"/>
        </w:rPr>
        <w:t>will</w:t>
      </w:r>
      <w:r w:rsidRPr="008B3AF2">
        <w:rPr>
          <w:rFonts w:ascii="Arial" w:hAnsi="Arial" w:cs="Arial"/>
          <w:sz w:val="20"/>
          <w:szCs w:val="20"/>
        </w:rPr>
        <w:t xml:space="preserve"> decline more slowly than the anticipated GDP recovery.</w:t>
      </w:r>
      <w:r>
        <w:rPr>
          <w:rStyle w:val="EndnoteReference"/>
          <w:rFonts w:ascii="Arial" w:hAnsi="Arial" w:cs="Arial"/>
          <w:sz w:val="20"/>
          <w:szCs w:val="20"/>
        </w:rPr>
        <w:endnoteReference w:id="82"/>
      </w:r>
      <w:r w:rsidRPr="008B3AF2">
        <w:rPr>
          <w:rFonts w:ascii="Arial" w:hAnsi="Arial" w:cs="Arial"/>
          <w:sz w:val="20"/>
          <w:szCs w:val="20"/>
        </w:rPr>
        <w:t xml:space="preserve"> </w:t>
      </w:r>
    </w:p>
    <w:p w:rsidR="00670EC4" w:rsidRPr="00670EC4" w:rsidP="00670EC4">
      <w:pPr>
        <w:pStyle w:val="ListParagraph"/>
        <w:rPr>
          <w:rFonts w:ascii="Arial" w:hAnsi="Arial" w:cs="Arial"/>
          <w:sz w:val="20"/>
          <w:szCs w:val="20"/>
        </w:rPr>
      </w:pPr>
    </w:p>
    <w:p w:rsidR="00680F52" w:rsidRPr="008B3AF2" w:rsidP="008D0C9F">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 xml:space="preserve">As a discretionary purchase, the demand for theatre tickets will be reduced significantly during a time of recession. </w:t>
      </w:r>
    </w:p>
    <w:p w:rsidR="00680F52" w:rsidRPr="00F53A0E" w:rsidP="00CA0503">
      <w:pPr>
        <w:pStyle w:val="ListParagraph"/>
        <w:rPr>
          <w:rFonts w:ascii="Arial" w:hAnsi="Arial" w:cs="Arial"/>
          <w:sz w:val="20"/>
          <w:szCs w:val="20"/>
        </w:rPr>
      </w:pPr>
    </w:p>
    <w:p w:rsidR="00670EC4" w:rsidP="002A7903">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Insurance Risk. </w:t>
      </w:r>
      <w:r>
        <w:rPr>
          <w:rFonts w:ascii="Arial" w:hAnsi="Arial" w:cs="Arial"/>
          <w:sz w:val="20"/>
          <w:szCs w:val="20"/>
        </w:rPr>
        <w:t xml:space="preserve">Productions will be unable to obtain cancellation insurance should any of the personnel employed on a production contract Covid-19. Such insurance would normally apply, for instance, should a star and/or multiple personnel become ill and cover the operating costs and potential box office losses for a limited period. </w:t>
      </w:r>
    </w:p>
    <w:p w:rsidR="00670EC4" w:rsidRPr="00670EC4" w:rsidP="00670EC4">
      <w:pPr>
        <w:pStyle w:val="ListParagraph"/>
        <w:rPr>
          <w:rFonts w:ascii="Arial" w:hAnsi="Arial" w:cs="Arial"/>
          <w:sz w:val="20"/>
          <w:szCs w:val="20"/>
        </w:rPr>
      </w:pPr>
    </w:p>
    <w:p w:rsidR="002A7903" w:rsidP="002A7903">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Without such insurance – and with the risk that a single employee of the production or theatre testing positive for Covid-19 will cause a show to be shut down – producers cannot afford to take such risk. Without insurance, the show does not go on.</w:t>
      </w:r>
    </w:p>
    <w:p w:rsidR="002A7903" w:rsidRPr="002A7903" w:rsidP="002A7903">
      <w:pPr>
        <w:pStyle w:val="ListParagraph"/>
        <w:rPr>
          <w:rFonts w:ascii="Arial" w:hAnsi="Arial" w:cs="Arial"/>
          <w:b/>
          <w:bCs/>
          <w:sz w:val="20"/>
          <w:szCs w:val="20"/>
        </w:rPr>
      </w:pPr>
    </w:p>
    <w:p w:rsidR="00670EC4" w:rsidP="002A7903">
      <w:pPr>
        <w:pStyle w:val="ListParagraph"/>
        <w:numPr>
          <w:ilvl w:val="1"/>
          <w:numId w:val="1"/>
        </w:numPr>
        <w:spacing w:after="0" w:line="240" w:lineRule="auto"/>
        <w:contextualSpacing w:val="0"/>
        <w:rPr>
          <w:rFonts w:ascii="Arial" w:hAnsi="Arial" w:cs="Arial"/>
          <w:sz w:val="20"/>
          <w:szCs w:val="20"/>
        </w:rPr>
      </w:pPr>
      <w:r w:rsidRPr="002A7903">
        <w:rPr>
          <w:rFonts w:ascii="Arial" w:hAnsi="Arial" w:cs="Arial"/>
          <w:b/>
          <w:bCs/>
          <w:sz w:val="20"/>
          <w:szCs w:val="20"/>
        </w:rPr>
        <w:t xml:space="preserve">Difficulty Raising Investment. </w:t>
      </w:r>
      <w:r w:rsidRPr="002A7903">
        <w:rPr>
          <w:rFonts w:ascii="Arial" w:hAnsi="Arial" w:cs="Arial"/>
          <w:sz w:val="20"/>
          <w:szCs w:val="20"/>
        </w:rPr>
        <w:t xml:space="preserve">Commercial </w:t>
      </w:r>
      <w:r>
        <w:rPr>
          <w:rFonts w:ascii="Arial" w:hAnsi="Arial" w:cs="Arial"/>
          <w:sz w:val="20"/>
          <w:szCs w:val="20"/>
        </w:rPr>
        <w:t xml:space="preserve">productions </w:t>
      </w:r>
      <w:r w:rsidRPr="002A7903">
        <w:rPr>
          <w:rFonts w:ascii="Arial" w:hAnsi="Arial" w:cs="Arial"/>
          <w:sz w:val="20"/>
          <w:szCs w:val="20"/>
        </w:rPr>
        <w:t>are largely financed by investment from individual investors. It is considered a high-risk investment; on average, only one</w:t>
      </w:r>
      <w:r>
        <w:rPr>
          <w:rFonts w:ascii="Arial" w:hAnsi="Arial" w:cs="Arial"/>
          <w:sz w:val="20"/>
          <w:szCs w:val="20"/>
        </w:rPr>
        <w:t>-</w:t>
      </w:r>
      <w:r w:rsidRPr="002A7903">
        <w:rPr>
          <w:rFonts w:ascii="Arial" w:hAnsi="Arial" w:cs="Arial"/>
          <w:sz w:val="20"/>
          <w:szCs w:val="20"/>
        </w:rPr>
        <w:t>in</w:t>
      </w:r>
      <w:r>
        <w:rPr>
          <w:rFonts w:ascii="Arial" w:hAnsi="Arial" w:cs="Arial"/>
          <w:sz w:val="20"/>
          <w:szCs w:val="20"/>
        </w:rPr>
        <w:t>-</w:t>
      </w:r>
      <w:r w:rsidRPr="002A7903">
        <w:rPr>
          <w:rFonts w:ascii="Arial" w:hAnsi="Arial" w:cs="Arial"/>
          <w:sz w:val="20"/>
          <w:szCs w:val="20"/>
        </w:rPr>
        <w:t xml:space="preserve">five shows recoup their initial capital investment. </w:t>
      </w:r>
    </w:p>
    <w:p w:rsidR="00670EC4" w:rsidRPr="00670EC4" w:rsidP="00670EC4">
      <w:pPr>
        <w:pStyle w:val="ListParagraph"/>
        <w:rPr>
          <w:rFonts w:ascii="Arial" w:hAnsi="Arial" w:cs="Arial"/>
          <w:sz w:val="20"/>
          <w:szCs w:val="20"/>
        </w:rPr>
      </w:pPr>
    </w:p>
    <w:p w:rsidR="002A7903" w:rsidP="002A7903">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As a result of the financial damage incurred (see 5.7, 5.8, 5.9) and factors outlined above as a result of Covid-19, and due to an increase in real and perceived risk by investors as reported to the League by members, raising capital to present new productions in London and throughout the UK will be significantly more difficult.</w:t>
      </w:r>
    </w:p>
    <w:p w:rsidR="00680F52" w:rsidRPr="00AA5F42" w:rsidP="00137689">
      <w:pPr>
        <w:pStyle w:val="ListParagraph"/>
        <w:spacing w:after="0" w:line="240" w:lineRule="auto"/>
        <w:ind w:left="567"/>
        <w:contextualSpacing w:val="0"/>
        <w:rPr>
          <w:rFonts w:ascii="Arial" w:hAnsi="Arial" w:cs="Arial"/>
          <w:sz w:val="20"/>
          <w:szCs w:val="20"/>
        </w:rPr>
      </w:pPr>
      <w:bookmarkEnd w:id="9"/>
    </w:p>
    <w:p w:rsidR="00680F52" w:rsidRPr="00A82904" w:rsidP="00CA0503">
      <w:pPr>
        <w:pStyle w:val="ListParagraph"/>
        <w:numPr>
          <w:ilvl w:val="0"/>
          <w:numId w:val="1"/>
        </w:numPr>
        <w:spacing w:after="0" w:line="240" w:lineRule="auto"/>
        <w:rPr>
          <w:rFonts w:ascii="Arial" w:hAnsi="Arial" w:cs="Arial"/>
          <w:b/>
          <w:bCs/>
          <w:sz w:val="20"/>
          <w:szCs w:val="20"/>
          <w:u w:val="single"/>
        </w:rPr>
      </w:pPr>
      <w:r w:rsidRPr="00A82904">
        <w:rPr>
          <w:rFonts w:ascii="Arial" w:hAnsi="Arial" w:cs="Arial"/>
          <w:b/>
          <w:bCs/>
          <w:sz w:val="20"/>
          <w:szCs w:val="20"/>
          <w:u w:val="single"/>
        </w:rPr>
        <w:t>What support is needed to deal with the long-term impacts of Covid-19 on the sector?</w:t>
      </w:r>
    </w:p>
    <w:p w:rsidR="00680F52" w:rsidP="00137689">
      <w:pPr>
        <w:pStyle w:val="ListParagraph"/>
        <w:spacing w:after="0" w:line="240" w:lineRule="auto"/>
        <w:ind w:left="567"/>
        <w:contextualSpacing w:val="0"/>
        <w:rPr>
          <w:rFonts w:ascii="Arial" w:hAnsi="Arial" w:cs="Arial"/>
          <w:b/>
          <w:bCs/>
          <w:sz w:val="20"/>
          <w:szCs w:val="20"/>
        </w:rPr>
      </w:pPr>
    </w:p>
    <w:p w:rsidR="00302886" w:rsidRPr="00A10F6C" w:rsidP="00302886">
      <w:pPr>
        <w:pStyle w:val="ListParagraph"/>
        <w:numPr>
          <w:ilvl w:val="1"/>
          <w:numId w:val="1"/>
        </w:numPr>
        <w:spacing w:after="0" w:line="240" w:lineRule="auto"/>
        <w:contextualSpacing w:val="0"/>
        <w:rPr>
          <w:rFonts w:ascii="Arial" w:hAnsi="Arial" w:cs="Arial"/>
          <w:b/>
          <w:bCs/>
          <w:sz w:val="20"/>
          <w:szCs w:val="20"/>
        </w:rPr>
      </w:pPr>
      <w:r w:rsidRPr="00A36602">
        <w:rPr>
          <w:rFonts w:ascii="Arial" w:hAnsi="Arial" w:cs="Arial"/>
          <w:b/>
          <w:bCs/>
          <w:sz w:val="20"/>
          <w:szCs w:val="20"/>
        </w:rPr>
        <w:t>Mitigate Risk</w:t>
      </w:r>
      <w:r>
        <w:rPr>
          <w:rFonts w:ascii="Arial" w:hAnsi="Arial" w:cs="Arial"/>
          <w:b/>
          <w:bCs/>
          <w:sz w:val="20"/>
          <w:szCs w:val="20"/>
        </w:rPr>
        <w:t>.</w:t>
      </w:r>
      <w:r w:rsidRPr="00A36602">
        <w:rPr>
          <w:rFonts w:ascii="Arial" w:hAnsi="Arial" w:cs="Arial"/>
          <w:b/>
          <w:bCs/>
          <w:sz w:val="20"/>
          <w:szCs w:val="20"/>
        </w:rPr>
        <w:t xml:space="preserve"> </w:t>
      </w:r>
      <w:r w:rsidRPr="00E575CE">
        <w:rPr>
          <w:rFonts w:ascii="Arial" w:hAnsi="Arial" w:cs="Arial"/>
          <w:sz w:val="20"/>
          <w:szCs w:val="20"/>
        </w:rPr>
        <w:t>Government to p</w:t>
      </w:r>
      <w:r>
        <w:rPr>
          <w:rFonts w:ascii="Arial" w:hAnsi="Arial" w:cs="Arial"/>
          <w:sz w:val="20"/>
          <w:szCs w:val="20"/>
        </w:rPr>
        <w:t xml:space="preserve">rovide </w:t>
      </w:r>
      <w:r w:rsidRPr="00A36602">
        <w:rPr>
          <w:rFonts w:ascii="Arial" w:hAnsi="Arial" w:cs="Arial"/>
          <w:sz w:val="20"/>
          <w:szCs w:val="20"/>
        </w:rPr>
        <w:t xml:space="preserve">or underwrite the additional cost of cancellation insurance for productions with respect to Covid-19 </w:t>
      </w:r>
      <w:r w:rsidRPr="006F3CA8">
        <w:rPr>
          <w:rFonts w:ascii="Arial" w:hAnsi="Arial" w:cs="Arial"/>
          <w:i/>
          <w:iCs/>
          <w:sz w:val="20"/>
          <w:szCs w:val="20"/>
        </w:rPr>
        <w:t>and other communicable diseases</w:t>
      </w:r>
      <w:r>
        <w:rPr>
          <w:rFonts w:ascii="Arial" w:hAnsi="Arial" w:cs="Arial"/>
          <w:sz w:val="20"/>
          <w:szCs w:val="20"/>
        </w:rPr>
        <w:t xml:space="preserve"> on </w:t>
      </w:r>
      <w:r w:rsidRPr="00A36602">
        <w:rPr>
          <w:rFonts w:ascii="Arial" w:hAnsi="Arial" w:cs="Arial"/>
          <w:sz w:val="20"/>
          <w:szCs w:val="20"/>
        </w:rPr>
        <w:t xml:space="preserve">the terms normally provided for such </w:t>
      </w:r>
      <w:r>
        <w:rPr>
          <w:rFonts w:ascii="Arial" w:hAnsi="Arial" w:cs="Arial"/>
          <w:sz w:val="20"/>
          <w:szCs w:val="20"/>
        </w:rPr>
        <w:t xml:space="preserve">cancellation </w:t>
      </w:r>
      <w:r w:rsidRPr="00A36602">
        <w:rPr>
          <w:rFonts w:ascii="Arial" w:hAnsi="Arial" w:cs="Arial"/>
          <w:sz w:val="20"/>
          <w:szCs w:val="20"/>
        </w:rPr>
        <w:t>insurance</w:t>
      </w:r>
      <w:r>
        <w:rPr>
          <w:rFonts w:ascii="Arial" w:hAnsi="Arial" w:cs="Arial"/>
          <w:sz w:val="20"/>
          <w:szCs w:val="20"/>
        </w:rPr>
        <w:t xml:space="preserve"> as purchased by theatrical productions. </w:t>
      </w:r>
    </w:p>
    <w:p w:rsidR="00302886" w:rsidRPr="00A10F6C" w:rsidP="00302886">
      <w:pPr>
        <w:pStyle w:val="ListParagraph"/>
        <w:rPr>
          <w:rFonts w:ascii="Arial" w:hAnsi="Arial" w:cs="Arial"/>
          <w:b/>
          <w:bCs/>
          <w:sz w:val="20"/>
          <w:szCs w:val="20"/>
        </w:rPr>
      </w:pPr>
    </w:p>
    <w:p w:rsidR="00302886" w:rsidP="00A4611E">
      <w:pPr>
        <w:pStyle w:val="ListParagraph"/>
        <w:numPr>
          <w:ilvl w:val="1"/>
          <w:numId w:val="1"/>
        </w:numPr>
        <w:spacing w:after="0" w:line="240" w:lineRule="auto"/>
        <w:contextualSpacing w:val="0"/>
        <w:rPr>
          <w:rFonts w:ascii="Arial" w:hAnsi="Arial" w:cs="Arial"/>
          <w:sz w:val="20"/>
          <w:szCs w:val="20"/>
        </w:rPr>
      </w:pPr>
      <w:r w:rsidRPr="006D0163">
        <w:rPr>
          <w:rFonts w:ascii="Arial" w:hAnsi="Arial" w:cs="Arial"/>
          <w:sz w:val="20"/>
          <w:szCs w:val="20"/>
        </w:rPr>
        <w:t>Given the likelihood that Covid-19 will present an ongoing threat to community health in the absence of the vaccine</w:t>
      </w:r>
      <w:r>
        <w:rPr>
          <w:rFonts w:ascii="Arial" w:hAnsi="Arial" w:cs="Arial"/>
          <w:sz w:val="20"/>
          <w:szCs w:val="20"/>
        </w:rPr>
        <w:t>, w</w:t>
      </w:r>
      <w:r w:rsidRPr="006D0163">
        <w:rPr>
          <w:rFonts w:ascii="Arial" w:hAnsi="Arial" w:cs="Arial"/>
          <w:sz w:val="20"/>
          <w:szCs w:val="20"/>
        </w:rPr>
        <w:t>ithout such insurance, producers and investors are unlikely to resume performances or proceed with new productions due to the catastrophic financial risk</w:t>
      </w:r>
      <w:r>
        <w:rPr>
          <w:rFonts w:ascii="Arial" w:hAnsi="Arial" w:cs="Arial"/>
          <w:sz w:val="20"/>
          <w:szCs w:val="20"/>
        </w:rPr>
        <w:t xml:space="preserve"> it presents.</w:t>
      </w:r>
    </w:p>
    <w:p w:rsidR="006F3CA8" w:rsidRPr="006F3CA8" w:rsidP="006F3CA8">
      <w:pPr>
        <w:pStyle w:val="ListParagraph"/>
        <w:rPr>
          <w:rFonts w:ascii="Arial" w:hAnsi="Arial" w:cs="Arial"/>
          <w:sz w:val="20"/>
          <w:szCs w:val="20"/>
        </w:rPr>
      </w:pPr>
    </w:p>
    <w:p w:rsidR="006F3CA8" w:rsidRPr="006D0163" w:rsidP="00A4611E">
      <w:pPr>
        <w:pStyle w:val="ListParagraph"/>
        <w:numPr>
          <w:ilvl w:val="1"/>
          <w:numId w:val="1"/>
        </w:numPr>
        <w:spacing w:after="0" w:line="240" w:lineRule="auto"/>
        <w:contextualSpacing w:val="0"/>
        <w:rPr>
          <w:rFonts w:ascii="Arial" w:hAnsi="Arial" w:cs="Arial"/>
          <w:sz w:val="20"/>
          <w:szCs w:val="20"/>
        </w:rPr>
      </w:pPr>
      <w:bookmarkStart w:id="11" w:name="_Hlk40696864"/>
      <w:r>
        <w:rPr>
          <w:rFonts w:ascii="Arial" w:hAnsi="Arial" w:cs="Arial"/>
          <w:sz w:val="20"/>
          <w:szCs w:val="20"/>
        </w:rPr>
        <w:t>It has also been indicated to League members that insurance providers will no longer cover risk associated with any communicable disease in the future.</w:t>
      </w:r>
    </w:p>
    <w:p w:rsidR="00302886" w:rsidRPr="00302886" w:rsidP="00302886">
      <w:pPr>
        <w:pStyle w:val="ListParagraph"/>
        <w:spacing w:after="0" w:line="240" w:lineRule="auto"/>
        <w:ind w:left="567"/>
        <w:contextualSpacing w:val="0"/>
        <w:rPr>
          <w:rFonts w:ascii="Arial" w:hAnsi="Arial" w:cs="Arial"/>
          <w:sz w:val="20"/>
          <w:szCs w:val="20"/>
        </w:rPr>
      </w:pPr>
      <w:bookmarkEnd w:id="11"/>
    </w:p>
    <w:p w:rsidR="00D767EE"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Encourage Private Investment. </w:t>
      </w:r>
      <w:r>
        <w:rPr>
          <w:rFonts w:ascii="Arial" w:hAnsi="Arial" w:cs="Arial"/>
          <w:sz w:val="20"/>
          <w:szCs w:val="20"/>
        </w:rPr>
        <w:t xml:space="preserve">Increase the rate of Theatre Tax Relief to 50% of 80% of total expenditure for a period of three (3) years to include any productions that commenced rehearsals or performances from 1 January 2020 that have been affected by Covid-19, and any new expenditure for productions associated with resuming performances once theatres can safely re-open. </w:t>
      </w:r>
    </w:p>
    <w:p w:rsidR="00D767EE" w:rsidP="00D767EE">
      <w:pPr>
        <w:pStyle w:val="ListParagraph"/>
        <w:spacing w:after="0" w:line="240" w:lineRule="auto"/>
        <w:ind w:left="567"/>
        <w:contextualSpacing w:val="0"/>
        <w:rPr>
          <w:rFonts w:ascii="Arial" w:hAnsi="Arial" w:cs="Arial"/>
          <w:sz w:val="20"/>
          <w:szCs w:val="20"/>
        </w:rPr>
      </w:pPr>
    </w:p>
    <w:p w:rsidR="00670EC4"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This would mitigate losses already sustained by the sector such that productions that were affected by Covid-19 are more likely resume performances once theatres re-open. It would also provide producers and investors with greater confidence to ensure that new and larger-scale productions are greenlit whilst the sector rebuilds its audience, thus ensuring greater employment.</w:t>
      </w:r>
    </w:p>
    <w:p w:rsidR="00670EC4" w:rsidP="00670EC4">
      <w:pPr>
        <w:pStyle w:val="ListParagraph"/>
        <w:spacing w:after="0" w:line="240" w:lineRule="auto"/>
        <w:ind w:left="567"/>
        <w:contextualSpacing w:val="0"/>
        <w:rPr>
          <w:rFonts w:ascii="Arial" w:hAnsi="Arial" w:cs="Arial"/>
          <w:sz w:val="20"/>
          <w:szCs w:val="20"/>
        </w:rPr>
      </w:pPr>
    </w:p>
    <w:p w:rsidR="00670EC4"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The eligible expenditure should include marketing costs in the calculation of such capital expenditure for theatre productions. Such expenditure is a core part of a theatre production’s capital expenditure, but was previously excluded to mirror the tax relief provided to the film industry where marketing costs are divorced from the physical production of making the film.</w:t>
      </w:r>
    </w:p>
    <w:p w:rsidR="00670EC4" w:rsidP="00670EC4">
      <w:pPr>
        <w:pStyle w:val="ListParagraph"/>
        <w:spacing w:after="0" w:line="240" w:lineRule="auto"/>
        <w:ind w:left="567"/>
        <w:contextualSpacing w:val="0"/>
        <w:rPr>
          <w:rFonts w:ascii="Arial" w:hAnsi="Arial" w:cs="Arial"/>
          <w:sz w:val="20"/>
          <w:szCs w:val="20"/>
        </w:rPr>
      </w:pPr>
    </w:p>
    <w:p w:rsidR="003D3B7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The relief should also be structured to allow productions to claim such relief prior to the financial year end, and to make relief claimable against operating costs which also are currently excluded.</w:t>
      </w:r>
    </w:p>
    <w:p w:rsidR="003D3B7C" w:rsidRPr="00E95C5F" w:rsidP="003D3B7C">
      <w:pPr>
        <w:pStyle w:val="ListParagraph"/>
        <w:rPr>
          <w:rFonts w:ascii="Arial" w:hAnsi="Arial" w:cs="Arial"/>
          <w:b/>
          <w:bCs/>
          <w:sz w:val="20"/>
          <w:szCs w:val="20"/>
        </w:rPr>
      </w:pPr>
    </w:p>
    <w:p w:rsidR="003D3B7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Back</w:t>
      </w:r>
      <w:r w:rsidRPr="009B2C1E">
        <w:rPr>
          <w:rFonts w:ascii="Arial" w:hAnsi="Arial" w:cs="Arial"/>
          <w:b/>
          <w:bCs/>
          <w:sz w:val="20"/>
          <w:szCs w:val="20"/>
        </w:rPr>
        <w:t xml:space="preserve"> Businesses</w:t>
      </w:r>
      <w:r>
        <w:rPr>
          <w:rFonts w:ascii="Arial" w:hAnsi="Arial" w:cs="Arial"/>
          <w:b/>
          <w:bCs/>
          <w:sz w:val="20"/>
          <w:szCs w:val="20"/>
        </w:rPr>
        <w:t>.</w:t>
      </w:r>
      <w:r w:rsidRPr="009B2C1E">
        <w:rPr>
          <w:rFonts w:ascii="Arial" w:hAnsi="Arial" w:cs="Arial"/>
          <w:sz w:val="20"/>
          <w:szCs w:val="20"/>
        </w:rPr>
        <w:t xml:space="preserve"> </w:t>
      </w:r>
      <w:r>
        <w:rPr>
          <w:rFonts w:ascii="Arial" w:hAnsi="Arial" w:cs="Arial"/>
          <w:sz w:val="20"/>
          <w:szCs w:val="20"/>
        </w:rPr>
        <w:t>Extend retrospectively the business rates holiday – currently only available to theatres – to all businesses in the sector, including but not limited to: producers, casting directors, press and marketing agencies, design studios, and rehearsal studios.</w:t>
      </w:r>
    </w:p>
    <w:p w:rsidR="00A10F6C" w:rsidRPr="00A10F6C" w:rsidP="00A10F6C">
      <w:pPr>
        <w:pStyle w:val="ListParagraph"/>
        <w:rPr>
          <w:rFonts w:ascii="Arial" w:hAnsi="Arial" w:cs="Arial"/>
          <w:sz w:val="20"/>
          <w:szCs w:val="20"/>
        </w:rPr>
      </w:pPr>
    </w:p>
    <w:p w:rsidR="00A10F6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The ongoing financial harm caused to these businesses in the sector whilst theatres are closed will result in further unemployment and a slower recovery for the sector once performances resume.</w:t>
      </w:r>
    </w:p>
    <w:p w:rsidR="003D3B7C" w:rsidRPr="009B2C1E" w:rsidP="003D3B7C">
      <w:pPr>
        <w:pStyle w:val="ListParagraph"/>
        <w:rPr>
          <w:rFonts w:ascii="Arial" w:hAnsi="Arial" w:cs="Arial"/>
          <w:b/>
          <w:bCs/>
          <w:sz w:val="20"/>
          <w:szCs w:val="20"/>
        </w:rPr>
      </w:pPr>
    </w:p>
    <w:p w:rsidR="003D3B7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Protect</w:t>
      </w:r>
      <w:r w:rsidRPr="009B2C1E">
        <w:rPr>
          <w:rFonts w:ascii="Arial" w:hAnsi="Arial" w:cs="Arial"/>
          <w:b/>
          <w:bCs/>
          <w:sz w:val="20"/>
          <w:szCs w:val="20"/>
        </w:rPr>
        <w:t xml:space="preserve"> Institutions</w:t>
      </w:r>
      <w:r>
        <w:rPr>
          <w:rFonts w:ascii="Arial" w:hAnsi="Arial" w:cs="Arial"/>
          <w:b/>
          <w:bCs/>
          <w:sz w:val="20"/>
          <w:szCs w:val="20"/>
        </w:rPr>
        <w:t>.</w:t>
      </w:r>
      <w:r w:rsidRPr="009B2C1E">
        <w:rPr>
          <w:rFonts w:ascii="Arial" w:hAnsi="Arial" w:cs="Arial"/>
          <w:b/>
          <w:bCs/>
          <w:sz w:val="20"/>
          <w:szCs w:val="20"/>
        </w:rPr>
        <w:t xml:space="preserve"> </w:t>
      </w:r>
      <w:r w:rsidRPr="009B2C1E">
        <w:rPr>
          <w:rFonts w:ascii="Arial" w:hAnsi="Arial" w:cs="Arial"/>
          <w:sz w:val="20"/>
          <w:szCs w:val="20"/>
        </w:rPr>
        <w:t xml:space="preserve">Support </w:t>
      </w:r>
      <w:r>
        <w:rPr>
          <w:rFonts w:ascii="Arial" w:hAnsi="Arial" w:cs="Arial"/>
          <w:sz w:val="20"/>
          <w:szCs w:val="20"/>
        </w:rPr>
        <w:t>non-profit theatres</w:t>
      </w:r>
      <w:r w:rsidRPr="009B2C1E">
        <w:rPr>
          <w:rFonts w:ascii="Arial" w:hAnsi="Arial" w:cs="Arial"/>
          <w:sz w:val="20"/>
          <w:szCs w:val="20"/>
        </w:rPr>
        <w:t xml:space="preserve"> through </w:t>
      </w:r>
      <w:r>
        <w:rPr>
          <w:rFonts w:ascii="Arial" w:hAnsi="Arial" w:cs="Arial"/>
          <w:sz w:val="20"/>
          <w:szCs w:val="20"/>
        </w:rPr>
        <w:t>additional</w:t>
      </w:r>
      <w:r w:rsidRPr="009B2C1E">
        <w:rPr>
          <w:rFonts w:ascii="Arial" w:hAnsi="Arial" w:cs="Arial"/>
          <w:sz w:val="20"/>
          <w:szCs w:val="20"/>
        </w:rPr>
        <w:t xml:space="preserve"> grant</w:t>
      </w:r>
      <w:r>
        <w:rPr>
          <w:rFonts w:ascii="Arial" w:hAnsi="Arial" w:cs="Arial"/>
          <w:sz w:val="20"/>
          <w:szCs w:val="20"/>
        </w:rPr>
        <w:t>s</w:t>
      </w:r>
      <w:r w:rsidRPr="009B2C1E">
        <w:rPr>
          <w:rFonts w:ascii="Arial" w:hAnsi="Arial" w:cs="Arial"/>
          <w:sz w:val="20"/>
          <w:szCs w:val="20"/>
        </w:rPr>
        <w:t xml:space="preserve"> to Arts Council</w:t>
      </w:r>
      <w:r>
        <w:rPr>
          <w:rFonts w:ascii="Arial" w:hAnsi="Arial" w:cs="Arial"/>
          <w:sz w:val="20"/>
          <w:szCs w:val="20"/>
        </w:rPr>
        <w:t xml:space="preserve"> England and the equivalent bodies in Wales, Scotland and Northern Ireland (the “Arts Councils”)</w:t>
      </w:r>
      <w:r w:rsidRPr="009B2C1E">
        <w:rPr>
          <w:rFonts w:ascii="Arial" w:hAnsi="Arial" w:cs="Arial"/>
          <w:sz w:val="20"/>
          <w:szCs w:val="20"/>
        </w:rPr>
        <w:t xml:space="preserve"> to provide relief</w:t>
      </w:r>
      <w:r>
        <w:rPr>
          <w:rFonts w:ascii="Arial" w:hAnsi="Arial" w:cs="Arial"/>
          <w:sz w:val="20"/>
          <w:szCs w:val="20"/>
        </w:rPr>
        <w:t>.</w:t>
      </w:r>
      <w:r w:rsidRPr="009B2C1E">
        <w:rPr>
          <w:rFonts w:ascii="Arial" w:hAnsi="Arial" w:cs="Arial"/>
          <w:sz w:val="20"/>
          <w:szCs w:val="20"/>
        </w:rPr>
        <w:t xml:space="preserve"> </w:t>
      </w:r>
    </w:p>
    <w:p w:rsidR="00A10F6C" w:rsidRPr="00A10F6C" w:rsidP="00A10F6C">
      <w:pPr>
        <w:pStyle w:val="ListParagraph"/>
        <w:rPr>
          <w:rFonts w:ascii="Arial" w:hAnsi="Arial" w:cs="Arial"/>
          <w:sz w:val="20"/>
          <w:szCs w:val="20"/>
        </w:rPr>
      </w:pPr>
    </w:p>
    <w:p w:rsidR="00A10F6C" w:rsidRPr="009F734C" w:rsidP="00A4611E">
      <w:pPr>
        <w:pStyle w:val="ListParagraph"/>
        <w:numPr>
          <w:ilvl w:val="1"/>
          <w:numId w:val="1"/>
        </w:numPr>
        <w:spacing w:after="0" w:line="240" w:lineRule="auto"/>
        <w:contextualSpacing w:val="0"/>
        <w:rPr>
          <w:rFonts w:ascii="Arial" w:hAnsi="Arial" w:cs="Arial"/>
          <w:sz w:val="20"/>
          <w:szCs w:val="20"/>
        </w:rPr>
      </w:pPr>
      <w:r w:rsidRPr="009F734C">
        <w:rPr>
          <w:rFonts w:ascii="Arial" w:hAnsi="Arial" w:cs="Arial"/>
          <w:sz w:val="20"/>
          <w:szCs w:val="20"/>
        </w:rPr>
        <w:t xml:space="preserve">The significant risk to the non-profit sector during this period is just as great as the commercial sector, and the current grant to the Arts Council is unlikely to be sufficient to support such institutions until such time as performances can resume. </w:t>
      </w:r>
      <w:r>
        <w:rPr>
          <w:rFonts w:ascii="Arial" w:hAnsi="Arial" w:cs="Arial"/>
          <w:sz w:val="20"/>
          <w:szCs w:val="20"/>
        </w:rPr>
        <w:t>T</w:t>
      </w:r>
      <w:r w:rsidRPr="009F734C">
        <w:rPr>
          <w:rFonts w:ascii="Arial" w:hAnsi="Arial" w:cs="Arial"/>
          <w:sz w:val="20"/>
          <w:szCs w:val="20"/>
        </w:rPr>
        <w:t>he failure or delay in recovery by either sector will affect</w:t>
      </w:r>
      <w:r>
        <w:rPr>
          <w:rFonts w:ascii="Arial" w:hAnsi="Arial" w:cs="Arial"/>
          <w:sz w:val="20"/>
          <w:szCs w:val="20"/>
        </w:rPr>
        <w:t xml:space="preserve"> both.</w:t>
      </w:r>
    </w:p>
    <w:p w:rsidR="003D3B7C" w:rsidRPr="009B2C1E" w:rsidP="003D3B7C">
      <w:pPr>
        <w:pStyle w:val="ListParagraph"/>
        <w:rPr>
          <w:rFonts w:ascii="Arial" w:hAnsi="Arial" w:cs="Arial"/>
          <w:b/>
          <w:bCs/>
          <w:sz w:val="20"/>
          <w:szCs w:val="20"/>
        </w:rPr>
      </w:pPr>
    </w:p>
    <w:p w:rsidR="009F734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Boost </w:t>
      </w:r>
      <w:r w:rsidRPr="009B2C1E">
        <w:rPr>
          <w:rFonts w:ascii="Arial" w:hAnsi="Arial" w:cs="Arial"/>
          <w:b/>
          <w:bCs/>
          <w:sz w:val="20"/>
          <w:szCs w:val="20"/>
        </w:rPr>
        <w:t>Regional T</w:t>
      </w:r>
      <w:r>
        <w:rPr>
          <w:rFonts w:ascii="Arial" w:hAnsi="Arial" w:cs="Arial"/>
          <w:b/>
          <w:bCs/>
          <w:sz w:val="20"/>
          <w:szCs w:val="20"/>
        </w:rPr>
        <w:t>ouring.</w:t>
      </w:r>
      <w:r w:rsidRPr="009B2C1E">
        <w:rPr>
          <w:rFonts w:ascii="Arial" w:hAnsi="Arial" w:cs="Arial"/>
          <w:sz w:val="20"/>
          <w:szCs w:val="20"/>
        </w:rPr>
        <w:t xml:space="preserve"> </w:t>
      </w:r>
      <w:r>
        <w:rPr>
          <w:rFonts w:ascii="Arial" w:hAnsi="Arial" w:cs="Arial"/>
          <w:sz w:val="20"/>
          <w:szCs w:val="20"/>
        </w:rPr>
        <w:t xml:space="preserve">Provide funding </w:t>
      </w:r>
      <w:r w:rsidRPr="009B2C1E">
        <w:rPr>
          <w:rFonts w:ascii="Arial" w:hAnsi="Arial" w:cs="Arial"/>
          <w:sz w:val="20"/>
          <w:szCs w:val="20"/>
        </w:rPr>
        <w:t xml:space="preserve">through </w:t>
      </w:r>
      <w:r>
        <w:rPr>
          <w:rFonts w:ascii="Arial" w:hAnsi="Arial" w:cs="Arial"/>
          <w:sz w:val="20"/>
          <w:szCs w:val="20"/>
        </w:rPr>
        <w:t>grants to the Arts Councils</w:t>
      </w:r>
      <w:r w:rsidRPr="009B2C1E">
        <w:rPr>
          <w:rFonts w:ascii="Arial" w:hAnsi="Arial" w:cs="Arial"/>
          <w:sz w:val="20"/>
          <w:szCs w:val="20"/>
        </w:rPr>
        <w:t xml:space="preserve"> to encourage regional tour</w:t>
      </w:r>
      <w:r>
        <w:rPr>
          <w:rFonts w:ascii="Arial" w:hAnsi="Arial" w:cs="Arial"/>
          <w:sz w:val="20"/>
          <w:szCs w:val="20"/>
        </w:rPr>
        <w:t xml:space="preserve">ing. </w:t>
      </w:r>
    </w:p>
    <w:p w:rsidR="009F734C" w:rsidRPr="009F734C" w:rsidP="009F734C">
      <w:pPr>
        <w:pStyle w:val="ListParagraph"/>
        <w:rPr>
          <w:rFonts w:ascii="Arial" w:hAnsi="Arial" w:cs="Arial"/>
          <w:sz w:val="20"/>
          <w:szCs w:val="20"/>
        </w:rPr>
      </w:pPr>
    </w:p>
    <w:p w:rsidR="003D3B7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This should be made available to both non-profit and commercial touring productions to ensure the health of regional theatres and communities as part of the government’s “levelling up” agenda.</w:t>
      </w:r>
    </w:p>
    <w:p w:rsidR="003D3B7C" w:rsidRPr="009B2C1E" w:rsidP="003D3B7C">
      <w:pPr>
        <w:pStyle w:val="ListParagraph"/>
        <w:rPr>
          <w:rFonts w:ascii="Arial" w:hAnsi="Arial" w:cs="Arial"/>
          <w:b/>
          <w:bCs/>
          <w:sz w:val="20"/>
          <w:szCs w:val="20"/>
        </w:rPr>
      </w:pPr>
    </w:p>
    <w:p w:rsidR="003D3B7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Reduce Unemployment.</w:t>
      </w:r>
      <w:r w:rsidRPr="009B2C1E">
        <w:rPr>
          <w:rFonts w:ascii="Arial" w:hAnsi="Arial" w:cs="Arial"/>
          <w:b/>
          <w:bCs/>
          <w:sz w:val="20"/>
          <w:szCs w:val="20"/>
        </w:rPr>
        <w:t xml:space="preserve"> </w:t>
      </w:r>
      <w:r w:rsidRPr="009B2C1E">
        <w:rPr>
          <w:rFonts w:ascii="Arial" w:hAnsi="Arial" w:cs="Arial"/>
          <w:sz w:val="20"/>
          <w:szCs w:val="20"/>
        </w:rPr>
        <w:t>Continue funding the Job Retention Scheme</w:t>
      </w:r>
      <w:r>
        <w:rPr>
          <w:rStyle w:val="EndnoteReference"/>
          <w:rFonts w:ascii="Arial" w:hAnsi="Arial" w:cs="Arial"/>
          <w:sz w:val="20"/>
          <w:szCs w:val="20"/>
        </w:rPr>
        <w:endnoteReference w:id="83"/>
      </w:r>
      <w:r w:rsidRPr="009B2C1E">
        <w:rPr>
          <w:rFonts w:ascii="Arial" w:hAnsi="Arial" w:cs="Arial"/>
          <w:sz w:val="20"/>
          <w:szCs w:val="20"/>
        </w:rPr>
        <w:t xml:space="preserve"> and the SEISS</w:t>
      </w:r>
      <w:r>
        <w:rPr>
          <w:rStyle w:val="EndnoteReference"/>
          <w:rFonts w:ascii="Arial" w:hAnsi="Arial" w:cs="Arial"/>
          <w:sz w:val="20"/>
          <w:szCs w:val="20"/>
        </w:rPr>
        <w:endnoteReference w:id="84"/>
      </w:r>
      <w:r w:rsidRPr="009B2C1E">
        <w:rPr>
          <w:rFonts w:ascii="Arial" w:hAnsi="Arial" w:cs="Arial"/>
          <w:sz w:val="20"/>
          <w:szCs w:val="20"/>
        </w:rPr>
        <w:t xml:space="preserve"> for the theatre sector at least until </w:t>
      </w:r>
      <w:r>
        <w:rPr>
          <w:rFonts w:ascii="Arial" w:hAnsi="Arial" w:cs="Arial"/>
          <w:sz w:val="20"/>
          <w:szCs w:val="20"/>
        </w:rPr>
        <w:t>the sector is fully operational so that employees maintain a connection with their job.</w:t>
      </w:r>
    </w:p>
    <w:p w:rsidR="009F734C" w:rsidRPr="009F734C" w:rsidP="009F734C">
      <w:pPr>
        <w:pStyle w:val="ListParagraph"/>
        <w:rPr>
          <w:rFonts w:ascii="Arial" w:hAnsi="Arial" w:cs="Arial"/>
          <w:sz w:val="20"/>
          <w:szCs w:val="20"/>
        </w:rPr>
      </w:pPr>
    </w:p>
    <w:p w:rsidR="009F734C" w:rsidRPr="009B2C1E"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Both schemes are necessary to support the health of the sector until such times as performances resume. Without them, widespread job losses are likely. Where this includes formal redundancies, some companies – especially regional non-profit theatres – may be forced into administration.</w:t>
      </w:r>
    </w:p>
    <w:p w:rsidR="005755FD" w:rsidRPr="005755FD" w:rsidP="005755FD">
      <w:pPr>
        <w:spacing w:after="0" w:line="240" w:lineRule="auto"/>
        <w:rPr>
          <w:rFonts w:ascii="Arial" w:hAnsi="Arial" w:cs="Arial"/>
          <w:b/>
          <w:bCs/>
          <w:sz w:val="20"/>
          <w:szCs w:val="20"/>
        </w:rPr>
      </w:pPr>
    </w:p>
    <w:p w:rsidR="00680F52" w:rsidRPr="00E54E0D" w:rsidP="00137689">
      <w:pPr>
        <w:pStyle w:val="ListParagraph"/>
        <w:numPr>
          <w:ilvl w:val="0"/>
          <w:numId w:val="1"/>
        </w:numPr>
        <w:spacing w:after="0" w:line="240" w:lineRule="auto"/>
        <w:contextualSpacing w:val="0"/>
        <w:rPr>
          <w:rFonts w:ascii="Arial" w:hAnsi="Arial" w:cs="Arial"/>
          <w:b/>
          <w:bCs/>
          <w:sz w:val="20"/>
          <w:szCs w:val="20"/>
          <w:u w:val="single"/>
        </w:rPr>
      </w:pPr>
      <w:r w:rsidRPr="00E54E0D">
        <w:rPr>
          <w:rFonts w:ascii="Arial" w:hAnsi="Arial" w:cs="Arial"/>
          <w:b/>
          <w:bCs/>
          <w:sz w:val="20"/>
          <w:szCs w:val="20"/>
          <w:u w:val="single"/>
        </w:rPr>
        <w:t>What lessons can be learnt from how DCMS, arms-length bodies and the sector have dealt with Covid-19?</w:t>
      </w:r>
    </w:p>
    <w:p w:rsidR="00680F52" w:rsidRPr="00AA5F42" w:rsidP="00137689">
      <w:pPr>
        <w:spacing w:after="0" w:line="240" w:lineRule="auto"/>
        <w:rPr>
          <w:rFonts w:ascii="Arial" w:hAnsi="Arial" w:cs="Arial"/>
          <w:b/>
          <w:bCs/>
          <w:sz w:val="20"/>
          <w:szCs w:val="20"/>
        </w:rPr>
      </w:pPr>
    </w:p>
    <w:p w:rsidR="00680F52" w:rsidP="008D0C9F">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Closure Advice</w:t>
      </w:r>
      <w:r w:rsidRPr="0010136F">
        <w:rPr>
          <w:rFonts w:ascii="Arial" w:hAnsi="Arial" w:cs="Arial"/>
          <w:b/>
          <w:bCs/>
          <w:sz w:val="20"/>
          <w:szCs w:val="20"/>
        </w:rPr>
        <w:t xml:space="preserve">. </w:t>
      </w:r>
      <w:r w:rsidRPr="0010136F">
        <w:rPr>
          <w:rFonts w:ascii="Arial" w:hAnsi="Arial" w:cs="Arial"/>
          <w:sz w:val="20"/>
          <w:szCs w:val="20"/>
        </w:rPr>
        <w:t>T</w:t>
      </w:r>
      <w:r>
        <w:rPr>
          <w:rFonts w:ascii="Arial" w:hAnsi="Arial" w:cs="Arial"/>
          <w:sz w:val="20"/>
          <w:szCs w:val="20"/>
        </w:rPr>
        <w:t xml:space="preserve">he government should have been more explicit and ordered theatres to close, rather than just advising people not to attend. The advice left the sector uncertain as to whether this </w:t>
      </w:r>
      <w:r>
        <w:rPr>
          <w:rFonts w:ascii="Arial" w:hAnsi="Arial" w:cs="Arial"/>
          <w:sz w:val="20"/>
          <w:szCs w:val="20"/>
        </w:rPr>
        <w:t xml:space="preserve">constituted force majeure circumstances for contractual purposes and whether their insurance would cover the period of closure. </w:t>
      </w:r>
    </w:p>
    <w:p w:rsidR="00E54E0D" w:rsidRPr="00E54E0D" w:rsidP="00E54E0D">
      <w:pPr>
        <w:pStyle w:val="ListParagraph"/>
        <w:spacing w:after="0" w:line="240" w:lineRule="auto"/>
        <w:ind w:left="567"/>
        <w:contextualSpacing w:val="0"/>
        <w:rPr>
          <w:rFonts w:ascii="Arial" w:hAnsi="Arial" w:cs="Arial"/>
          <w:sz w:val="20"/>
          <w:szCs w:val="20"/>
        </w:rPr>
      </w:pPr>
    </w:p>
    <w:p w:rsidR="00680F52" w:rsidP="00A4611E">
      <w:pPr>
        <w:pStyle w:val="ListParagraph"/>
        <w:numPr>
          <w:ilvl w:val="1"/>
          <w:numId w:val="1"/>
        </w:numPr>
        <w:spacing w:after="0" w:line="240" w:lineRule="auto"/>
        <w:contextualSpacing w:val="0"/>
        <w:rPr>
          <w:rFonts w:ascii="Arial" w:hAnsi="Arial" w:cs="Arial"/>
          <w:sz w:val="20"/>
          <w:szCs w:val="20"/>
        </w:rPr>
      </w:pPr>
      <w:r w:rsidRPr="009F734C">
        <w:rPr>
          <w:rFonts w:ascii="Arial" w:hAnsi="Arial" w:cs="Arial"/>
          <w:b/>
          <w:bCs/>
          <w:sz w:val="20"/>
          <w:szCs w:val="20"/>
        </w:rPr>
        <w:t>Government Support.</w:t>
      </w:r>
      <w:r w:rsidRPr="009F734C">
        <w:rPr>
          <w:rFonts w:ascii="Arial" w:hAnsi="Arial" w:cs="Arial"/>
          <w:sz w:val="20"/>
          <w:szCs w:val="20"/>
        </w:rPr>
        <w:t xml:space="preserve"> Additional support specific to the sector and its unique challenges – including the large proportion of self-employed individuals – was necessary immediately following closure. The delays and continued gaps in coverage will have lasting negative effects on the sector.</w:t>
      </w:r>
    </w:p>
    <w:p w:rsidR="009F734C" w:rsidRPr="009F734C" w:rsidP="009F734C">
      <w:pPr>
        <w:spacing w:after="0" w:line="240" w:lineRule="auto"/>
        <w:rPr>
          <w:rFonts w:ascii="Arial" w:hAnsi="Arial" w:cs="Arial"/>
          <w:sz w:val="20"/>
          <w:szCs w:val="20"/>
        </w:rPr>
      </w:pPr>
    </w:p>
    <w:p w:rsidR="00E64729" w:rsidP="00E64729">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Period of </w:t>
      </w:r>
      <w:r w:rsidRPr="003040BB">
        <w:rPr>
          <w:rFonts w:ascii="Arial" w:hAnsi="Arial" w:cs="Arial"/>
          <w:b/>
          <w:bCs/>
          <w:sz w:val="20"/>
          <w:szCs w:val="20"/>
        </w:rPr>
        <w:t>Closure.</w:t>
      </w:r>
      <w:r w:rsidRPr="003040BB">
        <w:rPr>
          <w:rFonts w:ascii="Arial" w:hAnsi="Arial" w:cs="Arial"/>
          <w:sz w:val="20"/>
          <w:szCs w:val="20"/>
        </w:rPr>
        <w:t xml:space="preserve"> Industry-wide consultation and advice from government is required to properly plan for an extended closure period, including any government-mandated requirements after re-opening.</w:t>
      </w:r>
      <w:r>
        <w:rPr>
          <w:rFonts w:ascii="Arial" w:hAnsi="Arial" w:cs="Arial"/>
          <w:sz w:val="20"/>
          <w:szCs w:val="20"/>
        </w:rPr>
        <w:t xml:space="preserve"> Widespread consultation and stakeholder engagement with all parts of the sector are necessary for any recovery.</w:t>
      </w:r>
    </w:p>
    <w:p w:rsidR="00E64729" w:rsidRPr="00E64729" w:rsidP="00E64729">
      <w:pPr>
        <w:pStyle w:val="ListParagraph"/>
        <w:rPr>
          <w:rFonts w:ascii="Arial" w:hAnsi="Arial" w:cs="Arial"/>
          <w:b/>
          <w:bCs/>
          <w:sz w:val="20"/>
          <w:szCs w:val="20"/>
        </w:rPr>
      </w:pPr>
    </w:p>
    <w:p w:rsidR="00E64729" w:rsidRPr="00930A7B" w:rsidP="00930A7B">
      <w:pPr>
        <w:pStyle w:val="ListParagraph"/>
        <w:numPr>
          <w:ilvl w:val="1"/>
          <w:numId w:val="1"/>
        </w:numPr>
        <w:spacing w:after="0" w:line="240" w:lineRule="auto"/>
        <w:contextualSpacing w:val="0"/>
        <w:rPr>
          <w:rFonts w:ascii="Arial" w:hAnsi="Arial" w:cs="Arial"/>
          <w:sz w:val="20"/>
          <w:szCs w:val="20"/>
        </w:rPr>
      </w:pPr>
      <w:r w:rsidRPr="00E64729">
        <w:rPr>
          <w:rFonts w:ascii="Arial" w:hAnsi="Arial" w:cs="Arial"/>
          <w:b/>
          <w:bCs/>
          <w:sz w:val="20"/>
          <w:szCs w:val="20"/>
        </w:rPr>
        <w:t xml:space="preserve">Future Planning. </w:t>
      </w:r>
      <w:r w:rsidRPr="00E64729">
        <w:rPr>
          <w:rFonts w:ascii="Arial" w:hAnsi="Arial" w:cs="Arial"/>
          <w:sz w:val="20"/>
          <w:szCs w:val="20"/>
        </w:rPr>
        <w:t xml:space="preserve">Theatre is an inherently social artform which is necessarily threatened with extinction at a time when social distancing is essential to public health. The government and sector should work together to ensure </w:t>
      </w:r>
      <w:r>
        <w:rPr>
          <w:rFonts w:ascii="Arial" w:hAnsi="Arial" w:cs="Arial"/>
          <w:sz w:val="20"/>
          <w:szCs w:val="20"/>
        </w:rPr>
        <w:t xml:space="preserve">that the sector is better equipped to deal with future events that may lead to its work being interrupted for unexpected or unprecedented reasons that result in the closure of live entertainment venues for any extended period. </w:t>
      </w:r>
      <w:r w:rsidRPr="00930A7B">
        <w:rPr>
          <w:rFonts w:ascii="Arial" w:hAnsi="Arial" w:cs="Arial"/>
          <w:sz w:val="20"/>
          <w:szCs w:val="20"/>
        </w:rPr>
        <w:t xml:space="preserve">Given the value of the sector to the UK economy, this should also include an exploration of the financial support specific to the sector necessary to mitigate any long-term damage and </w:t>
      </w:r>
      <w:r>
        <w:rPr>
          <w:rFonts w:ascii="Arial" w:hAnsi="Arial" w:cs="Arial"/>
          <w:sz w:val="20"/>
          <w:szCs w:val="20"/>
        </w:rPr>
        <w:t>ensure its swift recovery.</w:t>
      </w:r>
    </w:p>
    <w:p w:rsidR="003040BB" w:rsidRPr="003040BB" w:rsidP="003040BB">
      <w:pPr>
        <w:pStyle w:val="ListParagraph"/>
        <w:rPr>
          <w:rFonts w:ascii="Arial" w:hAnsi="Arial" w:cs="Arial"/>
          <w:sz w:val="20"/>
          <w:szCs w:val="20"/>
        </w:rPr>
      </w:pPr>
    </w:p>
    <w:p w:rsidR="003D3B7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Consumer Confidence. </w:t>
      </w:r>
      <w:r w:rsidRPr="003040BB">
        <w:rPr>
          <w:rFonts w:ascii="Arial" w:hAnsi="Arial" w:cs="Arial"/>
          <w:sz w:val="20"/>
          <w:szCs w:val="20"/>
        </w:rPr>
        <w:t>It is worth noting that the venue operators in the sector who have been least efficient in managing ticket refunds have also been the largest organisations, responsible for running multiple venues. We believe that DCMS</w:t>
      </w:r>
      <w:r>
        <w:rPr>
          <w:rFonts w:ascii="Arial" w:hAnsi="Arial" w:cs="Arial"/>
          <w:sz w:val="20"/>
          <w:szCs w:val="20"/>
        </w:rPr>
        <w:t>,</w:t>
      </w:r>
      <w:r w:rsidRPr="003040BB">
        <w:rPr>
          <w:rFonts w:ascii="Arial" w:hAnsi="Arial" w:cs="Arial"/>
          <w:sz w:val="20"/>
          <w:szCs w:val="20"/>
        </w:rPr>
        <w:t xml:space="preserve"> in partnership with the CMA</w:t>
      </w:r>
      <w:r>
        <w:rPr>
          <w:rFonts w:ascii="Arial" w:hAnsi="Arial" w:cs="Arial"/>
          <w:sz w:val="20"/>
          <w:szCs w:val="20"/>
        </w:rPr>
        <w:t>,</w:t>
      </w:r>
      <w:r w:rsidRPr="003040BB">
        <w:rPr>
          <w:rFonts w:ascii="Arial" w:hAnsi="Arial" w:cs="Arial"/>
          <w:sz w:val="20"/>
          <w:szCs w:val="20"/>
        </w:rPr>
        <w:t xml:space="preserve"> should look carefully at whether the business and its consumers are well-served by such conglomerates dominating the sector in the way that they currently do.</w:t>
      </w:r>
    </w:p>
    <w:p w:rsidR="003D3B7C" w:rsidRPr="003D3B7C" w:rsidP="003D3B7C">
      <w:pPr>
        <w:pStyle w:val="ListParagraph"/>
        <w:rPr>
          <w:rFonts w:ascii="Arial" w:hAnsi="Arial" w:cs="Arial"/>
          <w:sz w:val="20"/>
          <w:szCs w:val="20"/>
        </w:rPr>
      </w:pPr>
    </w:p>
    <w:p w:rsidR="00930A7B" w:rsidRPr="003D3B7C" w:rsidP="003D3B7C">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Skills Development. </w:t>
      </w:r>
      <w:r w:rsidRPr="003D3B7C">
        <w:rPr>
          <w:rFonts w:ascii="Arial" w:hAnsi="Arial" w:cs="Arial"/>
          <w:sz w:val="20"/>
          <w:szCs w:val="20"/>
        </w:rPr>
        <w:t>The development of on-stage and off-stage talent in the industry has been frozen by the pandemic, both in terms of those in training and the professional progression of skilled workers across all areas from acting to prop, costume and wig making. The creation of training bursaries and the reduction of student fees would be essential measures in restarting this essential backbone of what makes our shows successful.</w:t>
      </w:r>
    </w:p>
    <w:p w:rsidR="00A36E0D" w:rsidRPr="00AA5F42" w:rsidP="00137689">
      <w:pPr>
        <w:pStyle w:val="ListParagraph"/>
        <w:spacing w:after="0" w:line="240" w:lineRule="auto"/>
        <w:ind w:left="567"/>
        <w:contextualSpacing w:val="0"/>
        <w:rPr>
          <w:rFonts w:ascii="Arial" w:hAnsi="Arial" w:cs="Arial"/>
          <w:b/>
          <w:bCs/>
          <w:sz w:val="20"/>
          <w:szCs w:val="20"/>
        </w:rPr>
      </w:pPr>
    </w:p>
    <w:p w:rsidR="00680F52" w:rsidRPr="00A82904" w:rsidP="00137689">
      <w:pPr>
        <w:pStyle w:val="ListParagraph"/>
        <w:numPr>
          <w:ilvl w:val="0"/>
          <w:numId w:val="1"/>
        </w:numPr>
        <w:spacing w:after="0" w:line="240" w:lineRule="auto"/>
        <w:contextualSpacing w:val="0"/>
        <w:rPr>
          <w:rFonts w:ascii="Arial" w:hAnsi="Arial" w:cs="Arial"/>
          <w:b/>
          <w:bCs/>
          <w:sz w:val="20"/>
          <w:szCs w:val="20"/>
          <w:u w:val="single"/>
        </w:rPr>
      </w:pPr>
      <w:r w:rsidRPr="00A82904">
        <w:rPr>
          <w:rFonts w:ascii="Arial" w:hAnsi="Arial" w:cs="Arial"/>
          <w:b/>
          <w:bCs/>
          <w:sz w:val="20"/>
          <w:szCs w:val="20"/>
          <w:u w:val="single"/>
        </w:rPr>
        <w:t>How might the sec</w:t>
      </w:r>
      <w:r>
        <w:rPr>
          <w:rFonts w:ascii="Arial" w:hAnsi="Arial" w:cs="Arial"/>
          <w:b/>
          <w:bCs/>
          <w:sz w:val="20"/>
          <w:szCs w:val="20"/>
          <w:u w:val="single"/>
        </w:rPr>
        <w:t>tor</w:t>
      </w:r>
      <w:r w:rsidRPr="00A82904">
        <w:rPr>
          <w:rFonts w:ascii="Arial" w:hAnsi="Arial" w:cs="Arial"/>
          <w:b/>
          <w:bCs/>
          <w:sz w:val="20"/>
          <w:szCs w:val="20"/>
          <w:u w:val="single"/>
        </w:rPr>
        <w:t xml:space="preserve"> evolve after Covid-19, and how can DCMS support such innovation to deal with future challenges?</w:t>
      </w:r>
    </w:p>
    <w:p w:rsidR="00680F52" w:rsidRPr="00AA5F42" w:rsidP="00137689">
      <w:pPr>
        <w:pStyle w:val="ListParagraph"/>
        <w:spacing w:after="0" w:line="240" w:lineRule="auto"/>
        <w:ind w:left="567"/>
        <w:contextualSpacing w:val="0"/>
        <w:rPr>
          <w:rFonts w:ascii="Arial" w:hAnsi="Arial" w:cs="Arial"/>
          <w:b/>
          <w:bCs/>
          <w:sz w:val="20"/>
          <w:szCs w:val="20"/>
        </w:rPr>
      </w:pPr>
    </w:p>
    <w:p w:rsidR="00930A7B" w:rsidRPr="00930A7B" w:rsidP="00930A7B">
      <w:pPr>
        <w:pStyle w:val="ListParagraph"/>
        <w:numPr>
          <w:ilvl w:val="1"/>
          <w:numId w:val="1"/>
        </w:numPr>
        <w:spacing w:after="0" w:line="240" w:lineRule="auto"/>
        <w:contextualSpacing w:val="0"/>
        <w:rPr>
          <w:rFonts w:ascii="Arial" w:hAnsi="Arial" w:cs="Arial"/>
          <w:sz w:val="20"/>
          <w:szCs w:val="20"/>
        </w:rPr>
      </w:pPr>
      <w:r>
        <w:rPr>
          <w:rFonts w:ascii="Arial" w:hAnsi="Arial" w:cs="Arial"/>
          <w:b/>
          <w:bCs/>
          <w:sz w:val="20"/>
          <w:szCs w:val="20"/>
        </w:rPr>
        <w:t xml:space="preserve">Digital Theatre. </w:t>
      </w:r>
      <w:r w:rsidRPr="00930A7B">
        <w:rPr>
          <w:rFonts w:ascii="Arial" w:hAnsi="Arial" w:cs="Arial"/>
          <w:sz w:val="20"/>
          <w:szCs w:val="20"/>
        </w:rPr>
        <w:t>Live theatre is an essential part of the wider entertainment business and its absence from the cultural landscape has been greatly missed. Substitutes for theatre have been wildly popular during the period of lockdown through free access to digital screenings of previously filmed productions. This has been best exemplified by the National Theatre at Home</w:t>
      </w:r>
      <w:r>
        <w:rPr>
          <w:rStyle w:val="EndnoteReference"/>
          <w:rFonts w:ascii="Arial" w:hAnsi="Arial" w:cs="Arial"/>
          <w:sz w:val="20"/>
          <w:szCs w:val="20"/>
        </w:rPr>
        <w:endnoteReference w:id="85"/>
      </w:r>
      <w:r w:rsidRPr="00930A7B">
        <w:rPr>
          <w:rFonts w:ascii="Arial" w:hAnsi="Arial" w:cs="Arial"/>
          <w:sz w:val="20"/>
          <w:szCs w:val="20"/>
        </w:rPr>
        <w:t xml:space="preserve"> – which to date has garnered over 10M views globally</w:t>
      </w:r>
      <w:r>
        <w:rPr>
          <w:rStyle w:val="EndnoteReference"/>
          <w:rFonts w:ascii="Arial" w:hAnsi="Arial" w:cs="Arial"/>
          <w:sz w:val="20"/>
          <w:szCs w:val="20"/>
        </w:rPr>
        <w:endnoteReference w:id="86"/>
      </w:r>
      <w:r w:rsidRPr="00930A7B">
        <w:rPr>
          <w:rFonts w:ascii="Arial" w:hAnsi="Arial" w:cs="Arial"/>
          <w:sz w:val="20"/>
          <w:szCs w:val="20"/>
        </w:rPr>
        <w:t xml:space="preserve"> – and Andrew Lloyd Webber’s catalogue of musicals.</w:t>
      </w:r>
    </w:p>
    <w:p w:rsidR="003040BB" w:rsidP="003040BB">
      <w:pPr>
        <w:pStyle w:val="ListParagraph"/>
        <w:spacing w:after="0" w:line="240" w:lineRule="auto"/>
        <w:ind w:left="567"/>
        <w:contextualSpacing w:val="0"/>
        <w:rPr>
          <w:rFonts w:ascii="Arial" w:hAnsi="Arial" w:cs="Arial"/>
          <w:sz w:val="20"/>
          <w:szCs w:val="20"/>
        </w:rPr>
      </w:pPr>
    </w:p>
    <w:p w:rsidR="00930A7B" w:rsidRPr="00930A7B" w:rsidP="00930A7B">
      <w:pPr>
        <w:pStyle w:val="ListParagraph"/>
        <w:numPr>
          <w:ilvl w:val="1"/>
          <w:numId w:val="1"/>
        </w:numPr>
        <w:spacing w:after="0" w:line="240" w:lineRule="auto"/>
        <w:contextualSpacing w:val="0"/>
        <w:rPr>
          <w:rFonts w:ascii="Arial" w:hAnsi="Arial" w:cs="Arial"/>
          <w:sz w:val="20"/>
          <w:szCs w:val="20"/>
        </w:rPr>
      </w:pPr>
      <w:r w:rsidRPr="003040BB">
        <w:rPr>
          <w:rFonts w:ascii="Arial" w:hAnsi="Arial" w:cs="Arial"/>
          <w:sz w:val="20"/>
          <w:szCs w:val="20"/>
        </w:rPr>
        <w:t>This has been a wonderful stop</w:t>
      </w:r>
      <w:r>
        <w:rPr>
          <w:rFonts w:ascii="Arial" w:hAnsi="Arial" w:cs="Arial"/>
          <w:sz w:val="20"/>
          <w:szCs w:val="20"/>
        </w:rPr>
        <w:t>-</w:t>
      </w:r>
      <w:r w:rsidRPr="003040BB">
        <w:rPr>
          <w:rFonts w:ascii="Arial" w:hAnsi="Arial" w:cs="Arial"/>
          <w:sz w:val="20"/>
          <w:szCs w:val="20"/>
        </w:rPr>
        <w:t>gap measure but does not and cannot replace live theatre. Income from digital theatre may supplement income to a given production from regular theatregoers, but the business model relies on the production already being staged with the inherent associated costs. Whilst additional financial incentives could be provided to encourage such filming in future, they would not replace traditional sources of income should a similar challenge re-occur in the future.</w:t>
      </w:r>
      <w:r>
        <w:rPr>
          <w:rStyle w:val="EndnoteReference"/>
          <w:rFonts w:ascii="Arial" w:hAnsi="Arial" w:cs="Arial"/>
          <w:sz w:val="20"/>
          <w:szCs w:val="20"/>
        </w:rPr>
        <w:endnoteReference w:id="87"/>
      </w:r>
      <w:r w:rsidRPr="003040BB">
        <w:rPr>
          <w:rFonts w:ascii="Arial" w:hAnsi="Arial" w:cs="Arial"/>
          <w:sz w:val="20"/>
          <w:szCs w:val="20"/>
        </w:rPr>
        <w:t xml:space="preserve"> </w:t>
      </w:r>
    </w:p>
    <w:p w:rsidR="00930A7B" w:rsidP="003040BB">
      <w:pPr>
        <w:pStyle w:val="ListParagraph"/>
        <w:spacing w:after="0" w:line="240" w:lineRule="auto"/>
        <w:ind w:left="567"/>
        <w:contextualSpacing w:val="0"/>
        <w:rPr>
          <w:rFonts w:ascii="Arial" w:hAnsi="Arial" w:cs="Arial"/>
          <w:sz w:val="20"/>
          <w:szCs w:val="20"/>
        </w:rPr>
      </w:pPr>
    </w:p>
    <w:p w:rsidR="003040BB" w:rsidP="003040BB">
      <w:pPr>
        <w:pStyle w:val="ListParagraph"/>
        <w:numPr>
          <w:ilvl w:val="1"/>
          <w:numId w:val="1"/>
        </w:numPr>
        <w:spacing w:after="0" w:line="240" w:lineRule="auto"/>
        <w:contextualSpacing w:val="0"/>
        <w:rPr>
          <w:rFonts w:ascii="Arial" w:hAnsi="Arial" w:cs="Arial"/>
          <w:sz w:val="20"/>
          <w:szCs w:val="20"/>
        </w:rPr>
      </w:pPr>
      <w:r w:rsidRPr="003040BB">
        <w:rPr>
          <w:rFonts w:ascii="Arial" w:hAnsi="Arial" w:cs="Arial"/>
          <w:sz w:val="20"/>
          <w:szCs w:val="20"/>
        </w:rPr>
        <w:t>Investment in the expensive process of capturing productions would be welcome; indeed, the digital preservation of key cultural highlights should be a matter of national pride and not something that should be left to be conducted at the expense of individual producers.</w:t>
      </w:r>
    </w:p>
    <w:p w:rsidR="00930A7B" w:rsidRPr="00930A7B" w:rsidP="00930A7B">
      <w:pPr>
        <w:pStyle w:val="ListParagraph"/>
        <w:rPr>
          <w:rFonts w:ascii="Arial" w:hAnsi="Arial" w:cs="Arial"/>
          <w:sz w:val="20"/>
          <w:szCs w:val="20"/>
        </w:rPr>
      </w:pPr>
    </w:p>
    <w:p w:rsidR="00930A7B" w:rsidRPr="003040BB" w:rsidP="00930A7B">
      <w:pPr>
        <w:pStyle w:val="ListParagraph"/>
        <w:numPr>
          <w:ilvl w:val="1"/>
          <w:numId w:val="1"/>
        </w:numPr>
        <w:spacing w:after="0" w:line="240" w:lineRule="auto"/>
        <w:contextualSpacing w:val="0"/>
        <w:rPr>
          <w:rFonts w:ascii="Arial" w:hAnsi="Arial" w:cs="Arial"/>
          <w:sz w:val="20"/>
          <w:szCs w:val="20"/>
        </w:rPr>
      </w:pPr>
      <w:r>
        <w:rPr>
          <w:rFonts w:ascii="Arial" w:hAnsi="Arial" w:cs="Arial"/>
          <w:sz w:val="20"/>
          <w:szCs w:val="20"/>
        </w:rPr>
        <w:t>Furthermore, a</w:t>
      </w:r>
      <w:r w:rsidRPr="003040BB">
        <w:rPr>
          <w:rFonts w:ascii="Arial" w:hAnsi="Arial" w:cs="Arial"/>
          <w:sz w:val="20"/>
          <w:szCs w:val="20"/>
        </w:rPr>
        <w:t xml:space="preserve">dditional innovation in </w:t>
      </w:r>
      <w:r>
        <w:rPr>
          <w:rFonts w:ascii="Arial" w:hAnsi="Arial" w:cs="Arial"/>
          <w:sz w:val="20"/>
          <w:szCs w:val="20"/>
        </w:rPr>
        <w:t>the monetisation and distribution of such digital theatre</w:t>
      </w:r>
      <w:r w:rsidRPr="003040BB">
        <w:rPr>
          <w:rFonts w:ascii="Arial" w:hAnsi="Arial" w:cs="Arial"/>
          <w:sz w:val="20"/>
          <w:szCs w:val="20"/>
        </w:rPr>
        <w:t xml:space="preserve"> could be explored and supported to mitigate the effects of an event that produces a similar outcome occur in future.</w:t>
      </w:r>
    </w:p>
    <w:p w:rsidR="00E95C5F" w:rsidRPr="00AA5F42" w:rsidP="001F409F">
      <w:pPr>
        <w:spacing w:after="0" w:line="240" w:lineRule="auto"/>
        <w:rPr>
          <w:rFonts w:ascii="Arial" w:hAnsi="Arial" w:cs="Arial"/>
          <w:sz w:val="20"/>
          <w:szCs w:val="20"/>
        </w:rPr>
      </w:pPr>
    </w:p>
    <w:p w:rsidR="000A682D" w:rsidRPr="00AA5F42" w:rsidP="00137689">
      <w:pPr>
        <w:spacing w:after="0" w:line="240" w:lineRule="auto"/>
        <w:rPr>
          <w:rFonts w:ascii="Arial" w:hAnsi="Arial" w:cs="Arial"/>
          <w:sz w:val="20"/>
          <w:szCs w:val="20"/>
        </w:rPr>
      </w:pPr>
      <w:r>
        <w:rPr>
          <w:rFonts w:ascii="Arial" w:hAnsi="Arial" w:cs="Arial"/>
          <w:i/>
          <w:iCs/>
          <w:sz w:val="20"/>
          <w:szCs w:val="20"/>
        </w:rPr>
        <w:t>May</w:t>
      </w:r>
      <w:r w:rsidRPr="00AA5F42">
        <w:rPr>
          <w:rFonts w:ascii="Arial" w:hAnsi="Arial" w:cs="Arial"/>
          <w:i/>
          <w:iCs/>
          <w:sz w:val="20"/>
          <w:szCs w:val="20"/>
        </w:rPr>
        <w:t xml:space="preserve"> 2020</w:t>
      </w:r>
      <w:r>
        <w:rPr>
          <w:rFonts w:ascii="Arial" w:hAnsi="Arial" w:cs="Arial"/>
          <w:i/>
          <w:iCs/>
          <w:sz w:val="20"/>
          <w:szCs w:val="20"/>
        </w:rPr>
        <w:t xml:space="preserve"> (Updated)</w:t>
      </w:r>
    </w:p>
    <w:p w:rsidR="00835349">
      <w:pPr>
        <w:rPr>
          <w:rFonts w:ascii="Arial" w:hAnsi="Arial" w:cs="Arial"/>
          <w:sz w:val="20"/>
          <w:szCs w:val="20"/>
        </w:rPr>
      </w:pPr>
    </w:p>
    <w:p w:rsidR="00835349">
      <w:pPr>
        <w:rPr>
          <w:rFonts w:ascii="Arial" w:hAnsi="Arial" w:cs="Arial"/>
          <w:sz w:val="20"/>
          <w:szCs w:val="20"/>
        </w:rPr>
      </w:pPr>
      <w:r>
        <w:rPr>
          <w:rFonts w:ascii="Arial" w:hAnsi="Arial" w:cs="Arial"/>
          <w:sz w:val="20"/>
          <w:szCs w:val="20"/>
        </w:rPr>
        <w:br w:type="page"/>
      </w:r>
    </w:p>
    <w:p w:rsidR="00835349" w:rsidRPr="00226624">
      <w:pPr>
        <w:rPr>
          <w:rFonts w:ascii="Arial" w:hAnsi="Arial" w:cs="Arial"/>
          <w:sz w:val="20"/>
          <w:szCs w:val="20"/>
        </w:rPr>
      </w:pPr>
      <w:r>
        <w:rPr>
          <w:rFonts w:ascii="Arial" w:hAnsi="Arial" w:cs="Arial"/>
          <w:sz w:val="20"/>
          <w:szCs w:val="20"/>
        </w:rPr>
        <w:t>Schedule 1</w:t>
      </w:r>
    </w:p>
    <w:p w:rsidR="00835349" w:rsidRPr="00226624">
      <w:pPr>
        <w:rPr>
          <w:rFonts w:ascii="Arial" w:hAnsi="Arial" w:cs="Arial"/>
          <w:sz w:val="20"/>
          <w:szCs w:val="20"/>
        </w:rPr>
      </w:pPr>
      <w:r w:rsidRPr="00226624">
        <w:rPr>
          <w:rFonts w:ascii="Arial" w:hAnsi="Arial" w:cs="Arial"/>
          <w:sz w:val="20"/>
          <w:szCs w:val="20"/>
        </w:rPr>
        <w:t>Members of The League of Independent Producers include:</w:t>
      </w:r>
    </w:p>
    <w:tbl>
      <w:tblPr>
        <w:tblW w:w="6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0"/>
        <w:gridCol w:w="3920"/>
      </w:tblGrid>
      <w:tr w:rsidTr="00E12030">
        <w:tblPrEx>
          <w:tblW w:w="6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b/>
                <w:bCs/>
                <w:color w:val="000000"/>
                <w:sz w:val="20"/>
                <w:szCs w:val="20"/>
                <w:lang w:eastAsia="en-GB"/>
              </w:rPr>
            </w:pPr>
            <w:r w:rsidRPr="00E12030">
              <w:rPr>
                <w:rFonts w:ascii="Arial" w:eastAsia="Times New Roman" w:hAnsi="Arial" w:cs="Arial"/>
                <w:b/>
                <w:bCs/>
                <w:color w:val="000000"/>
                <w:sz w:val="20"/>
                <w:szCs w:val="20"/>
                <w:lang w:eastAsia="en-GB"/>
              </w:rPr>
              <w:t>Name</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b/>
                <w:bCs/>
                <w:color w:val="000000"/>
                <w:sz w:val="20"/>
                <w:szCs w:val="20"/>
                <w:lang w:eastAsia="en-GB"/>
              </w:rPr>
            </w:pPr>
            <w:r w:rsidRPr="00E12030">
              <w:rPr>
                <w:rFonts w:ascii="Arial" w:eastAsia="Times New Roman" w:hAnsi="Arial" w:cs="Arial"/>
                <w:b/>
                <w:bCs/>
                <w:color w:val="000000"/>
                <w:sz w:val="20"/>
                <w:szCs w:val="20"/>
                <w:lang w:eastAsia="en-GB"/>
              </w:rPr>
              <w:t>Company</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Josh Andrews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Kilimanjaro Theatricals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Tristan Baker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Runaway Entertainment</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Joanne Benjamin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Entertainment Business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James Bierman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Empire Street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John Brant</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Smith &amp; Brant Theatricals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Matt Brinkler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Red Entertainment</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Nick Brooke</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Nick Brooke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Emma Brunjes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Emma Brunjes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Martin Burton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Zippo Circus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Jonathan Church</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Jonathan Church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Andrew Collier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Andrew Collier</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Phil Compton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Phil Compton</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Edward Crozier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Genesius Theatrical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Chris Davis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Chris Davis Management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Louise Eltringham</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Birmingham Stage</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Simon Fielder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Individual Entertainment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Lisa Fleming</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David Ian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Robert Fox</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Robert Fox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Nick Frankfort</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michaelgrandagecompany</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Simon Friend</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Michael Grandage Company</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Iain Gillie</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PW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Patrick Gracey</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Patrick Gracey Productions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Vicky Graham</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Vicky Graham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Julius Green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Julius Green</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Tom Hackney</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Original Theatre</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Glynis Henderson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Glynis Henderson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Colin Ingram</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Colin Ingram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Nia Janis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Playful Productions LLP</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David Johnson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Password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Gareth Johnson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Gareth Johnson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Gavin Kalin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Totally Theatre</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Jenny King</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Touring Consortium Theatre Co</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Neil Laidlaw</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Neil Laidlaw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Richard Lewis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Limelight</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Lil Lambley</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Anthology Theatre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Eleanor Lloyd</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Eleanor Lloyd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Conrad Lynch</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We Are Team</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Oliver Mackwood</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Oliver Mackwood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Douglas McJanet</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Arden Entertainment</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Jeremy Meadow</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Bill Kenwright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Lee Menzies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Lee Menzies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Danyah Miller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Wizard Presents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Donna Munday</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Donna Munday Arts Management</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Caro Newling</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Neal Street Productions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Tom O'Connell</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Mark Goucher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Tali Pelam</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Stage Entertainments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Steve Potts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Bill Kenwright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Mark Puddle</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West End Stage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David Pugh</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David Pugh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Rebecca Quigley</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Green Light</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Dafydd Rogers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David Pugh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Martin Ronan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Limelight</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Michael Rose</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Michael Rose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Tobias Round</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The Round Company</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Oliver Royds</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B.O.S Productions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Mark Rubinstein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Mark Rubinstein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Nick Salmon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Playful Productions LLP</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James Seabright</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Seabright Productions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Matthew Shaw Byam</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Playful Productions LLP</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Edward Snape</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Fiery Angel</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Alan Stacey</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Headlong</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John Stalker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John Stalker Productions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James Taylor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Entertainers Agency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Jenny Topper</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 M Topper</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Kenny Wax</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Kenny Wax Ltd</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Jamie Wilson</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Jamie Wilson Productions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Lucy Wood</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Tall Stories</w:t>
            </w:r>
          </w:p>
        </w:tc>
      </w:tr>
      <w:tr w:rsidTr="00E12030">
        <w:tblPrEx>
          <w:tblW w:w="6740" w:type="dxa"/>
          <w:tblLook w:val="04A0"/>
        </w:tblPrEx>
        <w:trPr>
          <w:trHeight w:val="250"/>
        </w:trPr>
        <w:tc>
          <w:tcPr>
            <w:tcW w:w="28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Simon Woolley</w:t>
            </w:r>
          </w:p>
        </w:tc>
        <w:tc>
          <w:tcPr>
            <w:tcW w:w="3920" w:type="dxa"/>
            <w:shd w:val="clear" w:color="auto" w:fill="auto"/>
            <w:noWrap/>
            <w:vAlign w:val="bottom"/>
            <w:hideMark/>
          </w:tcPr>
          <w:p w:rsidR="00E12030" w:rsidRPr="00E12030" w:rsidP="00E12030">
            <w:pPr>
              <w:spacing w:after="0" w:line="240" w:lineRule="auto"/>
              <w:rPr>
                <w:rFonts w:ascii="Arial" w:eastAsia="Times New Roman" w:hAnsi="Arial" w:cs="Arial"/>
                <w:color w:val="000000"/>
                <w:sz w:val="20"/>
                <w:szCs w:val="20"/>
                <w:lang w:eastAsia="en-GB"/>
              </w:rPr>
            </w:pPr>
            <w:r w:rsidRPr="00E12030">
              <w:rPr>
                <w:rFonts w:ascii="Arial" w:eastAsia="Times New Roman" w:hAnsi="Arial" w:cs="Arial"/>
                <w:color w:val="000000"/>
                <w:sz w:val="20"/>
                <w:szCs w:val="20"/>
                <w:lang w:eastAsia="en-GB"/>
              </w:rPr>
              <w:t>Sonia Friedman Productions</w:t>
            </w:r>
          </w:p>
        </w:tc>
      </w:tr>
    </w:tbl>
    <w:p w:rsidR="00835349">
      <w:pPr>
        <w:rPr>
          <w:rFonts w:ascii="Arial" w:hAnsi="Arial" w:cs="Arial"/>
          <w:sz w:val="20"/>
          <w:szCs w:val="20"/>
        </w:rPr>
      </w:pPr>
    </w:p>
    <w:p w:rsidR="00835349">
      <w:pPr>
        <w:rPr>
          <w:rFonts w:ascii="Arial" w:hAnsi="Arial" w:cs="Arial"/>
          <w:sz w:val="20"/>
          <w:szCs w:val="20"/>
        </w:rPr>
      </w:pPr>
    </w:p>
    <w:p w:rsidR="00835349">
      <w:pPr>
        <w:rPr>
          <w:rFonts w:ascii="Arial" w:hAnsi="Arial" w:cs="Arial"/>
          <w:sz w:val="20"/>
          <w:szCs w:val="20"/>
        </w:rPr>
      </w:pPr>
    </w:p>
    <w:p w:rsidR="00835349">
      <w:pPr>
        <w:rPr>
          <w:rFonts w:ascii="Arial" w:hAnsi="Arial" w:cs="Arial"/>
          <w:sz w:val="20"/>
          <w:szCs w:val="20"/>
        </w:rPr>
      </w:pPr>
    </w:p>
    <w:p w:rsidR="006F0DAE">
      <w:pPr>
        <w:rPr>
          <w:rFonts w:ascii="Arial" w:hAnsi="Arial" w:cs="Arial"/>
          <w:sz w:val="20"/>
          <w:szCs w:val="20"/>
        </w:rPr>
      </w:pPr>
      <w:r>
        <w:rPr>
          <w:rFonts w:ascii="Arial" w:hAnsi="Arial" w:cs="Arial"/>
          <w:sz w:val="20"/>
          <w:szCs w:val="20"/>
        </w:rPr>
        <w:br w:type="page"/>
      </w:r>
    </w:p>
    <w:p w:rsidR="00835349">
      <w:pPr>
        <w:rPr>
          <w:rFonts w:ascii="Arial" w:hAnsi="Arial" w:cs="Arial"/>
          <w:sz w:val="20"/>
          <w:szCs w:val="20"/>
        </w:rPr>
      </w:pPr>
      <w:r>
        <w:rPr>
          <w:rFonts w:ascii="Arial" w:hAnsi="Arial" w:cs="Arial"/>
          <w:sz w:val="20"/>
          <w:szCs w:val="20"/>
        </w:rPr>
        <w:t>Schedule 2</w:t>
      </w:r>
    </w:p>
    <w:p w:rsidR="00835349">
      <w:pPr>
        <w:rPr>
          <w:rFonts w:ascii="Arial" w:hAnsi="Arial" w:cs="Arial"/>
          <w:sz w:val="20"/>
          <w:szCs w:val="20"/>
        </w:rPr>
      </w:pPr>
      <w:r>
        <w:rPr>
          <w:rFonts w:ascii="Arial" w:hAnsi="Arial" w:cs="Arial"/>
          <w:sz w:val="20"/>
          <w:szCs w:val="20"/>
        </w:rPr>
        <w:t>Productions represented by The League of Independent Producers in 2019 include:</w:t>
      </w:r>
    </w:p>
    <w:p w:rsidR="00B20A7E" w:rsidRPr="00B20A7E">
      <w:pPr>
        <w:rPr>
          <w:rFonts w:ascii="Arial" w:hAnsi="Arial" w:cs="Arial"/>
          <w:b/>
          <w:bCs/>
          <w:sz w:val="20"/>
          <w:szCs w:val="20"/>
        </w:rPr>
      </w:pPr>
      <w:r w:rsidRPr="00B20A7E">
        <w:rPr>
          <w:rFonts w:ascii="Arial" w:hAnsi="Arial" w:cs="Arial"/>
          <w:b/>
          <w:bCs/>
          <w:sz w:val="20"/>
          <w:szCs w:val="20"/>
        </w:rPr>
        <w:t>West End</w:t>
      </w:r>
      <w:r>
        <w:rPr>
          <w:rFonts w:ascii="Arial" w:hAnsi="Arial" w:cs="Arial"/>
          <w:b/>
          <w:bCs/>
          <w:sz w:val="20"/>
          <w:szCs w:val="20"/>
        </w:rPr>
        <w:t xml:space="preserve"> &amp; London:</w:t>
      </w:r>
    </w:p>
    <w:tbl>
      <w:tblPr>
        <w:tblW w:w="1018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3580"/>
        <w:gridCol w:w="5180"/>
        <w:gridCol w:w="1420"/>
      </w:tblGrid>
      <w:tr w:rsidTr="00B20A7E">
        <w:tblPrEx>
          <w:tblW w:w="1018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Ex>
        <w:trPr>
          <w:trHeight w:val="297"/>
        </w:trPr>
        <w:tc>
          <w:tcPr>
            <w:tcW w:w="3580" w:type="dxa"/>
            <w:shd w:val="clear" w:color="auto" w:fill="auto"/>
            <w:noWrap/>
            <w:vAlign w:val="bottom"/>
            <w:hideMark/>
          </w:tcPr>
          <w:p w:rsidR="006F0DAE" w:rsidRPr="006F0DAE" w:rsidP="00AF06CD">
            <w:pPr>
              <w:spacing w:after="0" w:line="240" w:lineRule="auto"/>
              <w:rPr>
                <w:rFonts w:ascii="Arial" w:eastAsia="Times New Roman" w:hAnsi="Arial" w:cs="Arial"/>
                <w:b/>
                <w:bCs/>
                <w:color w:val="000000"/>
                <w:sz w:val="20"/>
                <w:szCs w:val="20"/>
                <w:lang w:eastAsia="en-GB"/>
              </w:rPr>
            </w:pPr>
            <w:r w:rsidRPr="006F0DAE">
              <w:rPr>
                <w:rFonts w:ascii="Arial" w:eastAsia="Times New Roman" w:hAnsi="Arial" w:cs="Arial"/>
                <w:b/>
                <w:bCs/>
                <w:color w:val="000000"/>
                <w:sz w:val="20"/>
                <w:szCs w:val="20"/>
                <w:lang w:eastAsia="en-GB"/>
              </w:rPr>
              <w:t>Show</w:t>
            </w:r>
          </w:p>
        </w:tc>
        <w:tc>
          <w:tcPr>
            <w:tcW w:w="5180" w:type="dxa"/>
            <w:shd w:val="clear" w:color="auto" w:fill="auto"/>
            <w:noWrap/>
            <w:vAlign w:val="bottom"/>
            <w:hideMark/>
          </w:tcPr>
          <w:p w:rsidR="006F0DAE" w:rsidRPr="006F0DAE" w:rsidP="00AF06CD">
            <w:pPr>
              <w:spacing w:after="0" w:line="240" w:lineRule="auto"/>
              <w:rPr>
                <w:rFonts w:ascii="Arial" w:eastAsia="Times New Roman" w:hAnsi="Arial" w:cs="Arial"/>
                <w:b/>
                <w:bCs/>
                <w:color w:val="000000"/>
                <w:sz w:val="20"/>
                <w:szCs w:val="20"/>
                <w:lang w:eastAsia="en-GB"/>
              </w:rPr>
            </w:pPr>
            <w:r w:rsidRPr="006F0DAE">
              <w:rPr>
                <w:rFonts w:ascii="Arial" w:eastAsia="Times New Roman" w:hAnsi="Arial" w:cs="Arial"/>
                <w:b/>
                <w:bCs/>
                <w:color w:val="000000"/>
                <w:sz w:val="20"/>
                <w:szCs w:val="20"/>
                <w:lang w:eastAsia="en-GB"/>
              </w:rPr>
              <w:t>Producer</w:t>
            </w:r>
            <w:r>
              <w:rPr>
                <w:rFonts w:ascii="Arial" w:eastAsia="Times New Roman" w:hAnsi="Arial" w:cs="Arial"/>
                <w:b/>
                <w:bCs/>
                <w:color w:val="000000"/>
                <w:sz w:val="20"/>
                <w:szCs w:val="20"/>
                <w:lang w:eastAsia="en-GB"/>
              </w:rPr>
              <w:t xml:space="preserve"> / Manager</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b/>
                <w:bCs/>
                <w:color w:val="000000"/>
                <w:sz w:val="20"/>
                <w:szCs w:val="20"/>
                <w:lang w:eastAsia="en-GB"/>
              </w:rPr>
            </w:pPr>
            <w:r w:rsidRPr="006F0DAE">
              <w:rPr>
                <w:rFonts w:ascii="Arial" w:eastAsia="Times New Roman" w:hAnsi="Arial" w:cs="Arial"/>
                <w:b/>
                <w:bCs/>
                <w:color w:val="000000"/>
                <w:sz w:val="20"/>
                <w:szCs w:val="20"/>
                <w:lang w:eastAsia="en-GB"/>
              </w:rPr>
              <w:t>Wks</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42nd St</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Gareth Johnson for The GradeLinnit Company</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Adam Kay - This Is Going To Hurt</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7</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All About Eve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An Act of God</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7</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Black Is The Color Of My Voice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4</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Black Is The Color Of My Voice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Captain Corelli’s Mandolin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Neil Laidlaw</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9</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Cinderella by Luke Barnes</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Circus 1903</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Fiery Angel Entertainment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3</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Cirque Berserk "Freefall"</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Martin Burton</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7</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Company</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Mark Rubinstein Ltd</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13</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Death of a Salesman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Donna Munday for Elliott &amp; Harper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11</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Dreamgirls</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Emilia</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Eleanor Lloyd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Fiddler on the Roof</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32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Games For Lovers</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Girl From The North Country</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Runaway Entertainment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Groan Ups</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13</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Harry Potter and the Cursed Child</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Home I'm Darling</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Fiery Angel</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Horrible Histories - Barmy Britain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Birmingham Stage Company</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 xml:space="preserve">Horrible Histories - Terrible Tudors </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Birmingham Stage Company</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Joe Stilgoe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Emma Brunjes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Last Temptation of Boris Johnson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Glynis Hall</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4</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Magic Goes Wrong</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4</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Magic Mike Live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David Ian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Man of La Mancha</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Gareth Johnson for The GradeLinnit Company</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Margaret Thatcher Queen of Soho</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Napoli Brooklyn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Tom Hackney</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 xml:space="preserve">Nativity! The musical </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Jamie  Wilson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Nigel Slaters Toast</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PW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19</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Night of the Iguana</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Fiery Angel</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Noises Off</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Playful Productions, Josh Andrews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14</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Oi Frog</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 xml:space="preserve">On Your Feet </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Jamie  Wilson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22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Paul Zerdin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Emma Brunjes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Peppa Pig's Best Day Ever</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Fierylight Ltd</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10</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Peter Pan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Runaway Entertainment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Peter Pan Goes Wrong</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4</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Potted Panto</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Rosmersholm</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Sinatra Raw</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3</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Six The Musical</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Summer and Smoke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w:t>
            </w:r>
            <w:r>
              <w:rPr>
                <w:rFonts w:ascii="Arial" w:eastAsia="Times New Roman" w:hAnsi="Arial" w:cs="Arial"/>
                <w:color w:val="000000"/>
                <w:sz w:val="20"/>
                <w:szCs w:val="20"/>
                <w:lang w:eastAsia="en-GB"/>
              </w:rPr>
              <w:t xml:space="preserve"> Productions</w:t>
            </w:r>
            <w:r w:rsidRPr="006F0DAE">
              <w:rPr>
                <w:rFonts w:ascii="Arial" w:eastAsia="Times New Roman" w:hAnsi="Arial" w:cs="Arial"/>
                <w:color w:val="000000"/>
                <w:sz w:val="20"/>
                <w:szCs w:val="20"/>
                <w:lang w:eastAsia="en-GB"/>
              </w:rPr>
              <w:t>, Patrick Grace</w:t>
            </w:r>
            <w:r>
              <w:rPr>
                <w:rFonts w:ascii="Arial" w:eastAsia="Times New Roman" w:hAnsi="Arial" w:cs="Arial"/>
                <w:color w:val="000000"/>
                <w:sz w:val="20"/>
                <w:szCs w:val="20"/>
                <w:lang w:eastAsia="en-GB"/>
              </w:rPr>
              <w:t>y</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3</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Swann &amp; Blowers</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Emma Brunjes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Sweat</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Mark Rubinstein Ltd</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7</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Book of Mormon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Comedy About a Bank Robbery</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Crown Dual</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Falcon's Malteser</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James Seabright</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Girl On The Train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Josh Andrews with Simon Friend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4</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Gruffalo</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Tall Stories Theatre Company Ltd</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10</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Inheritance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Sonia Friedman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3</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333333"/>
                <w:sz w:val="20"/>
                <w:szCs w:val="20"/>
                <w:lang w:eastAsia="en-GB"/>
              </w:rPr>
            </w:pPr>
            <w:r w:rsidRPr="006F0DAE">
              <w:rPr>
                <w:rFonts w:ascii="Arial" w:eastAsia="Times New Roman" w:hAnsi="Arial" w:cs="Arial"/>
                <w:color w:val="333333"/>
                <w:sz w:val="20"/>
                <w:szCs w:val="20"/>
                <w:lang w:eastAsia="en-GB"/>
              </w:rPr>
              <w:t>The Lehman Trilogy</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333333"/>
                <w:sz w:val="20"/>
                <w:szCs w:val="20"/>
                <w:lang w:eastAsia="en-GB"/>
              </w:rPr>
            </w:pPr>
            <w:r w:rsidRPr="006F0DAE">
              <w:rPr>
                <w:rFonts w:ascii="Arial" w:eastAsia="Times New Roman" w:hAnsi="Arial" w:cs="Arial"/>
                <w:color w:val="333333"/>
                <w:sz w:val="20"/>
                <w:szCs w:val="20"/>
                <w:lang w:eastAsia="en-GB"/>
              </w:rPr>
              <w:t>Neal Street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Man in the White Suit</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Mark Goucher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Play That Goes Wrong</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Secret Diary of Adrian Mole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Vicky Graham &amp; Mark Puddle</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15</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Snail and the Whale</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Tall Stories Theatre Company Ltd</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Son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Fiery Angel</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10</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The Worst Witch</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Kenny Wax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Tina</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Mark Rubinstein Ltd</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Touching the Void</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Fiery Angel</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16</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True West</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 xml:space="preserve">Smith Brant Theatricals &amp; Empire Street Productions </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8</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 xml:space="preserve">Waitress </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 xml:space="preserve">David Ian Productions </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43</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White Christmas</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Mark Goucher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10</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 xml:space="preserve">White Christmas </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Jamie  Wilson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7</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Witness for the Prosecution</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Eleanor Lloyd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Woman in Black</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PW Productions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52</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Zippos Christmas Circus</w:t>
            </w: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Martin Burton</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r w:rsidRPr="006F0DAE">
              <w:rPr>
                <w:rFonts w:ascii="Arial" w:eastAsia="Times New Roman" w:hAnsi="Arial" w:cs="Arial"/>
                <w:color w:val="000000"/>
                <w:sz w:val="20"/>
                <w:szCs w:val="20"/>
                <w:lang w:eastAsia="en-GB"/>
              </w:rPr>
              <w:t>7</w:t>
            </w:r>
          </w:p>
        </w:tc>
      </w:tr>
      <w:tr w:rsidTr="00B20A7E">
        <w:tblPrEx>
          <w:tblW w:w="10180" w:type="dxa"/>
          <w:tblLook w:val="04A0"/>
        </w:tblPrEx>
        <w:trPr>
          <w:trHeight w:val="297"/>
        </w:trPr>
        <w:tc>
          <w:tcPr>
            <w:tcW w:w="3580" w:type="dxa"/>
            <w:shd w:val="clear" w:color="auto" w:fill="auto"/>
            <w:noWrap/>
            <w:vAlign w:val="bottom"/>
            <w:hideMark/>
          </w:tcPr>
          <w:p w:rsidR="006F0DAE" w:rsidRPr="006F0DAE" w:rsidP="006F0DAE">
            <w:pPr>
              <w:spacing w:after="0" w:line="240" w:lineRule="auto"/>
              <w:jc w:val="center"/>
              <w:rPr>
                <w:rFonts w:ascii="Arial" w:eastAsia="Times New Roman" w:hAnsi="Arial" w:cs="Arial"/>
                <w:color w:val="000000"/>
                <w:sz w:val="20"/>
                <w:szCs w:val="20"/>
                <w:lang w:eastAsia="en-GB"/>
              </w:rPr>
            </w:pPr>
          </w:p>
        </w:tc>
        <w:tc>
          <w:tcPr>
            <w:tcW w:w="5180" w:type="dxa"/>
            <w:shd w:val="clear" w:color="auto" w:fill="auto"/>
            <w:noWrap/>
            <w:vAlign w:val="bottom"/>
            <w:hideMark/>
          </w:tcPr>
          <w:p w:rsidR="006F0DAE" w:rsidRPr="006F0DAE" w:rsidP="006F0DAE">
            <w:pPr>
              <w:spacing w:after="0" w:line="240" w:lineRule="auto"/>
              <w:rPr>
                <w:rFonts w:ascii="Arial" w:eastAsia="Times New Roman" w:hAnsi="Arial" w:cs="Arial"/>
                <w:b/>
                <w:bCs/>
                <w:color w:val="000000"/>
                <w:sz w:val="20"/>
                <w:szCs w:val="20"/>
                <w:lang w:eastAsia="en-GB"/>
              </w:rPr>
            </w:pPr>
            <w:r w:rsidRPr="006F0DAE">
              <w:rPr>
                <w:rFonts w:ascii="Arial" w:eastAsia="Times New Roman" w:hAnsi="Arial" w:cs="Arial"/>
                <w:b/>
                <w:bCs/>
                <w:color w:val="000000"/>
                <w:sz w:val="20"/>
                <w:szCs w:val="20"/>
                <w:lang w:eastAsia="en-GB"/>
              </w:rPr>
              <w:t>Total Weeks:</w:t>
            </w:r>
          </w:p>
        </w:tc>
        <w:tc>
          <w:tcPr>
            <w:tcW w:w="1420" w:type="dxa"/>
            <w:shd w:val="clear" w:color="auto" w:fill="auto"/>
            <w:noWrap/>
            <w:vAlign w:val="bottom"/>
            <w:hideMark/>
          </w:tcPr>
          <w:p w:rsidR="006F0DAE" w:rsidRPr="006F0DAE" w:rsidP="006F0DAE">
            <w:pPr>
              <w:spacing w:after="0" w:line="240" w:lineRule="auto"/>
              <w:jc w:val="center"/>
              <w:rPr>
                <w:rFonts w:ascii="Arial" w:eastAsia="Times New Roman" w:hAnsi="Arial" w:cs="Arial"/>
                <w:b/>
                <w:bCs/>
                <w:color w:val="000000"/>
                <w:sz w:val="20"/>
                <w:szCs w:val="20"/>
                <w:lang w:eastAsia="en-GB"/>
              </w:rPr>
            </w:pPr>
            <w:r w:rsidRPr="006F0DAE">
              <w:rPr>
                <w:rFonts w:ascii="Arial" w:eastAsia="Times New Roman" w:hAnsi="Arial" w:cs="Arial"/>
                <w:b/>
                <w:bCs/>
                <w:color w:val="000000"/>
                <w:sz w:val="20"/>
                <w:szCs w:val="20"/>
                <w:lang w:eastAsia="en-GB"/>
              </w:rPr>
              <w:t>989</w:t>
            </w:r>
          </w:p>
        </w:tc>
      </w:tr>
    </w:tbl>
    <w:p w:rsidR="00835349">
      <w:pPr>
        <w:rPr>
          <w:rFonts w:ascii="Arial" w:hAnsi="Arial" w:cs="Arial"/>
          <w:sz w:val="20"/>
          <w:szCs w:val="20"/>
        </w:rPr>
      </w:pPr>
    </w:p>
    <w:p w:rsidR="00835349">
      <w:pPr>
        <w:rPr>
          <w:rFonts w:ascii="Arial" w:hAnsi="Arial" w:cs="Arial"/>
          <w:sz w:val="20"/>
          <w:szCs w:val="20"/>
        </w:rPr>
      </w:pPr>
    </w:p>
    <w:p w:rsidR="00835349">
      <w:pPr>
        <w:rPr>
          <w:rFonts w:ascii="Arial" w:hAnsi="Arial" w:cs="Arial"/>
          <w:sz w:val="20"/>
          <w:szCs w:val="20"/>
        </w:rPr>
      </w:pPr>
    </w:p>
    <w:p w:rsidR="00835349">
      <w:pPr>
        <w:rPr>
          <w:rFonts w:ascii="Arial" w:hAnsi="Arial" w:cs="Arial"/>
          <w:sz w:val="20"/>
          <w:szCs w:val="20"/>
        </w:rPr>
      </w:pPr>
    </w:p>
    <w:p w:rsidR="00835349">
      <w:pPr>
        <w:rPr>
          <w:rFonts w:ascii="Arial" w:hAnsi="Arial" w:cs="Arial"/>
          <w:sz w:val="20"/>
          <w:szCs w:val="20"/>
        </w:rPr>
      </w:pPr>
    </w:p>
    <w:p w:rsidR="00835349">
      <w:pPr>
        <w:rPr>
          <w:rFonts w:ascii="Arial" w:hAnsi="Arial" w:cs="Arial"/>
          <w:sz w:val="20"/>
          <w:szCs w:val="20"/>
        </w:rPr>
      </w:pPr>
    </w:p>
    <w:p w:rsidR="00E12030">
      <w:pPr>
        <w:rPr>
          <w:rFonts w:ascii="Arial" w:hAnsi="Arial" w:cs="Arial"/>
          <w:sz w:val="20"/>
          <w:szCs w:val="20"/>
        </w:rPr>
      </w:pPr>
    </w:p>
    <w:p w:rsidR="00E12030">
      <w:pPr>
        <w:rPr>
          <w:rFonts w:ascii="Arial" w:hAnsi="Arial" w:cs="Arial"/>
          <w:sz w:val="20"/>
          <w:szCs w:val="20"/>
        </w:rPr>
      </w:pPr>
    </w:p>
    <w:p w:rsidR="00E12030">
      <w:pPr>
        <w:rPr>
          <w:rFonts w:ascii="Arial" w:hAnsi="Arial" w:cs="Arial"/>
          <w:sz w:val="20"/>
          <w:szCs w:val="20"/>
        </w:rPr>
      </w:pPr>
    </w:p>
    <w:p w:rsidR="00E12030">
      <w:pPr>
        <w:rPr>
          <w:rFonts w:ascii="Arial" w:hAnsi="Arial" w:cs="Arial"/>
          <w:sz w:val="20"/>
          <w:szCs w:val="20"/>
        </w:rPr>
      </w:pPr>
    </w:p>
    <w:p w:rsidR="00E12030">
      <w:pPr>
        <w:rPr>
          <w:rFonts w:ascii="Arial" w:hAnsi="Arial" w:cs="Arial"/>
          <w:sz w:val="20"/>
          <w:szCs w:val="20"/>
        </w:rPr>
      </w:pPr>
      <w:r>
        <w:rPr>
          <w:rFonts w:ascii="Arial" w:hAnsi="Arial" w:cs="Arial"/>
          <w:b/>
          <w:bCs/>
          <w:sz w:val="20"/>
          <w:szCs w:val="20"/>
        </w:rPr>
        <w:t>Tours</w:t>
      </w:r>
    </w:p>
    <w:tbl>
      <w:tblPr>
        <w:tblW w:w="9350" w:type="dxa"/>
        <w:tblLook w:val="04A0"/>
      </w:tblPr>
      <w:tblGrid>
        <w:gridCol w:w="4582"/>
        <w:gridCol w:w="3374"/>
        <w:gridCol w:w="1394"/>
      </w:tblGrid>
      <w:tr w:rsidTr="00AF06CD">
        <w:tblPrEx>
          <w:tblW w:w="9350" w:type="dxa"/>
          <w:tblLook w:val="04A0"/>
        </w:tblPrEx>
        <w:trPr>
          <w:trHeight w:val="315"/>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Show</w:t>
            </w:r>
          </w:p>
        </w:tc>
        <w:tc>
          <w:tcPr>
            <w:tcW w:w="3374" w:type="dxa"/>
            <w:tcBorders>
              <w:top w:val="single" w:sz="4" w:space="0" w:color="auto"/>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Producer / Manager</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Wks</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Adam Kay - This Is Going To Hurt</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Adam Kay - Twas The Nightshift Before Christmas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An Inspector Calls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PW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Annie </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David Ian Productions </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Band Of Gold</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Josh Andrews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Bendidorm The Musical </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David Ian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Billionaire Boy</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Birmingham Stage Company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11</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Bing Live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Minor Entertainment Group</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Black Is The Color Of My Voice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Buddy Holly and The Cricketers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Captain Corelli’s Mandolin</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Neil Laidlaw</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Carolines Kitchen</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Tom Hackney (OTC)</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Cats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David Ian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Chicago</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David Ian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Circus 1903</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Fiery Angel Entertainment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Cirque Bersrk</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Martin Burton</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11</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Club Tropicana</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Mark Goucher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Dear Santa</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Norwell Lapley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Dear Zoo</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Norwell Lapley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Doctor Dolittle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John Stalker</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Evita</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David Ian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Friend</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Girl From The North Country</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Runaway Entertainment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Grease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Colin Ingram</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Holly At Christmas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Home I'm Darling</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Fiery Angel</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Horrible Histories - Barmy Britain - Part Four</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Birmingham Stage Company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Horrible Histories - Gorgeous Georgians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Birmingham Stage Company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Horrible Histories - Horrible Christmas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Birmingham Stage Company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Horrible Histories - Terrible Tudors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Birmingham Stage Company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Iain Dale All Talk</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In the Night Garden Live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Minor Entertainment Group</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27</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Janey Godley</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Norwell Lapley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Jim Davidson</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Norwell Lapley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7</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Kinky Boots the Musical</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Playful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La Soiree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9</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Let it Be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Mark Goucher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Mandy Muden</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Norwell Lapley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Michael Moseley</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Norwell Lapley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Mrs Doubtfire </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Jamie  Wilson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Napoli Brooklyn</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Tom Hackney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Nativity! The musical </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Jamie  Wilson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Neil Oliver</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Norwell Lapley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Nigel Slaters Toast</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PW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Octopus Soup!</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9</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Octopus Soup!</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 with Belgrade Coventry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Oi Frog</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Kenny Wax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On Your Feet </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Jamie  Wilson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Peppa Pig's Best Day Ever</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Fierylight Ltd</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Peter Pan Goes Wrong</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Kenny Wax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Priscilla</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Mark Goucher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Rocky Horror Show</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Douglas McJanet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Room on the Broom</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Tall Stories Theatre Company Ltd</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15</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SHIDA</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Douglas McJanet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Sinatra Raw</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Six The Musical</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Kenny Wax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11</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Bodyguard</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David Ian Productions </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Book of Mormon Tour</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Sonia Friedman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15</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Comedy About a Bank Robbery</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Kenny Wax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Crown Dual</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Girl On The Train</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Josh Andrews with Simon Friend</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39</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Gruffalo</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Tall Stories Theatre Company Ltd</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15</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Gruffalo's Child</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Tall Stories Theatre Company Ltd</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6</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House On Cold Hill</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Josh Andrews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The King and I </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Joanne Benjamin for Trafalgar</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28</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Man in the White Suit</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Mark Goucher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National Trust Fan Club</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Night Watch</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Tom Hackney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11</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Snow Dragon</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Tall Stories Theatre Company Ltd</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Steamie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Neil Laidlaw</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Worst Witch</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Kenny Wax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Tom Gates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Birmingham Stage Company</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34</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Trainspotting Live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11</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xml:space="preserve">White Christmas </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Jamie Wilson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7</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Woke</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Seabright</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Woman In Black</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PW Productions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Zippos Circus</w:t>
            </w:r>
          </w:p>
        </w:tc>
        <w:tc>
          <w:tcPr>
            <w:tcW w:w="337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Martin Burton</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40</w:t>
            </w:r>
          </w:p>
        </w:tc>
      </w:tr>
      <w:tr w:rsidTr="00AF06CD">
        <w:tblPrEx>
          <w:tblW w:w="9350" w:type="dxa"/>
          <w:tblLook w:val="04A0"/>
        </w:tblPrEx>
        <w:trPr>
          <w:trHeight w:val="315"/>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 </w:t>
            </w:r>
          </w:p>
        </w:tc>
        <w:tc>
          <w:tcPr>
            <w:tcW w:w="3374" w:type="dxa"/>
            <w:tcBorders>
              <w:top w:val="nil"/>
              <w:left w:val="nil"/>
              <w:bottom w:val="single" w:sz="4" w:space="0" w:color="auto"/>
              <w:right w:val="single" w:sz="4" w:space="0" w:color="auto"/>
            </w:tcBorders>
            <w:shd w:val="clear" w:color="auto" w:fill="auto"/>
            <w:noWrap/>
            <w:vAlign w:val="bottom"/>
            <w:hideMark/>
          </w:tcPr>
          <w:p w:rsidR="00AF06CD" w:rsidRPr="00AF06CD" w:rsidP="00AF06CD">
            <w:pPr>
              <w:spacing w:after="0" w:line="240" w:lineRule="auto"/>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Total Weeks:</w:t>
            </w:r>
          </w:p>
        </w:tc>
        <w:tc>
          <w:tcPr>
            <w:tcW w:w="1394"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1075</w:t>
            </w:r>
          </w:p>
        </w:tc>
      </w:tr>
    </w:tbl>
    <w:p w:rsidR="00AF06CD" w:rsidRPr="00AF06CD">
      <w:pPr>
        <w:rPr>
          <w:rFonts w:ascii="Arial" w:hAnsi="Arial" w:cs="Arial"/>
          <w:b/>
          <w:bCs/>
          <w:sz w:val="20"/>
          <w:szCs w:val="20"/>
        </w:rPr>
      </w:pPr>
    </w:p>
    <w:p w:rsidR="00E12030">
      <w:pPr>
        <w:rPr>
          <w:rFonts w:ascii="Arial" w:hAnsi="Arial" w:cs="Arial"/>
          <w:sz w:val="20"/>
          <w:szCs w:val="20"/>
        </w:rPr>
      </w:pPr>
    </w:p>
    <w:p w:rsidR="00AF06CD">
      <w:pPr>
        <w:rPr>
          <w:rFonts w:ascii="Arial" w:hAnsi="Arial" w:cs="Arial"/>
          <w:sz w:val="20"/>
          <w:szCs w:val="20"/>
        </w:rPr>
      </w:pPr>
    </w:p>
    <w:p w:rsidR="00AF06CD">
      <w:pPr>
        <w:rPr>
          <w:rFonts w:ascii="Arial" w:hAnsi="Arial" w:cs="Arial"/>
          <w:sz w:val="20"/>
          <w:szCs w:val="20"/>
        </w:rPr>
      </w:pPr>
    </w:p>
    <w:p w:rsidR="00AF06CD">
      <w:pPr>
        <w:rPr>
          <w:rFonts w:ascii="Arial" w:hAnsi="Arial" w:cs="Arial"/>
          <w:sz w:val="20"/>
          <w:szCs w:val="20"/>
        </w:rPr>
      </w:pPr>
    </w:p>
    <w:p w:rsidR="00AF06CD" w:rsidRPr="00AF06CD">
      <w:pPr>
        <w:rPr>
          <w:rFonts w:ascii="Arial" w:hAnsi="Arial" w:cs="Arial"/>
          <w:b/>
          <w:bCs/>
          <w:sz w:val="20"/>
          <w:szCs w:val="20"/>
        </w:rPr>
      </w:pPr>
      <w:r>
        <w:rPr>
          <w:rFonts w:ascii="Arial" w:hAnsi="Arial" w:cs="Arial"/>
          <w:b/>
          <w:bCs/>
          <w:sz w:val="20"/>
          <w:szCs w:val="20"/>
        </w:rPr>
        <w:t>One Night Performances:</w:t>
      </w:r>
    </w:p>
    <w:tbl>
      <w:tblPr>
        <w:tblW w:w="9280" w:type="dxa"/>
        <w:tblLook w:val="04A0"/>
      </w:tblPr>
      <w:tblGrid>
        <w:gridCol w:w="5080"/>
        <w:gridCol w:w="2480"/>
        <w:gridCol w:w="1720"/>
      </w:tblGrid>
      <w:tr w:rsidTr="00AF06CD">
        <w:tblPrEx>
          <w:tblW w:w="9280" w:type="dxa"/>
          <w:tblLook w:val="04A0"/>
        </w:tblPrEx>
        <w:trPr>
          <w:trHeight w:val="315"/>
        </w:trPr>
        <w:tc>
          <w:tcPr>
            <w:tcW w:w="5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Show</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Producer</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Nights</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80's Live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 Tribute to Amy</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Alexander O'Neal</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An Audience With - Spurs Legends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An Audience With - West Ham Legends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An Evening of Burlesque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An Evening With Aggers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16</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An Evening With Aggers and Tuffers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6</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An Evening With Boycott and Aggers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9</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Big Girls Dont Cry</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55</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Britain's Got Magic</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Buddy Holly A Legend Reborn</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David Gower</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Emma Brunjes Productions</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Dead Ringer for Love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6</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Emily Atack</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Emma Brunjes Productions</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19</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Faith: The George Michael Legacy</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Fastlove - A Tribute to George Michael</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117</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Fawlty Towers Live Themed Dinner Show</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Flawless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Frankly Sinatra</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12</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Hormonal Housewives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Red Entertainment</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91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In The Air Tonight</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Into The Groove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16</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Islands In The Stream</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48</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Legend - The Music of Bob Marley</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Lost In Music - One Night at the Disco</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Luther - A Luther Vandross Celebration</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Magic of Motown</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160</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Magic of The Beatles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Masters Of The House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Money For Nothing</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22</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One night of Elvis starring Lee Memphis King</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5</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Paul Zerdin</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Emma Brunjes Productions</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39</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Radio Ga Ga</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17</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Rat Pack Live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9</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Repertory Tour</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Red Entertainment</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207</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Rugby Re:Union</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Fielder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Show Me Love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12</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Simon &amp; Garfunkel Through The Years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14</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Solid Gold 70s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2</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Soul Legends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Swann and Blowers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Emma Brunjes Productions</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18</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Sweet Caroline - A Tribute to Neil Diamond</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Thank You For The Music</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43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Estefan Experience</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1</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The Rocket Man - A tribute to Elton John</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33</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You Win Again - Celebrating the Music of the Bee Gees</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James Taylor</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color w:val="000000"/>
                <w:sz w:val="20"/>
                <w:szCs w:val="20"/>
                <w:lang w:eastAsia="en-GB"/>
              </w:rPr>
            </w:pPr>
            <w:r w:rsidRPr="00AF06CD">
              <w:rPr>
                <w:rFonts w:ascii="Arial" w:eastAsia="Times New Roman" w:hAnsi="Arial" w:cs="Arial"/>
                <w:color w:val="000000"/>
                <w:sz w:val="20"/>
                <w:szCs w:val="20"/>
                <w:lang w:eastAsia="en-GB"/>
              </w:rPr>
              <w:t>65</w:t>
            </w:r>
          </w:p>
        </w:tc>
      </w:tr>
      <w:tr w:rsidTr="00AF06CD">
        <w:tblPrEx>
          <w:tblW w:w="9280" w:type="dxa"/>
          <w:tblLook w:val="04A0"/>
        </w:tblPrEx>
        <w:trPr>
          <w:trHeight w:val="315"/>
        </w:trPr>
        <w:tc>
          <w:tcPr>
            <w:tcW w:w="5080" w:type="dxa"/>
            <w:tcBorders>
              <w:top w:val="nil"/>
              <w:left w:val="single" w:sz="4" w:space="0" w:color="auto"/>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 </w:t>
            </w:r>
          </w:p>
        </w:tc>
        <w:tc>
          <w:tcPr>
            <w:tcW w:w="248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Total Nights:</w:t>
            </w:r>
          </w:p>
        </w:tc>
        <w:tc>
          <w:tcPr>
            <w:tcW w:w="1720" w:type="dxa"/>
            <w:tcBorders>
              <w:top w:val="nil"/>
              <w:left w:val="nil"/>
              <w:bottom w:val="single" w:sz="4" w:space="0" w:color="auto"/>
              <w:right w:val="single" w:sz="4" w:space="0" w:color="auto"/>
            </w:tcBorders>
            <w:shd w:val="clear" w:color="auto" w:fill="auto"/>
            <w:noWrap/>
            <w:vAlign w:val="center"/>
            <w:hideMark/>
          </w:tcPr>
          <w:p w:rsidR="00AF06CD" w:rsidRPr="00AF06CD" w:rsidP="00AF06CD">
            <w:pPr>
              <w:spacing w:after="0" w:line="240" w:lineRule="auto"/>
              <w:jc w:val="center"/>
              <w:rPr>
                <w:rFonts w:ascii="Arial" w:eastAsia="Times New Roman" w:hAnsi="Arial" w:cs="Arial"/>
                <w:b/>
                <w:bCs/>
                <w:color w:val="000000"/>
                <w:sz w:val="20"/>
                <w:szCs w:val="20"/>
                <w:lang w:eastAsia="en-GB"/>
              </w:rPr>
            </w:pPr>
            <w:r w:rsidRPr="00AF06CD">
              <w:rPr>
                <w:rFonts w:ascii="Arial" w:eastAsia="Times New Roman" w:hAnsi="Arial" w:cs="Arial"/>
                <w:b/>
                <w:bCs/>
                <w:color w:val="000000"/>
                <w:sz w:val="20"/>
                <w:szCs w:val="20"/>
                <w:lang w:eastAsia="en-GB"/>
              </w:rPr>
              <w:t>1290</w:t>
            </w:r>
          </w:p>
        </w:tc>
      </w:tr>
    </w:tbl>
    <w:p w:rsidR="00E12030">
      <w:pPr>
        <w:rPr>
          <w:rFonts w:ascii="Arial" w:hAnsi="Arial" w:cs="Arial"/>
          <w:sz w:val="20"/>
          <w:szCs w:val="20"/>
        </w:rPr>
      </w:pPr>
    </w:p>
    <w:p w:rsidR="00F23352">
      <w:pPr>
        <w:rPr>
          <w:rFonts w:ascii="Arial" w:hAnsi="Arial" w:cs="Arial"/>
          <w:sz w:val="20"/>
          <w:szCs w:val="20"/>
        </w:rPr>
      </w:pPr>
      <w:bookmarkStart w:id="12" w:name="_GoBack"/>
      <w:bookmarkEnd w:id="12"/>
    </w:p>
    <w:p w:rsidR="00D1252F" w:rsidRPr="00AA5F42" w:rsidP="00137689">
      <w:pPr>
        <w:spacing w:after="0" w:line="240" w:lineRule="auto"/>
        <w:rPr>
          <w:rFonts w:ascii="Arial" w:hAnsi="Arial" w:cs="Arial"/>
          <w:sz w:val="20"/>
          <w:szCs w:val="20"/>
        </w:rPr>
      </w:pPr>
    </w:p>
    <w:sectPr w:rsidSect="001C4967">
      <w:footnotePr>
        <w:numFmt w:val="lowerRoman"/>
      </w:footnotePr>
      <w:endnotePr>
        <w:numFmt w:val="decimal"/>
      </w:endnotePr>
      <w:pgSz w:w="11906" w:h="16838" w:code="9"/>
      <w:pgMar w:top="1440" w:right="1083" w:bottom="1440" w:left="108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6F0296" w:rsidP="00FD4B09">
      <w:pPr>
        <w:spacing w:after="0" w:line="240" w:lineRule="auto"/>
      </w:pPr>
      <w:r>
        <w:separator/>
      </w:r>
    </w:p>
  </w:endnote>
  <w:endnote w:type="continuationSeparator" w:id="1">
    <w:p w:rsidR="006F0296" w:rsidP="00FD4B09">
      <w:pPr>
        <w:spacing w:after="0" w:line="240" w:lineRule="auto"/>
      </w:pPr>
      <w:r>
        <w:continuationSeparator/>
      </w:r>
    </w:p>
  </w:endnote>
  <w:endnote w:id="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"https://leagueofindependentproducers.com/" </w:instrText>
      </w:r>
      <w:r>
        <w:fldChar w:fldCharType="separate"/>
      </w:r>
      <w:r w:rsidRPr="0099451A">
        <w:rPr>
          <w:rStyle w:val="Hyperlink"/>
          <w:rFonts w:ascii="Arial" w:hAnsi="Arial" w:cs="Arial"/>
          <w:sz w:val="16"/>
          <w:szCs w:val="16"/>
        </w:rPr>
        <w:t>https://leagueofindependentproducers.com/</w:t>
      </w:r>
      <w:r>
        <w:fldChar w:fldCharType="end"/>
      </w:r>
    </w:p>
  </w:endnote>
  <w:endnote w:id="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"https://uktheatre.org/theatre-industry/news/2018-sales-data-released-uk-theatre-and-society-of-london-theatre/" </w:instrText>
      </w:r>
      <w:r>
        <w:fldChar w:fldCharType="separate"/>
      </w:r>
      <w:r w:rsidRPr="0099451A">
        <w:rPr>
          <w:rStyle w:val="Hyperlink"/>
          <w:rFonts w:ascii="Arial" w:hAnsi="Arial" w:cs="Arial"/>
          <w:sz w:val="16"/>
          <w:szCs w:val="16"/>
        </w:rPr>
        <w:t>https://uktheatre.org/theatre-industry/news/2018-sales-data-released-uk-theatre-and-society-of-london-theatre/</w:t>
      </w:r>
      <w:r>
        <w:fldChar w:fldCharType="end"/>
      </w:r>
    </w:p>
  </w:endnote>
  <w:endnote w:id="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"https://en.wikipedia.org/wiki/Premier_League" </w:instrText>
      </w:r>
      <w:r>
        <w:fldChar w:fldCharType="separate"/>
      </w:r>
      <w:r w:rsidRPr="0099451A">
        <w:rPr>
          <w:rStyle w:val="Hyperlink"/>
          <w:rFonts w:ascii="Arial" w:hAnsi="Arial" w:cs="Arial"/>
          <w:sz w:val="16"/>
          <w:szCs w:val="16"/>
        </w:rPr>
        <w:t>https://en.wikipedia.org/wiki/Premier_League</w:t>
      </w:r>
      <w:r>
        <w:fldChar w:fldCharType="end"/>
      </w:r>
    </w:p>
  </w:endnote>
  <w:endnote w:id="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"https://www.thecreativeindustries.co.uk/industries/tv-film/tv-film-facts-and-figures/uk-tv-film-government-economic-data" </w:instrText>
      </w:r>
      <w:r>
        <w:fldChar w:fldCharType="separate"/>
      </w:r>
      <w:r w:rsidRPr="0099451A">
        <w:rPr>
          <w:rStyle w:val="Hyperlink"/>
          <w:rFonts w:ascii="Arial" w:hAnsi="Arial" w:cs="Arial"/>
          <w:sz w:val="16"/>
          <w:szCs w:val="16"/>
        </w:rPr>
        <w:t>https://www.thecreativeindustries.co.uk/industries/tv-film/tv-film-facts-and-figures/uk-tv-film-government-economic-data</w:t>
      </w:r>
      <w:r>
        <w:fldChar w:fldCharType="end"/>
      </w:r>
    </w:p>
  </w:endnote>
  <w:endnote w:id="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"https://en.wikipedia.org/wiki/Daniel_Craig" </w:instrText>
      </w:r>
      <w:r>
        <w:fldChar w:fldCharType="separate"/>
      </w:r>
      <w:r w:rsidRPr="0099451A">
        <w:rPr>
          <w:rStyle w:val="Hyperlink"/>
          <w:rFonts w:ascii="Arial" w:hAnsi="Arial" w:cs="Arial"/>
          <w:sz w:val="16"/>
          <w:szCs w:val="16"/>
        </w:rPr>
        <w:t>https://en.wikipedia.org/wiki/Daniel_Craig</w:t>
      </w:r>
      <w:r>
        <w:fldChar w:fldCharType="end"/>
      </w:r>
    </w:p>
  </w:endnote>
  <w:endnote w:id="7">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"https://www.standard.co.uk/go/london/theatre/fleabag-theatre-play-west-end-phoebe-waller-bridge-a4213801.html" </w:instrText>
      </w:r>
      <w:r>
        <w:fldChar w:fldCharType="separate"/>
      </w:r>
      <w:r w:rsidRPr="0099451A">
        <w:rPr>
          <w:rStyle w:val="Hyperlink"/>
          <w:rFonts w:ascii="Arial" w:hAnsi="Arial" w:cs="Arial"/>
          <w:sz w:val="16"/>
          <w:szCs w:val="16"/>
        </w:rPr>
        <w:t>https://www.standard.co.uk/go/london/theatre/fleabag-theatre-play-west-end-phoebe-waller-bridge-a4213801.html</w:t>
      </w:r>
      <w:r>
        <w:fldChar w:fldCharType="end"/>
      </w:r>
    </w:p>
  </w:endnote>
  <w:endnote w:id="8">
    <w:p w:rsidR="00AF06CD">
      <w:pPr>
        <w:pStyle w:val="EndnoteText"/>
      </w:pPr>
      <w:r>
        <w:rPr>
          <w:rStyle w:val="EndnoteReference"/>
        </w:rPr>
        <w:endnoteRef/>
      </w:r>
      <w:r>
        <w:t xml:space="preserve"> </w:t>
      </w:r>
      <w:r>
        <w:fldChar w:fldCharType="begin"/>
      </w:r>
      <w:r>
        <w:instrText xml:space="preserve"> HYPERLINK "https://nealstreetproductions.com/about-us/caro-newling" </w:instrText>
      </w:r>
      <w:r>
        <w:fldChar w:fldCharType="separate"/>
      </w:r>
      <w:r w:rsidRPr="00B268DD">
        <w:rPr>
          <w:rStyle w:val="Hyperlink"/>
          <w:rFonts w:ascii="Arial" w:hAnsi="Arial" w:cs="Arial"/>
          <w:sz w:val="16"/>
          <w:szCs w:val="16"/>
        </w:rPr>
        <w:t>https://nealstreetproductions.com/about-us/caro-newling</w:t>
      </w:r>
      <w:r>
        <w:fldChar w:fldCharType="end"/>
      </w:r>
    </w:p>
  </w:endnote>
  <w:endnote w:id="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"https://www.thestage.co.uk/news/coronavirus-government-officially-orders-all-uk-theatres-to-close" </w:instrText>
      </w:r>
      <w:r>
        <w:fldChar w:fldCharType="separate"/>
      </w:r>
      <w:r w:rsidRPr="0099451A">
        <w:rPr>
          <w:rStyle w:val="Hyperlink"/>
          <w:rFonts w:ascii="Arial" w:hAnsi="Arial" w:cs="Arial"/>
          <w:sz w:val="16"/>
          <w:szCs w:val="16"/>
        </w:rPr>
        <w:t>https://www.thestage.co.uk/news/coronavirus-government-officially-orders-all-uk-theatres-to-close</w:t>
      </w:r>
      <w:r>
        <w:fldChar w:fldCharType="end"/>
      </w:r>
    </w:p>
  </w:endnote>
  <w:endnote w:id="1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"https://officiallondontheatre.com/news/an-update-for-ticketholders/" </w:instrText>
      </w:r>
      <w:r>
        <w:fldChar w:fldCharType="separate"/>
      </w:r>
      <w:r w:rsidRPr="0099451A">
        <w:rPr>
          <w:rStyle w:val="Hyperlink"/>
          <w:rFonts w:ascii="Arial" w:hAnsi="Arial" w:cs="Arial"/>
          <w:sz w:val="16"/>
          <w:szCs w:val="16"/>
        </w:rPr>
        <w:t>https://officiallondontheatre.com/news/an-update-for-ticketholders/</w:t>
      </w:r>
      <w:r>
        <w:fldChar w:fldCharType="end"/>
      </w:r>
    </w:p>
  </w:endnote>
  <w:endnote w:id="1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"https://www.creativeindustriesfederation.com/news/press-release-over-400-leading-creative-figures-warn-uk-becoming-cultural-wasteland-unless" </w:instrText>
      </w:r>
      <w:r>
        <w:fldChar w:fldCharType="separate"/>
      </w:r>
      <w:r w:rsidRPr="0099451A">
        <w:rPr>
          <w:rStyle w:val="Hyperlink"/>
          <w:rFonts w:ascii="Arial" w:hAnsi="Arial" w:cs="Arial"/>
          <w:sz w:val="16"/>
          <w:szCs w:val="16"/>
        </w:rPr>
        <w:t>https://www.creativeindustriesfederation.com/news/press-release-over-400-leading-creative-figures-warn-uk-becoming-cultural-wasteland-unless</w:t>
      </w:r>
      <w:r>
        <w:fldChar w:fldCharType="end"/>
      </w:r>
    </w:p>
  </w:endnote>
  <w:endnote w:id="1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"https://variety.com/2020/legit/news/cameron-mackintosh-coronavirus-broadway-west-end-musicals-next-year-1234596829/" </w:instrText>
      </w:r>
      <w:r>
        <w:fldChar w:fldCharType="separate"/>
      </w:r>
      <w:r w:rsidRPr="0099451A">
        <w:rPr>
          <w:rStyle w:val="Hyperlink"/>
          <w:rFonts w:ascii="Arial" w:hAnsi="Arial" w:cs="Arial"/>
          <w:sz w:val="16"/>
          <w:szCs w:val="16"/>
        </w:rPr>
        <w:t>https://variety.com/2020/legit/news/cameron-mackintosh-coronavirus-broadway-west-end-musicals-next-year-1234596829/</w:t>
      </w:r>
      <w:r>
        <w:fldChar w:fldCharType="end"/>
      </w:r>
    </w:p>
  </w:endnote>
  <w:endnote w:id="1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"https://www.nytimes.com/2020/05/04/business/media/coronavirus-disney.html?searchResultPosition=1" </w:instrText>
      </w:r>
      <w:r>
        <w:fldChar w:fldCharType="separate"/>
      </w:r>
      <w:r w:rsidRPr="0099451A">
        <w:rPr>
          <w:rStyle w:val="Hyperlink"/>
          <w:rFonts w:ascii="Arial" w:hAnsi="Arial" w:cs="Arial"/>
          <w:sz w:val="16"/>
          <w:szCs w:val="16"/>
        </w:rPr>
        <w:t>https://www.nytimes.com/2020/05/04/business/media/coronavirus-disney.html?searchResultPosition=1</w:t>
      </w:r>
      <w:r>
        <w:fldChar w:fldCharType="end"/>
      </w:r>
    </w:p>
  </w:endnote>
  <w:endnote w:id="1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"https://www.gov.uk/government/publications/covid-19-guidance-on-social-distancing-and-for-vulnerable-people/guidance-on-social-distancing-for-everyone-in-the-uk-and-protecting-older-people-and-vulnerable-adults" </w:instrText>
      </w:r>
      <w:r>
        <w:fldChar w:fldCharType="separate"/>
      </w:r>
      <w:r w:rsidRPr="0099451A">
        <w:rPr>
          <w:rStyle w:val="Hyperlink"/>
          <w:rFonts w:ascii="Arial" w:hAnsi="Arial" w:cs="Arial"/>
          <w:sz w:val="16"/>
          <w:szCs w:val="16"/>
        </w:rPr>
        <w:t>https://www.gov.uk/government/publications/covid-19-guidance-on-social-distancing-and-for-vulnerable-people/guidance-on-social-distancing-for-everyone-in-the-uk-and-protecting-older-people-and-vulnerable-adults</w:t>
      </w:r>
      <w:r>
        <w:fldChar w:fldCharType="end"/>
      </w:r>
    </w:p>
  </w:endnote>
  <w:endnote w:id="1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"https://www.telegraph.co.uk/theatre/what-to-see/not-911-blitz-far-trickier-lockdown-means-britains-theatres/" </w:instrText>
      </w:r>
      <w:r>
        <w:fldChar w:fldCharType="separate"/>
      </w:r>
      <w:r w:rsidRPr="0099451A">
        <w:rPr>
          <w:rStyle w:val="Hyperlink"/>
          <w:rFonts w:ascii="Arial" w:hAnsi="Arial" w:cs="Arial"/>
          <w:sz w:val="16"/>
          <w:szCs w:val="16"/>
        </w:rPr>
        <w:t>https://www.telegraph.co.uk/theatre/what-to-see/not-911-blitz-far-trickier-lockdown-means-britains-theatres/</w:t>
      </w:r>
      <w:r>
        <w:fldChar w:fldCharType="end"/>
      </w:r>
    </w:p>
  </w:endnote>
  <w:endnote w:id="1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"https://www.nytimes.com/2020/04/28/theater/barrington-stage-coronavirus.html" </w:instrText>
      </w:r>
      <w:r>
        <w:fldChar w:fldCharType="separate"/>
      </w:r>
      <w:r w:rsidRPr="0099451A">
        <w:rPr>
          <w:rStyle w:val="Hyperlink"/>
          <w:rFonts w:ascii="Arial" w:hAnsi="Arial" w:cs="Arial"/>
          <w:sz w:val="16"/>
          <w:szCs w:val="16"/>
        </w:rPr>
        <w:t>https://www.nytimes.com/2020/04/28/theater/barrington-stage-coronavirus.html</w:t>
      </w:r>
      <w:r>
        <w:fldChar w:fldCharType="end"/>
      </w:r>
    </w:p>
  </w:endnote>
  <w:endnote w:id="17">
    <w:p w:rsidR="00AF06CD" w:rsidRPr="0099451A" w:rsidP="009D601F">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"http://s3-eu-west-1.amazonaws.com/supercool-indigo/After-The-Interval-Wave-1-Report.pdf" </w:instrText>
      </w:r>
      <w:r>
        <w:fldChar w:fldCharType="separate"/>
      </w:r>
      <w:r w:rsidRPr="0099451A">
        <w:rPr>
          <w:rStyle w:val="Hyperlink"/>
          <w:rFonts w:ascii="Arial" w:hAnsi="Arial" w:cs="Arial"/>
          <w:sz w:val="16"/>
          <w:szCs w:val="16"/>
        </w:rPr>
        <w:t>http://s3-eu-west-1.amazonaws.com/supercool-indigo/After-The-Interval-Wave-1-Report.pdf</w:t>
      </w:r>
      <w:r>
        <w:fldChar w:fldCharType="end"/>
      </w:r>
    </w:p>
  </w:endnote>
  <w:endnote w:id="18">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"https://www.ipsos.com/ipsos-mori/en-uk/majority-britons-uncomfortable-sport-music-bars-coronavirus" </w:instrText>
      </w:r>
      <w:r>
        <w:fldChar w:fldCharType="separate"/>
      </w:r>
      <w:r w:rsidRPr="0099451A">
        <w:rPr>
          <w:rStyle w:val="Hyperlink"/>
          <w:rFonts w:ascii="Arial" w:hAnsi="Arial" w:cs="Arial"/>
          <w:sz w:val="16"/>
          <w:szCs w:val="16"/>
        </w:rPr>
        <w:t>https://www.ipsos.com/ipsos-mori/en-uk/majority-britons-uncomfortable-sport-music-bars-coronavirus</w:t>
      </w:r>
      <w:r>
        <w:fldChar w:fldCharType="end"/>
      </w:r>
    </w:p>
  </w:endnote>
  <w:endnote w:id="1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"https://www.indigo-ltd.com/blog/after-the-interval-when-will-audiences-return-to-live-events-and-venues-after-lockdown" </w:instrText>
      </w:r>
      <w:r>
        <w:fldChar w:fldCharType="separate"/>
      </w:r>
      <w:r w:rsidRPr="0099451A">
        <w:rPr>
          <w:rStyle w:val="Hyperlink"/>
          <w:rFonts w:ascii="Arial" w:hAnsi="Arial" w:cs="Arial"/>
          <w:sz w:val="16"/>
          <w:szCs w:val="16"/>
        </w:rPr>
        <w:t>https://www.indigo-ltd.com/blog/after-the-interval-when-will-audiences-return-to-live-events-and-venues-after-lockdown</w:t>
      </w:r>
      <w:r>
        <w:fldChar w:fldCharType="end"/>
      </w:r>
    </w:p>
  </w:endnote>
  <w:endnote w:id="2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"https://www.thestage.co.uk/news/coronavirus-theatres-prepare-for-2021-reopenings-under-worst-case-scenario" </w:instrText>
      </w:r>
      <w:r>
        <w:fldChar w:fldCharType="separate"/>
      </w:r>
      <w:r w:rsidRPr="0099451A">
        <w:rPr>
          <w:rStyle w:val="Hyperlink"/>
          <w:rFonts w:ascii="Arial" w:hAnsi="Arial" w:cs="Arial"/>
          <w:sz w:val="16"/>
          <w:szCs w:val="16"/>
        </w:rPr>
        <w:t>https://www.thestage.co.uk/news/coronavirus-theatres-prepare-for-2021-reopenings-under-worst-case-scenario</w:t>
      </w:r>
      <w:r>
        <w:fldChar w:fldCharType="end"/>
      </w:r>
    </w:p>
  </w:endnote>
  <w:endnote w:id="2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"https://www.americantheatre.org/2020/04/14/survey-shows-audiences-reluctance-to-return-to-the-theatre/" </w:instrText>
      </w:r>
      <w:r>
        <w:fldChar w:fldCharType="separate"/>
      </w:r>
      <w:r w:rsidRPr="0099451A">
        <w:rPr>
          <w:rStyle w:val="Hyperlink"/>
          <w:rFonts w:ascii="Arial" w:hAnsi="Arial" w:cs="Arial"/>
          <w:sz w:val="16"/>
          <w:szCs w:val="16"/>
        </w:rPr>
        <w:t>https://www.americantheatre.org/2020/04/14/survey-shows-audiences-reluctance-to-return-to-the-theatre/</w:t>
      </w:r>
      <w:r>
        <w:fldChar w:fldCharType="end"/>
      </w:r>
    </w:p>
  </w:endnote>
  <w:endnote w:id="2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"https://www.ft.com/content/180dfbd8-4fb0-40df-8236-c376620b215b" </w:instrText>
      </w:r>
      <w:r>
        <w:fldChar w:fldCharType="separate"/>
      </w:r>
      <w:r w:rsidRPr="0099451A">
        <w:rPr>
          <w:rStyle w:val="Hyperlink"/>
          <w:rFonts w:ascii="Arial" w:hAnsi="Arial" w:cs="Arial"/>
          <w:sz w:val="16"/>
          <w:szCs w:val="16"/>
        </w:rPr>
        <w:t>https://www.ft.com/content/180dfbd8-4fb0-40df-8236-c376620b215b</w:t>
      </w:r>
      <w:r>
        <w:fldChar w:fldCharType="end"/>
      </w:r>
    </w:p>
  </w:endnote>
  <w:endnote w:id="23">
    <w:p w:rsidR="00AF06CD" w:rsidRPr="0099451A" w:rsidP="0099451A">
      <w:pPr>
        <w:spacing w:after="0" w:line="240" w:lineRule="auto"/>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"https://www.visitbritain.org/2020-tourism-forecast" </w:instrText>
      </w:r>
      <w:r>
        <w:fldChar w:fldCharType="separate"/>
      </w:r>
      <w:r w:rsidRPr="0099451A">
        <w:rPr>
          <w:rStyle w:val="Hyperlink"/>
          <w:rFonts w:ascii="Arial" w:hAnsi="Arial" w:cs="Arial"/>
          <w:sz w:val="16"/>
          <w:szCs w:val="16"/>
        </w:rPr>
        <w:t>https://www.visitbritain.org/2020-tourism-forecast</w:t>
      </w:r>
      <w:r>
        <w:fldChar w:fldCharType="end"/>
      </w:r>
    </w:p>
  </w:endnote>
  <w:endnote w:id="2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"https://www.thestage.co.uk/news/coronavirus-theatres-prepare-for-2021-reopenings-under-worst-case-scenario" </w:instrText>
      </w:r>
      <w:r>
        <w:fldChar w:fldCharType="separate"/>
      </w:r>
      <w:r w:rsidRPr="0099451A">
        <w:rPr>
          <w:rStyle w:val="Hyperlink"/>
          <w:rFonts w:ascii="Arial" w:hAnsi="Arial" w:cs="Arial"/>
          <w:sz w:val="16"/>
          <w:szCs w:val="16"/>
        </w:rPr>
        <w:t>https://www.thestage.co.uk/news/coronavirus-theatres-prepare-for-2021-reopenings-under-worst-case-scenario</w:t>
      </w:r>
      <w:r>
        <w:fldChar w:fldCharType="end"/>
      </w:r>
    </w:p>
  </w:endnote>
  <w:endnote w:id="2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"https://www.gov.uk/hmrc-internal-manuals/theatre-tax-relief" </w:instrText>
      </w:r>
      <w:r>
        <w:fldChar w:fldCharType="separate"/>
      </w:r>
      <w:r w:rsidRPr="0099451A">
        <w:rPr>
          <w:rStyle w:val="Hyperlink"/>
          <w:rFonts w:ascii="Arial" w:hAnsi="Arial" w:cs="Arial"/>
          <w:sz w:val="16"/>
          <w:szCs w:val="16"/>
        </w:rPr>
        <w:t>https://www.gov.uk/hmrc-internal-manuals/theatre-tax-relief</w:t>
      </w:r>
      <w:r>
        <w:fldChar w:fldCharType="end"/>
      </w:r>
    </w:p>
  </w:endnote>
  <w:endnote w:id="2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"https://www.gov.uk/guidance/check-if-your-retail-hospitality-or-leisure-business-is-eligible-for-business-rates-relief-due-to-coronavirus-covid-19" </w:instrText>
      </w:r>
      <w:r>
        <w:fldChar w:fldCharType="separate"/>
      </w:r>
      <w:r w:rsidRPr="0099451A">
        <w:rPr>
          <w:rStyle w:val="Hyperlink"/>
          <w:rFonts w:ascii="Arial" w:hAnsi="Arial" w:cs="Arial"/>
          <w:sz w:val="16"/>
          <w:szCs w:val="16"/>
        </w:rPr>
        <w:t>https://www.gov.uk/guidance/check-if-your-retail-hospitality-or-leisure-business-is-eligible-for-business-rates-relief-due-to-coronavirus-covid-19</w:t>
      </w:r>
      <w:r>
        <w:fldChar w:fldCharType="end"/>
      </w:r>
    </w:p>
  </w:endnote>
  <w:endnote w:id="27">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"https://www.gov.uk/guidance/claim-for-wages-through-the-coronavirus-job-retention-scheme" </w:instrText>
      </w:r>
      <w:r>
        <w:fldChar w:fldCharType="separate"/>
      </w:r>
      <w:r w:rsidRPr="0099451A">
        <w:rPr>
          <w:rStyle w:val="Hyperlink"/>
          <w:rFonts w:ascii="Arial" w:hAnsi="Arial" w:cs="Arial"/>
          <w:sz w:val="16"/>
          <w:szCs w:val="16"/>
        </w:rPr>
        <w:t>https://www.gov.uk/guidance/claim-for-wages-through-the-coronavirus-job-retention-scheme</w:t>
      </w:r>
      <w:r>
        <w:fldChar w:fldCharType="end"/>
      </w:r>
    </w:p>
  </w:endnote>
  <w:endnote w:id="28">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"https://www.gov.uk/guidance/claim-a-grant-through-the-coronavirus-covid-19-self-employment-income-support-scheme" </w:instrText>
      </w:r>
      <w:r>
        <w:fldChar w:fldCharType="separate"/>
      </w:r>
      <w:r w:rsidRPr="0099451A">
        <w:rPr>
          <w:rStyle w:val="Hyperlink"/>
          <w:rFonts w:ascii="Arial" w:hAnsi="Arial" w:cs="Arial"/>
          <w:sz w:val="16"/>
          <w:szCs w:val="16"/>
        </w:rPr>
        <w:t>https://www.gov.uk/guidance/claim-a-grant-through-the-coronavirus-covid-19-self-employment-income-support-scheme</w:t>
      </w:r>
      <w:r>
        <w:fldChar w:fldCharType="end"/>
      </w:r>
    </w:p>
  </w:endnote>
  <w:endnote w:id="2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"https://assets.publishing.service.gov.uk/government/uploads/system/uploads/attachment_data/file/863632/DCMS_Sectors_Economic_Estimates_GVA_2018.pdf" </w:instrText>
      </w:r>
      <w:r>
        <w:fldChar w:fldCharType="separate"/>
      </w:r>
      <w:r w:rsidRPr="0099451A">
        <w:rPr>
          <w:rStyle w:val="Hyperlink"/>
          <w:rFonts w:ascii="Arial" w:hAnsi="Arial" w:cs="Arial"/>
          <w:sz w:val="16"/>
          <w:szCs w:val="16"/>
        </w:rPr>
        <w:t>https://assets.publishing.service.gov.uk/government/uploads/system/uploads/attachment_data/file/863632/DCMS_Sectors_Economic_Estimates_GVA_2018.pdf</w:t>
      </w:r>
      <w:r>
        <w:fldChar w:fldCharType="end"/>
      </w:r>
    </w:p>
  </w:endnote>
  <w:endnote w:id="3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"https://assets.publishing.service.gov.uk/government/uploads/system/uploads/attachment_data/file/811903/DCMS_Sectors_Economic_Estimates_2018_Employment_report.pdf" </w:instrText>
      </w:r>
      <w:r>
        <w:fldChar w:fldCharType="separate"/>
      </w:r>
      <w:r w:rsidRPr="0099451A">
        <w:rPr>
          <w:rStyle w:val="Hyperlink"/>
          <w:rFonts w:ascii="Arial" w:hAnsi="Arial" w:cs="Arial"/>
          <w:sz w:val="16"/>
          <w:szCs w:val="16"/>
        </w:rPr>
        <w:t>https://assets.publishing.service.gov.uk/government/uploads/system/uploads/attachment_data/file/811903/DCMS_Sectors_Economic_Estimates_2018_Employment_report.pdf</w:t>
      </w:r>
      <w:r>
        <w:fldChar w:fldCharType="end"/>
      </w:r>
    </w:p>
  </w:endnote>
  <w:endnote w:id="3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"https://solt.co.uk/about-london-theatre/solt-member-theatres/" </w:instrText>
      </w:r>
      <w:r>
        <w:fldChar w:fldCharType="separate"/>
      </w:r>
      <w:r w:rsidRPr="0099451A">
        <w:rPr>
          <w:rStyle w:val="Hyperlink"/>
          <w:rFonts w:ascii="Arial" w:hAnsi="Arial" w:cs="Arial"/>
          <w:sz w:val="16"/>
          <w:szCs w:val="16"/>
        </w:rPr>
        <w:t>https://solt.co.uk/about-london-theatre/solt-member-theatres/</w:t>
      </w:r>
      <w:r>
        <w:fldChar w:fldCharType="end"/>
      </w:r>
    </w:p>
  </w:endnote>
  <w:endnote w:id="3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"https://res.cloudinary.com/solt/image/upload/v1584385725/UK_Theatre_members_px1lus.pdf" </w:instrText>
      </w:r>
      <w:r>
        <w:fldChar w:fldCharType="separate"/>
      </w:r>
      <w:r w:rsidRPr="0099451A">
        <w:rPr>
          <w:rStyle w:val="Hyperlink"/>
          <w:rFonts w:ascii="Arial" w:hAnsi="Arial" w:cs="Arial"/>
          <w:sz w:val="16"/>
          <w:szCs w:val="16"/>
        </w:rPr>
        <w:t>https://res.cloudinary.com/solt/image/upload/v1584385725/UK_Theatre_members_px1lus.pdf</w:t>
      </w:r>
      <w:r>
        <w:fldChar w:fldCharType="end"/>
      </w:r>
    </w:p>
  </w:endnote>
  <w:endnote w:id="3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bookmarkStart w:id="4" w:name="_Hlk39496781"/>
      <w:r w:rsidRPr="0099451A">
        <w:rPr>
          <w:rFonts w:ascii="Arial" w:hAnsi="Arial" w:cs="Arial"/>
          <w:sz w:val="16"/>
          <w:szCs w:val="16"/>
        </w:rPr>
        <w:fldChar w:fldCharType="begin"/>
      </w:r>
      <w:r w:rsidRPr="0099451A">
        <w:rPr>
          <w:rFonts w:ascii="Arial" w:hAnsi="Arial" w:cs="Arial"/>
          <w:sz w:val="16"/>
          <w:szCs w:val="16"/>
        </w:rPr>
        <w:instrText xml:space="preserve"> HYPERLINK "https://uktheatre.org/theatre-industry/news/2018-sales-data-released-uk-theatre-and-society-of-london-theatre/" </w:instrText>
      </w:r>
      <w:r w:rsidRPr="0099451A">
        <w:rPr>
          <w:rFonts w:ascii="Arial" w:hAnsi="Arial" w:cs="Arial"/>
          <w:sz w:val="16"/>
          <w:szCs w:val="16"/>
        </w:rPr>
        <w:fldChar w:fldCharType="separate"/>
      </w:r>
      <w:r w:rsidRPr="0099451A">
        <w:rPr>
          <w:rStyle w:val="Hyperlink"/>
          <w:rFonts w:ascii="Arial" w:hAnsi="Arial" w:cs="Arial"/>
          <w:sz w:val="16"/>
          <w:szCs w:val="16"/>
        </w:rPr>
        <w:t>https://uktheatre.org/theatre-industry/news/2018-sales-data-released-uk-theatre-and-society-of-london-theatre/</w:t>
      </w:r>
      <w:r w:rsidRPr="0099451A">
        <w:rPr>
          <w:rFonts w:ascii="Arial" w:hAnsi="Arial" w:cs="Arial"/>
          <w:sz w:val="16"/>
          <w:szCs w:val="16"/>
        </w:rPr>
        <w:fldChar w:fldCharType="end"/>
      </w:r>
      <w:bookmarkEnd w:id="4"/>
    </w:p>
  </w:endnote>
  <w:endnote w:id="3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"https://hansard.parliament.uk/Commons/2020-05-12/debates/7B585642-7EC5-456E-8CFF-AC3605AF5473/Covid-19EconomicPackage" \l "contribution-07771AD7-5B76-4EF9-96D3-3923CF9AC1F7" </w:instrText>
      </w:r>
      <w:r>
        <w:fldChar w:fldCharType="separate"/>
      </w:r>
      <w:r w:rsidRPr="0099451A">
        <w:rPr>
          <w:rStyle w:val="Hyperlink"/>
          <w:rFonts w:ascii="Arial" w:hAnsi="Arial" w:cs="Arial"/>
          <w:sz w:val="16"/>
          <w:szCs w:val="16"/>
        </w:rPr>
        <w:t>https://hansard.parliament.uk/Commons/2020-05-12/debates/7B585642-7EC5-456E-8CFF-AC3605AF5473/Covid-19EconomicPackage#contribution-07771AD7-5B76-4EF9-96D3-3923CF9AC1F7</w:t>
      </w:r>
      <w:r>
        <w:fldChar w:fldCharType="end"/>
      </w:r>
    </w:p>
  </w:endnote>
  <w:endnote w:id="3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"https://softpower30.com/wp-content/uploads/2019/10/The-Soft-Power-30-Report-2019-1.pdf" </w:instrText>
      </w:r>
      <w:r>
        <w:fldChar w:fldCharType="separate"/>
      </w:r>
      <w:r w:rsidRPr="0099451A">
        <w:rPr>
          <w:rStyle w:val="Hyperlink"/>
          <w:rFonts w:ascii="Arial" w:hAnsi="Arial" w:cs="Arial"/>
          <w:sz w:val="16"/>
          <w:szCs w:val="16"/>
        </w:rPr>
        <w:t>https://softpower30.com/wp-content/uploads/2019/10/The-Soft-Power-30-Report-2019-1.pdf</w:t>
      </w:r>
      <w:r>
        <w:fldChar w:fldCharType="end"/>
      </w:r>
    </w:p>
  </w:endnote>
  <w:endnote w:id="3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"https://en.wikipedia.org/wiki/Judi_Dench" \l "Career" </w:instrText>
      </w:r>
      <w:r>
        <w:fldChar w:fldCharType="separate"/>
      </w:r>
      <w:r w:rsidRPr="0099451A">
        <w:rPr>
          <w:rStyle w:val="Hyperlink"/>
          <w:rFonts w:ascii="Arial" w:hAnsi="Arial" w:cs="Arial"/>
          <w:sz w:val="16"/>
          <w:szCs w:val="16"/>
        </w:rPr>
        <w:t>https://en.wikipedia.org/wiki/Judi_Dench#Career</w:t>
      </w:r>
      <w:r>
        <w:fldChar w:fldCharType="end"/>
      </w:r>
    </w:p>
  </w:endnote>
  <w:endnote w:id="37">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"https://en.wikipedia.org/wiki/Ian_McKellen" \l "Career" </w:instrText>
      </w:r>
      <w:r>
        <w:fldChar w:fldCharType="separate"/>
      </w:r>
      <w:r w:rsidRPr="0099451A">
        <w:rPr>
          <w:rStyle w:val="Hyperlink"/>
          <w:rFonts w:ascii="Arial" w:hAnsi="Arial" w:cs="Arial"/>
          <w:sz w:val="16"/>
          <w:szCs w:val="16"/>
        </w:rPr>
        <w:t>https://en.wikipedia.org/wiki/Ian_McKellen#Career</w:t>
      </w:r>
      <w:r>
        <w:fldChar w:fldCharType="end"/>
      </w:r>
    </w:p>
  </w:endnote>
  <w:endnote w:id="38">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"https://en.wikipedia.org/wiki/Jude_Law" \l "Theatre_2" </w:instrText>
      </w:r>
      <w:r>
        <w:fldChar w:fldCharType="separate"/>
      </w:r>
      <w:r w:rsidRPr="0099451A">
        <w:rPr>
          <w:rStyle w:val="Hyperlink"/>
          <w:rFonts w:ascii="Arial" w:hAnsi="Arial" w:cs="Arial"/>
          <w:sz w:val="16"/>
          <w:szCs w:val="16"/>
        </w:rPr>
        <w:t>https://en.wikipedia.org/wiki/Jude_Law#Theatre_2</w:t>
      </w:r>
      <w:r>
        <w:fldChar w:fldCharType="end"/>
      </w:r>
    </w:p>
  </w:endnote>
  <w:endnote w:id="3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"https://en.wikipedia.org/wiki/John_Boyega" \l "Career" </w:instrText>
      </w:r>
      <w:r>
        <w:fldChar w:fldCharType="separate"/>
      </w:r>
      <w:r w:rsidRPr="0099451A">
        <w:rPr>
          <w:rStyle w:val="Hyperlink"/>
          <w:rFonts w:ascii="Arial" w:hAnsi="Arial" w:cs="Arial"/>
          <w:sz w:val="16"/>
          <w:szCs w:val="16"/>
        </w:rPr>
        <w:t>https://en.wikipedia.org/wiki/John_Boyega#Career</w:t>
      </w:r>
      <w:r>
        <w:fldChar w:fldCharType="end"/>
      </w:r>
    </w:p>
  </w:endnote>
  <w:endnote w:id="4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"https://deadline.com/2020/04/quiz-finale-ratings-itv-1202909814/" </w:instrText>
      </w:r>
      <w:r>
        <w:fldChar w:fldCharType="separate"/>
      </w:r>
      <w:r w:rsidRPr="0099451A">
        <w:rPr>
          <w:rStyle w:val="Hyperlink"/>
          <w:rFonts w:ascii="Arial" w:hAnsi="Arial" w:cs="Arial"/>
          <w:sz w:val="16"/>
          <w:szCs w:val="16"/>
        </w:rPr>
        <w:t>https://deadline.com/2020/04/quiz-finale-ratings-itv-1202909814/</w:t>
      </w:r>
      <w:r>
        <w:fldChar w:fldCharType="end"/>
      </w:r>
    </w:p>
  </w:endnote>
  <w:endnote w:id="4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"https://en.wikipedia.org/wiki/James_Graham_(playwright)" </w:instrText>
      </w:r>
      <w:r>
        <w:fldChar w:fldCharType="separate"/>
      </w:r>
      <w:r w:rsidRPr="0099451A">
        <w:rPr>
          <w:rStyle w:val="Hyperlink"/>
          <w:rFonts w:ascii="Arial" w:hAnsi="Arial" w:cs="Arial"/>
          <w:sz w:val="16"/>
          <w:szCs w:val="16"/>
        </w:rPr>
        <w:t>https://en.wikipedia.org/wiki/James_Graham_(playwright)</w:t>
      </w:r>
      <w:r>
        <w:fldChar w:fldCharType="end"/>
      </w:r>
    </w:p>
  </w:endnote>
  <w:endnote w:id="42">
    <w:p w:rsidR="00AF06CD">
      <w:pPr>
        <w:pStyle w:val="EndnoteText"/>
      </w:pPr>
      <w:r>
        <w:rPr>
          <w:rStyle w:val="EndnoteReference"/>
        </w:rPr>
        <w:endnoteRef/>
      </w:r>
      <w:r>
        <w:t xml:space="preserve"> </w:t>
      </w:r>
      <w:r>
        <w:fldChar w:fldCharType="begin"/>
      </w:r>
      <w:r>
        <w:instrText xml:space="preserve"> HYPERLINK "https://en.wikipedia.org/wiki/Chris_Chibnall" </w:instrText>
      </w:r>
      <w:r>
        <w:fldChar w:fldCharType="separate"/>
      </w:r>
      <w:r w:rsidRPr="00D5494E">
        <w:rPr>
          <w:rStyle w:val="Hyperlink"/>
          <w:rFonts w:ascii="Arial" w:hAnsi="Arial" w:cs="Arial"/>
          <w:sz w:val="16"/>
          <w:szCs w:val="16"/>
        </w:rPr>
        <w:t>https://en.wikipedia.org/wiki/Chris_Chibnall</w:t>
      </w:r>
      <w:r>
        <w:fldChar w:fldCharType="end"/>
      </w:r>
    </w:p>
  </w:endnote>
  <w:endnote w:id="4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"https://www.culturehealthandwellbeing.org.uk/appg-inquiry/Publications/Creative_Health_Inquiry_Report_2017_-_Second_Edition.pdf" </w:instrText>
      </w:r>
      <w:r>
        <w:fldChar w:fldCharType="separate"/>
      </w:r>
      <w:r w:rsidRPr="0099451A">
        <w:rPr>
          <w:rStyle w:val="Hyperlink"/>
          <w:rFonts w:ascii="Arial" w:hAnsi="Arial" w:cs="Arial"/>
          <w:sz w:val="16"/>
          <w:szCs w:val="16"/>
        </w:rPr>
        <w:t>https://www.culturehealthandwellbeing.org.uk/appg-inquiry/Publications/Creative_Health_Inquiry_Report_2017_-_Second_Edition.pdf</w:t>
      </w:r>
      <w:r>
        <w:fldChar w:fldCharType="end"/>
      </w:r>
    </w:p>
  </w:endnote>
  <w:endnote w:id="4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"https://www.gov.uk/government/speeches/the-power-of-the-arts-and-social-activities-to-improve-the-nations-health" </w:instrText>
      </w:r>
      <w:r>
        <w:fldChar w:fldCharType="separate"/>
      </w:r>
      <w:r w:rsidRPr="0099451A">
        <w:rPr>
          <w:rStyle w:val="Hyperlink"/>
          <w:rFonts w:ascii="Arial" w:hAnsi="Arial" w:cs="Arial"/>
          <w:sz w:val="16"/>
          <w:szCs w:val="16"/>
        </w:rPr>
        <w:t>https://www.gov.uk/government/speeches/the-power-of-the-arts-and-social-activities-to-improve-the-nations-health</w:t>
      </w:r>
      <w:r>
        <w:fldChar w:fldCharType="end"/>
      </w:r>
    </w:p>
  </w:endnote>
  <w:endnote w:id="4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"https://assets.publishing.service.gov.uk/government/uploads/system/uploads/attachment_data/file/879725/Taking_Part_Survey_Adult_Report_2018_19.pdf" </w:instrText>
      </w:r>
      <w:r>
        <w:fldChar w:fldCharType="separate"/>
      </w:r>
      <w:r w:rsidRPr="0099451A">
        <w:rPr>
          <w:rStyle w:val="Hyperlink"/>
          <w:rFonts w:ascii="Arial" w:hAnsi="Arial" w:cs="Arial"/>
          <w:sz w:val="16"/>
          <w:szCs w:val="16"/>
        </w:rPr>
        <w:t>https://assets.publishing.service.gov.uk/government/uploads/system/uploads/attachment_data/file/879725/Taking_Part_Survey_Adult_Report_2018_19.pdf</w:t>
      </w:r>
      <w:r>
        <w:fldChar w:fldCharType="end"/>
      </w:r>
    </w:p>
  </w:endnote>
  <w:endnote w:id="4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"https://assets.publishing.service.gov.uk/government/uploads/system/uploads/attachment_data/file/872080/Art_outside_the_home.xlsx" </w:instrText>
      </w:r>
      <w:r>
        <w:fldChar w:fldCharType="separate"/>
      </w:r>
      <w:r w:rsidRPr="0099451A">
        <w:rPr>
          <w:rStyle w:val="Hyperlink"/>
          <w:rFonts w:ascii="Arial" w:hAnsi="Arial" w:cs="Arial"/>
          <w:sz w:val="16"/>
          <w:szCs w:val="16"/>
        </w:rPr>
        <w:t>https://assets.publishing.service.gov.uk/government/uploads/system/uploads/attachment_data/file/872080/Art_outside_the_home.xlsx</w:t>
      </w:r>
      <w:r>
        <w:fldChar w:fldCharType="end"/>
      </w:r>
      <w:r w:rsidRPr="0099451A">
        <w:rPr>
          <w:rFonts w:ascii="Arial" w:hAnsi="Arial" w:cs="Arial"/>
          <w:sz w:val="16"/>
          <w:szCs w:val="16"/>
        </w:rPr>
        <w:t xml:space="preserve"> </w:t>
      </w:r>
    </w:p>
  </w:endnote>
  <w:endnote w:id="47">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"https://assets.publishing.service.gov.uk/government/uploads/system/uploads/attachment_data/file/476322/Culture_Sport_and_Wellbeing_-_An__analysis_of_the__Taking_Part__Survey.pdf" </w:instrText>
      </w:r>
      <w:r>
        <w:fldChar w:fldCharType="separate"/>
      </w:r>
      <w:r w:rsidRPr="0099451A">
        <w:rPr>
          <w:rStyle w:val="Hyperlink"/>
          <w:rFonts w:ascii="Arial" w:hAnsi="Arial" w:cs="Arial"/>
          <w:sz w:val="16"/>
          <w:szCs w:val="16"/>
        </w:rPr>
        <w:t>https://assets.publishing.service.gov.uk/government/uploads/system/uploads/attachment_data/file/476322/Culture_Sport_and_Wellbeing_-_An__analysis_of_the__Taking_Part__Survey.pdf</w:t>
      </w:r>
      <w:r>
        <w:fldChar w:fldCharType="end"/>
      </w:r>
    </w:p>
  </w:endnote>
  <w:endnote w:id="48">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"https://solt.co.uk/about-london-theatre/press-office/theatre-closures-solt-and-uk-theatre-press-statement/" </w:instrText>
      </w:r>
      <w:r>
        <w:fldChar w:fldCharType="separate"/>
      </w:r>
      <w:r w:rsidRPr="0099451A">
        <w:rPr>
          <w:rStyle w:val="Hyperlink"/>
          <w:rFonts w:ascii="Arial" w:hAnsi="Arial" w:cs="Arial"/>
          <w:sz w:val="16"/>
          <w:szCs w:val="16"/>
        </w:rPr>
        <w:t>https://solt.co.uk/about-london-theatre/press-office/theatre-closures-solt-and-uk-theatre-press-statement/</w:t>
      </w:r>
      <w:r>
        <w:fldChar w:fldCharType="end"/>
      </w:r>
    </w:p>
  </w:endnote>
  <w:endnote w:id="4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"https://www.standard.co.uk/go/london/theatre/waitress-west-end-closed-coronavirus-a4401251.html" </w:instrText>
      </w:r>
      <w:r>
        <w:fldChar w:fldCharType="separate"/>
      </w:r>
      <w:r w:rsidRPr="0099451A">
        <w:rPr>
          <w:rStyle w:val="Hyperlink"/>
          <w:rFonts w:ascii="Arial" w:hAnsi="Arial" w:cs="Arial"/>
          <w:sz w:val="16"/>
          <w:szCs w:val="16"/>
        </w:rPr>
        <w:t>https://www.standard.co.uk/go/london/theatre/waitress-west-end-closed-coronavirus-a4401251.html</w:t>
      </w:r>
      <w:r>
        <w:fldChar w:fldCharType="end"/>
      </w:r>
    </w:p>
  </w:endnote>
  <w:endnote w:id="5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"https://www.standard.co.uk/go/london/theatre/the-watsons-west-end-cancelled-coronavirus-a4415301.html" </w:instrText>
      </w:r>
      <w:r>
        <w:fldChar w:fldCharType="separate"/>
      </w:r>
      <w:r w:rsidRPr="0099451A">
        <w:rPr>
          <w:rStyle w:val="Hyperlink"/>
          <w:rFonts w:ascii="Arial" w:hAnsi="Arial" w:cs="Arial"/>
          <w:sz w:val="16"/>
          <w:szCs w:val="16"/>
        </w:rPr>
        <w:t>https://www.standard.co.uk/go/london/theatre/the-watsons-west-end-cancelled-coronavirus-a4415301.html</w:t>
      </w:r>
      <w:r>
        <w:fldChar w:fldCharType="end"/>
      </w:r>
    </w:p>
  </w:endnote>
  <w:endnote w:id="5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"https://www.oldvictheatre.com/news/2020/04/an-update-on-postponed-shows" </w:instrText>
      </w:r>
      <w:r>
        <w:fldChar w:fldCharType="separate"/>
      </w:r>
      <w:r w:rsidRPr="0099451A">
        <w:rPr>
          <w:rStyle w:val="Hyperlink"/>
          <w:rFonts w:ascii="Arial" w:hAnsi="Arial" w:cs="Arial"/>
          <w:sz w:val="16"/>
          <w:szCs w:val="16"/>
        </w:rPr>
        <w:t>https://www.oldvictheatre.com/news/2020/04/an-update-on-postponed-shows</w:t>
      </w:r>
      <w:r>
        <w:fldChar w:fldCharType="end"/>
      </w:r>
    </w:p>
  </w:endnote>
  <w:endnote w:id="5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"https://www.whatsonstage.com/london-theatre/news/venue-cancelled-performance-coronavirus-covid19_51190.html" </w:instrText>
      </w:r>
      <w:r>
        <w:fldChar w:fldCharType="separate"/>
      </w:r>
      <w:r w:rsidRPr="0099451A">
        <w:rPr>
          <w:rStyle w:val="Hyperlink"/>
          <w:rFonts w:ascii="Arial" w:hAnsi="Arial" w:cs="Arial"/>
          <w:sz w:val="16"/>
          <w:szCs w:val="16"/>
        </w:rPr>
        <w:t>https://www.whatsonstage.com/london-theatre/news/venue-cancelled-performance-coronavirus-covid19_51190.html</w:t>
      </w:r>
      <w:r>
        <w:fldChar w:fldCharType="end"/>
      </w:r>
    </w:p>
  </w:endnote>
  <w:endnote w:id="5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"https://www.cft.org.uk/news/festival-2020-productions-cancelled" </w:instrText>
      </w:r>
      <w:r>
        <w:fldChar w:fldCharType="separate"/>
      </w:r>
      <w:r w:rsidRPr="0099451A">
        <w:rPr>
          <w:rStyle w:val="Hyperlink"/>
          <w:rFonts w:ascii="Arial" w:hAnsi="Arial" w:cs="Arial"/>
          <w:sz w:val="16"/>
          <w:szCs w:val="16"/>
        </w:rPr>
        <w:t>https://www.cft.org.uk/news/festival-2020-productions-cancelled</w:t>
      </w:r>
      <w:r>
        <w:fldChar w:fldCharType="end"/>
      </w:r>
    </w:p>
  </w:endnote>
  <w:endnote w:id="5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"https://www.gov.uk/government/publications/our-plan-to-rebuild-the-uk-governments-covid-19-recovery-strategy/our-plan-to-rebuild-the-uk-governments-covid-19-recovery-strategy" \l "our-roadmap-to-lift-restrictions-step-by-step" </w:instrText>
      </w:r>
      <w:r>
        <w:fldChar w:fldCharType="separate"/>
      </w:r>
      <w:r w:rsidRPr="0099451A">
        <w:rPr>
          <w:rStyle w:val="Hyperlink"/>
          <w:rFonts w:ascii="Arial" w:hAnsi="Arial" w:cs="Arial"/>
          <w:sz w:val="16"/>
          <w:szCs w:val="16"/>
        </w:rPr>
        <w:t>https://www.gov.uk/government/publications/our-plan-to-rebuild-the-uk-governments-covid-19-recovery-strategy/our-plan-to-rebuild-the-uk-governments-covid-19-recovery-strategy#our-roadmap-to-lift-restrictions-step-by-step</w:t>
      </w:r>
      <w:r>
        <w:fldChar w:fldCharType="end"/>
      </w:r>
    </w:p>
  </w:endnote>
  <w:endnote w:id="5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"https://www.gov.uk/guidance/claim-for-wages-through-the-coronavirus-job-retention-scheme" </w:instrText>
      </w:r>
      <w:r>
        <w:fldChar w:fldCharType="separate"/>
      </w:r>
      <w:r w:rsidRPr="0099451A">
        <w:rPr>
          <w:rStyle w:val="Hyperlink"/>
          <w:rFonts w:ascii="Arial" w:hAnsi="Arial" w:cs="Arial"/>
          <w:sz w:val="16"/>
          <w:szCs w:val="16"/>
        </w:rPr>
        <w:t>https://www.gov.uk/guidance/claim-for-wages-through-the-coronavirus-job-retention-scheme</w:t>
      </w:r>
      <w:r>
        <w:fldChar w:fldCharType="end"/>
      </w:r>
    </w:p>
  </w:endnote>
  <w:endnote w:id="5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"https://www.ons.gov.uk/employmentandlabourmarket/peopleinwork/employmentandemployeetypes/articles/furloughingofworkersacrossukbusinesses/23march2020to5april2020" \l "proportion-of-furloughed-workforce-by-industry-and-trading-status-of-responding-businesses" </w:instrText>
      </w:r>
      <w:r>
        <w:fldChar w:fldCharType="separate"/>
      </w:r>
      <w:r w:rsidRPr="0099451A">
        <w:rPr>
          <w:rStyle w:val="Hyperlink"/>
          <w:rFonts w:ascii="Arial" w:hAnsi="Arial" w:cs="Arial"/>
          <w:sz w:val="16"/>
          <w:szCs w:val="16"/>
        </w:rPr>
        <w:t>https://www.ons.gov.uk/employmentandlabourmarket/peopleinwork/employmentandemployeetypes/articles/furloughingofworkersacrossukbusinesses/23march2020to5april2020#proportion-of-furloughed-workforce-by-industry-and-trading-status-of-responding-businesses</w:t>
      </w:r>
      <w:r>
        <w:fldChar w:fldCharType="end"/>
      </w:r>
    </w:p>
  </w:endnote>
  <w:endnote w:id="57">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"https://www.gov.uk/guidance/claim-a-grant-through-the-coronavirus-covid-19-self-employment-income-support-scheme" </w:instrText>
      </w:r>
      <w:r>
        <w:fldChar w:fldCharType="separate"/>
      </w:r>
      <w:r w:rsidRPr="0099451A">
        <w:rPr>
          <w:rStyle w:val="Hyperlink"/>
          <w:rFonts w:ascii="Arial" w:hAnsi="Arial" w:cs="Arial"/>
          <w:sz w:val="16"/>
          <w:szCs w:val="16"/>
        </w:rPr>
        <w:t>https://www.gov.uk/guidance/claim-a-grant-through-the-coronavirus-covid-19-self-employment-income-support-scheme</w:t>
      </w:r>
      <w:r>
        <w:fldChar w:fldCharType="end"/>
      </w:r>
    </w:p>
  </w:endnote>
  <w:endnote w:id="58">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bookmarkStart w:id="8" w:name="_Hlk39496982"/>
      <w:r w:rsidRPr="0099451A">
        <w:fldChar w:fldCharType="begin"/>
      </w:r>
      <w:r w:rsidRPr="0099451A">
        <w:rPr>
          <w:rFonts w:ascii="Arial" w:hAnsi="Arial" w:cs="Arial"/>
          <w:sz w:val="16"/>
          <w:szCs w:val="16"/>
        </w:rPr>
        <w:instrText xml:space="preserve"> HYPERLINK "https://assets.publishing.service.gov.uk/government/uploads/system/uploads/attachment_data/file/811907/Tables_42-52-DCMS_Sectors_Economic_Estimates_Employment_Cultural_Sector_Subsectors.xlsx" </w:instrText>
      </w:r>
      <w:r w:rsidRPr="0099451A">
        <w:fldChar w:fldCharType="separate"/>
      </w:r>
      <w:r w:rsidRPr="0099451A">
        <w:rPr>
          <w:rStyle w:val="Hyperlink"/>
          <w:rFonts w:ascii="Arial" w:hAnsi="Arial" w:cs="Arial"/>
          <w:sz w:val="16"/>
          <w:szCs w:val="16"/>
        </w:rPr>
        <w:t>https://assets.publishing.service.gov.uk/government/uploads/system/uploads/attachment_data/file/811907/Tables_42-52-DCMS_Sectors_Economic_Estimates_Employment_Cultural_Sector_Subsectors.xlsx</w:t>
      </w:r>
      <w:r w:rsidRPr="0099451A">
        <w:rPr>
          <w:rStyle w:val="Hyperlink"/>
          <w:rFonts w:ascii="Arial" w:hAnsi="Arial" w:cs="Arial"/>
          <w:sz w:val="16"/>
          <w:szCs w:val="16"/>
        </w:rPr>
        <w:fldChar w:fldCharType="end"/>
      </w:r>
      <w:bookmarkEnd w:id="8"/>
    </w:p>
  </w:endnote>
  <w:endnote w:id="5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"https://www.gov.uk/guidance/check-if-your-retail-hospitality-or-leisure-business-is-eligible-for-business-rates-relief-due-to-coronavirus-covid-19" </w:instrText>
      </w:r>
      <w:r>
        <w:fldChar w:fldCharType="separate"/>
      </w:r>
      <w:r w:rsidRPr="0099451A">
        <w:rPr>
          <w:rStyle w:val="Hyperlink"/>
          <w:rFonts w:ascii="Arial" w:hAnsi="Arial" w:cs="Arial"/>
          <w:sz w:val="16"/>
          <w:szCs w:val="16"/>
        </w:rPr>
        <w:t>https://www.gov.uk/guidance/check-if-your-retail-hospitality-or-leisure-business-is-eligible-for-business-rates-relief-due-to-coronavirus-covid-19</w:t>
      </w:r>
      <w:r>
        <w:fldChar w:fldCharType="end"/>
      </w:r>
    </w:p>
  </w:endnote>
  <w:endnote w:id="6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"https://www.gov.uk/guidance/apply-for-the-coronavirus-business-interruption-loan-scheme" </w:instrText>
      </w:r>
      <w:r>
        <w:fldChar w:fldCharType="separate"/>
      </w:r>
      <w:r w:rsidRPr="0099451A">
        <w:rPr>
          <w:rStyle w:val="Hyperlink"/>
          <w:rFonts w:ascii="Arial" w:hAnsi="Arial" w:cs="Arial"/>
          <w:sz w:val="16"/>
          <w:szCs w:val="16"/>
        </w:rPr>
        <w:t>https://www.gov.uk/guidance/apply-for-the-coronavirus-business-interruption-loan-scheme</w:t>
      </w:r>
      <w:r>
        <w:fldChar w:fldCharType="end"/>
      </w:r>
    </w:p>
  </w:endnote>
  <w:endnote w:id="6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"https://www.artscouncil.org.uk/covid-19/covid-19-more-information" </w:instrText>
      </w:r>
      <w:r>
        <w:fldChar w:fldCharType="separate"/>
      </w:r>
      <w:r w:rsidRPr="0099451A">
        <w:rPr>
          <w:rStyle w:val="Hyperlink"/>
          <w:rFonts w:ascii="Arial" w:hAnsi="Arial" w:cs="Arial"/>
          <w:sz w:val="16"/>
          <w:szCs w:val="16"/>
        </w:rPr>
        <w:t>https://www.artscouncil.org.uk/covid-19/covid-19-more-information</w:t>
      </w:r>
      <w:r>
        <w:fldChar w:fldCharType="end"/>
      </w:r>
    </w:p>
  </w:endnote>
  <w:endnote w:id="6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"https://www.bloomberg.com/news/articles/2020-04-27/coronavirus-lingers-in-air-of-crowded-spaces-new-study-finds" </w:instrText>
      </w:r>
      <w:r>
        <w:fldChar w:fldCharType="separate"/>
      </w:r>
      <w:r w:rsidRPr="0099451A">
        <w:rPr>
          <w:rStyle w:val="Hyperlink"/>
          <w:rFonts w:ascii="Arial" w:hAnsi="Arial" w:cs="Arial"/>
          <w:sz w:val="16"/>
          <w:szCs w:val="16"/>
        </w:rPr>
        <w:t>https://www.bloomberg.com/news/articles/2020-04-27/coronavirus-lingers-in-air-of-crowded-spaces-new-study-finds</w:t>
      </w:r>
      <w:r>
        <w:fldChar w:fldCharType="end"/>
      </w:r>
    </w:p>
  </w:endnote>
  <w:endnote w:id="6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"https://www.pwc.co.uk/services/economics-policy/insights/uk-economic-update-covid-19.html" </w:instrText>
      </w:r>
      <w:r>
        <w:fldChar w:fldCharType="separate"/>
      </w:r>
      <w:r w:rsidRPr="0099451A">
        <w:rPr>
          <w:rStyle w:val="Hyperlink"/>
          <w:rFonts w:ascii="Arial" w:hAnsi="Arial" w:cs="Arial"/>
          <w:sz w:val="16"/>
          <w:szCs w:val="16"/>
        </w:rPr>
        <w:t>https://www.pwc.co.uk/services/economics-policy/insights/uk-economic-update-covid-19.html</w:t>
      </w:r>
      <w:r>
        <w:fldChar w:fldCharType="end"/>
      </w:r>
    </w:p>
  </w:endnote>
  <w:endnote w:id="6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"https://www.pwc.co.uk/premium/covid-19/uk-economic-update-covid-19.pdf" </w:instrText>
      </w:r>
      <w:r>
        <w:fldChar w:fldCharType="separate"/>
      </w:r>
      <w:r w:rsidRPr="0099451A">
        <w:rPr>
          <w:rStyle w:val="Hyperlink"/>
          <w:rFonts w:ascii="Arial" w:hAnsi="Arial" w:cs="Arial"/>
          <w:sz w:val="16"/>
          <w:szCs w:val="16"/>
        </w:rPr>
        <w:t>https://www.pwc.co.uk/premium/covid-19/uk-economic-update-covid-19.pdf</w:t>
      </w:r>
      <w:r>
        <w:fldChar w:fldCharType="end"/>
      </w:r>
    </w:p>
  </w:endnote>
  <w:endnote w:id="6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"https://www.theguardian.com/world/2020/apr/22/uk-will-need-social-distancing-until-at-least-end-of-year-says-whitty" </w:instrText>
      </w:r>
      <w:r>
        <w:fldChar w:fldCharType="separate"/>
      </w:r>
      <w:r w:rsidRPr="0099451A">
        <w:rPr>
          <w:rStyle w:val="Hyperlink"/>
          <w:rFonts w:ascii="Arial" w:hAnsi="Arial" w:cs="Arial"/>
          <w:sz w:val="16"/>
          <w:szCs w:val="16"/>
        </w:rPr>
        <w:t>https://www.theguardian.com/world/2020/apr/22/uk-will-need-social-distancing-until-at-least-end-of-year-says-whitty</w:t>
      </w:r>
      <w:r>
        <w:fldChar w:fldCharType="end"/>
      </w:r>
    </w:p>
  </w:endnote>
  <w:endnote w:id="6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scot/binaries/content/documents/govscot/publications/strategy-plan/2020/04/coronavirus-covid-19-framework-decision-making/documents/coronavirus-covid-19-framework-decision-making/coronavirus-covid-19-framework-decision-making/govscot%3Adocument/coronavirus-covid-19-framework-decision-making.pdf" </w:instrText>
      </w:r>
      <w:r>
        <w:fldChar w:fldCharType="separate"/>
      </w:r>
      <w:r w:rsidRPr="0099451A">
        <w:rPr>
          <w:rStyle w:val="Hyperlink"/>
          <w:rFonts w:ascii="Arial" w:hAnsi="Arial" w:cs="Arial"/>
          <w:sz w:val="16"/>
          <w:szCs w:val="16"/>
        </w:rPr>
        <w:t>https://www.gov.scot/binaries/content/documents/govscot/publications/strategy-plan/2020/04/coronavirus-covid-19-framework-decision-making/documents/coronavirus-covid-19-framework-decision-making/coronavirus-covid-19-framework-decision-making/govscot%3Adocument/coronavirus-covid-19-framework-decision-making.pdf</w:t>
      </w:r>
      <w:r>
        <w:fldChar w:fldCharType="end"/>
      </w:r>
    </w:p>
  </w:endnote>
  <w:endnote w:id="67">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"https://variety.com/2020/legit/news/cameron-mackintosh-coronavirus-broadway-west-end-musicals-next-year-1234596829/" </w:instrText>
      </w:r>
      <w:r>
        <w:fldChar w:fldCharType="separate"/>
      </w:r>
      <w:r w:rsidRPr="0099451A">
        <w:rPr>
          <w:rStyle w:val="Hyperlink"/>
          <w:rFonts w:ascii="Arial" w:hAnsi="Arial" w:cs="Arial"/>
          <w:sz w:val="16"/>
          <w:szCs w:val="16"/>
        </w:rPr>
        <w:t>https://variety.com/2020/legit/news/cameron-mackintosh-coronavirus-broadway-west-end-musicals-next-year-1234596829/</w:t>
      </w:r>
      <w:r>
        <w:fldChar w:fldCharType="end"/>
      </w:r>
    </w:p>
  </w:endnote>
  <w:endnote w:id="68">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"https://www.telegraph.co.uk/theatre/what-to-see/not-911-blitz-far-trickier-lockdown-means-britains-theatres/" </w:instrText>
      </w:r>
      <w:r>
        <w:fldChar w:fldCharType="separate"/>
      </w:r>
      <w:r w:rsidRPr="0099451A">
        <w:rPr>
          <w:rStyle w:val="Hyperlink"/>
          <w:rFonts w:ascii="Arial" w:hAnsi="Arial" w:cs="Arial"/>
          <w:sz w:val="16"/>
          <w:szCs w:val="16"/>
        </w:rPr>
        <w:t>https://www.telegraph.co.uk/theatre/what-to-see/not-911-blitz-far-trickier-lockdown-means-britains-theatres/</w:t>
      </w:r>
      <w:r>
        <w:fldChar w:fldCharType="end"/>
      </w:r>
    </w:p>
  </w:endnote>
  <w:endnote w:id="6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"https://broadwaynews.com/2020/05/04/off-broadway-development-moves-forward-as-theaters-plan-for-future/" </w:instrText>
      </w:r>
      <w:r>
        <w:fldChar w:fldCharType="separate"/>
      </w:r>
      <w:r w:rsidRPr="0099451A">
        <w:rPr>
          <w:rStyle w:val="Hyperlink"/>
          <w:rFonts w:ascii="Arial" w:hAnsi="Arial" w:cs="Arial"/>
          <w:sz w:val="16"/>
          <w:szCs w:val="16"/>
        </w:rPr>
        <w:t>https://broadwaynews.com/2020/05/04/off-broadway-development-moves-forward-as-theaters-plan-for-future/</w:t>
      </w:r>
      <w:r>
        <w:fldChar w:fldCharType="end"/>
      </w:r>
    </w:p>
  </w:endnote>
  <w:endnote w:id="7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"https://www.gov.uk/guidance/working-safely-during-coronavirus-covid-19" </w:instrText>
      </w:r>
      <w:r>
        <w:fldChar w:fldCharType="separate"/>
      </w:r>
      <w:r w:rsidRPr="0099451A">
        <w:rPr>
          <w:rStyle w:val="Hyperlink"/>
          <w:rFonts w:ascii="Arial" w:hAnsi="Arial" w:cs="Arial"/>
          <w:sz w:val="16"/>
          <w:szCs w:val="16"/>
        </w:rPr>
        <w:t>https://www.gov.uk/guidance/working-safely-during-coronavirus-covid-19</w:t>
      </w:r>
      <w:r>
        <w:fldChar w:fldCharType="end"/>
      </w:r>
    </w:p>
  </w:endnote>
  <w:endnote w:id="7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bookmarkStart w:id="10" w:name="_Hlk39500206"/>
      <w:r w:rsidRPr="0099451A">
        <w:rPr>
          <w:rFonts w:ascii="Arial" w:hAnsi="Arial" w:cs="Arial"/>
          <w:sz w:val="16"/>
          <w:szCs w:val="16"/>
        </w:rPr>
        <w:fldChar w:fldCharType="begin"/>
      </w:r>
      <w:r w:rsidRPr="0099451A">
        <w:rPr>
          <w:rFonts w:ascii="Arial" w:hAnsi="Arial" w:cs="Arial"/>
          <w:sz w:val="16"/>
          <w:szCs w:val="16"/>
        </w:rPr>
        <w:instrText xml:space="preserve"> HYPERLINK "https://www.ipsos.com/ipsos-mori/en-uk/majority-britons-uncomfortable-sport-music-bars-coronavirus" </w:instrText>
      </w:r>
      <w:r w:rsidRPr="0099451A">
        <w:rPr>
          <w:rFonts w:ascii="Arial" w:hAnsi="Arial" w:cs="Arial"/>
          <w:sz w:val="16"/>
          <w:szCs w:val="16"/>
        </w:rPr>
        <w:fldChar w:fldCharType="separate"/>
      </w:r>
      <w:r w:rsidRPr="0099451A">
        <w:rPr>
          <w:rStyle w:val="Hyperlink"/>
          <w:rFonts w:ascii="Arial" w:hAnsi="Arial" w:cs="Arial"/>
          <w:sz w:val="16"/>
          <w:szCs w:val="16"/>
        </w:rPr>
        <w:t>https://www.ipsos.com/ipsos-mori/en-uk/majority-britons-uncomfortable-sport-music-bars-coronavirus</w:t>
      </w:r>
      <w:r w:rsidRPr="0099451A">
        <w:rPr>
          <w:rFonts w:ascii="Arial" w:hAnsi="Arial" w:cs="Arial"/>
          <w:sz w:val="16"/>
          <w:szCs w:val="16"/>
        </w:rPr>
        <w:fldChar w:fldCharType="end"/>
      </w:r>
      <w:bookmarkEnd w:id="10"/>
    </w:p>
  </w:endnote>
  <w:endnote w:id="7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"http://s3-eu-west-1.amazonaws.com/supercool-indigo/After-The-Interval-Wave-1-Report.pdf" </w:instrText>
      </w:r>
      <w:r>
        <w:fldChar w:fldCharType="separate"/>
      </w:r>
      <w:r w:rsidRPr="0099451A">
        <w:rPr>
          <w:rStyle w:val="Hyperlink"/>
          <w:rFonts w:ascii="Arial" w:hAnsi="Arial" w:cs="Arial"/>
          <w:sz w:val="16"/>
          <w:szCs w:val="16"/>
        </w:rPr>
        <w:t>http://s3-eu-west-1.amazonaws.com/supercool-indigo/After-The-Interval-Wave-1-Report.pdf</w:t>
      </w:r>
      <w:r>
        <w:fldChar w:fldCharType="end"/>
      </w:r>
    </w:p>
  </w:endnote>
  <w:endnote w:id="7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"https://www.americantheatre.org/2020/04/14/survey-shows-audiences-reluctance-to-return-to-the-theatre/" </w:instrText>
      </w:r>
      <w:r>
        <w:fldChar w:fldCharType="separate"/>
      </w:r>
      <w:r w:rsidRPr="0099451A">
        <w:rPr>
          <w:rStyle w:val="Hyperlink"/>
          <w:rFonts w:ascii="Arial" w:hAnsi="Arial" w:cs="Arial"/>
          <w:sz w:val="16"/>
          <w:szCs w:val="16"/>
        </w:rPr>
        <w:t>https://www.americantheatre.org/2020/04/14/survey-shows-audiences-reluctance-to-return-to-the-theatre/</w:t>
      </w:r>
      <w:r>
        <w:fldChar w:fldCharType="end"/>
      </w:r>
    </w:p>
  </w:endnote>
  <w:endnote w:id="7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"https://www.thestage.co.uk/news/coronavirus-theatres-prepare-for-2021-reopenings-under-worst-case-scenario" </w:instrText>
      </w:r>
      <w:r>
        <w:fldChar w:fldCharType="separate"/>
      </w:r>
      <w:r w:rsidRPr="0099451A">
        <w:rPr>
          <w:rStyle w:val="Hyperlink"/>
          <w:rFonts w:ascii="Arial" w:hAnsi="Arial" w:cs="Arial"/>
          <w:sz w:val="16"/>
          <w:szCs w:val="16"/>
        </w:rPr>
        <w:t>https://www.thestage.co.uk/news/coronavirus-theatres-prepare-for-2021-reopenings-under-worst-case-scenario</w:t>
      </w:r>
      <w:r>
        <w:fldChar w:fldCharType="end"/>
      </w:r>
    </w:p>
  </w:endnote>
  <w:endnote w:id="7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rsidRPr="00DB6B04">
        <w:rPr>
          <w:rFonts w:ascii="Arial" w:hAnsi="Arial" w:cs="Arial"/>
          <w:sz w:val="16"/>
          <w:szCs w:val="16"/>
        </w:rPr>
        <w:t>Ipsos MORI, 2008, The West End Theatre Audience: A Research Study, for the Society of London Theatre (SOLT)</w:t>
      </w:r>
      <w:r w:rsidRPr="0099451A">
        <w:rPr>
          <w:rFonts w:ascii="Arial" w:hAnsi="Arial" w:cs="Arial"/>
          <w:sz w:val="16"/>
          <w:szCs w:val="16"/>
        </w:rPr>
        <w:t xml:space="preserve"> </w:t>
      </w:r>
    </w:p>
  </w:endnote>
  <w:endnote w:id="76">
    <w:p w:rsidR="00AF06CD" w:rsidRPr="0099451A" w:rsidP="0099451A">
      <w:pPr>
        <w:spacing w:after="0" w:line="240" w:lineRule="auto"/>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"https://www.visitbritain.org/2020-tourism-forecast" </w:instrText>
      </w:r>
      <w:r>
        <w:fldChar w:fldCharType="separate"/>
      </w:r>
      <w:r w:rsidRPr="0099451A">
        <w:rPr>
          <w:rStyle w:val="Hyperlink"/>
          <w:rFonts w:ascii="Arial" w:hAnsi="Arial" w:cs="Arial"/>
          <w:sz w:val="16"/>
          <w:szCs w:val="16"/>
        </w:rPr>
        <w:t>https://www.visitbritain.org/2020-tourism-forecast</w:t>
      </w:r>
      <w:r>
        <w:fldChar w:fldCharType="end"/>
      </w:r>
    </w:p>
  </w:endnote>
  <w:endnote w:id="77">
    <w:p w:rsidR="00AF06CD" w:rsidRPr="0099451A" w:rsidP="006F3CA8">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"https://www.theguardian.com/world/2020/may/15/uk-quarantine-for-travellers-to-now-include-french-arrivals" </w:instrText>
      </w:r>
      <w:r>
        <w:fldChar w:fldCharType="separate"/>
      </w:r>
      <w:r w:rsidRPr="0099451A">
        <w:rPr>
          <w:rStyle w:val="Hyperlink"/>
          <w:rFonts w:ascii="Arial" w:hAnsi="Arial" w:cs="Arial"/>
          <w:sz w:val="16"/>
          <w:szCs w:val="16"/>
        </w:rPr>
        <w:t>https://www.theguardian.com/world/2020/may/15/uk-quarantine-for-travellers-to-now-include-french-arrivals</w:t>
      </w:r>
      <w:r>
        <w:fldChar w:fldCharType="end"/>
      </w:r>
    </w:p>
  </w:endnote>
  <w:endnote w:id="78">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"https://www.ft.com/content/8ccae8d2-6eb0-11ea-89df-41bea055720b" </w:instrText>
      </w:r>
      <w:r>
        <w:fldChar w:fldCharType="separate"/>
      </w:r>
      <w:r w:rsidRPr="0099451A">
        <w:rPr>
          <w:rStyle w:val="Hyperlink"/>
          <w:rFonts w:ascii="Arial" w:hAnsi="Arial" w:cs="Arial"/>
          <w:sz w:val="16"/>
          <w:szCs w:val="16"/>
        </w:rPr>
        <w:t>https://www.ft.com/content/8ccae8d2-6eb0-11ea-89df-41bea055720b</w:t>
      </w:r>
      <w:r>
        <w:fldChar w:fldCharType="end"/>
      </w:r>
    </w:p>
  </w:endnote>
  <w:endnote w:id="79">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"https://www.fitchratings.com/research/sovereigns/unparalleled-global-recession-underway-22-04-2020" </w:instrText>
      </w:r>
      <w:r>
        <w:fldChar w:fldCharType="separate"/>
      </w:r>
      <w:r w:rsidRPr="0099451A">
        <w:rPr>
          <w:rStyle w:val="Hyperlink"/>
          <w:rFonts w:ascii="Arial" w:hAnsi="Arial" w:cs="Arial"/>
          <w:sz w:val="16"/>
          <w:szCs w:val="16"/>
        </w:rPr>
        <w:t>https://www.fitchratings.com/research/sovereigns/unparalleled-global-recession-underway-22-04-2020</w:t>
      </w:r>
      <w:r>
        <w:fldChar w:fldCharType="end"/>
      </w:r>
    </w:p>
  </w:endnote>
  <w:endnote w:id="80">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"https://www.ft.com/content/7c902798-4d90-4206-9fd4-bafa154ef1e1" </w:instrText>
      </w:r>
      <w:r>
        <w:fldChar w:fldCharType="separate"/>
      </w:r>
      <w:r w:rsidRPr="0099451A">
        <w:rPr>
          <w:rStyle w:val="Hyperlink"/>
          <w:rFonts w:ascii="Arial" w:hAnsi="Arial" w:cs="Arial"/>
          <w:sz w:val="16"/>
          <w:szCs w:val="16"/>
        </w:rPr>
        <w:t>https://www.ft.com/content/7c902798-4d90-4206-9fd4-bafa154ef1e1</w:t>
      </w:r>
      <w:r>
        <w:fldChar w:fldCharType="end"/>
      </w:r>
    </w:p>
  </w:endnote>
  <w:endnote w:id="81">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"https://www.pwc.co.uk/premium/covid-19/uk-economic-update-covid-19.pdf" </w:instrText>
      </w:r>
      <w:r>
        <w:fldChar w:fldCharType="separate"/>
      </w:r>
      <w:r w:rsidRPr="0099451A">
        <w:rPr>
          <w:rStyle w:val="Hyperlink"/>
          <w:rFonts w:ascii="Arial" w:hAnsi="Arial" w:cs="Arial"/>
          <w:sz w:val="16"/>
          <w:szCs w:val="16"/>
        </w:rPr>
        <w:t>https://www.pwc.co.uk/premium/covid-19/uk-economic-update-covid-19.pdf</w:t>
      </w:r>
      <w:r>
        <w:fldChar w:fldCharType="end"/>
      </w:r>
    </w:p>
  </w:endnote>
  <w:endnote w:id="82">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"https://obr.uk/coronavirus-reference-scenario/" </w:instrText>
      </w:r>
      <w:r>
        <w:fldChar w:fldCharType="separate"/>
      </w:r>
      <w:r w:rsidRPr="0099451A">
        <w:rPr>
          <w:rStyle w:val="Hyperlink"/>
          <w:rFonts w:ascii="Arial" w:hAnsi="Arial" w:cs="Arial"/>
          <w:sz w:val="16"/>
          <w:szCs w:val="16"/>
        </w:rPr>
        <w:t>https://obr.uk/coronavirus-reference-scenario/</w:t>
      </w:r>
      <w:r>
        <w:fldChar w:fldCharType="end"/>
      </w:r>
    </w:p>
  </w:endnote>
  <w:endnote w:id="83">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"https://www.gov.uk/guidance/claim-for-wages-through-the-coronavirus-job-retention-scheme" </w:instrText>
      </w:r>
      <w:r>
        <w:fldChar w:fldCharType="separate"/>
      </w:r>
      <w:r w:rsidRPr="0099451A">
        <w:rPr>
          <w:rStyle w:val="Hyperlink"/>
          <w:rFonts w:ascii="Arial" w:hAnsi="Arial" w:cs="Arial"/>
          <w:sz w:val="16"/>
          <w:szCs w:val="16"/>
        </w:rPr>
        <w:t>https://www.gov.uk/guidance/claim-for-wages-through-the-coronavirus-job-retention-scheme</w:t>
      </w:r>
      <w:r>
        <w:fldChar w:fldCharType="end"/>
      </w:r>
    </w:p>
  </w:endnote>
  <w:endnote w:id="84">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"https://www.gov.uk/guidance/claim-a-grant-through-the-coronavirus-covid-19-self-employment-income-support-scheme" </w:instrText>
      </w:r>
      <w:r>
        <w:fldChar w:fldCharType="separate"/>
      </w:r>
      <w:r w:rsidRPr="0099451A">
        <w:rPr>
          <w:rStyle w:val="Hyperlink"/>
          <w:rFonts w:ascii="Arial" w:hAnsi="Arial" w:cs="Arial"/>
          <w:sz w:val="16"/>
          <w:szCs w:val="16"/>
        </w:rPr>
        <w:t>https://www.gov.uk/guidance/claim-a-grant-through-the-coronavirus-covid-19-self-employment-income-support-scheme</w:t>
      </w:r>
      <w:r>
        <w:fldChar w:fldCharType="end"/>
      </w:r>
    </w:p>
  </w:endnote>
  <w:endnote w:id="85">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"https://www.nationaltheatre.org.uk/nt-at-home" </w:instrText>
      </w:r>
      <w:r>
        <w:fldChar w:fldCharType="separate"/>
      </w:r>
      <w:r w:rsidRPr="0099451A">
        <w:rPr>
          <w:rStyle w:val="Hyperlink"/>
          <w:rFonts w:ascii="Arial" w:hAnsi="Arial" w:cs="Arial"/>
          <w:sz w:val="16"/>
          <w:szCs w:val="16"/>
        </w:rPr>
        <w:t>https://www.nationaltheatre.org.uk/nt-at-home</w:t>
      </w:r>
      <w:r>
        <w:fldChar w:fldCharType="end"/>
      </w:r>
    </w:p>
  </w:endnote>
  <w:endnote w:id="86">
    <w:p w:rsidR="00AF06CD" w:rsidRPr="0099451A"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Source: NT Live internal viewing figures as calculated by YouTube.</w:t>
      </w:r>
    </w:p>
  </w:endnote>
  <w:endnote w:id="87">
    <w:p w:rsidR="00AF06CD" w:rsidRPr="007B280C" w:rsidP="0099451A">
      <w:pPr>
        <w:pStyle w:val="EndnoteText"/>
        <w:rPr>
          <w:rFonts w:ascii="Arial" w:hAnsi="Arial" w:cs="Arial"/>
          <w:sz w:val="16"/>
          <w:szCs w:val="16"/>
        </w:rPr>
      </w:pPr>
      <w:r w:rsidRPr="0099451A">
        <w:rPr>
          <w:rStyle w:val="EndnoteReference"/>
          <w:rFonts w:ascii="Arial" w:hAnsi="Arial" w:cs="Arial"/>
          <w:sz w:val="16"/>
          <w:szCs w:val="16"/>
        </w:rPr>
        <w:endnoteRef/>
      </w:r>
      <w:r w:rsidRPr="0099451A">
        <w:rPr>
          <w:rFonts w:ascii="Arial" w:hAnsi="Arial" w:cs="Arial"/>
          <w:sz w:val="16"/>
          <w:szCs w:val="16"/>
        </w:rPr>
        <w:t xml:space="preserve"> </w:t>
      </w:r>
      <w:r>
        <w:fldChar w:fldCharType="begin"/>
      </w:r>
      <w:r>
        <w:instrText xml:space="preserve"> HYPERLINK "https://www.wsj.com/articles/harsh-realities-for-theaters-closed-by-coronavirus-after-plays-go-online-11587401588" </w:instrText>
      </w:r>
      <w:r>
        <w:fldChar w:fldCharType="separate"/>
      </w:r>
      <w:r w:rsidRPr="0099451A">
        <w:rPr>
          <w:rStyle w:val="Hyperlink"/>
          <w:rFonts w:ascii="Arial" w:hAnsi="Arial" w:cs="Arial"/>
          <w:sz w:val="16"/>
          <w:szCs w:val="16"/>
        </w:rPr>
        <w:t>https://www.wsj.com/articles/harsh-realities-for-theaters-closed-by-coronavirus-after-plays-go-online-11587401588</w:t>
      </w:r>
      <w: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C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C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06CD" w:rsidP="001260D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F0296" w:rsidP="00FD4B09">
      <w:pPr>
        <w:spacing w:after="0" w:line="240" w:lineRule="auto"/>
      </w:pPr>
      <w:r>
        <w:separator/>
      </w:r>
    </w:p>
  </w:footnote>
  <w:footnote w:type="continuationSeparator" w:id="1">
    <w:p w:rsidR="006F0296" w:rsidP="00FD4B09">
      <w:pPr>
        <w:spacing w:after="0" w:line="240" w:lineRule="auto"/>
      </w:pPr>
      <w:r>
        <w:continuationSeparator/>
      </w:r>
    </w:p>
  </w:footnote>
  <w:footnote w:id="2">
    <w:p w:rsidR="00AF06CD" w:rsidRPr="000C2F0D" w:rsidP="00C765B6">
      <w:pPr>
        <w:pStyle w:val="FootnoteText"/>
        <w:rPr>
          <w:rFonts w:ascii="Arial" w:hAnsi="Arial" w:cs="Arial"/>
          <w:sz w:val="16"/>
          <w:szCs w:val="16"/>
        </w:rPr>
      </w:pPr>
      <w:r w:rsidRPr="000C2F0D">
        <w:rPr>
          <w:rStyle w:val="FootnoteReference"/>
          <w:rFonts w:ascii="Arial" w:hAnsi="Arial" w:cs="Arial"/>
          <w:sz w:val="16"/>
          <w:szCs w:val="16"/>
        </w:rPr>
        <w:footnoteRef/>
      </w:r>
      <w:r w:rsidRPr="000C2F0D">
        <w:rPr>
          <w:rFonts w:ascii="Arial" w:hAnsi="Arial" w:cs="Arial"/>
          <w:sz w:val="16"/>
          <w:szCs w:val="16"/>
        </w:rPr>
        <w:t xml:space="preserve"> A “chequerboard” </w:t>
      </w:r>
      <w:r>
        <w:rPr>
          <w:rFonts w:ascii="Arial" w:hAnsi="Arial" w:cs="Arial"/>
          <w:sz w:val="16"/>
          <w:szCs w:val="16"/>
        </w:rPr>
        <w:t xml:space="preserve">or similar </w:t>
      </w:r>
      <w:r w:rsidRPr="000C2F0D">
        <w:rPr>
          <w:rFonts w:ascii="Arial" w:hAnsi="Arial" w:cs="Arial"/>
          <w:sz w:val="16"/>
          <w:szCs w:val="16"/>
        </w:rPr>
        <w:t>solution as ha</w:t>
      </w:r>
      <w:r>
        <w:rPr>
          <w:rFonts w:ascii="Arial" w:hAnsi="Arial" w:cs="Arial"/>
          <w:sz w:val="16"/>
          <w:szCs w:val="16"/>
        </w:rPr>
        <w:t>ve</w:t>
      </w:r>
      <w:r w:rsidRPr="000C2F0D">
        <w:rPr>
          <w:rFonts w:ascii="Arial" w:hAnsi="Arial" w:cs="Arial"/>
          <w:sz w:val="16"/>
          <w:szCs w:val="16"/>
        </w:rPr>
        <w:t xml:space="preserve"> been proposed </w:t>
      </w:r>
      <w:r>
        <w:rPr>
          <w:rFonts w:ascii="Arial" w:hAnsi="Arial" w:cs="Arial"/>
          <w:sz w:val="16"/>
          <w:szCs w:val="16"/>
        </w:rPr>
        <w:t>elsewhere</w:t>
      </w:r>
      <w:r w:rsidRPr="000C2F0D">
        <w:rPr>
          <w:rFonts w:ascii="Arial" w:hAnsi="Arial" w:cs="Arial"/>
          <w:sz w:val="16"/>
          <w:szCs w:val="16"/>
        </w:rPr>
        <w:t xml:space="preserve"> w</w:t>
      </w:r>
      <w:r>
        <w:rPr>
          <w:rFonts w:ascii="Arial" w:hAnsi="Arial" w:cs="Arial"/>
          <w:sz w:val="16"/>
          <w:szCs w:val="16"/>
        </w:rPr>
        <w:t xml:space="preserve">ould </w:t>
      </w:r>
      <w:r w:rsidRPr="000C2F0D">
        <w:rPr>
          <w:rFonts w:ascii="Arial" w:hAnsi="Arial" w:cs="Arial"/>
          <w:sz w:val="16"/>
          <w:szCs w:val="16"/>
        </w:rPr>
        <w:t>reduce the potential practical audience capacity</w:t>
      </w:r>
      <w:r>
        <w:rPr>
          <w:rFonts w:ascii="Arial" w:hAnsi="Arial" w:cs="Arial"/>
          <w:sz w:val="16"/>
          <w:szCs w:val="16"/>
        </w:rPr>
        <w:t xml:space="preserve"> for a theatre</w:t>
      </w:r>
      <w:r w:rsidRPr="000C2F0D">
        <w:rPr>
          <w:rFonts w:ascii="Arial" w:hAnsi="Arial" w:cs="Arial"/>
          <w:sz w:val="16"/>
          <w:szCs w:val="16"/>
        </w:rPr>
        <w:t xml:space="preserve"> to less than </w:t>
      </w:r>
      <w:r>
        <w:rPr>
          <w:rFonts w:ascii="Arial" w:hAnsi="Arial" w:cs="Arial"/>
          <w:sz w:val="16"/>
          <w:szCs w:val="16"/>
        </w:rPr>
        <w:t>20%</w:t>
      </w:r>
      <w:r w:rsidRPr="000C2F0D">
        <w:rPr>
          <w:rFonts w:ascii="Arial" w:hAnsi="Arial" w:cs="Arial"/>
          <w:sz w:val="16"/>
          <w:szCs w:val="16"/>
        </w:rPr>
        <w:t xml:space="preserve"> at which point weekly operating expenses for a production would </w:t>
      </w:r>
      <w:r>
        <w:rPr>
          <w:rFonts w:ascii="Arial" w:hAnsi="Arial" w:cs="Arial"/>
          <w:sz w:val="16"/>
          <w:szCs w:val="16"/>
        </w:rPr>
        <w:t xml:space="preserve">far </w:t>
      </w:r>
      <w:r w:rsidRPr="000C2F0D">
        <w:rPr>
          <w:rFonts w:ascii="Arial" w:hAnsi="Arial" w:cs="Arial"/>
          <w:sz w:val="16"/>
          <w:szCs w:val="16"/>
        </w:rPr>
        <w:t>exceed potential ticket revenue</w:t>
      </w:r>
      <w:r>
        <w:rPr>
          <w:rFonts w:ascii="Arial" w:hAnsi="Arial" w:cs="Arial"/>
          <w:sz w:val="16"/>
          <w:szCs w:val="16"/>
        </w:rPr>
        <w:t xml:space="preserve">. It would fail to achieve its aim in providing social distancing for audience members given the pinch points of ingress and egress both within the auditorium and from the venue itself. It would also fail to address the issue for members of the company including the onstage cast and backstage crew.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C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433E0"/>
    <w:multiLevelType w:val="hybridMultilevel"/>
    <w:tmpl w:val="A7E468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183B516E"/>
    <w:multiLevelType w:val="multilevel"/>
    <w:tmpl w:val="3B96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C3A2B"/>
    <w:multiLevelType w:val="hybridMultilevel"/>
    <w:tmpl w:val="7AB02F5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Times New Roman"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Times New Roman" w:hint="default"/>
      </w:rPr>
    </w:lvl>
    <w:lvl w:ilvl="8">
      <w:start w:val="1"/>
      <w:numFmt w:val="bullet"/>
      <w:lvlText w:val=""/>
      <w:lvlJc w:val="left"/>
      <w:pPr>
        <w:ind w:left="7047" w:hanging="360"/>
      </w:pPr>
      <w:rPr>
        <w:rFonts w:ascii="Wingdings" w:hAnsi="Wingdings" w:hint="default"/>
      </w:rPr>
    </w:lvl>
  </w:abstractNum>
  <w:abstractNum w:abstractNumId="3">
    <w:nsid w:val="298B6A9D"/>
    <w:multiLevelType w:val="multilevel"/>
    <w:tmpl w:val="CE88B5D4"/>
    <w:lvl w:ilvl="0">
      <w:start w:val="3"/>
      <w:numFmt w:val="decimal"/>
      <w:lvlText w:val="%1"/>
      <w:lvlJc w:val="left"/>
      <w:pPr>
        <w:ind w:left="450" w:hanging="450"/>
      </w:pPr>
      <w:rPr>
        <w:rFonts w:hint="default"/>
        <w:b w:val="0"/>
      </w:rPr>
    </w:lvl>
    <w:lvl w:ilvl="1">
      <w:start w:val="4"/>
      <w:numFmt w:val="decimal"/>
      <w:lvlText w:val="%1.%2"/>
      <w:lvlJc w:val="left"/>
      <w:pPr>
        <w:ind w:left="450" w:hanging="45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39EF4D56"/>
    <w:multiLevelType w:val="hybridMultilevel"/>
    <w:tmpl w:val="642C86E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hint="default"/>
      </w:rPr>
    </w:lvl>
    <w:lvl w:ilvl="8" w:tentative="1">
      <w:start w:val="1"/>
      <w:numFmt w:val="bullet"/>
      <w:lvlText w:val=""/>
      <w:lvlJc w:val="left"/>
      <w:pPr>
        <w:ind w:left="7047" w:hanging="360"/>
      </w:pPr>
      <w:rPr>
        <w:rFonts w:ascii="Wingdings" w:hAnsi="Wingdings" w:hint="default"/>
      </w:rPr>
    </w:lvl>
  </w:abstractNum>
  <w:abstractNum w:abstractNumId="5">
    <w:nsid w:val="3AA053B1"/>
    <w:multiLevelType w:val="hybridMultilevel"/>
    <w:tmpl w:val="D8FCD4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Times New Roman"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Times New Roman" w:hint="default"/>
      </w:rPr>
    </w:lvl>
    <w:lvl w:ilvl="8">
      <w:start w:val="1"/>
      <w:numFmt w:val="bullet"/>
      <w:lvlText w:val=""/>
      <w:lvlJc w:val="left"/>
      <w:pPr>
        <w:ind w:left="7047" w:hanging="360"/>
      </w:pPr>
      <w:rPr>
        <w:rFonts w:ascii="Wingdings" w:hAnsi="Wingdings" w:hint="default"/>
      </w:rPr>
    </w:lvl>
  </w:abstractNum>
  <w:abstractNum w:abstractNumId="6">
    <w:nsid w:val="41D25108"/>
    <w:multiLevelType w:val="multilevel"/>
    <w:tmpl w:val="D38EA3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2213C0F"/>
    <w:multiLevelType w:val="multilevel"/>
    <w:tmpl w:val="B6F2FB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49A011A"/>
    <w:multiLevelType w:val="hybridMultilevel"/>
    <w:tmpl w:val="060401B8"/>
    <w:lvl w:ilvl="0">
      <w:start w:val="1"/>
      <w:numFmt w:val="bullet"/>
      <w:lvlText w:val=""/>
      <w:lvlJc w:val="left"/>
      <w:pPr>
        <w:ind w:left="1440" w:hanging="360"/>
      </w:pPr>
      <w:rPr>
        <w:rFonts w:ascii="Symbol" w:hAnsi="Symbol" w:cs="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cs="Wingdings" w:hint="default"/>
      </w:rPr>
    </w:lvl>
    <w:lvl w:ilvl="3" w:tentative="1">
      <w:start w:val="1"/>
      <w:numFmt w:val="bullet"/>
      <w:lvlText w:val=""/>
      <w:lvlJc w:val="left"/>
      <w:pPr>
        <w:ind w:left="3600" w:hanging="360"/>
      </w:pPr>
      <w:rPr>
        <w:rFonts w:ascii="Symbol" w:hAnsi="Symbol" w:cs="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cs="Wingdings" w:hint="default"/>
      </w:rPr>
    </w:lvl>
    <w:lvl w:ilvl="6" w:tentative="1">
      <w:start w:val="1"/>
      <w:numFmt w:val="bullet"/>
      <w:lvlText w:val=""/>
      <w:lvlJc w:val="left"/>
      <w:pPr>
        <w:ind w:left="5760" w:hanging="360"/>
      </w:pPr>
      <w:rPr>
        <w:rFonts w:ascii="Symbol" w:hAnsi="Symbol" w:cs="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cs="Wingdings" w:hint="default"/>
      </w:rPr>
    </w:lvl>
  </w:abstractNum>
  <w:abstractNum w:abstractNumId="9">
    <w:nsid w:val="5AA703D5"/>
    <w:multiLevelType w:val="multilevel"/>
    <w:tmpl w:val="3508E250"/>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rPr>
    </w:lvl>
    <w:lvl w:ilvl="2">
      <w:start w:val="1"/>
      <w:numFmt w:val="decimal"/>
      <w:lvlText w:val="%1.%2.%3."/>
      <w:lvlJc w:val="left"/>
      <w:pPr>
        <w:ind w:left="1134" w:hanging="567"/>
      </w:pPr>
      <w:rPr>
        <w:rFonts w:hint="default"/>
        <w:b w:val="0"/>
        <w:bCs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0">
    <w:nsid w:val="5B8E2C78"/>
    <w:multiLevelType w:val="multilevel"/>
    <w:tmpl w:val="5FF6C2C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9506B53"/>
    <w:multiLevelType w:val="hybridMultilevel"/>
    <w:tmpl w:val="C5F24F2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708D0FD9"/>
    <w:multiLevelType w:val="multilevel"/>
    <w:tmpl w:val="5588BD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6ED31D9"/>
    <w:multiLevelType w:val="hybridMultilevel"/>
    <w:tmpl w:val="AA32BD4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4">
    <w:nsid w:val="7A0032C2"/>
    <w:multiLevelType w:val="hybridMultilevel"/>
    <w:tmpl w:val="D3A4B60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hint="default"/>
      </w:rPr>
    </w:lvl>
    <w:lvl w:ilvl="8" w:tentative="1">
      <w:start w:val="1"/>
      <w:numFmt w:val="bullet"/>
      <w:lvlText w:val=""/>
      <w:lvlJc w:val="left"/>
      <w:pPr>
        <w:ind w:left="7047" w:hanging="360"/>
      </w:pPr>
      <w:rPr>
        <w:rFonts w:ascii="Wingdings" w:hAnsi="Wingdings" w:hint="default"/>
      </w:rPr>
    </w:lvl>
  </w:abstractNum>
  <w:num w:numId="1">
    <w:abstractNumId w:val="9"/>
  </w:num>
  <w:num w:numId="2">
    <w:abstractNumId w:val="11"/>
  </w:num>
  <w:num w:numId="3">
    <w:abstractNumId w:val="12"/>
  </w:num>
  <w:num w:numId="4">
    <w:abstractNumId w:val="1"/>
  </w:num>
  <w:num w:numId="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3"/>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num>
  <w:num w:numId="16">
    <w:abstractNumId w:val="14"/>
  </w:num>
  <w:num w:numId="17">
    <w:abstractNumId w:val="1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numFmt w:val="lowerRoman"/>
    <w:footnote w:id="0"/>
    <w:footnote w:id="1"/>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2F71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F714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82D"/>
    <w:pPr>
      <w:ind w:left="720"/>
      <w:contextualSpacing/>
    </w:pPr>
  </w:style>
  <w:style w:type="character" w:styleId="Strong">
    <w:name w:val="Strong"/>
    <w:basedOn w:val="DefaultParagraphFont"/>
    <w:uiPriority w:val="22"/>
    <w:qFormat/>
    <w:rsid w:val="00AA5F42"/>
    <w:rPr>
      <w:b/>
      <w:bCs/>
    </w:rPr>
  </w:style>
  <w:style w:type="character" w:styleId="Hyperlink">
    <w:name w:val="Hyperlink"/>
    <w:basedOn w:val="DefaultParagraphFont"/>
    <w:uiPriority w:val="99"/>
    <w:unhideWhenUsed/>
    <w:rsid w:val="00AA5F42"/>
    <w:rPr>
      <w:color w:val="0000FF"/>
      <w:u w:val="single"/>
    </w:rPr>
  </w:style>
  <w:style w:type="paragraph" w:styleId="BalloonText">
    <w:name w:val="Balloon Text"/>
    <w:basedOn w:val="Normal"/>
    <w:link w:val="BalloonTextChar"/>
    <w:uiPriority w:val="99"/>
    <w:semiHidden/>
    <w:unhideWhenUsed/>
    <w:rsid w:val="00D12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D37"/>
    <w:rPr>
      <w:rFonts w:ascii="Segoe UI" w:hAnsi="Segoe UI" w:cs="Segoe UI"/>
      <w:sz w:val="18"/>
      <w:szCs w:val="18"/>
    </w:rPr>
  </w:style>
  <w:style w:type="character" w:styleId="FollowedHyperlink">
    <w:name w:val="FollowedHyperlink"/>
    <w:basedOn w:val="DefaultParagraphFont"/>
    <w:uiPriority w:val="99"/>
    <w:semiHidden/>
    <w:unhideWhenUsed/>
    <w:rsid w:val="00D12D37"/>
    <w:rPr>
      <w:color w:val="954F72" w:themeColor="followedHyperlink"/>
      <w:u w:val="single"/>
    </w:rPr>
  </w:style>
  <w:style w:type="paragraph" w:styleId="FootnoteText">
    <w:name w:val="footnote text"/>
    <w:basedOn w:val="Normal"/>
    <w:link w:val="FootnoteTextChar"/>
    <w:uiPriority w:val="99"/>
    <w:semiHidden/>
    <w:unhideWhenUsed/>
    <w:rsid w:val="00FD4B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B09"/>
    <w:rPr>
      <w:sz w:val="20"/>
      <w:szCs w:val="20"/>
    </w:rPr>
  </w:style>
  <w:style w:type="character" w:styleId="FootnoteReference">
    <w:name w:val="footnote reference"/>
    <w:basedOn w:val="DefaultParagraphFont"/>
    <w:uiPriority w:val="99"/>
    <w:semiHidden/>
    <w:unhideWhenUsed/>
    <w:rsid w:val="00FD4B09"/>
    <w:rPr>
      <w:vertAlign w:val="superscript"/>
    </w:rPr>
  </w:style>
  <w:style w:type="character" w:customStyle="1" w:styleId="Heading1Char">
    <w:name w:val="Heading 1 Char"/>
    <w:basedOn w:val="DefaultParagraphFont"/>
    <w:link w:val="Heading1"/>
    <w:uiPriority w:val="9"/>
    <w:rsid w:val="002F714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F7148"/>
    <w:rPr>
      <w:rFonts w:ascii="Times New Roman" w:eastAsia="Times New Roman" w:hAnsi="Times New Roman" w:cs="Times New Roman"/>
      <w:b/>
      <w:bCs/>
      <w:sz w:val="36"/>
      <w:szCs w:val="36"/>
      <w:lang w:eastAsia="en-GB"/>
    </w:rPr>
  </w:style>
  <w:style w:type="character" w:customStyle="1" w:styleId="UnresolvedMention1">
    <w:name w:val="Unresolved Mention1"/>
    <w:basedOn w:val="DefaultParagraphFont"/>
    <w:uiPriority w:val="99"/>
    <w:semiHidden/>
    <w:unhideWhenUsed/>
    <w:rsid w:val="00331CD8"/>
    <w:rPr>
      <w:color w:val="605E5C"/>
      <w:shd w:val="clear" w:color="auto" w:fill="E1DFDD"/>
    </w:rPr>
  </w:style>
  <w:style w:type="paragraph" w:styleId="EndnoteText">
    <w:name w:val="endnote text"/>
    <w:basedOn w:val="Normal"/>
    <w:link w:val="EndnoteTextChar"/>
    <w:uiPriority w:val="99"/>
    <w:semiHidden/>
    <w:unhideWhenUsed/>
    <w:rsid w:val="00680F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0F52"/>
    <w:rPr>
      <w:sz w:val="20"/>
      <w:szCs w:val="20"/>
    </w:rPr>
  </w:style>
  <w:style w:type="character" w:styleId="EndnoteReference">
    <w:name w:val="endnote reference"/>
    <w:basedOn w:val="DefaultParagraphFont"/>
    <w:uiPriority w:val="99"/>
    <w:semiHidden/>
    <w:unhideWhenUsed/>
    <w:rsid w:val="00680F52"/>
    <w:rPr>
      <w:vertAlign w:val="superscript"/>
    </w:rPr>
  </w:style>
  <w:style w:type="paragraph" w:styleId="NormalWeb">
    <w:name w:val="Normal (Web)"/>
    <w:basedOn w:val="Normal"/>
    <w:uiPriority w:val="99"/>
    <w:semiHidden/>
    <w:unhideWhenUsed/>
    <w:rsid w:val="00A829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82904"/>
    <w:rPr>
      <w:i/>
      <w:iCs/>
    </w:rPr>
  </w:style>
  <w:style w:type="paragraph" w:styleId="Header">
    <w:name w:val="header"/>
    <w:basedOn w:val="Normal"/>
    <w:link w:val="HeaderChar"/>
    <w:uiPriority w:val="99"/>
    <w:unhideWhenUsed/>
    <w:rsid w:val="00EB5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696"/>
  </w:style>
  <w:style w:type="paragraph" w:styleId="Footer">
    <w:name w:val="footer"/>
    <w:basedOn w:val="Normal"/>
    <w:link w:val="FooterChar"/>
    <w:uiPriority w:val="99"/>
    <w:unhideWhenUsed/>
    <w:rsid w:val="00EB5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696"/>
  </w:style>
  <w:style w:type="paragraph" w:customStyle="1" w:styleId="gmail-m9153471120153500296msolistparagraph">
    <w:name w:val="gmail-m_9153471120153500296msolistparagraph"/>
    <w:basedOn w:val="Normal"/>
    <w:rsid w:val="009B7F1C"/>
    <w:pPr>
      <w:spacing w:before="100" w:beforeAutospacing="1" w:after="100" w:afterAutospacing="1" w:line="240" w:lineRule="auto"/>
    </w:pPr>
    <w:rPr>
      <w:rFonts w:ascii="Calibri" w:hAnsi="Calibri" w:cs="Calibri"/>
      <w:lang w:eastAsia="en-GB"/>
    </w:rPr>
  </w:style>
  <w:style w:type="character" w:customStyle="1" w:styleId="column-number">
    <w:name w:val="column-number"/>
    <w:basedOn w:val="DefaultParagraphFont"/>
    <w:rsid w:val="00477681"/>
  </w:style>
  <w:style w:type="character" w:customStyle="1" w:styleId="apple-converted-space">
    <w:name w:val="apple-converted-space"/>
    <w:basedOn w:val="DefaultParagraphFont"/>
    <w:rsid w:val="000E7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5DD7C-F3B1-4C7A-A333-F1890072E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