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13E7" w:rsidRPr="00E608DF" w:rsidP="002839CD">
      <w:pPr>
        <w:contextualSpacing/>
        <w:rPr>
          <w:rFonts w:ascii="Verdana" w:hAnsi="Verdana" w:cs="Futura"/>
        </w:rPr>
      </w:pPr>
      <w:r w:rsidRPr="00E608DF">
        <w:rPr>
          <w:rFonts w:ascii="Verdana" w:hAnsi="Verdana" w:cs="Futura"/>
          <w:b/>
          <w:bCs/>
          <w:sz w:val="28"/>
        </w:rPr>
        <w:t>Dr Asif Hameed</w:t>
      </w:r>
      <w:r w:rsidR="00E608DF">
        <w:rPr>
          <w:rFonts w:ascii="Verdana" w:hAnsi="Verdana" w:cs="Futura"/>
          <w:b/>
          <w:bCs/>
          <w:sz w:val="28"/>
        </w:rPr>
        <w:t>, University of Southampton – written evidence (FPA0015)</w:t>
      </w:r>
    </w:p>
    <w:p w:rsidR="00C62DF7" w:rsidRPr="00E608DF" w:rsidP="002839CD">
      <w:pPr>
        <w:contextualSpacing/>
        <w:rPr>
          <w:rFonts w:ascii="Verdana" w:hAnsi="Verdana" w:cs="Futura"/>
        </w:rPr>
      </w:pPr>
    </w:p>
    <w:p w:rsidR="00C62DF7" w:rsidRPr="00E608DF" w:rsidP="002839CD">
      <w:pPr>
        <w:contextualSpacing/>
        <w:rPr>
          <w:rFonts w:ascii="Verdana" w:hAnsi="Verdana" w:cs="Futura"/>
        </w:rPr>
      </w:pPr>
    </w:p>
    <w:p w:rsidR="00376DC6" w:rsidRPr="00E608DF" w:rsidP="006D1E78">
      <w:pPr>
        <w:contextualSpacing/>
        <w:rPr>
          <w:rFonts w:ascii="Verdana" w:hAnsi="Verdana" w:cs="Futura"/>
        </w:rPr>
      </w:pPr>
      <w:r w:rsidRPr="00E608DF">
        <w:rPr>
          <w:rFonts w:ascii="Verdana" w:hAnsi="Verdana" w:cs="Futura"/>
        </w:rPr>
        <w:t xml:space="preserve">I am a Law academic at </w:t>
      </w:r>
      <w:r w:rsidRPr="00E608DF">
        <w:rPr>
          <w:rFonts w:ascii="Verdana" w:hAnsi="Verdana" w:cs="Futura"/>
        </w:rPr>
        <w:t>the University of Southampton Law School</w:t>
      </w:r>
      <w:r w:rsidRPr="00E608DF">
        <w:rPr>
          <w:rFonts w:ascii="Verdana" w:hAnsi="Verdana" w:cs="Futura"/>
        </w:rPr>
        <w:t xml:space="preserve">, specialising </w:t>
      </w:r>
      <w:r w:rsidRPr="00E608DF">
        <w:rPr>
          <w:rFonts w:ascii="Verdana" w:hAnsi="Verdana" w:cs="Futura"/>
        </w:rPr>
        <w:t>in the</w:t>
      </w:r>
      <w:r w:rsidRPr="00E608DF">
        <w:rPr>
          <w:rFonts w:ascii="Verdana" w:hAnsi="Verdana" w:cs="Futura"/>
        </w:rPr>
        <w:t xml:space="preserve"> field of Constitutional La</w:t>
      </w:r>
      <w:r w:rsidRPr="00E608DF">
        <w:rPr>
          <w:rFonts w:ascii="Verdana" w:hAnsi="Verdana" w:cs="Futura"/>
        </w:rPr>
        <w:t>w</w:t>
      </w:r>
      <w:r w:rsidRPr="00E608DF">
        <w:rPr>
          <w:rFonts w:ascii="Verdana" w:hAnsi="Verdana" w:cs="Futura"/>
        </w:rPr>
        <w:t>.</w:t>
      </w:r>
      <w:r w:rsidRPr="00E608DF">
        <w:rPr>
          <w:rFonts w:ascii="Verdana" w:hAnsi="Verdana" w:cs="Futura"/>
        </w:rPr>
        <w:t xml:space="preserve"> </w:t>
      </w:r>
      <w:r w:rsidRPr="00E608DF">
        <w:rPr>
          <w:rFonts w:ascii="Verdana" w:hAnsi="Verdana" w:cs="Futura"/>
        </w:rPr>
        <w:t xml:space="preserve">To </w:t>
      </w:r>
      <w:r w:rsidRPr="00E608DF">
        <w:rPr>
          <w:rFonts w:ascii="Verdana" w:hAnsi="Verdana" w:cs="Futura"/>
        </w:rPr>
        <w:t>assist</w:t>
      </w:r>
      <w:r w:rsidRPr="00E608DF">
        <w:rPr>
          <w:rFonts w:ascii="Verdana" w:hAnsi="Verdana" w:cs="Futura"/>
        </w:rPr>
        <w:t xml:space="preserve"> the </w:t>
      </w:r>
      <w:r w:rsidRPr="00E608DF">
        <w:rPr>
          <w:rFonts w:ascii="Verdana" w:hAnsi="Verdana" w:cs="Futura"/>
        </w:rPr>
        <w:t>committee</w:t>
      </w:r>
      <w:r w:rsidRPr="00E608DF">
        <w:rPr>
          <w:rFonts w:ascii="Verdana" w:hAnsi="Verdana" w:cs="Futura"/>
        </w:rPr>
        <w:t xml:space="preserve"> </w:t>
      </w:r>
      <w:r w:rsidRPr="00E608DF">
        <w:rPr>
          <w:rFonts w:ascii="Verdana" w:hAnsi="Verdana" w:cs="Futura"/>
        </w:rPr>
        <w:t xml:space="preserve">I will focus </w:t>
      </w:r>
      <w:r w:rsidRPr="00E608DF">
        <w:rPr>
          <w:rFonts w:ascii="Verdana" w:hAnsi="Verdana" w:cs="Futura"/>
        </w:rPr>
        <w:t>in my</w:t>
      </w:r>
      <w:r w:rsidRPr="00E608DF">
        <w:rPr>
          <w:rFonts w:ascii="Verdana" w:hAnsi="Verdana" w:cs="Futura"/>
        </w:rPr>
        <w:t xml:space="preserve"> submission </w:t>
      </w:r>
      <w:r w:rsidRPr="00E608DF">
        <w:rPr>
          <w:rFonts w:ascii="Verdana" w:hAnsi="Verdana" w:cs="Futura"/>
        </w:rPr>
        <w:t xml:space="preserve">on </w:t>
      </w:r>
      <w:r w:rsidRPr="00E608DF">
        <w:rPr>
          <w:rFonts w:ascii="Verdana" w:hAnsi="Verdana" w:cs="Futura"/>
        </w:rPr>
        <w:t>one</w:t>
      </w:r>
      <w:r w:rsidRPr="00E608DF">
        <w:rPr>
          <w:rFonts w:ascii="Verdana" w:hAnsi="Verdana" w:cs="Futura"/>
        </w:rPr>
        <w:t xml:space="preserve"> question</w:t>
      </w:r>
      <w:r w:rsidRPr="00E608DF">
        <w:rPr>
          <w:rFonts w:ascii="Verdana" w:hAnsi="Verdana" w:cs="Futura"/>
        </w:rPr>
        <w:t>.</w:t>
      </w:r>
    </w:p>
    <w:p w:rsidR="000D04DA" w:rsidRPr="00E608DF" w:rsidP="00D75E2E">
      <w:pPr>
        <w:contextualSpacing/>
        <w:rPr>
          <w:rFonts w:ascii="Verdana" w:hAnsi="Verdana" w:cs="Futura"/>
        </w:rPr>
      </w:pPr>
    </w:p>
    <w:p w:rsidR="00150731" w:rsidRPr="00E608DF" w:rsidP="00D75E2E">
      <w:pPr>
        <w:contextualSpacing/>
        <w:rPr>
          <w:rFonts w:ascii="Verdana" w:hAnsi="Verdana" w:cs="Futura"/>
        </w:rPr>
      </w:pPr>
      <w:r w:rsidRPr="00E608DF">
        <w:rPr>
          <w:rFonts w:ascii="Verdana" w:hAnsi="Verdana" w:cs="Futura"/>
        </w:rPr>
        <w:t>The submission draws upon a research project that I am presently completing – entitled “Suspending Parliament” – which addresses the implications of the S</w:t>
      </w:r>
      <w:r w:rsidRPr="00E608DF">
        <w:rPr>
          <w:rFonts w:ascii="Verdana" w:hAnsi="Verdana" w:cs="Futura"/>
        </w:rPr>
        <w:t xml:space="preserve">upreme Court judgment in </w:t>
      </w:r>
      <w:r w:rsidRPr="00E608DF">
        <w:rPr>
          <w:rFonts w:ascii="Verdana" w:hAnsi="Verdana" w:cs="Futura"/>
        </w:rPr>
        <w:t>Cherry/Miller</w:t>
      </w:r>
      <w:r w:rsidRPr="00E608DF">
        <w:rPr>
          <w:rFonts w:ascii="Verdana" w:hAnsi="Verdana" w:cs="Futura"/>
        </w:rPr>
        <w:t xml:space="preserve"> [2019] UKSC 41</w:t>
      </w:r>
      <w:r w:rsidRPr="00E608DF">
        <w:rPr>
          <w:rFonts w:ascii="Verdana" w:hAnsi="Verdana" w:cs="Futura"/>
        </w:rPr>
        <w:t>.</w:t>
      </w:r>
    </w:p>
    <w:p w:rsidR="00150731" w:rsidRPr="00E608DF" w:rsidP="00D75E2E">
      <w:pPr>
        <w:contextualSpacing/>
        <w:rPr>
          <w:rFonts w:ascii="Verdana" w:hAnsi="Verdana" w:cs="Futura"/>
        </w:rPr>
      </w:pPr>
    </w:p>
    <w:p w:rsidR="00D75E2E" w:rsidRPr="00E608DF" w:rsidP="00D75E2E">
      <w:pPr>
        <w:contextualSpacing/>
        <w:rPr>
          <w:rFonts w:ascii="Verdana" w:hAnsi="Verdana" w:cs="Futura"/>
          <w:b/>
          <w:bCs/>
        </w:rPr>
      </w:pPr>
      <w:r w:rsidRPr="00E608DF">
        <w:rPr>
          <w:rFonts w:ascii="Verdana" w:hAnsi="Verdana" w:cs="Futura"/>
          <w:b/>
          <w:bCs/>
        </w:rPr>
        <w:t>What are the constitutional implications for the prerogative power to prorogue Parliament as a result of the recent Supreme Court judgment in Cherry/Miller?</w:t>
      </w:r>
    </w:p>
    <w:p w:rsidR="00191711" w:rsidRPr="00E608DF" w:rsidP="001A2269">
      <w:pPr>
        <w:contextualSpacing/>
        <w:rPr>
          <w:rFonts w:ascii="Verdana" w:hAnsi="Verdana" w:cs="Futura"/>
        </w:rPr>
      </w:pPr>
    </w:p>
    <w:p w:rsidR="00F81640" w:rsidRPr="00976434" w:rsidP="001A2269">
      <w:pPr>
        <w:pStyle w:val="ListParagraph"/>
        <w:numPr>
          <w:ilvl w:val="0"/>
          <w:numId w:val="9"/>
        </w:numPr>
        <w:rPr>
          <w:rFonts w:ascii="Verdana" w:hAnsi="Verdana" w:cs="Futura"/>
        </w:rPr>
      </w:pPr>
      <w:r w:rsidRPr="00976434">
        <w:rPr>
          <w:rFonts w:ascii="Verdana" w:hAnsi="Verdana" w:cs="Futura"/>
        </w:rPr>
        <w:t xml:space="preserve">The </w:t>
      </w:r>
      <w:r w:rsidRPr="00976434">
        <w:rPr>
          <w:rFonts w:ascii="Verdana" w:hAnsi="Verdana" w:cs="Futura"/>
        </w:rPr>
        <w:t>Fixed-term Parliaments Act 2011</w:t>
      </w:r>
      <w:r w:rsidRPr="00976434">
        <w:rPr>
          <w:rFonts w:ascii="Verdana" w:hAnsi="Verdana" w:cs="Futura"/>
        </w:rPr>
        <w:t xml:space="preserve"> addresses dissolution but does not explicitly regulate prorogation, with s 6(1) providing that “[t]</w:t>
      </w:r>
      <w:r w:rsidRPr="00976434">
        <w:rPr>
          <w:rFonts w:ascii="Verdana" w:hAnsi="Verdana" w:cs="Futura"/>
        </w:rPr>
        <w:t>his Act does not affect Her Majesty</w:t>
      </w:r>
      <w:r w:rsidRPr="00976434">
        <w:rPr>
          <w:rFonts w:ascii="Verdana" w:hAnsi="Verdana" w:cs="Futura"/>
        </w:rPr>
        <w:t>’</w:t>
      </w:r>
      <w:r w:rsidRPr="00976434">
        <w:rPr>
          <w:rFonts w:ascii="Verdana" w:hAnsi="Verdana" w:cs="Futura"/>
        </w:rPr>
        <w:t>s power to prorogue Parliament</w:t>
      </w:r>
      <w:r w:rsidRPr="00976434">
        <w:rPr>
          <w:rFonts w:ascii="Verdana" w:hAnsi="Verdana" w:cs="Futura"/>
        </w:rPr>
        <w:t xml:space="preserve">”. </w:t>
      </w:r>
      <w:r w:rsidRPr="00976434">
        <w:rPr>
          <w:rFonts w:ascii="Verdana" w:hAnsi="Verdana" w:cs="Futura"/>
        </w:rPr>
        <w:t>We should remember that</w:t>
      </w:r>
      <w:r w:rsidRPr="00976434">
        <w:rPr>
          <w:rFonts w:ascii="Verdana" w:hAnsi="Verdana" w:cs="Futura"/>
        </w:rPr>
        <w:t xml:space="preserve"> </w:t>
      </w:r>
      <w:r w:rsidRPr="00976434">
        <w:rPr>
          <w:rFonts w:ascii="Verdana" w:hAnsi="Verdana" w:cs="Futura"/>
        </w:rPr>
        <w:t xml:space="preserve">concerns about prorogation </w:t>
      </w:r>
      <w:r w:rsidRPr="00976434">
        <w:rPr>
          <w:rFonts w:ascii="Verdana" w:hAnsi="Verdana" w:cs="Futura"/>
        </w:rPr>
        <w:t>were</w:t>
      </w:r>
      <w:r w:rsidRPr="00976434">
        <w:rPr>
          <w:rFonts w:ascii="Verdana" w:hAnsi="Verdana" w:cs="Futura"/>
        </w:rPr>
        <w:t xml:space="preserve"> raised during the </w:t>
      </w:r>
      <w:r w:rsidRPr="00976434">
        <w:rPr>
          <w:rFonts w:ascii="Verdana" w:hAnsi="Verdana" w:cs="Futura"/>
        </w:rPr>
        <w:t>legislation’s</w:t>
      </w:r>
      <w:r w:rsidRPr="00976434">
        <w:rPr>
          <w:rFonts w:ascii="Verdana" w:hAnsi="Verdana" w:cs="Futura"/>
        </w:rPr>
        <w:t xml:space="preserve"> </w:t>
      </w:r>
      <w:r w:rsidRPr="00976434">
        <w:rPr>
          <w:rFonts w:ascii="Verdana" w:hAnsi="Verdana" w:cs="Futura"/>
        </w:rPr>
        <w:t>passage.</w:t>
      </w:r>
      <w:r w:rsidRPr="00976434">
        <w:rPr>
          <w:rFonts w:ascii="Verdana" w:hAnsi="Verdana" w:cs="Futura"/>
        </w:rPr>
        <w:t xml:space="preserve"> For example, several MPs – Chris Bryant, Jacob Rees-Mogg and Jack Straw – </w:t>
      </w:r>
      <w:r w:rsidRPr="00976434">
        <w:rPr>
          <w:rFonts w:ascii="Verdana" w:hAnsi="Verdana" w:cs="Futura"/>
        </w:rPr>
        <w:t>spoke about how</w:t>
      </w:r>
      <w:r w:rsidRPr="00976434">
        <w:rPr>
          <w:rFonts w:ascii="Verdana" w:hAnsi="Verdana" w:cs="Futura"/>
        </w:rPr>
        <w:t xml:space="preserve"> </w:t>
      </w:r>
      <w:r w:rsidRPr="00976434">
        <w:rPr>
          <w:rFonts w:ascii="Verdana" w:hAnsi="Verdana" w:cs="Futura"/>
        </w:rPr>
        <w:t xml:space="preserve">prorogation </w:t>
      </w:r>
      <w:r w:rsidRPr="00976434">
        <w:rPr>
          <w:rFonts w:ascii="Verdana" w:hAnsi="Verdana" w:cs="Futura"/>
        </w:rPr>
        <w:t>might be</w:t>
      </w:r>
      <w:r w:rsidRPr="00976434">
        <w:rPr>
          <w:rFonts w:ascii="Verdana" w:hAnsi="Verdana" w:cs="Futura"/>
        </w:rPr>
        <w:t xml:space="preserve"> </w:t>
      </w:r>
      <w:r w:rsidRPr="00976434">
        <w:rPr>
          <w:rFonts w:ascii="Verdana" w:hAnsi="Verdana" w:cs="Futura"/>
        </w:rPr>
        <w:t>deployed</w:t>
      </w:r>
      <w:r w:rsidRPr="00976434">
        <w:rPr>
          <w:rFonts w:ascii="Verdana" w:hAnsi="Verdana" w:cs="Futura"/>
        </w:rPr>
        <w:t xml:space="preserve"> during </w:t>
      </w:r>
      <w:r w:rsidRPr="00976434">
        <w:rPr>
          <w:rFonts w:ascii="Verdana" w:hAnsi="Verdana" w:cs="Futura"/>
        </w:rPr>
        <w:t>the statutory no confidence process</w:t>
      </w:r>
      <w:r w:rsidRPr="00976434">
        <w:rPr>
          <w:rFonts w:ascii="Verdana" w:hAnsi="Verdana" w:cs="Futura"/>
        </w:rPr>
        <w:t xml:space="preserve"> under s 2(3)</w:t>
      </w:r>
      <w:r w:rsidRPr="00976434">
        <w:rPr>
          <w:rFonts w:ascii="Verdana" w:hAnsi="Verdana" w:cs="Futura"/>
        </w:rPr>
        <w:t xml:space="preserve">. </w:t>
      </w:r>
      <w:r w:rsidRPr="00976434">
        <w:rPr>
          <w:rFonts w:ascii="Verdana" w:hAnsi="Verdana" w:cs="Futura"/>
        </w:rPr>
        <w:t>In particular, t</w:t>
      </w:r>
      <w:r w:rsidRPr="00976434">
        <w:rPr>
          <w:rFonts w:ascii="Verdana" w:hAnsi="Verdana" w:cs="Futura"/>
        </w:rPr>
        <w:t>hey</w:t>
      </w:r>
      <w:r w:rsidRPr="00976434">
        <w:rPr>
          <w:rFonts w:ascii="Verdana" w:hAnsi="Verdana" w:cs="Futura"/>
        </w:rPr>
        <w:t xml:space="preserve"> </w:t>
      </w:r>
      <w:r w:rsidRPr="00976434">
        <w:rPr>
          <w:rFonts w:ascii="Verdana" w:hAnsi="Verdana" w:cs="Futura"/>
        </w:rPr>
        <w:t xml:space="preserve">raised </w:t>
      </w:r>
      <w:r w:rsidRPr="00976434">
        <w:rPr>
          <w:rFonts w:ascii="Verdana" w:hAnsi="Verdana" w:cs="Futura"/>
        </w:rPr>
        <w:t>the worry</w:t>
      </w:r>
      <w:r w:rsidRPr="00976434">
        <w:rPr>
          <w:rFonts w:ascii="Verdana" w:hAnsi="Verdana" w:cs="Futura"/>
        </w:rPr>
        <w:t xml:space="preserve"> </w:t>
      </w:r>
      <w:r w:rsidRPr="00976434">
        <w:rPr>
          <w:rFonts w:ascii="Verdana" w:hAnsi="Verdana" w:cs="Futura"/>
        </w:rPr>
        <w:t>that a</w:t>
      </w:r>
      <w:r w:rsidRPr="00976434">
        <w:rPr>
          <w:rFonts w:ascii="Verdana" w:hAnsi="Verdana" w:cs="Futura"/>
        </w:rPr>
        <w:t xml:space="preserve"> government </w:t>
      </w:r>
      <w:r w:rsidRPr="00976434">
        <w:rPr>
          <w:rFonts w:ascii="Verdana" w:hAnsi="Verdana" w:cs="Futura"/>
        </w:rPr>
        <w:t xml:space="preserve">seeking to </w:t>
      </w:r>
      <w:r w:rsidRPr="00976434">
        <w:rPr>
          <w:rFonts w:ascii="Verdana" w:hAnsi="Verdana" w:cs="Futura"/>
        </w:rPr>
        <w:t>force</w:t>
      </w:r>
      <w:r w:rsidRPr="00976434">
        <w:rPr>
          <w:rFonts w:ascii="Verdana" w:hAnsi="Verdana" w:cs="Futura"/>
        </w:rPr>
        <w:t xml:space="preserve"> an early election </w:t>
      </w:r>
      <w:r w:rsidRPr="00976434">
        <w:rPr>
          <w:rFonts w:ascii="Verdana" w:hAnsi="Verdana" w:cs="Futura"/>
        </w:rPr>
        <w:t>could</w:t>
      </w:r>
      <w:r w:rsidRPr="00976434">
        <w:rPr>
          <w:rFonts w:ascii="Verdana" w:hAnsi="Verdana" w:cs="Futura"/>
        </w:rPr>
        <w:t xml:space="preserve"> </w:t>
      </w:r>
      <w:r w:rsidRPr="00976434">
        <w:rPr>
          <w:rFonts w:ascii="Verdana" w:hAnsi="Verdana" w:cs="Futura"/>
        </w:rPr>
        <w:t>table</w:t>
      </w:r>
      <w:r w:rsidRPr="00976434">
        <w:rPr>
          <w:rFonts w:ascii="Verdana" w:hAnsi="Verdana" w:cs="Futura"/>
        </w:rPr>
        <w:t xml:space="preserve"> a</w:t>
      </w:r>
      <w:r w:rsidRPr="00976434">
        <w:rPr>
          <w:rFonts w:ascii="Verdana" w:hAnsi="Verdana" w:cs="Futura"/>
        </w:rPr>
        <w:t xml:space="preserve"> no</w:t>
      </w:r>
      <w:r w:rsidRPr="00976434">
        <w:rPr>
          <w:rFonts w:ascii="Verdana" w:hAnsi="Verdana" w:cs="Futura"/>
        </w:rPr>
        <w:t xml:space="preserve"> confidence motion in itself, </w:t>
      </w:r>
      <w:r w:rsidRPr="00976434">
        <w:rPr>
          <w:rFonts w:ascii="Verdana" w:hAnsi="Verdana" w:cs="Futura"/>
        </w:rPr>
        <w:t xml:space="preserve">and </w:t>
      </w:r>
      <w:r w:rsidRPr="00976434">
        <w:rPr>
          <w:rFonts w:ascii="Verdana" w:hAnsi="Verdana" w:cs="Futura"/>
        </w:rPr>
        <w:t xml:space="preserve">then </w:t>
      </w:r>
      <w:r w:rsidRPr="00976434">
        <w:rPr>
          <w:rFonts w:ascii="Verdana" w:hAnsi="Verdana" w:cs="Futura"/>
        </w:rPr>
        <w:t xml:space="preserve">immediately </w:t>
      </w:r>
      <w:r w:rsidRPr="00976434">
        <w:rPr>
          <w:rFonts w:ascii="Verdana" w:hAnsi="Verdana" w:cs="Futura"/>
        </w:rPr>
        <w:t>mov</w:t>
      </w:r>
      <w:r w:rsidRPr="00976434">
        <w:rPr>
          <w:rFonts w:ascii="Verdana" w:hAnsi="Verdana" w:cs="Futura"/>
        </w:rPr>
        <w:t>e</w:t>
      </w:r>
      <w:r w:rsidRPr="00976434">
        <w:rPr>
          <w:rFonts w:ascii="Verdana" w:hAnsi="Verdana" w:cs="Futura"/>
        </w:rPr>
        <w:t xml:space="preserve"> to prorogue Parliament to </w:t>
      </w:r>
      <w:r w:rsidRPr="00976434">
        <w:rPr>
          <w:rFonts w:ascii="Verdana" w:hAnsi="Verdana" w:cs="Futura"/>
        </w:rPr>
        <w:t xml:space="preserve">disrupt the 14-day window during which an alternative </w:t>
      </w:r>
      <w:r w:rsidRPr="00976434">
        <w:rPr>
          <w:rFonts w:ascii="Verdana" w:hAnsi="Verdana" w:cs="Futura"/>
        </w:rPr>
        <w:t>administration</w:t>
      </w:r>
      <w:r w:rsidRPr="00976434">
        <w:rPr>
          <w:rFonts w:ascii="Verdana" w:hAnsi="Verdana" w:cs="Futura"/>
        </w:rPr>
        <w:t xml:space="preserve"> </w:t>
      </w:r>
      <w:r w:rsidRPr="00976434">
        <w:rPr>
          <w:rFonts w:ascii="Verdana" w:hAnsi="Verdana" w:cs="Futura"/>
        </w:rPr>
        <w:t>could</w:t>
      </w:r>
      <w:r w:rsidRPr="00976434">
        <w:rPr>
          <w:rFonts w:ascii="Verdana" w:hAnsi="Verdana" w:cs="Futura"/>
        </w:rPr>
        <w:t xml:space="preserve"> be </w:t>
      </w:r>
      <w:r w:rsidRPr="00976434">
        <w:rPr>
          <w:rFonts w:ascii="Verdana" w:hAnsi="Verdana" w:cs="Futura"/>
        </w:rPr>
        <w:t>appointed</w:t>
      </w:r>
      <w:r w:rsidRPr="00976434">
        <w:rPr>
          <w:rFonts w:ascii="Verdana" w:hAnsi="Verdana" w:cs="Futura"/>
        </w:rPr>
        <w:t>.</w:t>
      </w:r>
    </w:p>
    <w:p w:rsidR="00F81640" w:rsidRPr="00E608DF" w:rsidP="001A2269">
      <w:pPr>
        <w:contextualSpacing/>
        <w:rPr>
          <w:rFonts w:ascii="Verdana" w:hAnsi="Verdana" w:cs="Futura"/>
        </w:rPr>
      </w:pPr>
    </w:p>
    <w:p w:rsidR="00B413DE" w:rsidRPr="00976434" w:rsidP="001A2269">
      <w:pPr>
        <w:pStyle w:val="ListParagraph"/>
        <w:numPr>
          <w:ilvl w:val="0"/>
          <w:numId w:val="9"/>
        </w:numPr>
        <w:rPr>
          <w:rFonts w:ascii="Verdana" w:hAnsi="Verdana" w:cs="Futura"/>
        </w:rPr>
      </w:pPr>
      <w:r w:rsidRPr="00976434">
        <w:rPr>
          <w:rFonts w:ascii="Verdana" w:hAnsi="Verdana" w:cs="Futura"/>
        </w:rPr>
        <w:t>Concern</w:t>
      </w:r>
      <w:r w:rsidRPr="00976434">
        <w:rPr>
          <w:rFonts w:ascii="Verdana" w:hAnsi="Verdana" w:cs="Futura"/>
        </w:rPr>
        <w:t xml:space="preserve"> </w:t>
      </w:r>
      <w:r w:rsidRPr="00976434">
        <w:rPr>
          <w:rFonts w:ascii="Verdana" w:hAnsi="Verdana" w:cs="Futura"/>
        </w:rPr>
        <w:t>persists</w:t>
      </w:r>
      <w:r w:rsidRPr="00976434">
        <w:rPr>
          <w:rFonts w:ascii="Verdana" w:hAnsi="Verdana" w:cs="Futura"/>
        </w:rPr>
        <w:t xml:space="preserve"> about prorogation </w:t>
      </w:r>
      <w:r w:rsidRPr="00976434">
        <w:rPr>
          <w:rFonts w:ascii="Verdana" w:hAnsi="Verdana" w:cs="Futura"/>
        </w:rPr>
        <w:t>being</w:t>
      </w:r>
      <w:r w:rsidRPr="00976434">
        <w:rPr>
          <w:rFonts w:ascii="Verdana" w:hAnsi="Verdana" w:cs="Futura"/>
        </w:rPr>
        <w:t xml:space="preserve"> weaponised by government for partisan reasons. </w:t>
      </w:r>
      <w:r w:rsidRPr="00976434">
        <w:rPr>
          <w:rFonts w:ascii="Verdana" w:hAnsi="Verdana" w:cs="Futura"/>
        </w:rPr>
        <w:t xml:space="preserve">Although </w:t>
      </w:r>
      <w:r w:rsidRPr="00976434">
        <w:rPr>
          <w:rFonts w:ascii="Verdana" w:hAnsi="Verdana" w:cs="Futura"/>
        </w:rPr>
        <w:t>this</w:t>
      </w:r>
      <w:r w:rsidRPr="00976434">
        <w:rPr>
          <w:rFonts w:ascii="Verdana" w:hAnsi="Verdana" w:cs="Futura"/>
        </w:rPr>
        <w:t xml:space="preserve"> is blunted by </w:t>
      </w:r>
      <w:r w:rsidRPr="00976434">
        <w:rPr>
          <w:rFonts w:ascii="Verdana" w:hAnsi="Verdana" w:cs="Futura"/>
        </w:rPr>
        <w:t xml:space="preserve">the Cherry/Miller judgment to some degree, </w:t>
      </w:r>
      <w:r w:rsidRPr="00976434">
        <w:rPr>
          <w:rFonts w:ascii="Verdana" w:hAnsi="Verdana" w:cs="Futura"/>
        </w:rPr>
        <w:t xml:space="preserve">the </w:t>
      </w:r>
      <w:r w:rsidRPr="00976434">
        <w:rPr>
          <w:rFonts w:ascii="Verdana" w:hAnsi="Verdana" w:cs="Futura"/>
        </w:rPr>
        <w:t xml:space="preserve">judgment is not a panacea and further legislative reform of prorogation </w:t>
      </w:r>
      <w:r w:rsidRPr="00976434">
        <w:rPr>
          <w:rFonts w:ascii="Verdana" w:hAnsi="Verdana" w:cs="Futura"/>
        </w:rPr>
        <w:t>should</w:t>
      </w:r>
      <w:r w:rsidRPr="00976434">
        <w:rPr>
          <w:rFonts w:ascii="Verdana" w:hAnsi="Verdana" w:cs="Futura"/>
        </w:rPr>
        <w:t xml:space="preserve"> be pursued.</w:t>
      </w:r>
    </w:p>
    <w:p w:rsidR="00DB0175" w:rsidRPr="00E608DF" w:rsidP="001A2269">
      <w:pPr>
        <w:contextualSpacing/>
        <w:rPr>
          <w:rFonts w:ascii="Verdana" w:hAnsi="Verdana" w:cs="Futura"/>
        </w:rPr>
      </w:pPr>
    </w:p>
    <w:p w:rsidR="001F315F" w:rsidRPr="00976434" w:rsidP="001A2269">
      <w:pPr>
        <w:pStyle w:val="ListParagraph"/>
        <w:numPr>
          <w:ilvl w:val="0"/>
          <w:numId w:val="9"/>
        </w:numPr>
        <w:rPr>
          <w:rFonts w:ascii="Verdana" w:hAnsi="Verdana" w:cs="Futura"/>
        </w:rPr>
      </w:pPr>
      <w:r w:rsidRPr="00976434">
        <w:rPr>
          <w:rFonts w:ascii="Verdana" w:hAnsi="Verdana" w:cs="Futura"/>
        </w:rPr>
        <w:t xml:space="preserve">The </w:t>
      </w:r>
      <w:r w:rsidRPr="00976434">
        <w:rPr>
          <w:rFonts w:ascii="Verdana" w:hAnsi="Verdana" w:cs="Futura"/>
        </w:rPr>
        <w:t>Supreme Co</w:t>
      </w:r>
      <w:r w:rsidRPr="00976434">
        <w:rPr>
          <w:rFonts w:ascii="Verdana" w:hAnsi="Verdana" w:cs="Futura"/>
        </w:rPr>
        <w:t>urt</w:t>
      </w:r>
      <w:r w:rsidRPr="00976434">
        <w:rPr>
          <w:rFonts w:ascii="Verdana" w:hAnsi="Verdana" w:cs="Futura"/>
        </w:rPr>
        <w:t xml:space="preserve"> </w:t>
      </w:r>
      <w:r w:rsidRPr="00976434">
        <w:rPr>
          <w:rFonts w:ascii="Verdana" w:hAnsi="Verdana" w:cs="Futura"/>
        </w:rPr>
        <w:t xml:space="preserve">was asked to decide whether the </w:t>
      </w:r>
      <w:r w:rsidRPr="00976434">
        <w:rPr>
          <w:rFonts w:ascii="Verdana" w:hAnsi="Verdana" w:cs="Futura"/>
        </w:rPr>
        <w:t>Prime Minister’s</w:t>
      </w:r>
      <w:r w:rsidRPr="00976434">
        <w:rPr>
          <w:rFonts w:ascii="Verdana" w:hAnsi="Verdana" w:cs="Futura"/>
        </w:rPr>
        <w:t xml:space="preserve"> advice </w:t>
      </w:r>
      <w:r w:rsidRPr="00976434">
        <w:rPr>
          <w:rFonts w:ascii="Verdana" w:hAnsi="Verdana" w:cs="Futura"/>
        </w:rPr>
        <w:t xml:space="preserve">to the Queen </w:t>
      </w:r>
      <w:r w:rsidRPr="00976434">
        <w:rPr>
          <w:rFonts w:ascii="Verdana" w:hAnsi="Verdana" w:cs="Futura"/>
        </w:rPr>
        <w:t xml:space="preserve">to prorogue Parliament from between 9 and 12 September to 14 October 2019 was lawful. </w:t>
      </w:r>
      <w:r w:rsidRPr="00976434">
        <w:rPr>
          <w:rFonts w:ascii="Verdana" w:hAnsi="Verdana" w:cs="Futura"/>
        </w:rPr>
        <w:t>The</w:t>
      </w:r>
      <w:r w:rsidRPr="00976434">
        <w:rPr>
          <w:rFonts w:ascii="Verdana" w:hAnsi="Verdana" w:cs="Futura"/>
        </w:rPr>
        <w:t xml:space="preserve"> court </w:t>
      </w:r>
      <w:r w:rsidRPr="00976434">
        <w:rPr>
          <w:rFonts w:ascii="Verdana" w:hAnsi="Verdana" w:cs="Futura"/>
        </w:rPr>
        <w:t>held that</w:t>
      </w:r>
      <w:r w:rsidRPr="00976434">
        <w:rPr>
          <w:rFonts w:ascii="Verdana" w:hAnsi="Verdana" w:cs="Futura"/>
        </w:rPr>
        <w:t xml:space="preserve"> the question was justiciable by treating it</w:t>
      </w:r>
      <w:r w:rsidRPr="00976434">
        <w:rPr>
          <w:rFonts w:ascii="Verdana" w:hAnsi="Verdana" w:cs="Futura"/>
        </w:rPr>
        <w:t xml:space="preserve"> </w:t>
      </w:r>
      <w:r w:rsidRPr="00976434">
        <w:rPr>
          <w:rFonts w:ascii="Verdana" w:hAnsi="Verdana" w:cs="Futura"/>
        </w:rPr>
        <w:t xml:space="preserve">as </w:t>
      </w:r>
      <w:r w:rsidRPr="00976434">
        <w:rPr>
          <w:rFonts w:ascii="Verdana" w:hAnsi="Verdana" w:cs="Futura"/>
        </w:rPr>
        <w:t xml:space="preserve">a scope-of-power question </w:t>
      </w:r>
      <w:r w:rsidRPr="00976434">
        <w:rPr>
          <w:rFonts w:ascii="Verdana" w:hAnsi="Verdana" w:cs="Futura"/>
        </w:rPr>
        <w:t xml:space="preserve">– namely, whether the </w:t>
      </w:r>
      <w:r w:rsidRPr="00976434">
        <w:rPr>
          <w:rFonts w:ascii="Verdana" w:hAnsi="Verdana" w:cs="Futura"/>
        </w:rPr>
        <w:t xml:space="preserve">purported prorogation fell outside the lawful limits or scope of the power of prorogation. </w:t>
      </w:r>
      <w:r w:rsidRPr="00976434">
        <w:rPr>
          <w:rFonts w:ascii="Verdana" w:hAnsi="Verdana" w:cs="Futura"/>
        </w:rPr>
        <w:t xml:space="preserve">The </w:t>
      </w:r>
      <w:r w:rsidRPr="00976434">
        <w:rPr>
          <w:rFonts w:ascii="Verdana" w:hAnsi="Verdana" w:cs="Futura"/>
        </w:rPr>
        <w:t>court then articulated the following legal standard delimiting th</w:t>
      </w:r>
      <w:r w:rsidRPr="00976434">
        <w:rPr>
          <w:rFonts w:ascii="Verdana" w:hAnsi="Verdana" w:cs="Futura"/>
        </w:rPr>
        <w:t xml:space="preserve">e power </w:t>
      </w:r>
      <w:r w:rsidRPr="00976434">
        <w:rPr>
          <w:rFonts w:ascii="Verdana" w:hAnsi="Verdana" w:cs="Futura"/>
        </w:rPr>
        <w:t>(para 50):</w:t>
      </w:r>
    </w:p>
    <w:p w:rsidR="001F315F" w:rsidRPr="00E608DF" w:rsidP="001A2269">
      <w:pPr>
        <w:contextualSpacing/>
        <w:rPr>
          <w:rFonts w:ascii="Verdana" w:hAnsi="Verdana" w:cs="Futura"/>
        </w:rPr>
      </w:pPr>
    </w:p>
    <w:p w:rsidR="001F315F" w:rsidRPr="00976434" w:rsidP="001A2269">
      <w:pPr>
        <w:pStyle w:val="ListParagraph"/>
        <w:numPr>
          <w:ilvl w:val="1"/>
          <w:numId w:val="8"/>
        </w:numPr>
        <w:rPr>
          <w:rFonts w:ascii="Verdana" w:hAnsi="Verdana" w:cs="Futura"/>
        </w:rPr>
      </w:pPr>
      <w:r w:rsidRPr="00976434">
        <w:rPr>
          <w:rFonts w:ascii="Verdana" w:hAnsi="Verdana" w:cs="Futura"/>
        </w:rPr>
        <w:t xml:space="preserve">a decision to prorogue Parliament </w:t>
      </w:r>
      <w:r w:rsidRPr="00976434">
        <w:rPr>
          <w:rFonts w:ascii="Verdana" w:hAnsi="Verdana" w:cs="Futura"/>
        </w:rPr>
        <w:t>…</w:t>
      </w:r>
      <w:r w:rsidRPr="00976434">
        <w:rPr>
          <w:rFonts w:ascii="Verdana" w:hAnsi="Verdana" w:cs="Futura"/>
        </w:rPr>
        <w:t xml:space="preserve"> will be unlawful if the prorogation has the effect of frustrating or preventing, without reasonable justification, the ability of Parliament to carry out its constitutional functions as a legislature and as the body responsible for the supervision of the </w:t>
      </w:r>
      <w:r w:rsidRPr="00976434">
        <w:rPr>
          <w:rFonts w:ascii="Verdana" w:hAnsi="Verdana" w:cs="Futura"/>
        </w:rPr>
        <w:t>executive. In such a situation, the court will intervene if the effect is sufficiently serious to justify such an exceptional course.</w:t>
      </w:r>
    </w:p>
    <w:p w:rsidR="001F315F" w:rsidRPr="00E608DF" w:rsidP="001A2269">
      <w:pPr>
        <w:contextualSpacing/>
        <w:rPr>
          <w:rFonts w:ascii="Verdana" w:hAnsi="Verdana" w:cs="Futura"/>
        </w:rPr>
      </w:pPr>
    </w:p>
    <w:p w:rsidR="00DB0175" w:rsidRPr="00976434" w:rsidP="001A2269">
      <w:pPr>
        <w:pStyle w:val="ListParagraph"/>
        <w:numPr>
          <w:ilvl w:val="0"/>
          <w:numId w:val="9"/>
        </w:numPr>
        <w:rPr>
          <w:rFonts w:ascii="Verdana" w:hAnsi="Verdana" w:cs="Futura"/>
        </w:rPr>
      </w:pPr>
      <w:r w:rsidRPr="00976434">
        <w:rPr>
          <w:rFonts w:ascii="Verdana" w:hAnsi="Verdana" w:cs="Futura"/>
        </w:rPr>
        <w:t>Applying this effect-based test to the facts, the</w:t>
      </w:r>
      <w:r w:rsidRPr="00976434">
        <w:rPr>
          <w:rFonts w:ascii="Verdana" w:hAnsi="Verdana" w:cs="Futura"/>
        </w:rPr>
        <w:t xml:space="preserve"> court held that the</w:t>
      </w:r>
      <w:r w:rsidRPr="00976434">
        <w:rPr>
          <w:rFonts w:ascii="Verdana" w:hAnsi="Verdana" w:cs="Futura"/>
        </w:rPr>
        <w:t xml:space="preserve"> Prime Minister’s advice was</w:t>
      </w:r>
      <w:r w:rsidRPr="00976434">
        <w:rPr>
          <w:rFonts w:ascii="Verdana" w:hAnsi="Verdana" w:cs="Futura"/>
        </w:rPr>
        <w:t xml:space="preserve"> </w:t>
      </w:r>
      <w:r w:rsidRPr="00976434">
        <w:rPr>
          <w:rFonts w:ascii="Verdana" w:hAnsi="Verdana" w:cs="Futura"/>
        </w:rPr>
        <w:t>unlawful.</w:t>
      </w:r>
    </w:p>
    <w:p w:rsidR="00580C65" w:rsidRPr="00E608DF" w:rsidP="001A2269">
      <w:pPr>
        <w:contextualSpacing/>
        <w:rPr>
          <w:rFonts w:ascii="Verdana" w:hAnsi="Verdana" w:cs="Futura"/>
        </w:rPr>
      </w:pPr>
    </w:p>
    <w:p w:rsidR="0038590E" w:rsidRPr="00976434" w:rsidP="001A2269">
      <w:pPr>
        <w:pStyle w:val="ListParagraph"/>
        <w:numPr>
          <w:ilvl w:val="0"/>
          <w:numId w:val="9"/>
        </w:numPr>
        <w:rPr>
          <w:rFonts w:ascii="Verdana" w:hAnsi="Verdana" w:cs="Futura"/>
        </w:rPr>
      </w:pPr>
      <w:r w:rsidRPr="00976434">
        <w:rPr>
          <w:rFonts w:ascii="Verdana" w:hAnsi="Verdana" w:cs="Futura"/>
        </w:rPr>
        <w:t xml:space="preserve">The court did not find it necessary to address a further question whether an </w:t>
      </w:r>
      <w:r w:rsidRPr="00976434">
        <w:rPr>
          <w:rFonts w:ascii="Verdana" w:hAnsi="Verdana" w:cs="Futura"/>
          <w:i/>
          <w:iCs/>
        </w:rPr>
        <w:t>intra vires</w:t>
      </w:r>
      <w:r w:rsidRPr="00976434">
        <w:rPr>
          <w:rFonts w:ascii="Verdana" w:hAnsi="Verdana" w:cs="Futura"/>
        </w:rPr>
        <w:t xml:space="preserve"> exercise of the power (i</w:t>
      </w:r>
      <w:r w:rsidRPr="00976434">
        <w:rPr>
          <w:rFonts w:ascii="Verdana" w:hAnsi="Verdana" w:cs="Futura"/>
        </w:rPr>
        <w:t>e</w:t>
      </w:r>
      <w:r w:rsidRPr="00976434">
        <w:rPr>
          <w:rFonts w:ascii="Verdana" w:hAnsi="Verdana" w:cs="Futura"/>
        </w:rPr>
        <w:t xml:space="preserve"> within </w:t>
      </w:r>
      <w:r w:rsidRPr="00976434">
        <w:rPr>
          <w:rFonts w:ascii="Verdana" w:hAnsi="Verdana" w:cs="Futura"/>
        </w:rPr>
        <w:t>its</w:t>
      </w:r>
      <w:r w:rsidRPr="00976434">
        <w:rPr>
          <w:rFonts w:ascii="Verdana" w:hAnsi="Verdana" w:cs="Futura"/>
        </w:rPr>
        <w:t xml:space="preserve"> lawful limits) was “challengeable in the courts on the basis of one or more of the recognised grounds of judicial review”</w:t>
      </w:r>
      <w:r w:rsidRPr="00976434">
        <w:rPr>
          <w:rFonts w:ascii="Verdana" w:hAnsi="Verdana" w:cs="Futura"/>
        </w:rPr>
        <w:t xml:space="preserve"> (para 35</w:t>
      </w:r>
      <w:r w:rsidRPr="00976434">
        <w:rPr>
          <w:rFonts w:ascii="Verdana" w:hAnsi="Verdana" w:cs="Futura"/>
        </w:rPr>
        <w:t>).</w:t>
      </w:r>
      <w:r w:rsidRPr="00976434">
        <w:rPr>
          <w:rFonts w:ascii="Verdana" w:hAnsi="Verdana" w:cs="Futura"/>
        </w:rPr>
        <w:t xml:space="preserve"> Nor did the court deem it necessary to rule on an alternative ground of challenge </w:t>
      </w:r>
      <w:r w:rsidRPr="00976434">
        <w:rPr>
          <w:rFonts w:ascii="Verdana" w:hAnsi="Verdana" w:cs="Futura"/>
        </w:rPr>
        <w:t>– namely, the Prime Minister’s alleged improper purpose in requesting the prorogation (para 53).</w:t>
      </w:r>
    </w:p>
    <w:p w:rsidR="00880CA6" w:rsidRPr="00E608DF" w:rsidP="001A2269">
      <w:pPr>
        <w:contextualSpacing/>
        <w:rPr>
          <w:rFonts w:ascii="Verdana" w:hAnsi="Verdana" w:cs="Futura"/>
        </w:rPr>
      </w:pPr>
    </w:p>
    <w:p w:rsidR="00DC03EF" w:rsidRPr="00976434" w:rsidP="001A2269">
      <w:pPr>
        <w:pStyle w:val="ListParagraph"/>
        <w:numPr>
          <w:ilvl w:val="0"/>
          <w:numId w:val="9"/>
        </w:numPr>
        <w:rPr>
          <w:rFonts w:ascii="Verdana" w:hAnsi="Verdana" w:cs="Futura"/>
        </w:rPr>
      </w:pPr>
      <w:r w:rsidRPr="00976434">
        <w:rPr>
          <w:rFonts w:ascii="Verdana" w:hAnsi="Verdana" w:cs="Futura"/>
        </w:rPr>
        <w:t>Cherry/Miller</w:t>
      </w:r>
      <w:r w:rsidRPr="00976434">
        <w:rPr>
          <w:rFonts w:ascii="Verdana" w:hAnsi="Verdana" w:cs="Futura"/>
        </w:rPr>
        <w:t xml:space="preserve"> </w:t>
      </w:r>
      <w:r w:rsidRPr="00976434">
        <w:rPr>
          <w:rFonts w:ascii="Verdana" w:hAnsi="Verdana" w:cs="Futura"/>
        </w:rPr>
        <w:t>is</w:t>
      </w:r>
      <w:r w:rsidRPr="00976434">
        <w:rPr>
          <w:rFonts w:ascii="Verdana" w:hAnsi="Verdana" w:cs="Futura"/>
        </w:rPr>
        <w:t xml:space="preserve"> not a </w:t>
      </w:r>
      <w:r w:rsidRPr="00976434">
        <w:rPr>
          <w:rFonts w:ascii="Verdana" w:hAnsi="Verdana" w:cs="Futura"/>
        </w:rPr>
        <w:t>panacea</w:t>
      </w:r>
      <w:r w:rsidRPr="00976434">
        <w:rPr>
          <w:rFonts w:ascii="Verdana" w:hAnsi="Verdana" w:cs="Futura"/>
        </w:rPr>
        <w:t xml:space="preserve"> because it has a weak bite. Two key features</w:t>
      </w:r>
      <w:r w:rsidRPr="00976434">
        <w:rPr>
          <w:rFonts w:ascii="Verdana" w:hAnsi="Verdana" w:cs="Futura"/>
        </w:rPr>
        <w:t xml:space="preserve"> </w:t>
      </w:r>
      <w:r w:rsidRPr="00976434">
        <w:rPr>
          <w:rFonts w:ascii="Verdana" w:hAnsi="Verdana" w:cs="Futura"/>
        </w:rPr>
        <w:t xml:space="preserve">of the court’s approach </w:t>
      </w:r>
      <w:r w:rsidRPr="00976434">
        <w:rPr>
          <w:rFonts w:ascii="Verdana" w:hAnsi="Verdana" w:cs="Futura"/>
        </w:rPr>
        <w:t>–</w:t>
      </w:r>
      <w:r w:rsidRPr="00976434">
        <w:rPr>
          <w:rFonts w:ascii="Verdana" w:hAnsi="Verdana" w:cs="Futura"/>
        </w:rPr>
        <w:t xml:space="preserve"> </w:t>
      </w:r>
      <w:r w:rsidRPr="00976434">
        <w:rPr>
          <w:rFonts w:ascii="Verdana" w:hAnsi="Verdana" w:cs="Futura"/>
        </w:rPr>
        <w:t>there are others</w:t>
      </w:r>
      <w:r w:rsidRPr="00976434">
        <w:rPr>
          <w:rFonts w:ascii="Verdana" w:hAnsi="Verdana" w:cs="Futura"/>
        </w:rPr>
        <w:t xml:space="preserve"> </w:t>
      </w:r>
      <w:r w:rsidRPr="00976434">
        <w:rPr>
          <w:rFonts w:ascii="Verdana" w:hAnsi="Verdana" w:cs="Futura"/>
        </w:rPr>
        <w:t>–</w:t>
      </w:r>
      <w:r w:rsidRPr="00976434">
        <w:rPr>
          <w:rFonts w:ascii="Verdana" w:hAnsi="Verdana" w:cs="Futura"/>
        </w:rPr>
        <w:t xml:space="preserve"> </w:t>
      </w:r>
      <w:r w:rsidRPr="00976434">
        <w:rPr>
          <w:rFonts w:ascii="Verdana" w:hAnsi="Verdana" w:cs="Futura"/>
        </w:rPr>
        <w:t>demonstrate how light-touch the review is.</w:t>
      </w:r>
    </w:p>
    <w:p w:rsidR="0036050F" w:rsidRPr="00E608DF" w:rsidP="001A2269">
      <w:pPr>
        <w:contextualSpacing/>
        <w:rPr>
          <w:rFonts w:ascii="Verdana" w:hAnsi="Verdana" w:cs="Futura"/>
        </w:rPr>
      </w:pPr>
    </w:p>
    <w:p w:rsidR="00495F3E" w:rsidRPr="00976434" w:rsidP="00AE0CC7">
      <w:pPr>
        <w:pStyle w:val="ListParagraph"/>
        <w:numPr>
          <w:ilvl w:val="0"/>
          <w:numId w:val="9"/>
        </w:numPr>
        <w:rPr>
          <w:rFonts w:ascii="Verdana" w:hAnsi="Verdana" w:cs="Futura"/>
        </w:rPr>
      </w:pPr>
      <w:r w:rsidRPr="00976434">
        <w:rPr>
          <w:rFonts w:ascii="Verdana" w:hAnsi="Verdana" w:cs="Futura"/>
        </w:rPr>
        <w:t xml:space="preserve">First, the </w:t>
      </w:r>
      <w:r w:rsidRPr="00976434">
        <w:rPr>
          <w:rFonts w:ascii="Verdana" w:hAnsi="Verdana" w:cs="Futura"/>
        </w:rPr>
        <w:t xml:space="preserve">court’s </w:t>
      </w:r>
      <w:r w:rsidRPr="00976434">
        <w:rPr>
          <w:rFonts w:ascii="Verdana" w:hAnsi="Verdana" w:cs="Futura"/>
        </w:rPr>
        <w:t xml:space="preserve">test </w:t>
      </w:r>
      <w:r w:rsidRPr="00976434">
        <w:rPr>
          <w:rFonts w:ascii="Verdana" w:hAnsi="Verdana" w:cs="Futura"/>
        </w:rPr>
        <w:t>proposes</w:t>
      </w:r>
      <w:r w:rsidRPr="00976434">
        <w:rPr>
          <w:rFonts w:ascii="Verdana" w:hAnsi="Verdana" w:cs="Futura"/>
        </w:rPr>
        <w:t xml:space="preserve"> that</w:t>
      </w:r>
      <w:r w:rsidRPr="00976434">
        <w:rPr>
          <w:rFonts w:ascii="Verdana" w:hAnsi="Verdana" w:cs="Futura"/>
        </w:rPr>
        <w:t xml:space="preserve"> it</w:t>
      </w:r>
      <w:r w:rsidRPr="00976434">
        <w:rPr>
          <w:rFonts w:ascii="Verdana" w:hAnsi="Verdana" w:cs="Futura"/>
        </w:rPr>
        <w:t xml:space="preserve"> “will intervene if the effect is sufficiently serious to justify such an exce</w:t>
      </w:r>
      <w:r w:rsidRPr="00976434">
        <w:rPr>
          <w:rFonts w:ascii="Verdana" w:hAnsi="Verdana" w:cs="Futura"/>
        </w:rPr>
        <w:t>ptional course”</w:t>
      </w:r>
      <w:r w:rsidRPr="00976434">
        <w:rPr>
          <w:rFonts w:ascii="Verdana" w:hAnsi="Verdana" w:cs="Futura"/>
        </w:rPr>
        <w:t xml:space="preserve"> (para 50)</w:t>
      </w:r>
      <w:r w:rsidRPr="00976434">
        <w:rPr>
          <w:rFonts w:ascii="Verdana" w:hAnsi="Verdana" w:cs="Futura"/>
        </w:rPr>
        <w:t xml:space="preserve">. The high threshold is </w:t>
      </w:r>
      <w:r w:rsidRPr="00976434">
        <w:rPr>
          <w:rFonts w:ascii="Verdana" w:hAnsi="Verdana" w:cs="Futura"/>
        </w:rPr>
        <w:t>illustrated</w:t>
      </w:r>
      <w:r w:rsidRPr="00976434">
        <w:rPr>
          <w:rFonts w:ascii="Verdana" w:hAnsi="Verdana" w:cs="Futura"/>
        </w:rPr>
        <w:t xml:space="preserve"> by the court’s assessment of whether the test was satisfied on the facts. The court described the prorogation as having “an extreme effect upon the fundamentals of our democracy”</w:t>
      </w:r>
      <w:r w:rsidRPr="00976434">
        <w:rPr>
          <w:rFonts w:ascii="Verdana" w:hAnsi="Verdana" w:cs="Futura"/>
        </w:rPr>
        <w:t xml:space="preserve"> (para 58)</w:t>
      </w:r>
      <w:r w:rsidRPr="00976434">
        <w:rPr>
          <w:rFonts w:ascii="Verdana" w:hAnsi="Verdana" w:cs="Futura"/>
        </w:rPr>
        <w:t xml:space="preserve">, in what it called “quite exceptional” </w:t>
      </w:r>
      <w:r w:rsidRPr="00976434">
        <w:rPr>
          <w:rFonts w:ascii="Verdana" w:hAnsi="Verdana" w:cs="Futura"/>
        </w:rPr>
        <w:t>circumstances</w:t>
      </w:r>
      <w:r w:rsidRPr="00976434">
        <w:rPr>
          <w:rFonts w:ascii="Verdana" w:hAnsi="Verdana" w:cs="Futura"/>
        </w:rPr>
        <w:t xml:space="preserve"> (para 57)</w:t>
      </w:r>
      <w:r w:rsidRPr="00976434">
        <w:rPr>
          <w:rFonts w:ascii="Verdana" w:hAnsi="Verdana" w:cs="Futura"/>
        </w:rPr>
        <w:t>.</w:t>
      </w:r>
      <w:r w:rsidRPr="00976434">
        <w:rPr>
          <w:rFonts w:ascii="Verdana" w:hAnsi="Verdana" w:cs="Futura"/>
        </w:rPr>
        <w:t xml:space="preserve"> Th</w:t>
      </w:r>
      <w:r w:rsidRPr="00976434">
        <w:rPr>
          <w:rFonts w:ascii="Verdana" w:hAnsi="Verdana" w:cs="Futura"/>
        </w:rPr>
        <w:t xml:space="preserve">is language indicates how egregious the circumstances must be. The implication is that </w:t>
      </w:r>
      <w:r w:rsidRPr="00976434">
        <w:rPr>
          <w:rFonts w:ascii="Verdana" w:hAnsi="Verdana" w:cs="Futura"/>
        </w:rPr>
        <w:t xml:space="preserve">a decision </w:t>
      </w:r>
      <w:r w:rsidRPr="00976434">
        <w:rPr>
          <w:rFonts w:ascii="Verdana" w:hAnsi="Verdana" w:cs="Futura"/>
        </w:rPr>
        <w:t>on</w:t>
      </w:r>
      <w:r w:rsidRPr="00976434">
        <w:rPr>
          <w:rFonts w:ascii="Verdana" w:hAnsi="Verdana" w:cs="Futura"/>
        </w:rPr>
        <w:t xml:space="preserve"> prorogation </w:t>
      </w:r>
      <w:r w:rsidRPr="00976434">
        <w:rPr>
          <w:rFonts w:ascii="Verdana" w:hAnsi="Verdana" w:cs="Futura"/>
        </w:rPr>
        <w:t>is</w:t>
      </w:r>
      <w:r w:rsidRPr="00976434">
        <w:rPr>
          <w:rFonts w:ascii="Verdana" w:hAnsi="Verdana" w:cs="Futura"/>
        </w:rPr>
        <w:t xml:space="preserve"> lawful if it has the effect of </w:t>
      </w:r>
      <w:r w:rsidRPr="00976434">
        <w:rPr>
          <w:rFonts w:ascii="Verdana" w:hAnsi="Verdana" w:cs="Futura"/>
          <w:i/>
          <w:iCs/>
        </w:rPr>
        <w:t>seriously</w:t>
      </w:r>
      <w:r w:rsidRPr="00976434">
        <w:rPr>
          <w:rFonts w:ascii="Verdana" w:hAnsi="Verdana" w:cs="Futura"/>
        </w:rPr>
        <w:t xml:space="preserve"> preventing Parliament from performing its constitutional functions</w:t>
      </w:r>
      <w:r w:rsidRPr="00976434">
        <w:rPr>
          <w:rFonts w:ascii="Verdana" w:hAnsi="Verdana" w:cs="Futura"/>
        </w:rPr>
        <w:t xml:space="preserve"> – f</w:t>
      </w:r>
      <w:r w:rsidRPr="00976434">
        <w:rPr>
          <w:rFonts w:ascii="Verdana" w:hAnsi="Verdana" w:cs="Futura"/>
        </w:rPr>
        <w:t xml:space="preserve">or this </w:t>
      </w:r>
      <w:r w:rsidRPr="00976434">
        <w:rPr>
          <w:rFonts w:ascii="Verdana" w:hAnsi="Verdana" w:cs="Futura"/>
        </w:rPr>
        <w:t>would</w:t>
      </w:r>
      <w:r w:rsidRPr="00976434">
        <w:rPr>
          <w:rFonts w:ascii="Verdana" w:hAnsi="Verdana" w:cs="Futura"/>
        </w:rPr>
        <w:t xml:space="preserve"> not meet the hi</w:t>
      </w:r>
      <w:r w:rsidRPr="00976434">
        <w:rPr>
          <w:rFonts w:ascii="Verdana" w:hAnsi="Verdana" w:cs="Futura"/>
        </w:rPr>
        <w:t xml:space="preserve">gh threshold of </w:t>
      </w:r>
      <w:r w:rsidRPr="00976434">
        <w:rPr>
          <w:rFonts w:ascii="Verdana" w:hAnsi="Verdana" w:cs="Futura"/>
          <w:i/>
          <w:iCs/>
        </w:rPr>
        <w:t>sufficient</w:t>
      </w:r>
      <w:r w:rsidRPr="00976434">
        <w:rPr>
          <w:rFonts w:ascii="Verdana" w:hAnsi="Verdana" w:cs="Futura"/>
        </w:rPr>
        <w:t xml:space="preserve"> seriousness </w:t>
      </w:r>
      <w:r w:rsidRPr="00976434">
        <w:rPr>
          <w:rFonts w:ascii="Verdana" w:hAnsi="Verdana" w:cs="Futura"/>
        </w:rPr>
        <w:t>and</w:t>
      </w:r>
      <w:r w:rsidRPr="00976434">
        <w:rPr>
          <w:rFonts w:ascii="Verdana" w:hAnsi="Verdana" w:cs="Futura"/>
        </w:rPr>
        <w:t xml:space="preserve"> bring it within the ambit of the court’s test. Notably,</w:t>
      </w:r>
      <w:r w:rsidRPr="00976434">
        <w:rPr>
          <w:rFonts w:ascii="Verdana" w:hAnsi="Verdana" w:cs="Futura"/>
        </w:rPr>
        <w:t xml:space="preserve"> in Cherry/Miller it </w:t>
      </w:r>
      <w:r w:rsidRPr="00976434">
        <w:rPr>
          <w:rFonts w:ascii="Verdana" w:hAnsi="Verdana" w:cs="Futura"/>
        </w:rPr>
        <w:t xml:space="preserve">was not just the duration but </w:t>
      </w:r>
      <w:r w:rsidRPr="00976434">
        <w:rPr>
          <w:rFonts w:ascii="Verdana" w:hAnsi="Verdana" w:cs="Futura"/>
        </w:rPr>
        <w:t xml:space="preserve">also the timing of the prorogation that meant that the court’s high threshold was satisfied. Regarding the </w:t>
      </w:r>
      <w:r w:rsidRPr="00976434">
        <w:rPr>
          <w:rFonts w:ascii="Verdana" w:hAnsi="Verdana" w:cs="Futura"/>
        </w:rPr>
        <w:t xml:space="preserve">prorogation’s five-week duration, the court </w:t>
      </w:r>
      <w:r w:rsidRPr="00976434">
        <w:rPr>
          <w:rFonts w:ascii="Verdana" w:hAnsi="Verdana" w:cs="Futura"/>
        </w:rPr>
        <w:t>stated</w:t>
      </w:r>
      <w:r w:rsidRPr="00976434">
        <w:rPr>
          <w:rFonts w:ascii="Verdana" w:hAnsi="Verdana" w:cs="Futura"/>
        </w:rPr>
        <w:t xml:space="preserve"> (para 57):</w:t>
      </w:r>
    </w:p>
    <w:p w:rsidR="00495F3E" w:rsidRPr="00E608DF" w:rsidP="001A2269">
      <w:pPr>
        <w:contextualSpacing/>
        <w:rPr>
          <w:rFonts w:ascii="Verdana" w:hAnsi="Verdana" w:cs="Futura"/>
        </w:rPr>
      </w:pPr>
    </w:p>
    <w:p w:rsidR="00120292" w:rsidRPr="00976434" w:rsidP="001A2269">
      <w:pPr>
        <w:pStyle w:val="ListParagraph"/>
        <w:numPr>
          <w:ilvl w:val="1"/>
          <w:numId w:val="8"/>
        </w:numPr>
        <w:rPr>
          <w:rFonts w:ascii="Verdana" w:hAnsi="Verdana" w:cs="Futura"/>
        </w:rPr>
      </w:pPr>
      <w:r w:rsidRPr="00976434">
        <w:rPr>
          <w:rFonts w:ascii="Verdana" w:hAnsi="Verdana" w:cs="Futura"/>
        </w:rPr>
        <w:t>S</w:t>
      </w:r>
      <w:r w:rsidRPr="00976434">
        <w:rPr>
          <w:rFonts w:ascii="Verdana" w:hAnsi="Verdana" w:cs="Futura"/>
        </w:rPr>
        <w:t xml:space="preserve">uch </w:t>
      </w:r>
      <w:r w:rsidRPr="00976434">
        <w:rPr>
          <w:rFonts w:ascii="Verdana" w:hAnsi="Verdana" w:cs="Futura"/>
        </w:rPr>
        <w:t xml:space="preserve">an interruption in the process of responsible government </w:t>
      </w:r>
      <w:r w:rsidRPr="00976434">
        <w:rPr>
          <w:rFonts w:ascii="Verdana" w:hAnsi="Verdana" w:cs="Futura"/>
          <w:i/>
          <w:iCs/>
        </w:rPr>
        <w:t>might not matter in some circumstances</w:t>
      </w:r>
      <w:r w:rsidRPr="00976434">
        <w:rPr>
          <w:rFonts w:ascii="Verdana" w:hAnsi="Verdana" w:cs="Futura"/>
        </w:rPr>
        <w:t xml:space="preserve">. But the circumstances here were … quite exceptional. A fundamental change was due to </w:t>
      </w:r>
      <w:r w:rsidRPr="00976434">
        <w:rPr>
          <w:rFonts w:ascii="Verdana" w:hAnsi="Verdana" w:cs="Futura"/>
        </w:rPr>
        <w:t>take place in the Constitution of the United Kingdom on 31st October 2019 [</w:t>
      </w:r>
      <w:r w:rsidRPr="00976434">
        <w:rPr>
          <w:rFonts w:ascii="Verdana" w:hAnsi="Verdana" w:cs="Futura"/>
        </w:rPr>
        <w:t>emphasis added</w:t>
      </w:r>
      <w:r w:rsidRPr="00976434">
        <w:rPr>
          <w:rFonts w:ascii="Verdana" w:hAnsi="Verdana" w:cs="Futura"/>
        </w:rPr>
        <w:t>]</w:t>
      </w:r>
      <w:r w:rsidRPr="00976434">
        <w:rPr>
          <w:rFonts w:ascii="Verdana" w:hAnsi="Verdana" w:cs="Futura"/>
        </w:rPr>
        <w:t>.</w:t>
      </w:r>
    </w:p>
    <w:p w:rsidR="00120292" w:rsidRPr="00E608DF" w:rsidP="001A2269">
      <w:pPr>
        <w:contextualSpacing/>
        <w:rPr>
          <w:rFonts w:ascii="Verdana" w:hAnsi="Verdana" w:cs="Futura"/>
        </w:rPr>
      </w:pPr>
    </w:p>
    <w:p w:rsidR="00120292" w:rsidRPr="00976434" w:rsidP="001A2269">
      <w:pPr>
        <w:pStyle w:val="ListParagraph"/>
        <w:numPr>
          <w:ilvl w:val="0"/>
          <w:numId w:val="9"/>
        </w:numPr>
        <w:rPr>
          <w:rFonts w:ascii="Verdana" w:hAnsi="Verdana" w:cs="Futura"/>
        </w:rPr>
      </w:pPr>
      <w:r w:rsidRPr="00976434">
        <w:rPr>
          <w:rFonts w:ascii="Verdana" w:hAnsi="Verdana" w:cs="Futura"/>
        </w:rPr>
        <w:t>In other circumstances where the timing is not so sensitive, the court is indicating that a lengthy prorogation – five weeks or perhaps more – might not fall withi</w:t>
      </w:r>
      <w:r w:rsidRPr="00976434">
        <w:rPr>
          <w:rFonts w:ascii="Verdana" w:hAnsi="Verdana" w:cs="Futura"/>
        </w:rPr>
        <w:t>n the ambit of its test.</w:t>
      </w:r>
    </w:p>
    <w:p w:rsidR="0036050F" w:rsidRPr="00E608DF" w:rsidP="001A2269">
      <w:pPr>
        <w:contextualSpacing/>
        <w:rPr>
          <w:rFonts w:ascii="Verdana" w:hAnsi="Verdana" w:cs="Futura"/>
        </w:rPr>
      </w:pPr>
    </w:p>
    <w:p w:rsidR="001435DC" w:rsidRPr="00976434" w:rsidP="001A2269">
      <w:pPr>
        <w:pStyle w:val="ListParagraph"/>
        <w:numPr>
          <w:ilvl w:val="0"/>
          <w:numId w:val="9"/>
        </w:numPr>
        <w:rPr>
          <w:rFonts w:ascii="Verdana" w:hAnsi="Verdana" w:cs="Futura"/>
        </w:rPr>
      </w:pPr>
      <w:r w:rsidRPr="00976434">
        <w:rPr>
          <w:rFonts w:ascii="Verdana" w:hAnsi="Verdana" w:cs="Futura"/>
        </w:rPr>
        <w:t xml:space="preserve">Second, the court’s test </w:t>
      </w:r>
      <w:r w:rsidRPr="00976434">
        <w:rPr>
          <w:rFonts w:ascii="Verdana" w:hAnsi="Verdana" w:cs="Futura"/>
        </w:rPr>
        <w:t xml:space="preserve">(para 50) </w:t>
      </w:r>
      <w:r w:rsidRPr="00976434">
        <w:rPr>
          <w:rFonts w:ascii="Verdana" w:hAnsi="Verdana" w:cs="Futura"/>
        </w:rPr>
        <w:t>provides the government with an escape route – namely, a “reasonable justification” for its prorogation. Again, a light-touch approach is indicated (para 51):</w:t>
      </w:r>
    </w:p>
    <w:p w:rsidR="001435DC" w:rsidRPr="00E608DF" w:rsidP="001A2269">
      <w:pPr>
        <w:contextualSpacing/>
        <w:rPr>
          <w:rFonts w:ascii="Verdana" w:hAnsi="Verdana" w:cs="Futura"/>
        </w:rPr>
      </w:pPr>
    </w:p>
    <w:p w:rsidR="001435DC" w:rsidRPr="00976434" w:rsidP="001A2269">
      <w:pPr>
        <w:pStyle w:val="ListParagraph"/>
        <w:numPr>
          <w:ilvl w:val="1"/>
          <w:numId w:val="8"/>
        </w:numPr>
        <w:rPr>
          <w:rFonts w:ascii="Verdana" w:hAnsi="Verdana" w:cs="Futura"/>
        </w:rPr>
      </w:pPr>
      <w:r w:rsidRPr="00976434">
        <w:rPr>
          <w:rFonts w:ascii="Verdana" w:hAnsi="Verdana" w:cs="Futura"/>
        </w:rPr>
        <w:t xml:space="preserve">The Prime Minister’s wish to end one session of Parliament and to begin another will normally be enough </w:t>
      </w:r>
      <w:r w:rsidRPr="00976434">
        <w:rPr>
          <w:rFonts w:ascii="Verdana" w:hAnsi="Verdana" w:cs="Futura"/>
        </w:rPr>
        <w:t>in itself to</w:t>
      </w:r>
      <w:r w:rsidRPr="00976434">
        <w:rPr>
          <w:rFonts w:ascii="Verdana" w:hAnsi="Verdana" w:cs="Futura"/>
        </w:rPr>
        <w:t xml:space="preserve"> justify the short period of prorogation which has been normal in modern practice. It could only be in unusual circumstances that any furthe</w:t>
      </w:r>
      <w:r w:rsidRPr="00976434">
        <w:rPr>
          <w:rFonts w:ascii="Verdana" w:hAnsi="Verdana" w:cs="Futura"/>
        </w:rPr>
        <w:t xml:space="preserve">r justification might be necessary. Even in such a case, </w:t>
      </w:r>
      <w:r w:rsidRPr="00976434">
        <w:rPr>
          <w:rFonts w:ascii="Verdana" w:hAnsi="Verdana" w:cs="Futura"/>
        </w:rPr>
        <w:t xml:space="preserve">when considering the justification put forward, the court would have to bear in mind that the decision whether to advise the monarch to prorogue Parliament falls within the area of responsibility of </w:t>
      </w:r>
      <w:r w:rsidRPr="00976434">
        <w:rPr>
          <w:rFonts w:ascii="Verdana" w:hAnsi="Verdana" w:cs="Futura"/>
        </w:rPr>
        <w:t xml:space="preserve">the Prime Minister, and that it may in some circumstances involve a range of considerations, including matters of political judgment. </w:t>
      </w:r>
      <w:r w:rsidRPr="00976434">
        <w:rPr>
          <w:rFonts w:ascii="Verdana" w:hAnsi="Verdana" w:cs="Futura"/>
          <w:i/>
          <w:iCs/>
        </w:rPr>
        <w:t>The court would therefore have to consider any justification that might be advanced with sensitivity to the responsibiliti</w:t>
      </w:r>
      <w:r w:rsidRPr="00976434">
        <w:rPr>
          <w:rFonts w:ascii="Verdana" w:hAnsi="Verdana" w:cs="Futura"/>
          <w:i/>
          <w:iCs/>
        </w:rPr>
        <w:t>es and experience of the Prime Minister, and with a corresponding degree of caution</w:t>
      </w:r>
      <w:r w:rsidRPr="00976434">
        <w:rPr>
          <w:rFonts w:ascii="Verdana" w:hAnsi="Verdana" w:cs="Futura"/>
        </w:rPr>
        <w:t>.</w:t>
      </w:r>
      <w:r w:rsidRPr="00976434">
        <w:rPr>
          <w:rFonts w:ascii="Verdana" w:hAnsi="Verdana" w:cs="Futura"/>
        </w:rPr>
        <w:t xml:space="preserve"> [emphasis added]</w:t>
      </w:r>
    </w:p>
    <w:p w:rsidR="001435DC" w:rsidRPr="00E608DF" w:rsidP="001A2269">
      <w:pPr>
        <w:contextualSpacing/>
        <w:rPr>
          <w:rFonts w:ascii="Verdana" w:hAnsi="Verdana" w:cs="Futura"/>
        </w:rPr>
      </w:pPr>
    </w:p>
    <w:p w:rsidR="001435DC" w:rsidRPr="00976434" w:rsidP="001A2269">
      <w:pPr>
        <w:pStyle w:val="ListParagraph"/>
        <w:numPr>
          <w:ilvl w:val="0"/>
          <w:numId w:val="9"/>
        </w:numPr>
        <w:rPr>
          <w:rFonts w:ascii="Verdana" w:hAnsi="Verdana" w:cs="Futura"/>
        </w:rPr>
      </w:pPr>
      <w:r w:rsidRPr="00976434">
        <w:rPr>
          <w:rFonts w:ascii="Verdana" w:hAnsi="Verdana" w:cs="Futura"/>
        </w:rPr>
        <w:t>The court</w:t>
      </w:r>
      <w:r w:rsidRPr="00976434">
        <w:rPr>
          <w:rFonts w:ascii="Verdana" w:hAnsi="Verdana" w:cs="Futura"/>
        </w:rPr>
        <w:t xml:space="preserve"> also</w:t>
      </w:r>
      <w:r w:rsidRPr="00976434">
        <w:rPr>
          <w:rFonts w:ascii="Verdana" w:hAnsi="Verdana" w:cs="Futura"/>
        </w:rPr>
        <w:t xml:space="preserve"> </w:t>
      </w:r>
      <w:r w:rsidRPr="00976434">
        <w:rPr>
          <w:rFonts w:ascii="Verdana" w:hAnsi="Verdana" w:cs="Futura"/>
        </w:rPr>
        <w:t>stresses</w:t>
      </w:r>
      <w:r w:rsidRPr="00976434">
        <w:rPr>
          <w:rFonts w:ascii="Verdana" w:hAnsi="Verdana" w:cs="Futura"/>
        </w:rPr>
        <w:t xml:space="preserve"> this later in the judgment (para </w:t>
      </w:r>
      <w:r w:rsidRPr="00976434">
        <w:rPr>
          <w:rFonts w:ascii="Verdana" w:hAnsi="Verdana" w:cs="Futura"/>
        </w:rPr>
        <w:t>58)</w:t>
      </w:r>
      <w:r w:rsidRPr="00976434">
        <w:rPr>
          <w:rFonts w:ascii="Verdana" w:hAnsi="Verdana" w:cs="Futura"/>
        </w:rPr>
        <w:t>:</w:t>
      </w:r>
    </w:p>
    <w:p w:rsidR="001435DC" w:rsidRPr="00E608DF" w:rsidP="001A2269">
      <w:pPr>
        <w:contextualSpacing/>
        <w:rPr>
          <w:rFonts w:ascii="Verdana" w:hAnsi="Verdana" w:cs="Futura"/>
        </w:rPr>
      </w:pPr>
    </w:p>
    <w:p w:rsidR="001435DC" w:rsidRPr="00976434" w:rsidP="001A2269">
      <w:pPr>
        <w:pStyle w:val="ListParagraph"/>
        <w:numPr>
          <w:ilvl w:val="1"/>
          <w:numId w:val="8"/>
        </w:numPr>
        <w:rPr>
          <w:rFonts w:ascii="Verdana" w:hAnsi="Verdana" w:cs="Futura"/>
        </w:rPr>
      </w:pPr>
      <w:r w:rsidRPr="00976434">
        <w:rPr>
          <w:rFonts w:ascii="Verdana" w:hAnsi="Verdana" w:cs="Futura"/>
        </w:rPr>
        <w:t xml:space="preserve">The next question is whether there is a reasonable justification for </w:t>
      </w:r>
      <w:r w:rsidRPr="00976434">
        <w:rPr>
          <w:rFonts w:ascii="Verdana" w:hAnsi="Verdana" w:cs="Futura"/>
        </w:rPr>
        <w:t>taking action</w:t>
      </w:r>
      <w:r w:rsidRPr="00976434">
        <w:rPr>
          <w:rFonts w:ascii="Verdana" w:hAnsi="Verdana" w:cs="Futura"/>
        </w:rPr>
        <w:t xml:space="preserve"> which h</w:t>
      </w:r>
      <w:r w:rsidRPr="00976434">
        <w:rPr>
          <w:rFonts w:ascii="Verdana" w:hAnsi="Verdana" w:cs="Futura"/>
        </w:rPr>
        <w:t xml:space="preserve">ad such an extreme effect upon the fundamentals of our democracy. </w:t>
      </w:r>
      <w:r w:rsidRPr="00976434">
        <w:rPr>
          <w:rFonts w:ascii="Verdana" w:hAnsi="Verdana" w:cs="Futura"/>
          <w:i/>
          <w:iCs/>
        </w:rPr>
        <w:t>Of course, the Government must be accorded a great deal of latitude in making decisions of this nature</w:t>
      </w:r>
      <w:r w:rsidRPr="00976434">
        <w:rPr>
          <w:rFonts w:ascii="Verdana" w:hAnsi="Verdana" w:cs="Futura"/>
        </w:rPr>
        <w:t>.</w:t>
      </w:r>
      <w:r w:rsidRPr="00976434">
        <w:rPr>
          <w:rFonts w:ascii="Verdana" w:hAnsi="Verdana" w:cs="Futura"/>
        </w:rPr>
        <w:t xml:space="preserve"> [emphasis added]</w:t>
      </w:r>
    </w:p>
    <w:p w:rsidR="001435DC" w:rsidRPr="00E608DF" w:rsidP="001A2269">
      <w:pPr>
        <w:contextualSpacing/>
        <w:rPr>
          <w:rFonts w:ascii="Verdana" w:hAnsi="Verdana" w:cs="Futura"/>
        </w:rPr>
      </w:pPr>
    </w:p>
    <w:p w:rsidR="00E252EF" w:rsidRPr="00976434" w:rsidP="001A2269">
      <w:pPr>
        <w:pStyle w:val="ListParagraph"/>
        <w:numPr>
          <w:ilvl w:val="0"/>
          <w:numId w:val="9"/>
        </w:numPr>
        <w:rPr>
          <w:rFonts w:ascii="Verdana" w:hAnsi="Verdana" w:cs="Futura"/>
        </w:rPr>
      </w:pPr>
      <w:r w:rsidRPr="00976434">
        <w:rPr>
          <w:rFonts w:ascii="Verdana" w:hAnsi="Verdana" w:cs="Futura"/>
        </w:rPr>
        <w:t>Although</w:t>
      </w:r>
      <w:r w:rsidRPr="00976434">
        <w:rPr>
          <w:rFonts w:ascii="Verdana" w:hAnsi="Verdana" w:cs="Futura"/>
        </w:rPr>
        <w:t xml:space="preserve"> it is true that no reasonable justification was found </w:t>
      </w:r>
      <w:r w:rsidRPr="00976434">
        <w:rPr>
          <w:rFonts w:ascii="Verdana" w:hAnsi="Verdana" w:cs="Futura"/>
        </w:rPr>
        <w:t>in Ch</w:t>
      </w:r>
      <w:r w:rsidRPr="00976434">
        <w:rPr>
          <w:rFonts w:ascii="Verdana" w:hAnsi="Verdana" w:cs="Futura"/>
        </w:rPr>
        <w:t xml:space="preserve">erry/Miller, </w:t>
      </w:r>
      <w:r w:rsidRPr="00976434">
        <w:rPr>
          <w:rFonts w:ascii="Verdana" w:hAnsi="Verdana" w:cs="Futura"/>
        </w:rPr>
        <w:t xml:space="preserve">the circumstances were distinctive: the court held that </w:t>
      </w:r>
      <w:r w:rsidRPr="00976434">
        <w:rPr>
          <w:rFonts w:ascii="Verdana" w:hAnsi="Verdana" w:cs="Futura"/>
          <w:i/>
          <w:iCs/>
        </w:rPr>
        <w:t>no reason</w:t>
      </w:r>
      <w:r w:rsidRPr="00976434">
        <w:rPr>
          <w:rFonts w:ascii="Verdana" w:hAnsi="Verdana" w:cs="Futura"/>
        </w:rPr>
        <w:t xml:space="preserve"> at all was adduced to explain why the five-week prorogation was sought</w:t>
      </w:r>
      <w:r w:rsidRPr="00976434">
        <w:rPr>
          <w:rFonts w:ascii="Verdana" w:hAnsi="Verdana" w:cs="Futura"/>
        </w:rPr>
        <w:t xml:space="preserve"> (</w:t>
      </w:r>
      <w:r w:rsidRPr="00976434">
        <w:rPr>
          <w:rFonts w:ascii="Verdana" w:hAnsi="Verdana" w:cs="Futura"/>
        </w:rPr>
        <w:t>para 61).</w:t>
      </w:r>
      <w:r w:rsidRPr="00976434">
        <w:rPr>
          <w:rFonts w:ascii="Verdana" w:hAnsi="Verdana" w:cs="Futura"/>
        </w:rPr>
        <w:t xml:space="preserve"> If the Prime Minister were to adduce a reason, the court would approach it with “sensitivity”, “a corresponding degree of caution”, and accord the Prime Minister “a great deal of latitude”. </w:t>
      </w:r>
      <w:r w:rsidRPr="00976434">
        <w:rPr>
          <w:rFonts w:ascii="Verdana" w:hAnsi="Verdana" w:cs="Futura"/>
        </w:rPr>
        <w:t>Moreover, it remains</w:t>
      </w:r>
      <w:r w:rsidRPr="00976434">
        <w:rPr>
          <w:rFonts w:ascii="Verdana" w:hAnsi="Verdana" w:cs="Futura"/>
        </w:rPr>
        <w:t xml:space="preserve"> </w:t>
      </w:r>
      <w:r w:rsidRPr="00976434">
        <w:rPr>
          <w:rFonts w:ascii="Verdana" w:hAnsi="Verdana" w:cs="Futura"/>
        </w:rPr>
        <w:t>un</w:t>
      </w:r>
      <w:r w:rsidRPr="00976434">
        <w:rPr>
          <w:rFonts w:ascii="Verdana" w:hAnsi="Verdana" w:cs="Futura"/>
        </w:rPr>
        <w:t xml:space="preserve">clear what the court would accept </w:t>
      </w:r>
      <w:r w:rsidRPr="00976434">
        <w:rPr>
          <w:rFonts w:ascii="Verdana" w:hAnsi="Verdana" w:cs="Futura"/>
        </w:rPr>
        <w:t>with reg</w:t>
      </w:r>
      <w:r w:rsidRPr="00976434">
        <w:rPr>
          <w:rFonts w:ascii="Verdana" w:hAnsi="Verdana" w:cs="Futura"/>
        </w:rPr>
        <w:t>ard to</w:t>
      </w:r>
      <w:r w:rsidRPr="00976434">
        <w:rPr>
          <w:rFonts w:ascii="Verdana" w:hAnsi="Verdana" w:cs="Futura"/>
        </w:rPr>
        <w:t xml:space="preserve"> </w:t>
      </w:r>
      <w:r w:rsidRPr="00976434">
        <w:rPr>
          <w:rFonts w:ascii="Verdana" w:hAnsi="Verdana" w:cs="Futura"/>
        </w:rPr>
        <w:t>more unusual</w:t>
      </w:r>
      <w:r w:rsidRPr="00976434">
        <w:rPr>
          <w:rFonts w:ascii="Verdana" w:hAnsi="Verdana" w:cs="Futura"/>
        </w:rPr>
        <w:t xml:space="preserve"> </w:t>
      </w:r>
      <w:r w:rsidRPr="00976434">
        <w:rPr>
          <w:rFonts w:ascii="Verdana" w:hAnsi="Verdana" w:cs="Futura"/>
        </w:rPr>
        <w:t>prorogation</w:t>
      </w:r>
      <w:r w:rsidRPr="00976434">
        <w:rPr>
          <w:rFonts w:ascii="Verdana" w:hAnsi="Verdana" w:cs="Futura"/>
        </w:rPr>
        <w:t xml:space="preserve"> decisions</w:t>
      </w:r>
      <w:r w:rsidRPr="00976434">
        <w:rPr>
          <w:rFonts w:ascii="Verdana" w:hAnsi="Verdana" w:cs="Futura"/>
        </w:rPr>
        <w:t xml:space="preserve">. Suppose that the government claims that it is engaged in a sensitive diplomatic exchange – eg a matter relating to national security, or a complex treaty negotiation – </w:t>
      </w:r>
      <w:r w:rsidRPr="00976434">
        <w:rPr>
          <w:rFonts w:ascii="Verdana" w:hAnsi="Verdana" w:cs="Futura"/>
        </w:rPr>
        <w:t>whose</w:t>
      </w:r>
      <w:r w:rsidRPr="00976434">
        <w:rPr>
          <w:rFonts w:ascii="Verdana" w:hAnsi="Verdana" w:cs="Futura"/>
        </w:rPr>
        <w:t xml:space="preserve"> smooth course would be </w:t>
      </w:r>
      <w:r w:rsidRPr="00976434">
        <w:rPr>
          <w:rFonts w:ascii="Verdana" w:hAnsi="Verdana" w:cs="Futura"/>
        </w:rPr>
        <w:t>threatened by in</w:t>
      </w:r>
      <w:r w:rsidRPr="00976434">
        <w:rPr>
          <w:rFonts w:ascii="Verdana" w:hAnsi="Verdana" w:cs="Futura"/>
        </w:rPr>
        <w:t>trusive</w:t>
      </w:r>
      <w:r w:rsidRPr="00976434">
        <w:rPr>
          <w:rFonts w:ascii="Verdana" w:hAnsi="Verdana" w:cs="Futura"/>
        </w:rPr>
        <w:t xml:space="preserve"> and </w:t>
      </w:r>
      <w:r w:rsidRPr="00976434">
        <w:rPr>
          <w:rFonts w:ascii="Verdana" w:hAnsi="Verdana" w:cs="Futura"/>
        </w:rPr>
        <w:t>likely</w:t>
      </w:r>
      <w:r w:rsidRPr="00976434">
        <w:rPr>
          <w:rFonts w:ascii="Verdana" w:hAnsi="Verdana" w:cs="Futura"/>
        </w:rPr>
        <w:t xml:space="preserve"> adversarial</w:t>
      </w:r>
      <w:r w:rsidRPr="00976434">
        <w:rPr>
          <w:rFonts w:ascii="Verdana" w:hAnsi="Verdana" w:cs="Futura"/>
        </w:rPr>
        <w:t xml:space="preserve"> </w:t>
      </w:r>
      <w:r w:rsidRPr="00976434">
        <w:rPr>
          <w:rFonts w:ascii="Verdana" w:hAnsi="Verdana" w:cs="Futura"/>
        </w:rPr>
        <w:t>parliamentary scrutiny. Might this count as a reasonable justification for an extended prorogation period, perhaps lasting several weeks?</w:t>
      </w:r>
      <w:r w:rsidRPr="00976434">
        <w:rPr>
          <w:rFonts w:ascii="Verdana" w:hAnsi="Verdana" w:cs="Futura"/>
        </w:rPr>
        <w:t xml:space="preserve"> If so, </w:t>
      </w:r>
      <w:r w:rsidRPr="00976434">
        <w:rPr>
          <w:rFonts w:ascii="Verdana" w:hAnsi="Verdana" w:cs="Futura"/>
        </w:rPr>
        <w:t>this</w:t>
      </w:r>
      <w:r w:rsidRPr="00976434">
        <w:rPr>
          <w:rFonts w:ascii="Verdana" w:hAnsi="Verdana" w:cs="Futura"/>
        </w:rPr>
        <w:t xml:space="preserve"> </w:t>
      </w:r>
      <w:r w:rsidRPr="00976434">
        <w:rPr>
          <w:rFonts w:ascii="Verdana" w:hAnsi="Verdana" w:cs="Futura"/>
        </w:rPr>
        <w:t>should</w:t>
      </w:r>
      <w:r w:rsidRPr="00976434">
        <w:rPr>
          <w:rFonts w:ascii="Verdana" w:hAnsi="Verdana" w:cs="Futura"/>
        </w:rPr>
        <w:t xml:space="preserve"> </w:t>
      </w:r>
      <w:r w:rsidRPr="00976434">
        <w:rPr>
          <w:rFonts w:ascii="Verdana" w:hAnsi="Verdana" w:cs="Futura"/>
        </w:rPr>
        <w:t>worry</w:t>
      </w:r>
      <w:r w:rsidRPr="00976434">
        <w:rPr>
          <w:rFonts w:ascii="Verdana" w:hAnsi="Verdana" w:cs="Futura"/>
        </w:rPr>
        <w:t xml:space="preserve"> those who place importance </w:t>
      </w:r>
      <w:r w:rsidRPr="00976434">
        <w:rPr>
          <w:rFonts w:ascii="Verdana" w:hAnsi="Verdana" w:cs="Futura"/>
        </w:rPr>
        <w:t>o</w:t>
      </w:r>
      <w:r w:rsidRPr="00976434">
        <w:rPr>
          <w:rFonts w:ascii="Verdana" w:hAnsi="Verdana" w:cs="Futura"/>
        </w:rPr>
        <w:t>n executive accountability to Parl</w:t>
      </w:r>
      <w:r w:rsidRPr="00976434">
        <w:rPr>
          <w:rFonts w:ascii="Verdana" w:hAnsi="Verdana" w:cs="Futura"/>
        </w:rPr>
        <w:t xml:space="preserve">iament. </w:t>
      </w:r>
      <w:r w:rsidRPr="00976434">
        <w:rPr>
          <w:rFonts w:ascii="Verdana" w:hAnsi="Verdana" w:cs="Futura"/>
        </w:rPr>
        <w:t>But it is also concerning that we</w:t>
      </w:r>
      <w:r w:rsidRPr="00976434">
        <w:rPr>
          <w:rFonts w:ascii="Verdana" w:hAnsi="Verdana" w:cs="Futura"/>
        </w:rPr>
        <w:t xml:space="preserve"> ultimately</w:t>
      </w:r>
      <w:r w:rsidRPr="00976434">
        <w:rPr>
          <w:rFonts w:ascii="Verdana" w:hAnsi="Verdana" w:cs="Futura"/>
        </w:rPr>
        <w:t xml:space="preserve"> remain in the dark about </w:t>
      </w:r>
      <w:r w:rsidRPr="00976434">
        <w:rPr>
          <w:rFonts w:ascii="Verdana" w:hAnsi="Verdana" w:cs="Futura"/>
        </w:rPr>
        <w:t xml:space="preserve">exactly </w:t>
      </w:r>
      <w:r w:rsidRPr="00976434">
        <w:rPr>
          <w:rFonts w:ascii="Verdana" w:hAnsi="Verdana" w:cs="Futura"/>
        </w:rPr>
        <w:t>what the court</w:t>
      </w:r>
      <w:r w:rsidRPr="00976434">
        <w:rPr>
          <w:rFonts w:ascii="Verdana" w:hAnsi="Verdana" w:cs="Futura"/>
        </w:rPr>
        <w:t>s</w:t>
      </w:r>
      <w:r w:rsidRPr="00976434">
        <w:rPr>
          <w:rFonts w:ascii="Verdana" w:hAnsi="Verdana" w:cs="Futura"/>
        </w:rPr>
        <w:t xml:space="preserve"> would tolerate</w:t>
      </w:r>
      <w:r w:rsidRPr="00976434">
        <w:rPr>
          <w:rFonts w:ascii="Verdana" w:hAnsi="Verdana" w:cs="Futura"/>
        </w:rPr>
        <w:t>.</w:t>
      </w:r>
    </w:p>
    <w:p w:rsidR="001B6D93" w:rsidRPr="00E608DF" w:rsidP="001A2269">
      <w:pPr>
        <w:contextualSpacing/>
        <w:rPr>
          <w:rFonts w:ascii="Verdana" w:hAnsi="Verdana" w:cs="Futura"/>
        </w:rPr>
      </w:pPr>
    </w:p>
    <w:p w:rsidR="00463CF5" w:rsidRPr="00976434" w:rsidP="001A2269">
      <w:pPr>
        <w:pStyle w:val="ListParagraph"/>
        <w:numPr>
          <w:ilvl w:val="0"/>
          <w:numId w:val="9"/>
        </w:numPr>
        <w:rPr>
          <w:rFonts w:ascii="Verdana" w:hAnsi="Verdana" w:cs="Futura"/>
        </w:rPr>
      </w:pPr>
      <w:r w:rsidRPr="00976434">
        <w:rPr>
          <w:rFonts w:ascii="Verdana" w:hAnsi="Verdana" w:cs="Futura"/>
        </w:rPr>
        <w:t>There are other</w:t>
      </w:r>
      <w:r w:rsidRPr="00976434">
        <w:rPr>
          <w:rFonts w:ascii="Verdana" w:hAnsi="Verdana" w:cs="Futura"/>
        </w:rPr>
        <w:t xml:space="preserve"> troubling possibilities. </w:t>
      </w:r>
      <w:r w:rsidRPr="00976434">
        <w:rPr>
          <w:rFonts w:ascii="Verdana" w:hAnsi="Verdana" w:cs="Futura"/>
        </w:rPr>
        <w:t>Suppose that</w:t>
      </w:r>
      <w:r w:rsidRPr="00976434">
        <w:rPr>
          <w:rFonts w:ascii="Verdana" w:hAnsi="Verdana" w:cs="Futura"/>
        </w:rPr>
        <w:t xml:space="preserve"> the government lose</w:t>
      </w:r>
      <w:r w:rsidRPr="00976434">
        <w:rPr>
          <w:rFonts w:ascii="Verdana" w:hAnsi="Verdana" w:cs="Futura"/>
        </w:rPr>
        <w:t>s</w:t>
      </w:r>
      <w:r w:rsidRPr="00976434">
        <w:rPr>
          <w:rFonts w:ascii="Verdana" w:hAnsi="Verdana" w:cs="Futura"/>
        </w:rPr>
        <w:t xml:space="preserve"> a confidence motion under s 2(3) of the FTPA </w:t>
      </w:r>
      <w:r w:rsidRPr="00976434">
        <w:rPr>
          <w:rFonts w:ascii="Verdana" w:hAnsi="Verdana" w:cs="Futura"/>
        </w:rPr>
        <w:t>and</w:t>
      </w:r>
      <w:r w:rsidRPr="00976434">
        <w:rPr>
          <w:rFonts w:ascii="Verdana" w:hAnsi="Verdana" w:cs="Futura"/>
        </w:rPr>
        <w:t xml:space="preserve"> then move</w:t>
      </w:r>
      <w:r w:rsidRPr="00976434">
        <w:rPr>
          <w:rFonts w:ascii="Verdana" w:hAnsi="Verdana" w:cs="Futura"/>
        </w:rPr>
        <w:t>s</w:t>
      </w:r>
      <w:r w:rsidRPr="00976434">
        <w:rPr>
          <w:rFonts w:ascii="Verdana" w:hAnsi="Verdana" w:cs="Futura"/>
        </w:rPr>
        <w:t xml:space="preserve"> quickly to prorogue Parliament </w:t>
      </w:r>
      <w:r w:rsidRPr="00976434">
        <w:rPr>
          <w:rFonts w:ascii="Verdana" w:hAnsi="Verdana" w:cs="Futura"/>
        </w:rPr>
        <w:t xml:space="preserve">for 7 or 8 days </w:t>
      </w:r>
      <w:r w:rsidRPr="00976434">
        <w:rPr>
          <w:rFonts w:ascii="Verdana" w:hAnsi="Verdana" w:cs="Futura"/>
        </w:rPr>
        <w:t>in order to</w:t>
      </w:r>
      <w:r w:rsidRPr="00976434">
        <w:rPr>
          <w:rFonts w:ascii="Verdana" w:hAnsi="Verdana" w:cs="Futura"/>
        </w:rPr>
        <w:t xml:space="preserve"> compress the 14-day window </w:t>
      </w:r>
      <w:r w:rsidRPr="00976434">
        <w:rPr>
          <w:rFonts w:ascii="Verdana" w:hAnsi="Verdana" w:cs="Futura"/>
        </w:rPr>
        <w:t>and restrict</w:t>
      </w:r>
      <w:r w:rsidRPr="00976434">
        <w:rPr>
          <w:rFonts w:ascii="Verdana" w:hAnsi="Verdana" w:cs="Futura"/>
        </w:rPr>
        <w:t xml:space="preserve"> the formation or appointment of</w:t>
      </w:r>
      <w:r w:rsidRPr="00976434">
        <w:rPr>
          <w:rFonts w:ascii="Verdana" w:hAnsi="Verdana" w:cs="Futura"/>
        </w:rPr>
        <w:t xml:space="preserve"> an alternative </w:t>
      </w:r>
      <w:r w:rsidRPr="00976434">
        <w:rPr>
          <w:rFonts w:ascii="Verdana" w:hAnsi="Verdana" w:cs="Futura"/>
        </w:rPr>
        <w:t>administration</w:t>
      </w:r>
      <w:r w:rsidRPr="00976434">
        <w:rPr>
          <w:rFonts w:ascii="Verdana" w:hAnsi="Verdana" w:cs="Futura"/>
        </w:rPr>
        <w:t xml:space="preserve">. </w:t>
      </w:r>
      <w:r w:rsidRPr="00976434">
        <w:rPr>
          <w:rFonts w:ascii="Verdana" w:hAnsi="Verdana" w:cs="Futura"/>
        </w:rPr>
        <w:t>In the early election that follow</w:t>
      </w:r>
      <w:r w:rsidRPr="00976434">
        <w:rPr>
          <w:rFonts w:ascii="Verdana" w:hAnsi="Verdana" w:cs="Futura"/>
        </w:rPr>
        <w:t>ed, t</w:t>
      </w:r>
      <w:r w:rsidRPr="00976434">
        <w:rPr>
          <w:rFonts w:ascii="Verdana" w:hAnsi="Verdana" w:cs="Futura"/>
        </w:rPr>
        <w:t>he government would stay in office</w:t>
      </w:r>
      <w:r w:rsidRPr="00976434">
        <w:rPr>
          <w:rFonts w:ascii="Verdana" w:hAnsi="Verdana" w:cs="Futura"/>
        </w:rPr>
        <w:t xml:space="preserve">. And </w:t>
      </w:r>
      <w:r w:rsidRPr="00976434">
        <w:rPr>
          <w:rFonts w:ascii="Verdana" w:hAnsi="Verdana" w:cs="Futura"/>
        </w:rPr>
        <w:t>if</w:t>
      </w:r>
      <w:r w:rsidRPr="00976434">
        <w:rPr>
          <w:rFonts w:ascii="Verdana" w:hAnsi="Verdana" w:cs="Futura"/>
        </w:rPr>
        <w:t xml:space="preserve"> a hung Parliament</w:t>
      </w:r>
      <w:r w:rsidRPr="00976434">
        <w:rPr>
          <w:rFonts w:ascii="Verdana" w:hAnsi="Verdana" w:cs="Futura"/>
        </w:rPr>
        <w:t xml:space="preserve"> is delivered,</w:t>
      </w:r>
      <w:r w:rsidRPr="00976434">
        <w:rPr>
          <w:rFonts w:ascii="Verdana" w:hAnsi="Verdana" w:cs="Futura"/>
        </w:rPr>
        <w:t xml:space="preserve"> </w:t>
      </w:r>
      <w:r w:rsidRPr="00976434">
        <w:rPr>
          <w:rFonts w:ascii="Verdana" w:hAnsi="Verdana" w:cs="Futura"/>
        </w:rPr>
        <w:t>the government</w:t>
      </w:r>
      <w:r w:rsidRPr="00976434">
        <w:rPr>
          <w:rFonts w:ascii="Verdana" w:hAnsi="Verdana" w:cs="Futura"/>
        </w:rPr>
        <w:t xml:space="preserve"> would </w:t>
      </w:r>
      <w:r w:rsidRPr="00976434">
        <w:rPr>
          <w:rFonts w:ascii="Verdana" w:hAnsi="Verdana" w:cs="Futura"/>
        </w:rPr>
        <w:t>have</w:t>
      </w:r>
      <w:r w:rsidRPr="00976434">
        <w:rPr>
          <w:rFonts w:ascii="Verdana" w:hAnsi="Verdana" w:cs="Futura"/>
        </w:rPr>
        <w:t xml:space="preserve"> the first chance to form a stable administration </w:t>
      </w:r>
      <w:r w:rsidRPr="00976434">
        <w:rPr>
          <w:rFonts w:ascii="Verdana" w:hAnsi="Verdana" w:cs="Futura"/>
        </w:rPr>
        <w:t xml:space="preserve">– with </w:t>
      </w:r>
      <w:r w:rsidRPr="00976434">
        <w:rPr>
          <w:rFonts w:ascii="Verdana" w:hAnsi="Verdana" w:cs="Futura"/>
        </w:rPr>
        <w:t>access to the levers of power</w:t>
      </w:r>
      <w:r w:rsidRPr="00976434">
        <w:rPr>
          <w:rFonts w:ascii="Verdana" w:hAnsi="Verdana" w:cs="Futura"/>
        </w:rPr>
        <w:t xml:space="preserve"> to make this work</w:t>
      </w:r>
      <w:r w:rsidRPr="00976434">
        <w:rPr>
          <w:rFonts w:ascii="Verdana" w:hAnsi="Verdana" w:cs="Futura"/>
        </w:rPr>
        <w:t xml:space="preserve"> (as </w:t>
      </w:r>
      <w:r w:rsidRPr="00976434">
        <w:rPr>
          <w:rFonts w:ascii="Verdana" w:hAnsi="Verdana" w:cs="Futura"/>
        </w:rPr>
        <w:t>in the case of</w:t>
      </w:r>
      <w:r w:rsidRPr="00976434">
        <w:rPr>
          <w:rFonts w:ascii="Verdana" w:hAnsi="Verdana" w:cs="Futura"/>
        </w:rPr>
        <w:t xml:space="preserve"> the Conservative-DUP agreem</w:t>
      </w:r>
      <w:r w:rsidRPr="00976434">
        <w:rPr>
          <w:rFonts w:ascii="Verdana" w:hAnsi="Verdana" w:cs="Futura"/>
        </w:rPr>
        <w:t>ent in 2017).</w:t>
      </w:r>
      <w:r w:rsidRPr="00976434">
        <w:rPr>
          <w:rFonts w:ascii="Verdana" w:hAnsi="Verdana" w:cs="Futura"/>
        </w:rPr>
        <w:t xml:space="preserve"> It might be argued that such a prorogation is permitted </w:t>
      </w:r>
      <w:r w:rsidRPr="00976434">
        <w:rPr>
          <w:rFonts w:ascii="Verdana" w:hAnsi="Verdana" w:cs="Futura"/>
        </w:rPr>
        <w:t>given the explicit wording of</w:t>
      </w:r>
      <w:r w:rsidRPr="00976434">
        <w:rPr>
          <w:rFonts w:ascii="Verdana" w:hAnsi="Verdana" w:cs="Futura"/>
        </w:rPr>
        <w:t xml:space="preserve"> s 6(1)</w:t>
      </w:r>
      <w:r w:rsidRPr="00976434">
        <w:rPr>
          <w:rFonts w:ascii="Verdana" w:hAnsi="Verdana" w:cs="Futura"/>
        </w:rPr>
        <w:t xml:space="preserve"> (“[t]</w:t>
      </w:r>
      <w:r w:rsidRPr="00976434">
        <w:rPr>
          <w:rFonts w:ascii="Verdana" w:hAnsi="Verdana" w:cs="Futura"/>
        </w:rPr>
        <w:t>his Act does not affect Her Majesty</w:t>
      </w:r>
      <w:r w:rsidRPr="00976434">
        <w:rPr>
          <w:rFonts w:ascii="Verdana" w:hAnsi="Verdana" w:cs="Futura"/>
        </w:rPr>
        <w:t>’</w:t>
      </w:r>
      <w:r w:rsidRPr="00976434">
        <w:rPr>
          <w:rFonts w:ascii="Verdana" w:hAnsi="Verdana" w:cs="Futura"/>
        </w:rPr>
        <w:t>s power to prorogue Parliament</w:t>
      </w:r>
      <w:r w:rsidRPr="00976434">
        <w:rPr>
          <w:rFonts w:ascii="Verdana" w:hAnsi="Verdana" w:cs="Futura"/>
        </w:rPr>
        <w:t>”)</w:t>
      </w:r>
      <w:r w:rsidRPr="00976434">
        <w:rPr>
          <w:rFonts w:ascii="Verdana" w:hAnsi="Verdana" w:cs="Futura"/>
        </w:rPr>
        <w:t xml:space="preserve">; </w:t>
      </w:r>
      <w:r w:rsidRPr="00976434">
        <w:rPr>
          <w:rFonts w:ascii="Verdana" w:hAnsi="Verdana" w:cs="Futura"/>
        </w:rPr>
        <w:t>it was</w:t>
      </w:r>
      <w:r w:rsidRPr="00976434">
        <w:rPr>
          <w:rFonts w:ascii="Verdana" w:hAnsi="Verdana" w:cs="Futura"/>
        </w:rPr>
        <w:t xml:space="preserve"> also</w:t>
      </w:r>
      <w:r w:rsidRPr="00976434">
        <w:rPr>
          <w:rFonts w:ascii="Verdana" w:hAnsi="Verdana" w:cs="Futura"/>
        </w:rPr>
        <w:t xml:space="preserve"> explicitly contemplated by </w:t>
      </w:r>
      <w:r w:rsidRPr="00976434">
        <w:rPr>
          <w:rFonts w:ascii="Verdana" w:hAnsi="Verdana" w:cs="Futura"/>
        </w:rPr>
        <w:t xml:space="preserve">MPs during the </w:t>
      </w:r>
      <w:r w:rsidRPr="00976434">
        <w:rPr>
          <w:rFonts w:ascii="Verdana" w:hAnsi="Verdana" w:cs="Futura"/>
        </w:rPr>
        <w:t>legislation’s passage</w:t>
      </w:r>
      <w:r w:rsidRPr="00976434">
        <w:rPr>
          <w:rFonts w:ascii="Verdana" w:hAnsi="Verdana" w:cs="Futura"/>
        </w:rPr>
        <w:t xml:space="preserve"> (as mentioned above)</w:t>
      </w:r>
      <w:r w:rsidRPr="00976434">
        <w:rPr>
          <w:rFonts w:ascii="Verdana" w:hAnsi="Verdana" w:cs="Futura"/>
        </w:rPr>
        <w:t>. The better view is that</w:t>
      </w:r>
      <w:r w:rsidRPr="00976434">
        <w:rPr>
          <w:rFonts w:ascii="Verdana" w:hAnsi="Verdana" w:cs="Futura"/>
        </w:rPr>
        <w:t xml:space="preserve"> </w:t>
      </w:r>
      <w:r w:rsidRPr="00976434">
        <w:rPr>
          <w:rFonts w:ascii="Verdana" w:hAnsi="Verdana" w:cs="Futura"/>
        </w:rPr>
        <w:t xml:space="preserve">the </w:t>
      </w:r>
      <w:r w:rsidRPr="00976434">
        <w:rPr>
          <w:rFonts w:ascii="Verdana" w:hAnsi="Verdana" w:cs="Futura"/>
        </w:rPr>
        <w:t xml:space="preserve">power is </w:t>
      </w:r>
      <w:r w:rsidRPr="00976434">
        <w:rPr>
          <w:rFonts w:ascii="Verdana" w:hAnsi="Verdana" w:cs="Futura"/>
        </w:rPr>
        <w:t xml:space="preserve">at the very least </w:t>
      </w:r>
      <w:r w:rsidRPr="00976434">
        <w:rPr>
          <w:rFonts w:ascii="Verdana" w:hAnsi="Verdana" w:cs="Futura"/>
        </w:rPr>
        <w:t xml:space="preserve">limited by the common law as </w:t>
      </w:r>
      <w:r w:rsidRPr="00976434">
        <w:rPr>
          <w:rFonts w:ascii="Verdana" w:hAnsi="Verdana" w:cs="Futura"/>
        </w:rPr>
        <w:t>set out</w:t>
      </w:r>
      <w:r w:rsidRPr="00976434">
        <w:rPr>
          <w:rFonts w:ascii="Verdana" w:hAnsi="Verdana" w:cs="Futura"/>
        </w:rPr>
        <w:t xml:space="preserve"> </w:t>
      </w:r>
      <w:r w:rsidRPr="00976434">
        <w:rPr>
          <w:rFonts w:ascii="Verdana" w:hAnsi="Verdana" w:cs="Futura"/>
        </w:rPr>
        <w:t>in Cherry/Miller</w:t>
      </w:r>
      <w:r w:rsidRPr="00976434">
        <w:rPr>
          <w:rFonts w:ascii="Verdana" w:hAnsi="Verdana" w:cs="Futura"/>
        </w:rPr>
        <w:t xml:space="preserve"> </w:t>
      </w:r>
      <w:r w:rsidRPr="00976434">
        <w:rPr>
          <w:rFonts w:ascii="Verdana" w:hAnsi="Verdana" w:cs="Futura"/>
        </w:rPr>
        <w:t xml:space="preserve">– </w:t>
      </w:r>
      <w:r w:rsidRPr="00976434">
        <w:rPr>
          <w:rFonts w:ascii="Verdana" w:hAnsi="Verdana" w:cs="Futura"/>
        </w:rPr>
        <w:t>and that</w:t>
      </w:r>
      <w:r w:rsidRPr="00976434">
        <w:rPr>
          <w:rFonts w:ascii="Verdana" w:hAnsi="Verdana" w:cs="Futura"/>
        </w:rPr>
        <w:t>,</w:t>
      </w:r>
      <w:r w:rsidRPr="00976434">
        <w:rPr>
          <w:rFonts w:ascii="Verdana" w:hAnsi="Verdana" w:cs="Futura"/>
        </w:rPr>
        <w:t xml:space="preserve"> </w:t>
      </w:r>
      <w:r w:rsidRPr="00976434">
        <w:rPr>
          <w:rFonts w:ascii="Verdana" w:hAnsi="Verdana" w:cs="Futura"/>
        </w:rPr>
        <w:t xml:space="preserve">given </w:t>
      </w:r>
      <w:r w:rsidRPr="00976434">
        <w:rPr>
          <w:rFonts w:ascii="Verdana" w:hAnsi="Verdana" w:cs="Futura"/>
        </w:rPr>
        <w:t>the</w:t>
      </w:r>
      <w:r w:rsidRPr="00976434">
        <w:rPr>
          <w:rFonts w:ascii="Verdana" w:hAnsi="Verdana" w:cs="Futura"/>
        </w:rPr>
        <w:t xml:space="preserve"> centrality of the </w:t>
      </w:r>
      <w:r w:rsidRPr="00976434">
        <w:rPr>
          <w:rFonts w:ascii="Verdana" w:hAnsi="Verdana" w:cs="Futura"/>
        </w:rPr>
        <w:t xml:space="preserve">constitutional </w:t>
      </w:r>
      <w:r w:rsidRPr="00976434">
        <w:rPr>
          <w:rFonts w:ascii="Verdana" w:hAnsi="Verdana" w:cs="Futura"/>
        </w:rPr>
        <w:t xml:space="preserve">principle of </w:t>
      </w:r>
      <w:r w:rsidRPr="00976434">
        <w:rPr>
          <w:rFonts w:ascii="Verdana" w:hAnsi="Verdana" w:cs="Futura"/>
        </w:rPr>
        <w:t>parliamentary</w:t>
      </w:r>
      <w:r w:rsidRPr="00976434">
        <w:rPr>
          <w:rFonts w:ascii="Verdana" w:hAnsi="Verdana" w:cs="Futura"/>
        </w:rPr>
        <w:t xml:space="preserve"> accountability in the</w:t>
      </w:r>
      <w:r w:rsidRPr="00976434">
        <w:rPr>
          <w:rFonts w:ascii="Verdana" w:hAnsi="Verdana" w:cs="Futura"/>
        </w:rPr>
        <w:t xml:space="preserve"> </w:t>
      </w:r>
      <w:r w:rsidRPr="00976434">
        <w:rPr>
          <w:rFonts w:ascii="Verdana" w:hAnsi="Verdana" w:cs="Futura"/>
        </w:rPr>
        <w:t>Supreme Court’s</w:t>
      </w:r>
      <w:r w:rsidRPr="00976434">
        <w:rPr>
          <w:rFonts w:ascii="Verdana" w:hAnsi="Verdana" w:cs="Futura"/>
        </w:rPr>
        <w:t xml:space="preserve"> reasoning</w:t>
      </w:r>
      <w:r w:rsidRPr="00976434">
        <w:rPr>
          <w:rFonts w:ascii="Verdana" w:hAnsi="Verdana" w:cs="Futura"/>
        </w:rPr>
        <w:t xml:space="preserve"> (paras 46-48 and </w:t>
      </w:r>
      <w:r w:rsidRPr="00976434">
        <w:rPr>
          <w:rFonts w:ascii="Verdana" w:hAnsi="Verdana" w:cs="Futura"/>
        </w:rPr>
        <w:t>55-57)</w:t>
      </w:r>
      <w:r w:rsidRPr="00976434">
        <w:rPr>
          <w:rFonts w:ascii="Verdana" w:hAnsi="Verdana" w:cs="Futura"/>
        </w:rPr>
        <w:t xml:space="preserve">, </w:t>
      </w:r>
      <w:r w:rsidRPr="00976434">
        <w:rPr>
          <w:rFonts w:ascii="Verdana" w:hAnsi="Verdana" w:cs="Futura"/>
        </w:rPr>
        <w:t xml:space="preserve">the courts </w:t>
      </w:r>
      <w:r w:rsidRPr="00976434">
        <w:rPr>
          <w:rFonts w:ascii="Verdana" w:hAnsi="Verdana" w:cs="Futura"/>
        </w:rPr>
        <w:t>will</w:t>
      </w:r>
      <w:r w:rsidRPr="00976434">
        <w:rPr>
          <w:rFonts w:ascii="Verdana" w:hAnsi="Verdana" w:cs="Futura"/>
        </w:rPr>
        <w:t xml:space="preserve"> </w:t>
      </w:r>
      <w:r w:rsidRPr="00976434">
        <w:rPr>
          <w:rFonts w:ascii="Verdana" w:hAnsi="Verdana" w:cs="Futura"/>
        </w:rPr>
        <w:t>look dimly on</w:t>
      </w:r>
      <w:r w:rsidRPr="00976434">
        <w:rPr>
          <w:rFonts w:ascii="Verdana" w:hAnsi="Verdana" w:cs="Futura"/>
        </w:rPr>
        <w:t xml:space="preserve"> </w:t>
      </w:r>
      <w:r w:rsidRPr="00976434">
        <w:rPr>
          <w:rFonts w:ascii="Verdana" w:hAnsi="Verdana" w:cs="Futura"/>
        </w:rPr>
        <w:t xml:space="preserve">a government </w:t>
      </w:r>
      <w:r w:rsidRPr="00976434">
        <w:rPr>
          <w:rFonts w:ascii="Verdana" w:hAnsi="Verdana" w:cs="Futura"/>
        </w:rPr>
        <w:t>moving</w:t>
      </w:r>
      <w:r w:rsidRPr="00976434">
        <w:rPr>
          <w:rFonts w:ascii="Verdana" w:hAnsi="Verdana" w:cs="Futura"/>
        </w:rPr>
        <w:t xml:space="preserve"> </w:t>
      </w:r>
      <w:r w:rsidRPr="00976434">
        <w:rPr>
          <w:rFonts w:ascii="Verdana" w:hAnsi="Verdana" w:cs="Futura"/>
        </w:rPr>
        <w:t>to</w:t>
      </w:r>
      <w:r w:rsidRPr="00976434">
        <w:rPr>
          <w:rFonts w:ascii="Verdana" w:hAnsi="Verdana" w:cs="Futura"/>
        </w:rPr>
        <w:t xml:space="preserve"> prorogue Parliament</w:t>
      </w:r>
      <w:r w:rsidRPr="00976434">
        <w:rPr>
          <w:rFonts w:ascii="Verdana" w:hAnsi="Verdana" w:cs="Futura"/>
        </w:rPr>
        <w:t xml:space="preserve"> </w:t>
      </w:r>
      <w:r w:rsidRPr="00976434">
        <w:rPr>
          <w:rFonts w:ascii="Verdana" w:hAnsi="Verdana" w:cs="Futura"/>
        </w:rPr>
        <w:t>after</w:t>
      </w:r>
      <w:r w:rsidRPr="00976434">
        <w:rPr>
          <w:rFonts w:ascii="Verdana" w:hAnsi="Verdana" w:cs="Futura"/>
        </w:rPr>
        <w:t xml:space="preserve"> los</w:t>
      </w:r>
      <w:r w:rsidRPr="00976434">
        <w:rPr>
          <w:rFonts w:ascii="Verdana" w:hAnsi="Verdana" w:cs="Futura"/>
        </w:rPr>
        <w:t>ing</w:t>
      </w:r>
      <w:r w:rsidRPr="00976434">
        <w:rPr>
          <w:rFonts w:ascii="Verdana" w:hAnsi="Verdana" w:cs="Futura"/>
        </w:rPr>
        <w:t xml:space="preserve"> a confidence vote. Still, the matter is not </w:t>
      </w:r>
      <w:r w:rsidRPr="00976434">
        <w:rPr>
          <w:rFonts w:ascii="Verdana" w:hAnsi="Verdana" w:cs="Futura"/>
        </w:rPr>
        <w:t>clear</w:t>
      </w:r>
      <w:r w:rsidRPr="00976434">
        <w:rPr>
          <w:rFonts w:ascii="Verdana" w:hAnsi="Verdana" w:cs="Futura"/>
        </w:rPr>
        <w:t xml:space="preserve"> </w:t>
      </w:r>
      <w:r w:rsidRPr="00976434">
        <w:rPr>
          <w:rFonts w:ascii="Verdana" w:hAnsi="Verdana" w:cs="Futura"/>
        </w:rPr>
        <w:t>and the question may find itself in the courts.</w:t>
      </w:r>
    </w:p>
    <w:p w:rsidR="00DF0306" w:rsidRPr="00E608DF" w:rsidP="001A2269">
      <w:pPr>
        <w:contextualSpacing/>
        <w:rPr>
          <w:rFonts w:ascii="Verdana" w:hAnsi="Verdana" w:cs="Futura"/>
        </w:rPr>
      </w:pPr>
    </w:p>
    <w:p w:rsidR="00056FCA" w:rsidRPr="00976434" w:rsidP="001A2269">
      <w:pPr>
        <w:pStyle w:val="ListParagraph"/>
        <w:numPr>
          <w:ilvl w:val="0"/>
          <w:numId w:val="9"/>
        </w:numPr>
        <w:rPr>
          <w:rFonts w:ascii="Verdana" w:hAnsi="Verdana" w:cs="Futura"/>
        </w:rPr>
      </w:pPr>
      <w:r w:rsidRPr="00976434">
        <w:rPr>
          <w:rFonts w:ascii="Verdana" w:hAnsi="Verdana" w:cs="Futura"/>
        </w:rPr>
        <w:t xml:space="preserve">It is also possible that prorogation is used </w:t>
      </w:r>
      <w:r w:rsidRPr="00976434">
        <w:rPr>
          <w:rFonts w:ascii="Verdana" w:hAnsi="Verdana" w:cs="Futura"/>
        </w:rPr>
        <w:t xml:space="preserve">by government </w:t>
      </w:r>
      <w:r w:rsidRPr="00976434">
        <w:rPr>
          <w:rFonts w:ascii="Verdana" w:hAnsi="Verdana" w:cs="Futura"/>
        </w:rPr>
        <w:t xml:space="preserve">to disrupt </w:t>
      </w:r>
      <w:r w:rsidRPr="00976434">
        <w:rPr>
          <w:rFonts w:ascii="Verdana" w:hAnsi="Verdana" w:cs="Futura"/>
        </w:rPr>
        <w:t>opposition plans to bring a no confidence vote</w:t>
      </w:r>
      <w:r w:rsidRPr="00976434">
        <w:rPr>
          <w:rFonts w:ascii="Verdana" w:hAnsi="Verdana" w:cs="Futura"/>
        </w:rPr>
        <w:t xml:space="preserve"> – as happened in Canada in 2008 under Stephen Harper’s </w:t>
      </w:r>
      <w:r w:rsidRPr="00976434">
        <w:rPr>
          <w:rFonts w:ascii="Verdana" w:hAnsi="Verdana" w:cs="Futura"/>
        </w:rPr>
        <w:t>premiership</w:t>
      </w:r>
      <w:r w:rsidRPr="00976434">
        <w:rPr>
          <w:rFonts w:ascii="Verdana" w:hAnsi="Verdana" w:cs="Futura"/>
        </w:rPr>
        <w:t xml:space="preserve">. </w:t>
      </w:r>
      <w:r w:rsidRPr="00976434">
        <w:rPr>
          <w:rFonts w:ascii="Verdana" w:hAnsi="Verdana" w:cs="Futura"/>
        </w:rPr>
        <w:t>Depending on the facts, it is possible</w:t>
      </w:r>
      <w:r w:rsidRPr="00976434">
        <w:rPr>
          <w:rFonts w:ascii="Verdana" w:hAnsi="Verdana" w:cs="Futura"/>
        </w:rPr>
        <w:t xml:space="preserve"> that a lengthy prorogation would</w:t>
      </w:r>
      <w:r w:rsidRPr="00976434">
        <w:rPr>
          <w:rFonts w:ascii="Verdana" w:hAnsi="Verdana" w:cs="Futura"/>
        </w:rPr>
        <w:t xml:space="preserve"> not be implicated by Cherry/Miller</w:t>
      </w:r>
      <w:r w:rsidRPr="00976434">
        <w:rPr>
          <w:rFonts w:ascii="Verdana" w:hAnsi="Verdana" w:cs="Futura"/>
        </w:rPr>
        <w:t xml:space="preserve">; regarding the </w:t>
      </w:r>
      <w:r w:rsidRPr="00976434">
        <w:rPr>
          <w:rFonts w:ascii="Verdana" w:hAnsi="Verdana" w:cs="Futura"/>
        </w:rPr>
        <w:t>UK government’s 5-week prorogation</w:t>
      </w:r>
      <w:r w:rsidRPr="00976434">
        <w:rPr>
          <w:rFonts w:ascii="Verdana" w:hAnsi="Verdana" w:cs="Futura"/>
        </w:rPr>
        <w:t xml:space="preserve">, </w:t>
      </w:r>
      <w:r w:rsidRPr="00976434">
        <w:rPr>
          <w:rFonts w:ascii="Verdana" w:hAnsi="Verdana" w:cs="Futura"/>
        </w:rPr>
        <w:t xml:space="preserve">the Supreme Court </w:t>
      </w:r>
      <w:r w:rsidRPr="00976434">
        <w:rPr>
          <w:rFonts w:ascii="Verdana" w:hAnsi="Verdana" w:cs="Futura"/>
        </w:rPr>
        <w:t>indicated that “[s]</w:t>
      </w:r>
      <w:r w:rsidRPr="00976434">
        <w:rPr>
          <w:rFonts w:ascii="Verdana" w:hAnsi="Verdana" w:cs="Futura"/>
        </w:rPr>
        <w:t>uch an interruption in the process of responsible government might not matter in some circumstances</w:t>
      </w:r>
      <w:r w:rsidRPr="00976434">
        <w:rPr>
          <w:rFonts w:ascii="Verdana" w:hAnsi="Verdana" w:cs="Futura"/>
        </w:rPr>
        <w:t xml:space="preserve">” </w:t>
      </w:r>
      <w:r w:rsidRPr="00976434">
        <w:rPr>
          <w:rFonts w:ascii="Verdana" w:hAnsi="Verdana" w:cs="Futura"/>
        </w:rPr>
        <w:t>(para 57).</w:t>
      </w:r>
      <w:r w:rsidRPr="00976434">
        <w:rPr>
          <w:rFonts w:ascii="Verdana" w:hAnsi="Verdana" w:cs="Futura"/>
        </w:rPr>
        <w:t xml:space="preserve"> </w:t>
      </w:r>
      <w:r w:rsidRPr="00976434">
        <w:rPr>
          <w:rFonts w:ascii="Verdana" w:hAnsi="Verdana" w:cs="Futura"/>
        </w:rPr>
        <w:t xml:space="preserve">The </w:t>
      </w:r>
      <w:r w:rsidRPr="00976434">
        <w:rPr>
          <w:rFonts w:ascii="Verdana" w:hAnsi="Verdana" w:cs="Futura"/>
        </w:rPr>
        <w:t>court</w:t>
      </w:r>
      <w:r w:rsidRPr="00976434">
        <w:rPr>
          <w:rFonts w:ascii="Verdana" w:hAnsi="Verdana" w:cs="Futura"/>
        </w:rPr>
        <w:t xml:space="preserve"> made clear that it was concerned </w:t>
      </w:r>
      <w:r w:rsidRPr="00976434">
        <w:rPr>
          <w:rFonts w:ascii="Verdana" w:hAnsi="Verdana" w:cs="Futura"/>
        </w:rPr>
        <w:t>with</w:t>
      </w:r>
      <w:r w:rsidRPr="00976434">
        <w:rPr>
          <w:rFonts w:ascii="Verdana" w:hAnsi="Verdana" w:cs="Futura"/>
        </w:rPr>
        <w:t xml:space="preserve"> both the duration and the </w:t>
      </w:r>
      <w:r w:rsidRPr="00976434">
        <w:rPr>
          <w:rFonts w:ascii="Verdana" w:hAnsi="Verdana" w:cs="Futura"/>
        </w:rPr>
        <w:t xml:space="preserve">particularly </w:t>
      </w:r>
      <w:r w:rsidRPr="00976434">
        <w:rPr>
          <w:rFonts w:ascii="Verdana" w:hAnsi="Verdana" w:cs="Futura"/>
        </w:rPr>
        <w:t>sensitiv</w:t>
      </w:r>
      <w:r w:rsidRPr="00976434">
        <w:rPr>
          <w:rFonts w:ascii="Verdana" w:hAnsi="Verdana" w:cs="Futura"/>
        </w:rPr>
        <w:t>e</w:t>
      </w:r>
      <w:r w:rsidRPr="00976434">
        <w:rPr>
          <w:rFonts w:ascii="Verdana" w:hAnsi="Verdana" w:cs="Futura"/>
        </w:rPr>
        <w:t xml:space="preserve"> timing </w:t>
      </w:r>
      <w:r w:rsidRPr="00976434">
        <w:rPr>
          <w:rFonts w:ascii="Verdana" w:hAnsi="Verdana" w:cs="Futura"/>
        </w:rPr>
        <w:t xml:space="preserve">(namely, </w:t>
      </w:r>
      <w:r w:rsidRPr="00976434">
        <w:rPr>
          <w:rFonts w:ascii="Verdana" w:hAnsi="Verdana" w:cs="Futura"/>
        </w:rPr>
        <w:t xml:space="preserve">the </w:t>
      </w:r>
      <w:r w:rsidRPr="00976434">
        <w:rPr>
          <w:rFonts w:ascii="Verdana" w:hAnsi="Verdana" w:cs="Futura"/>
        </w:rPr>
        <w:t xml:space="preserve">period in the </w:t>
      </w:r>
      <w:r w:rsidRPr="00976434">
        <w:rPr>
          <w:rFonts w:ascii="Verdana" w:hAnsi="Verdana" w:cs="Futura"/>
        </w:rPr>
        <w:t xml:space="preserve">run-up to </w:t>
      </w:r>
      <w:r w:rsidRPr="00976434">
        <w:rPr>
          <w:rFonts w:ascii="Verdana" w:hAnsi="Verdana" w:cs="Futura"/>
        </w:rPr>
        <w:t xml:space="preserve">Exit Day </w:t>
      </w:r>
      <w:r w:rsidRPr="00976434">
        <w:rPr>
          <w:rFonts w:ascii="Verdana" w:hAnsi="Verdana" w:cs="Futura"/>
        </w:rPr>
        <w:t>on 31</w:t>
      </w:r>
      <w:r w:rsidRPr="00976434">
        <w:rPr>
          <w:rFonts w:ascii="Verdana" w:hAnsi="Verdana" w:cs="Futura"/>
          <w:vertAlign w:val="superscript"/>
        </w:rPr>
        <w:t xml:space="preserve"> </w:t>
      </w:r>
      <w:r w:rsidRPr="00976434">
        <w:rPr>
          <w:rFonts w:ascii="Verdana" w:hAnsi="Verdana" w:cs="Futura"/>
        </w:rPr>
        <w:t>October 2019</w:t>
      </w:r>
      <w:r w:rsidRPr="00976434">
        <w:rPr>
          <w:rFonts w:ascii="Verdana" w:hAnsi="Verdana" w:cs="Futura"/>
        </w:rPr>
        <w:t>)</w:t>
      </w:r>
      <w:r w:rsidRPr="00976434">
        <w:rPr>
          <w:rFonts w:ascii="Verdana" w:hAnsi="Verdana" w:cs="Futura"/>
        </w:rPr>
        <w:t>.</w:t>
      </w:r>
    </w:p>
    <w:p w:rsidR="00056FCA" w:rsidRPr="00E608DF" w:rsidP="001A2269">
      <w:pPr>
        <w:contextualSpacing/>
        <w:rPr>
          <w:rFonts w:ascii="Verdana" w:hAnsi="Verdana" w:cs="Futura"/>
        </w:rPr>
      </w:pPr>
    </w:p>
    <w:p w:rsidR="00747D8C" w:rsidRPr="00976434" w:rsidP="001A2269">
      <w:pPr>
        <w:pStyle w:val="ListParagraph"/>
        <w:numPr>
          <w:ilvl w:val="0"/>
          <w:numId w:val="9"/>
        </w:numPr>
        <w:rPr>
          <w:rFonts w:ascii="Verdana" w:hAnsi="Verdana" w:cs="Futura"/>
        </w:rPr>
      </w:pPr>
      <w:r w:rsidRPr="00976434">
        <w:rPr>
          <w:rFonts w:ascii="Verdana" w:hAnsi="Verdana" w:cs="Futura"/>
        </w:rPr>
        <w:t>Th</w:t>
      </w:r>
      <w:r w:rsidRPr="00976434">
        <w:rPr>
          <w:rFonts w:ascii="Verdana" w:hAnsi="Verdana" w:cs="Futura"/>
        </w:rPr>
        <w:t xml:space="preserve">e Supreme Court </w:t>
      </w:r>
      <w:r w:rsidRPr="00976434">
        <w:rPr>
          <w:rFonts w:ascii="Verdana" w:hAnsi="Verdana" w:cs="Futura"/>
        </w:rPr>
        <w:t>was only able to</w:t>
      </w:r>
      <w:r w:rsidRPr="00976434">
        <w:rPr>
          <w:rFonts w:ascii="Verdana" w:hAnsi="Verdana" w:cs="Futura"/>
        </w:rPr>
        <w:t xml:space="preserve"> </w:t>
      </w:r>
      <w:r w:rsidRPr="00976434">
        <w:rPr>
          <w:rFonts w:ascii="Verdana" w:hAnsi="Verdana" w:cs="Futura"/>
        </w:rPr>
        <w:t>rule on</w:t>
      </w:r>
      <w:r w:rsidRPr="00976434">
        <w:rPr>
          <w:rFonts w:ascii="Verdana" w:hAnsi="Verdana" w:cs="Futura"/>
        </w:rPr>
        <w:t xml:space="preserve"> the</w:t>
      </w:r>
      <w:r w:rsidRPr="00976434">
        <w:rPr>
          <w:rFonts w:ascii="Verdana" w:hAnsi="Verdana" w:cs="Futura"/>
        </w:rPr>
        <w:t xml:space="preserve"> specific</w:t>
      </w:r>
      <w:r w:rsidRPr="00976434">
        <w:rPr>
          <w:rFonts w:ascii="Verdana" w:hAnsi="Verdana" w:cs="Futura"/>
        </w:rPr>
        <w:t xml:space="preserve"> case before it and </w:t>
      </w:r>
      <w:r w:rsidRPr="00976434">
        <w:rPr>
          <w:rFonts w:ascii="Verdana" w:hAnsi="Verdana" w:cs="Futura"/>
        </w:rPr>
        <w:t>should not</w:t>
      </w:r>
      <w:r w:rsidRPr="00976434">
        <w:rPr>
          <w:rFonts w:ascii="Verdana" w:hAnsi="Verdana" w:cs="Futura"/>
        </w:rPr>
        <w:t xml:space="preserve"> </w:t>
      </w:r>
      <w:r w:rsidRPr="00976434">
        <w:rPr>
          <w:rFonts w:ascii="Verdana" w:hAnsi="Verdana" w:cs="Futura"/>
        </w:rPr>
        <w:t xml:space="preserve">be expected to address various other </w:t>
      </w:r>
      <w:r w:rsidRPr="00976434">
        <w:rPr>
          <w:rFonts w:ascii="Verdana" w:hAnsi="Verdana" w:cs="Futura"/>
        </w:rPr>
        <w:t>eventualities without the benefit of proper argument</w:t>
      </w:r>
      <w:r w:rsidRPr="00976434">
        <w:rPr>
          <w:rFonts w:ascii="Verdana" w:hAnsi="Verdana" w:cs="Futura"/>
        </w:rPr>
        <w:t xml:space="preserve">. </w:t>
      </w:r>
      <w:r w:rsidRPr="00976434">
        <w:rPr>
          <w:rFonts w:ascii="Verdana" w:hAnsi="Verdana" w:cs="Futura"/>
        </w:rPr>
        <w:t>More generally</w:t>
      </w:r>
      <w:r w:rsidRPr="00976434">
        <w:rPr>
          <w:rFonts w:ascii="Verdana" w:hAnsi="Verdana" w:cs="Futura"/>
        </w:rPr>
        <w:t>, the</w:t>
      </w:r>
      <w:r w:rsidRPr="00976434">
        <w:rPr>
          <w:rFonts w:ascii="Verdana" w:hAnsi="Verdana" w:cs="Futura"/>
        </w:rPr>
        <w:t xml:space="preserve"> courts can only fight fires that have already started.</w:t>
      </w:r>
    </w:p>
    <w:p w:rsidR="00C824AF" w:rsidRPr="00E608DF" w:rsidP="001A2269">
      <w:pPr>
        <w:contextualSpacing/>
        <w:rPr>
          <w:rFonts w:ascii="Verdana" w:hAnsi="Verdana" w:cs="Futura"/>
        </w:rPr>
      </w:pPr>
    </w:p>
    <w:p w:rsidR="00D2589B" w:rsidRPr="00976434" w:rsidP="001A2269">
      <w:pPr>
        <w:pStyle w:val="ListParagraph"/>
        <w:numPr>
          <w:ilvl w:val="0"/>
          <w:numId w:val="9"/>
        </w:numPr>
        <w:rPr>
          <w:rFonts w:ascii="Verdana" w:hAnsi="Verdana" w:cs="Futura"/>
        </w:rPr>
      </w:pPr>
      <w:r w:rsidRPr="00976434">
        <w:rPr>
          <w:rFonts w:ascii="Verdana" w:hAnsi="Verdana" w:cs="Futura"/>
        </w:rPr>
        <w:t xml:space="preserve">This strengthens the case for legislative reform of prorogation. </w:t>
      </w:r>
      <w:r w:rsidRPr="00976434">
        <w:rPr>
          <w:rFonts w:ascii="Verdana" w:hAnsi="Verdana" w:cs="Futura"/>
        </w:rPr>
        <w:t xml:space="preserve">One category of legislative reform of prorogation is procedural – ie </w:t>
      </w:r>
      <w:r w:rsidRPr="00976434">
        <w:rPr>
          <w:rFonts w:ascii="Verdana" w:hAnsi="Verdana" w:cs="Futura"/>
        </w:rPr>
        <w:t>reforming</w:t>
      </w:r>
      <w:r w:rsidRPr="00976434">
        <w:rPr>
          <w:rFonts w:ascii="Verdana" w:hAnsi="Verdana" w:cs="Futura"/>
        </w:rPr>
        <w:t xml:space="preserve"> the steps that must be taken to secure</w:t>
      </w:r>
      <w:r w:rsidRPr="00976434">
        <w:rPr>
          <w:rFonts w:ascii="Verdana" w:hAnsi="Verdana" w:cs="Futura"/>
        </w:rPr>
        <w:t xml:space="preserve"> </w:t>
      </w:r>
      <w:r w:rsidRPr="00976434">
        <w:rPr>
          <w:rFonts w:ascii="Verdana" w:hAnsi="Verdana" w:cs="Futura"/>
        </w:rPr>
        <w:t>prorogation.</w:t>
      </w:r>
      <w:r w:rsidRPr="00976434">
        <w:rPr>
          <w:rFonts w:ascii="Verdana" w:hAnsi="Verdana" w:cs="Futura"/>
        </w:rPr>
        <w:t xml:space="preserve"> </w:t>
      </w:r>
      <w:r w:rsidRPr="00976434">
        <w:rPr>
          <w:rFonts w:ascii="Verdana" w:hAnsi="Verdana" w:cs="Futura"/>
        </w:rPr>
        <w:t>One suggestion is</w:t>
      </w:r>
      <w:r w:rsidRPr="00976434">
        <w:rPr>
          <w:rFonts w:ascii="Verdana" w:hAnsi="Verdana" w:cs="Futura"/>
        </w:rPr>
        <w:t xml:space="preserve"> that</w:t>
      </w:r>
      <w:r w:rsidRPr="00976434">
        <w:rPr>
          <w:rFonts w:ascii="Verdana" w:hAnsi="Verdana" w:cs="Futura"/>
        </w:rPr>
        <w:t xml:space="preserve"> the FTPA should be amended such that</w:t>
      </w:r>
      <w:r w:rsidRPr="00976434">
        <w:rPr>
          <w:rFonts w:ascii="Verdana" w:hAnsi="Verdana" w:cs="Futura"/>
        </w:rPr>
        <w:t xml:space="preserve"> </w:t>
      </w:r>
      <w:r w:rsidRPr="00976434">
        <w:rPr>
          <w:rFonts w:ascii="Verdana" w:hAnsi="Verdana" w:cs="Futura"/>
        </w:rPr>
        <w:t xml:space="preserve">the government may only seek prorogation if it </w:t>
      </w:r>
      <w:r w:rsidRPr="00976434">
        <w:rPr>
          <w:rFonts w:ascii="Verdana" w:hAnsi="Verdana" w:cs="Futura"/>
        </w:rPr>
        <w:t>tables</w:t>
      </w:r>
      <w:r w:rsidRPr="00976434">
        <w:rPr>
          <w:rFonts w:ascii="Verdana" w:hAnsi="Verdana" w:cs="Futura"/>
        </w:rPr>
        <w:t xml:space="preserve"> a motion in the Commons</w:t>
      </w:r>
      <w:r w:rsidRPr="00976434">
        <w:rPr>
          <w:rFonts w:ascii="Verdana" w:hAnsi="Verdana" w:cs="Futura"/>
        </w:rPr>
        <w:t xml:space="preserve">, stipulating the proposed </w:t>
      </w:r>
      <w:r w:rsidRPr="00976434">
        <w:rPr>
          <w:rFonts w:ascii="Verdana" w:hAnsi="Verdana" w:cs="Futura"/>
        </w:rPr>
        <w:t xml:space="preserve">prorogation period, </w:t>
      </w:r>
      <w:r w:rsidRPr="00976434">
        <w:rPr>
          <w:rFonts w:ascii="Verdana" w:hAnsi="Verdana" w:cs="Futura"/>
        </w:rPr>
        <w:t xml:space="preserve">which is duly passed. </w:t>
      </w:r>
      <w:r w:rsidRPr="00976434">
        <w:rPr>
          <w:rFonts w:ascii="Verdana" w:hAnsi="Verdana" w:cs="Futura"/>
        </w:rPr>
        <w:t xml:space="preserve">This is presumably intended to transfer the power of prorogation to the Commons and away from the Prime Minister. </w:t>
      </w:r>
      <w:r w:rsidRPr="00976434">
        <w:rPr>
          <w:rFonts w:ascii="Verdana" w:hAnsi="Verdana" w:cs="Futura"/>
        </w:rPr>
        <w:t>Examples may be found in other jurisdictions. The 1978 Constitution of the Solomon Islands provides under s 73(1): “</w:t>
      </w:r>
      <w:r w:rsidRPr="00976434">
        <w:rPr>
          <w:rFonts w:ascii="Verdana" w:hAnsi="Verdana" w:cs="Futura"/>
        </w:rPr>
        <w:t xml:space="preserve">If at any time Parliament </w:t>
      </w:r>
      <w:r w:rsidRPr="00976434">
        <w:rPr>
          <w:rFonts w:ascii="Verdana" w:hAnsi="Verdana" w:cs="Futura"/>
        </w:rPr>
        <w:t>decides by resolution supported by the votes of an absolute majority of the members of Parliament that Parliament should be prorogued … the Governor-General shall forthwith prorogu</w:t>
      </w:r>
      <w:r w:rsidRPr="00976434">
        <w:rPr>
          <w:rFonts w:ascii="Verdana" w:hAnsi="Verdana" w:cs="Futura"/>
        </w:rPr>
        <w:t xml:space="preserve">e”. </w:t>
      </w:r>
      <w:r w:rsidRPr="00976434">
        <w:rPr>
          <w:rFonts w:ascii="Verdana" w:hAnsi="Verdana" w:cs="Futura"/>
        </w:rPr>
        <w:t>With this sort of procedural reform,</w:t>
      </w:r>
      <w:r w:rsidRPr="00976434">
        <w:rPr>
          <w:rFonts w:ascii="Verdana" w:hAnsi="Verdana" w:cs="Futura"/>
        </w:rPr>
        <w:t xml:space="preserve"> m</w:t>
      </w:r>
      <w:r w:rsidRPr="00976434">
        <w:rPr>
          <w:rFonts w:ascii="Verdana" w:hAnsi="Verdana" w:cs="Futura"/>
        </w:rPr>
        <w:t xml:space="preserve">uch </w:t>
      </w:r>
      <w:r w:rsidRPr="00976434">
        <w:rPr>
          <w:rFonts w:ascii="Verdana" w:hAnsi="Verdana" w:cs="Futura"/>
        </w:rPr>
        <w:t>will depend</w:t>
      </w:r>
      <w:r w:rsidRPr="00976434">
        <w:rPr>
          <w:rFonts w:ascii="Verdana" w:hAnsi="Verdana" w:cs="Futura"/>
        </w:rPr>
        <w:t xml:space="preserve"> on the detail – eg</w:t>
      </w:r>
      <w:r w:rsidRPr="00976434">
        <w:rPr>
          <w:rFonts w:ascii="Verdana" w:hAnsi="Verdana" w:cs="Futura"/>
        </w:rPr>
        <w:t xml:space="preserve"> whether the motion </w:t>
      </w:r>
      <w:r w:rsidRPr="00976434">
        <w:rPr>
          <w:rFonts w:ascii="Verdana" w:hAnsi="Verdana" w:cs="Futura"/>
        </w:rPr>
        <w:t xml:space="preserve">may be amended to </w:t>
      </w:r>
      <w:r w:rsidRPr="00976434">
        <w:rPr>
          <w:rFonts w:ascii="Verdana" w:hAnsi="Verdana" w:cs="Futura"/>
        </w:rPr>
        <w:t xml:space="preserve">change the </w:t>
      </w:r>
      <w:r w:rsidRPr="00976434">
        <w:rPr>
          <w:rFonts w:ascii="Verdana" w:hAnsi="Verdana" w:cs="Futura"/>
        </w:rPr>
        <w:t xml:space="preserve">prorogation’s </w:t>
      </w:r>
      <w:r w:rsidRPr="00976434">
        <w:rPr>
          <w:rFonts w:ascii="Verdana" w:hAnsi="Verdana" w:cs="Futura"/>
        </w:rPr>
        <w:t xml:space="preserve">specified </w:t>
      </w:r>
      <w:r w:rsidRPr="00976434">
        <w:rPr>
          <w:rFonts w:ascii="Verdana" w:hAnsi="Verdana" w:cs="Futura"/>
        </w:rPr>
        <w:t xml:space="preserve">start and end </w:t>
      </w:r>
      <w:r w:rsidRPr="00976434">
        <w:rPr>
          <w:rFonts w:ascii="Verdana" w:hAnsi="Verdana" w:cs="Futura"/>
        </w:rPr>
        <w:t>dates</w:t>
      </w:r>
      <w:r w:rsidRPr="00976434">
        <w:rPr>
          <w:rFonts w:ascii="Verdana" w:hAnsi="Verdana" w:cs="Futura"/>
        </w:rPr>
        <w:t xml:space="preserve">, </w:t>
      </w:r>
      <w:r w:rsidRPr="00976434">
        <w:rPr>
          <w:rFonts w:ascii="Verdana" w:hAnsi="Verdana" w:cs="Futura"/>
        </w:rPr>
        <w:t>or</w:t>
      </w:r>
      <w:r w:rsidRPr="00976434">
        <w:rPr>
          <w:rFonts w:ascii="Verdana" w:hAnsi="Verdana" w:cs="Futura"/>
        </w:rPr>
        <w:t xml:space="preserve"> what the required majority is. </w:t>
      </w:r>
      <w:r w:rsidRPr="00976434">
        <w:rPr>
          <w:rFonts w:ascii="Verdana" w:hAnsi="Verdana" w:cs="Futura"/>
        </w:rPr>
        <w:t>For instance, a</w:t>
      </w:r>
      <w:r w:rsidRPr="00976434">
        <w:rPr>
          <w:rFonts w:ascii="Verdana" w:hAnsi="Verdana" w:cs="Futura"/>
        </w:rPr>
        <w:t xml:space="preserve"> simple majority</w:t>
      </w:r>
      <w:r w:rsidRPr="00976434">
        <w:rPr>
          <w:rFonts w:ascii="Verdana" w:hAnsi="Verdana" w:cs="Futura"/>
        </w:rPr>
        <w:t xml:space="preserve"> </w:t>
      </w:r>
      <w:r w:rsidRPr="00976434">
        <w:rPr>
          <w:rFonts w:ascii="Verdana" w:hAnsi="Verdana" w:cs="Futura"/>
        </w:rPr>
        <w:t xml:space="preserve">requirement would </w:t>
      </w:r>
      <w:r w:rsidRPr="00976434">
        <w:rPr>
          <w:rFonts w:ascii="Verdana" w:hAnsi="Verdana" w:cs="Futura"/>
        </w:rPr>
        <w:t>do little to</w:t>
      </w:r>
      <w:r w:rsidRPr="00976434">
        <w:rPr>
          <w:rFonts w:ascii="Verdana" w:hAnsi="Verdana" w:cs="Futura"/>
        </w:rPr>
        <w:t xml:space="preserve"> confine a Prime Minister </w:t>
      </w:r>
      <w:r w:rsidRPr="00976434">
        <w:rPr>
          <w:rFonts w:ascii="Verdana" w:hAnsi="Verdana" w:cs="Futura"/>
        </w:rPr>
        <w:t>with a stable working majority</w:t>
      </w:r>
      <w:r w:rsidRPr="00976434">
        <w:rPr>
          <w:rFonts w:ascii="Verdana" w:hAnsi="Verdana" w:cs="Futura"/>
        </w:rPr>
        <w:t xml:space="preserve">. </w:t>
      </w:r>
      <w:r w:rsidRPr="00976434">
        <w:rPr>
          <w:rFonts w:ascii="Verdana" w:hAnsi="Verdana" w:cs="Futura"/>
        </w:rPr>
        <w:t>Other im</w:t>
      </w:r>
      <w:r w:rsidRPr="00976434">
        <w:rPr>
          <w:rFonts w:ascii="Verdana" w:hAnsi="Verdana" w:cs="Futura"/>
        </w:rPr>
        <w:t>plications of such a statutory motion would need to be considered</w:t>
      </w:r>
      <w:r w:rsidRPr="00976434">
        <w:rPr>
          <w:rFonts w:ascii="Verdana" w:hAnsi="Verdana" w:cs="Futura"/>
        </w:rPr>
        <w:t xml:space="preserve">, including the fact that at present </w:t>
      </w:r>
      <w:r w:rsidRPr="00976434">
        <w:rPr>
          <w:rFonts w:ascii="Verdana" w:hAnsi="Verdana" w:cs="Futura"/>
        </w:rPr>
        <w:t>the specific day on which the prorogation ends can be revised</w:t>
      </w:r>
      <w:r w:rsidRPr="00976434">
        <w:rPr>
          <w:rFonts w:ascii="Verdana" w:hAnsi="Verdana" w:cs="Futura"/>
        </w:rPr>
        <w:t xml:space="preserve"> on the government’s advice </w:t>
      </w:r>
      <w:r w:rsidRPr="00976434">
        <w:rPr>
          <w:rFonts w:ascii="Verdana" w:hAnsi="Verdana" w:cs="Futura"/>
        </w:rPr>
        <w:t xml:space="preserve">so that the </w:t>
      </w:r>
      <w:r w:rsidRPr="00976434">
        <w:rPr>
          <w:rFonts w:ascii="Verdana" w:hAnsi="Verdana" w:cs="Futura"/>
        </w:rPr>
        <w:t xml:space="preserve">prorogation </w:t>
      </w:r>
      <w:r w:rsidRPr="00976434">
        <w:rPr>
          <w:rFonts w:ascii="Verdana" w:hAnsi="Verdana" w:cs="Futura"/>
        </w:rPr>
        <w:t xml:space="preserve">period is either extended or </w:t>
      </w:r>
      <w:r w:rsidRPr="00976434">
        <w:rPr>
          <w:rFonts w:ascii="Verdana" w:hAnsi="Verdana" w:cs="Futura"/>
        </w:rPr>
        <w:t>shortened</w:t>
      </w:r>
      <w:r w:rsidRPr="00976434">
        <w:rPr>
          <w:rFonts w:ascii="Verdana" w:hAnsi="Verdana" w:cs="Futura"/>
        </w:rPr>
        <w:t xml:space="preserve"> (Erskine May, paras </w:t>
      </w:r>
      <w:r w:rsidRPr="00976434">
        <w:rPr>
          <w:rFonts w:ascii="Verdana" w:hAnsi="Verdana" w:cs="Futura"/>
        </w:rPr>
        <w:t>8.10-8.11).</w:t>
      </w:r>
      <w:r w:rsidRPr="00976434">
        <w:rPr>
          <w:rFonts w:ascii="Verdana" w:hAnsi="Verdana" w:cs="Futura"/>
        </w:rPr>
        <w:t xml:space="preserve"> It would need to be decided whether such governmental revision would continue to </w:t>
      </w:r>
      <w:r w:rsidRPr="00976434">
        <w:rPr>
          <w:rFonts w:ascii="Verdana" w:hAnsi="Verdana" w:cs="Futura"/>
        </w:rPr>
        <w:t>subsist</w:t>
      </w:r>
      <w:r w:rsidRPr="00976434">
        <w:rPr>
          <w:rFonts w:ascii="Verdana" w:hAnsi="Verdana" w:cs="Futura"/>
        </w:rPr>
        <w:t xml:space="preserve">; </w:t>
      </w:r>
      <w:r w:rsidRPr="00976434">
        <w:rPr>
          <w:rFonts w:ascii="Verdana" w:hAnsi="Verdana" w:cs="Futura"/>
        </w:rPr>
        <w:t>one option is to permit the government unilaterally</w:t>
      </w:r>
      <w:r w:rsidRPr="00976434">
        <w:rPr>
          <w:rFonts w:ascii="Verdana" w:hAnsi="Verdana" w:cs="Futura"/>
        </w:rPr>
        <w:t xml:space="preserve"> to shorten (rather than extend) the prorogation period agreed by the Com</w:t>
      </w:r>
      <w:r w:rsidRPr="00976434">
        <w:rPr>
          <w:rFonts w:ascii="Verdana" w:hAnsi="Verdana" w:cs="Futura"/>
        </w:rPr>
        <w:t>mons.</w:t>
      </w:r>
      <w:r w:rsidRPr="00976434">
        <w:rPr>
          <w:rFonts w:ascii="Verdana" w:hAnsi="Verdana" w:cs="Futura"/>
        </w:rPr>
        <w:t xml:space="preserve"> Furthermore, care should be taken to assess whether this sort of procedural reform –</w:t>
      </w:r>
      <w:r w:rsidRPr="00976434">
        <w:rPr>
          <w:rFonts w:ascii="Verdana" w:hAnsi="Verdana" w:cs="Futura"/>
        </w:rPr>
        <w:t xml:space="preserve"> </w:t>
      </w:r>
      <w:r w:rsidRPr="00976434">
        <w:rPr>
          <w:rFonts w:ascii="Verdana" w:hAnsi="Verdana" w:cs="Futura"/>
        </w:rPr>
        <w:t>Commons approval</w:t>
      </w:r>
      <w:r w:rsidRPr="00976434">
        <w:rPr>
          <w:rFonts w:ascii="Verdana" w:hAnsi="Verdana" w:cs="Futura"/>
        </w:rPr>
        <w:t xml:space="preserve"> of a proposed prorogation</w:t>
      </w:r>
      <w:r w:rsidRPr="00976434">
        <w:rPr>
          <w:rFonts w:ascii="Verdana" w:hAnsi="Verdana" w:cs="Futura"/>
        </w:rPr>
        <w:t xml:space="preserve"> – would interfere with or overturn the judgment in Cherry/Miller.</w:t>
      </w:r>
    </w:p>
    <w:p w:rsidR="00747D8C" w:rsidRPr="00E608DF" w:rsidP="001A2269">
      <w:pPr>
        <w:contextualSpacing/>
        <w:rPr>
          <w:rFonts w:ascii="Verdana" w:hAnsi="Verdana" w:cs="Futura"/>
        </w:rPr>
      </w:pPr>
    </w:p>
    <w:p w:rsidR="005C0931" w:rsidRPr="00976434" w:rsidP="001A2269">
      <w:pPr>
        <w:pStyle w:val="ListParagraph"/>
        <w:numPr>
          <w:ilvl w:val="0"/>
          <w:numId w:val="9"/>
        </w:numPr>
        <w:rPr>
          <w:rFonts w:ascii="Verdana" w:hAnsi="Verdana" w:cs="Futura"/>
        </w:rPr>
      </w:pPr>
      <w:r w:rsidRPr="00976434">
        <w:rPr>
          <w:rFonts w:ascii="Verdana" w:hAnsi="Verdana" w:cs="Futura"/>
        </w:rPr>
        <w:t>Another procedural reform is to allow</w:t>
      </w:r>
      <w:r w:rsidRPr="00976434">
        <w:rPr>
          <w:rFonts w:ascii="Verdana" w:hAnsi="Verdana" w:cs="Futura"/>
        </w:rPr>
        <w:t xml:space="preserve"> for</w:t>
      </w:r>
      <w:r w:rsidRPr="00976434">
        <w:rPr>
          <w:rFonts w:ascii="Verdana" w:hAnsi="Verdana" w:cs="Futura"/>
        </w:rPr>
        <w:t xml:space="preserve"> Parliamen</w:t>
      </w:r>
      <w:r w:rsidRPr="00976434">
        <w:rPr>
          <w:rFonts w:ascii="Verdana" w:hAnsi="Verdana" w:cs="Futura"/>
        </w:rPr>
        <w:t>t to be</w:t>
      </w:r>
      <w:r w:rsidRPr="00976434">
        <w:rPr>
          <w:rFonts w:ascii="Verdana" w:hAnsi="Verdana" w:cs="Futura"/>
        </w:rPr>
        <w:t xml:space="preserve"> summoned by MPs</w:t>
      </w:r>
      <w:r w:rsidRPr="00976434">
        <w:rPr>
          <w:rFonts w:ascii="Verdana" w:hAnsi="Verdana" w:cs="Futura"/>
        </w:rPr>
        <w:t xml:space="preserve"> </w:t>
      </w:r>
      <w:r w:rsidRPr="00976434">
        <w:rPr>
          <w:rFonts w:ascii="Verdana" w:hAnsi="Verdana" w:cs="Futura"/>
        </w:rPr>
        <w:t>if it is</w:t>
      </w:r>
      <w:r w:rsidRPr="00976434">
        <w:rPr>
          <w:rFonts w:ascii="Verdana" w:hAnsi="Verdana" w:cs="Futura"/>
        </w:rPr>
        <w:t xml:space="preserve"> prorogued. Again, examples </w:t>
      </w:r>
      <w:r w:rsidRPr="00976434">
        <w:rPr>
          <w:rFonts w:ascii="Verdana" w:hAnsi="Verdana" w:cs="Futura"/>
        </w:rPr>
        <w:t>may</w:t>
      </w:r>
      <w:r w:rsidRPr="00976434">
        <w:rPr>
          <w:rFonts w:ascii="Verdana" w:hAnsi="Verdana" w:cs="Futura"/>
        </w:rPr>
        <w:t xml:space="preserve"> be found in other jurisdictions. The 1995 Constitution of Uganda provides under art 95(5): “</w:t>
      </w:r>
      <w:r w:rsidRPr="00976434">
        <w:rPr>
          <w:rFonts w:ascii="Verdana" w:hAnsi="Verdana" w:cs="Futura"/>
        </w:rPr>
        <w:t>at least one-third of all members of Parliament may, in writing signed by them, request a meeting of</w:t>
      </w:r>
      <w:r w:rsidRPr="00976434">
        <w:rPr>
          <w:rFonts w:ascii="Verdana" w:hAnsi="Verdana" w:cs="Futura"/>
        </w:rPr>
        <w:t xml:space="preserve"> Parliament; and the Speaker shall summon Parliament to meet within twenty-one days</w:t>
      </w:r>
      <w:r w:rsidRPr="00976434">
        <w:rPr>
          <w:rFonts w:ascii="Verdana" w:hAnsi="Verdana" w:cs="Futura"/>
        </w:rPr>
        <w:t>”.</w:t>
      </w:r>
    </w:p>
    <w:p w:rsidR="00DC0272" w:rsidRPr="00E608DF" w:rsidP="001A2269">
      <w:pPr>
        <w:contextualSpacing/>
        <w:rPr>
          <w:rFonts w:ascii="Verdana" w:hAnsi="Verdana" w:cs="Futura"/>
        </w:rPr>
      </w:pPr>
    </w:p>
    <w:p w:rsidR="00E21398" w:rsidRPr="00976434" w:rsidP="001A2269">
      <w:pPr>
        <w:pStyle w:val="ListParagraph"/>
        <w:numPr>
          <w:ilvl w:val="0"/>
          <w:numId w:val="9"/>
        </w:numPr>
        <w:rPr>
          <w:rFonts w:ascii="Verdana" w:hAnsi="Verdana" w:cs="Futura"/>
        </w:rPr>
      </w:pPr>
      <w:r w:rsidRPr="00976434">
        <w:rPr>
          <w:rFonts w:ascii="Verdana" w:hAnsi="Verdana" w:cs="Futura"/>
        </w:rPr>
        <w:t xml:space="preserve"> A third procedural reform is </w:t>
      </w:r>
      <w:r w:rsidRPr="00976434">
        <w:rPr>
          <w:rFonts w:ascii="Verdana" w:hAnsi="Verdana" w:cs="Futura"/>
        </w:rPr>
        <w:t>to pass</w:t>
      </w:r>
      <w:r w:rsidRPr="00976434">
        <w:rPr>
          <w:rFonts w:ascii="Verdana" w:hAnsi="Verdana" w:cs="Futura"/>
        </w:rPr>
        <w:t xml:space="preserve"> </w:t>
      </w:r>
      <w:r w:rsidRPr="00976434">
        <w:rPr>
          <w:rFonts w:ascii="Verdana" w:hAnsi="Verdana" w:cs="Futura"/>
        </w:rPr>
        <w:t xml:space="preserve">legislation </w:t>
      </w:r>
      <w:r w:rsidRPr="00976434">
        <w:rPr>
          <w:rFonts w:ascii="Verdana" w:hAnsi="Verdana" w:cs="Futura"/>
        </w:rPr>
        <w:t>that</w:t>
      </w:r>
      <w:r w:rsidRPr="00976434">
        <w:rPr>
          <w:rFonts w:ascii="Verdana" w:hAnsi="Verdana" w:cs="Futura"/>
        </w:rPr>
        <w:t xml:space="preserve"> </w:t>
      </w:r>
      <w:r w:rsidRPr="00976434">
        <w:rPr>
          <w:rFonts w:ascii="Verdana" w:hAnsi="Verdana" w:cs="Futura"/>
        </w:rPr>
        <w:t>stipulate</w:t>
      </w:r>
      <w:r w:rsidRPr="00976434">
        <w:rPr>
          <w:rFonts w:ascii="Verdana" w:hAnsi="Verdana" w:cs="Futura"/>
        </w:rPr>
        <w:t>s</w:t>
      </w:r>
      <w:r w:rsidRPr="00976434">
        <w:rPr>
          <w:rFonts w:ascii="Verdana" w:hAnsi="Verdana" w:cs="Futura"/>
        </w:rPr>
        <w:t xml:space="preserve"> the number and length of sessions.</w:t>
      </w:r>
      <w:r w:rsidRPr="00976434">
        <w:rPr>
          <w:rFonts w:ascii="Verdana" w:hAnsi="Verdana" w:cs="Futura"/>
        </w:rPr>
        <w:t xml:space="preserve"> For example, the </w:t>
      </w:r>
      <w:r w:rsidRPr="00976434">
        <w:rPr>
          <w:rFonts w:ascii="Verdana" w:hAnsi="Verdana" w:cs="Futura"/>
        </w:rPr>
        <w:t>Austrian Constitution</w:t>
      </w:r>
      <w:r w:rsidRPr="00976434">
        <w:rPr>
          <w:rFonts w:ascii="Verdana" w:hAnsi="Verdana" w:cs="Futura"/>
        </w:rPr>
        <w:t xml:space="preserve"> provides under a</w:t>
      </w:r>
      <w:r w:rsidRPr="00976434">
        <w:rPr>
          <w:rFonts w:ascii="Verdana" w:hAnsi="Verdana" w:cs="Futura"/>
        </w:rPr>
        <w:t>r</w:t>
      </w:r>
      <w:r w:rsidRPr="00976434">
        <w:rPr>
          <w:rFonts w:ascii="Verdana" w:hAnsi="Verdana" w:cs="Futura"/>
        </w:rPr>
        <w:t>t 28(1)</w:t>
      </w:r>
      <w:r w:rsidRPr="00976434">
        <w:rPr>
          <w:rFonts w:ascii="Verdana" w:hAnsi="Verdana" w:cs="Futura"/>
        </w:rPr>
        <w:t xml:space="preserve"> for </w:t>
      </w:r>
      <w:r w:rsidRPr="00976434">
        <w:rPr>
          <w:rFonts w:ascii="Verdana" w:hAnsi="Verdana" w:cs="Futura"/>
        </w:rPr>
        <w:t xml:space="preserve">annual sessions with </w:t>
      </w:r>
      <w:r w:rsidRPr="00976434">
        <w:rPr>
          <w:rFonts w:ascii="Verdana" w:hAnsi="Verdana" w:cs="Futura"/>
        </w:rPr>
        <w:t>the maximum</w:t>
      </w:r>
      <w:r w:rsidRPr="00976434">
        <w:rPr>
          <w:rFonts w:ascii="Verdana" w:hAnsi="Verdana" w:cs="Futura"/>
        </w:rPr>
        <w:t xml:space="preserve"> length </w:t>
      </w:r>
      <w:r w:rsidRPr="00976434">
        <w:rPr>
          <w:rFonts w:ascii="Verdana" w:hAnsi="Verdana" w:cs="Futura"/>
        </w:rPr>
        <w:t xml:space="preserve">of each session </w:t>
      </w:r>
      <w:r w:rsidRPr="00976434">
        <w:rPr>
          <w:rFonts w:ascii="Verdana" w:hAnsi="Verdana" w:cs="Futura"/>
        </w:rPr>
        <w:t>set in law</w:t>
      </w:r>
      <w:r w:rsidRPr="00976434">
        <w:rPr>
          <w:rFonts w:ascii="Verdana" w:hAnsi="Verdana" w:cs="Futura"/>
        </w:rPr>
        <w:t>.</w:t>
      </w:r>
    </w:p>
    <w:p w:rsidR="004D6D3D" w:rsidRPr="00E608DF" w:rsidP="001A2269">
      <w:pPr>
        <w:contextualSpacing/>
        <w:rPr>
          <w:rFonts w:ascii="Verdana" w:hAnsi="Verdana" w:cs="Futura"/>
        </w:rPr>
      </w:pPr>
    </w:p>
    <w:p w:rsidR="007A54F9" w:rsidRPr="00976434" w:rsidP="001A2269">
      <w:pPr>
        <w:pStyle w:val="ListParagraph"/>
        <w:numPr>
          <w:ilvl w:val="0"/>
          <w:numId w:val="9"/>
        </w:numPr>
        <w:rPr>
          <w:rFonts w:ascii="Verdana" w:hAnsi="Verdana" w:cs="Futura"/>
        </w:rPr>
      </w:pPr>
      <w:r w:rsidRPr="00976434">
        <w:rPr>
          <w:rFonts w:ascii="Verdana" w:hAnsi="Verdana" w:cs="Futura"/>
        </w:rPr>
        <w:t>As well as</w:t>
      </w:r>
      <w:r w:rsidRPr="00976434">
        <w:rPr>
          <w:rFonts w:ascii="Verdana" w:hAnsi="Verdana" w:cs="Futura"/>
        </w:rPr>
        <w:t xml:space="preserve"> procedural reforms, substantive reforms of</w:t>
      </w:r>
      <w:r w:rsidRPr="00976434">
        <w:rPr>
          <w:rFonts w:ascii="Verdana" w:hAnsi="Verdana" w:cs="Futura"/>
        </w:rPr>
        <w:t xml:space="preserve"> </w:t>
      </w:r>
      <w:r w:rsidRPr="00976434">
        <w:rPr>
          <w:rFonts w:ascii="Verdana" w:hAnsi="Verdana" w:cs="Futura"/>
        </w:rPr>
        <w:t>prorogation</w:t>
      </w:r>
      <w:r w:rsidRPr="00976434">
        <w:rPr>
          <w:rFonts w:ascii="Verdana" w:hAnsi="Verdana" w:cs="Futura"/>
        </w:rPr>
        <w:t xml:space="preserve"> are also available</w:t>
      </w:r>
      <w:r w:rsidRPr="00976434">
        <w:rPr>
          <w:rFonts w:ascii="Verdana" w:hAnsi="Verdana" w:cs="Futura"/>
        </w:rPr>
        <w:t>.</w:t>
      </w:r>
      <w:r w:rsidRPr="00976434">
        <w:rPr>
          <w:rFonts w:ascii="Verdana" w:hAnsi="Verdana" w:cs="Futura"/>
        </w:rPr>
        <w:t xml:space="preserve"> </w:t>
      </w:r>
      <w:r w:rsidRPr="00976434">
        <w:rPr>
          <w:rFonts w:ascii="Verdana" w:hAnsi="Verdana" w:cs="Futura"/>
        </w:rPr>
        <w:t xml:space="preserve">For instance, </w:t>
      </w:r>
      <w:r w:rsidRPr="00976434">
        <w:rPr>
          <w:rFonts w:ascii="Verdana" w:hAnsi="Verdana" w:cs="Futura"/>
        </w:rPr>
        <w:t>prorogation’s</w:t>
      </w:r>
      <w:r w:rsidRPr="00976434">
        <w:rPr>
          <w:rFonts w:ascii="Verdana" w:hAnsi="Verdana" w:cs="Futura"/>
        </w:rPr>
        <w:t xml:space="preserve"> </w:t>
      </w:r>
      <w:r w:rsidRPr="00976434">
        <w:rPr>
          <w:rFonts w:ascii="Verdana" w:hAnsi="Verdana" w:cs="Futura"/>
        </w:rPr>
        <w:t>actual</w:t>
      </w:r>
      <w:r w:rsidRPr="00976434">
        <w:rPr>
          <w:rFonts w:ascii="Verdana" w:hAnsi="Verdana" w:cs="Futura"/>
        </w:rPr>
        <w:t xml:space="preserve"> consequences</w:t>
      </w:r>
      <w:r w:rsidRPr="00976434">
        <w:rPr>
          <w:rFonts w:ascii="Verdana" w:hAnsi="Verdana" w:cs="Futura"/>
        </w:rPr>
        <w:t xml:space="preserve"> could be </w:t>
      </w:r>
      <w:r w:rsidRPr="00976434">
        <w:rPr>
          <w:rFonts w:ascii="Verdana" w:hAnsi="Verdana" w:cs="Futura"/>
        </w:rPr>
        <w:t>changed</w:t>
      </w:r>
      <w:r w:rsidRPr="00976434">
        <w:rPr>
          <w:rFonts w:ascii="Verdana" w:hAnsi="Verdana" w:cs="Futura"/>
        </w:rPr>
        <w:t xml:space="preserve">. </w:t>
      </w:r>
      <w:r w:rsidRPr="00976434">
        <w:rPr>
          <w:rFonts w:ascii="Verdana" w:hAnsi="Verdana" w:cs="Futura"/>
        </w:rPr>
        <w:t xml:space="preserve">Comparisons may be drawn with other jurisdictions, such as India’s </w:t>
      </w:r>
      <w:r w:rsidRPr="00976434">
        <w:rPr>
          <w:rFonts w:ascii="Verdana" w:hAnsi="Verdana" w:cs="Futura"/>
        </w:rPr>
        <w:t xml:space="preserve">lower house </w:t>
      </w:r>
      <w:r w:rsidRPr="00976434">
        <w:rPr>
          <w:rFonts w:ascii="Verdana" w:hAnsi="Verdana" w:cs="Futura"/>
        </w:rPr>
        <w:t xml:space="preserve">where prorogation does not terminate </w:t>
      </w:r>
      <w:r w:rsidRPr="00976434">
        <w:rPr>
          <w:rFonts w:ascii="Verdana" w:hAnsi="Verdana" w:cs="Futura"/>
        </w:rPr>
        <w:t xml:space="preserve">all </w:t>
      </w:r>
      <w:r w:rsidRPr="00976434">
        <w:rPr>
          <w:rFonts w:ascii="Verdana" w:hAnsi="Verdana" w:cs="Futura"/>
        </w:rPr>
        <w:t xml:space="preserve">parliamentary </w:t>
      </w:r>
      <w:r w:rsidRPr="00976434">
        <w:rPr>
          <w:rFonts w:ascii="Verdana" w:hAnsi="Verdana" w:cs="Futura"/>
        </w:rPr>
        <w:t xml:space="preserve">business or </w:t>
      </w:r>
      <w:r w:rsidRPr="00976434">
        <w:rPr>
          <w:rFonts w:ascii="Verdana" w:hAnsi="Verdana" w:cs="Futura"/>
        </w:rPr>
        <w:t xml:space="preserve">scrutiny of the government </w:t>
      </w:r>
      <w:r w:rsidRPr="00976434">
        <w:rPr>
          <w:rFonts w:ascii="Verdana" w:hAnsi="Verdana" w:cs="Futura"/>
        </w:rPr>
        <w:t xml:space="preserve">(eg rules </w:t>
      </w:r>
      <w:r w:rsidRPr="00976434">
        <w:rPr>
          <w:rFonts w:ascii="Verdana" w:hAnsi="Verdana" w:cs="Futura"/>
        </w:rPr>
        <w:t xml:space="preserve">284 and 336 of the </w:t>
      </w:r>
      <w:r w:rsidRPr="00976434">
        <w:rPr>
          <w:rFonts w:ascii="Verdana" w:hAnsi="Verdana" w:cs="Futura"/>
        </w:rPr>
        <w:t>Rules of Procedure of the Lok Sabha</w:t>
      </w:r>
      <w:r w:rsidRPr="00976434">
        <w:rPr>
          <w:rFonts w:ascii="Verdana" w:hAnsi="Verdana" w:cs="Futura"/>
        </w:rPr>
        <w:t>)</w:t>
      </w:r>
      <w:r w:rsidRPr="00976434">
        <w:rPr>
          <w:rFonts w:ascii="Verdana" w:hAnsi="Verdana" w:cs="Futura"/>
        </w:rPr>
        <w:t xml:space="preserve">. </w:t>
      </w:r>
      <w:r w:rsidRPr="00976434">
        <w:rPr>
          <w:rFonts w:ascii="Verdana" w:hAnsi="Verdana" w:cs="Futura"/>
        </w:rPr>
        <w:t>Furthermore</w:t>
      </w:r>
      <w:r w:rsidRPr="00976434">
        <w:rPr>
          <w:rFonts w:ascii="Verdana" w:hAnsi="Verdana" w:cs="Futura"/>
        </w:rPr>
        <w:t xml:space="preserve">, </w:t>
      </w:r>
      <w:r w:rsidRPr="00976434">
        <w:rPr>
          <w:rFonts w:ascii="Verdana" w:hAnsi="Verdana" w:cs="Futura"/>
        </w:rPr>
        <w:t>art</w:t>
      </w:r>
      <w:r w:rsidRPr="00976434">
        <w:rPr>
          <w:rFonts w:ascii="Verdana" w:hAnsi="Verdana" w:cs="Futura"/>
        </w:rPr>
        <w:t xml:space="preserve"> 107(3) of the Indian Constitution provides that “[a]</w:t>
      </w:r>
      <w:r w:rsidRPr="00976434">
        <w:rPr>
          <w:rFonts w:ascii="Verdana" w:hAnsi="Verdana" w:cs="Futura"/>
        </w:rPr>
        <w:t xml:space="preserve"> Bill pending in Parliament shall not lapse by reason of the prorogation of the Houses</w:t>
      </w:r>
      <w:r w:rsidRPr="00976434">
        <w:rPr>
          <w:rFonts w:ascii="Verdana" w:hAnsi="Verdana" w:cs="Futura"/>
        </w:rPr>
        <w:t>”</w:t>
      </w:r>
      <w:r w:rsidRPr="00976434">
        <w:rPr>
          <w:rFonts w:ascii="Verdana" w:hAnsi="Verdana" w:cs="Futura"/>
        </w:rPr>
        <w:t>.</w:t>
      </w:r>
      <w:r w:rsidRPr="00976434">
        <w:rPr>
          <w:rFonts w:ascii="Verdana" w:hAnsi="Verdana" w:cs="Futura"/>
        </w:rPr>
        <w:t xml:space="preserve"> </w:t>
      </w:r>
      <w:r w:rsidRPr="00976434">
        <w:rPr>
          <w:rFonts w:ascii="Verdana" w:hAnsi="Verdana" w:cs="Futura"/>
        </w:rPr>
        <w:t>It is worth noting that</w:t>
      </w:r>
      <w:r w:rsidRPr="00976434">
        <w:rPr>
          <w:rFonts w:ascii="Verdana" w:hAnsi="Verdana" w:cs="Futura"/>
        </w:rPr>
        <w:t>, in the UK,</w:t>
      </w:r>
      <w:r w:rsidRPr="00976434">
        <w:rPr>
          <w:rFonts w:ascii="Verdana" w:hAnsi="Verdana" w:cs="Futura"/>
        </w:rPr>
        <w:t xml:space="preserve"> reform of prorogation’s </w:t>
      </w:r>
      <w:r w:rsidRPr="00976434">
        <w:rPr>
          <w:rFonts w:ascii="Verdana" w:hAnsi="Verdana" w:cs="Futura"/>
        </w:rPr>
        <w:t xml:space="preserve">substantive </w:t>
      </w:r>
      <w:r w:rsidRPr="00976434">
        <w:rPr>
          <w:rFonts w:ascii="Verdana" w:hAnsi="Verdana" w:cs="Futura"/>
        </w:rPr>
        <w:t xml:space="preserve">consequences may </w:t>
      </w:r>
      <w:r w:rsidRPr="00976434">
        <w:rPr>
          <w:rFonts w:ascii="Verdana" w:hAnsi="Verdana" w:cs="Futura"/>
        </w:rPr>
        <w:t>involve</w:t>
      </w:r>
      <w:r w:rsidRPr="00976434">
        <w:rPr>
          <w:rFonts w:ascii="Verdana" w:hAnsi="Verdana" w:cs="Futura"/>
        </w:rPr>
        <w:t xml:space="preserve"> b</w:t>
      </w:r>
      <w:r w:rsidRPr="00976434">
        <w:rPr>
          <w:rFonts w:ascii="Verdana" w:hAnsi="Verdana" w:cs="Futura"/>
        </w:rPr>
        <w:t xml:space="preserve">oth legislative reform </w:t>
      </w:r>
      <w:r w:rsidRPr="00976434">
        <w:rPr>
          <w:rFonts w:ascii="Verdana" w:hAnsi="Verdana" w:cs="Futura"/>
        </w:rPr>
        <w:t>but</w:t>
      </w:r>
      <w:r w:rsidRPr="00976434">
        <w:rPr>
          <w:rFonts w:ascii="Verdana" w:hAnsi="Verdana" w:cs="Futura"/>
        </w:rPr>
        <w:t xml:space="preserve"> also reform of parliamentary procedure </w:t>
      </w:r>
      <w:r w:rsidRPr="00976434">
        <w:rPr>
          <w:rFonts w:ascii="Verdana" w:hAnsi="Verdana" w:cs="Futura"/>
        </w:rPr>
        <w:t>in the Commons (through its Standing Orders) and Lord</w:t>
      </w:r>
      <w:r w:rsidRPr="00976434">
        <w:rPr>
          <w:rFonts w:ascii="Verdana" w:hAnsi="Verdana" w:cs="Futura"/>
        </w:rPr>
        <w:t>s</w:t>
      </w:r>
      <w:r w:rsidRPr="00976434">
        <w:rPr>
          <w:rFonts w:ascii="Verdana" w:hAnsi="Verdana" w:cs="Futura"/>
        </w:rPr>
        <w:t>;</w:t>
      </w:r>
      <w:r w:rsidRPr="00976434">
        <w:rPr>
          <w:rFonts w:ascii="Verdana" w:hAnsi="Verdana" w:cs="Futura"/>
        </w:rPr>
        <w:t xml:space="preserve"> </w:t>
      </w:r>
      <w:r w:rsidRPr="00976434">
        <w:rPr>
          <w:rFonts w:ascii="Verdana" w:hAnsi="Verdana" w:cs="Futura"/>
        </w:rPr>
        <w:t xml:space="preserve">certain consequences of prorogation are determined by existing </w:t>
      </w:r>
      <w:r w:rsidRPr="00976434">
        <w:rPr>
          <w:rFonts w:ascii="Verdana" w:hAnsi="Verdana" w:cs="Futura"/>
        </w:rPr>
        <w:t>procedural rules.</w:t>
      </w:r>
    </w:p>
    <w:p w:rsidR="00FE74A0" w:rsidRPr="00E608DF" w:rsidP="001A2269">
      <w:pPr>
        <w:contextualSpacing/>
        <w:rPr>
          <w:rFonts w:ascii="Verdana" w:hAnsi="Verdana" w:cs="Futura"/>
        </w:rPr>
      </w:pPr>
    </w:p>
    <w:p w:rsidR="00747D8C" w:rsidRPr="00976434" w:rsidP="001A2269">
      <w:pPr>
        <w:pStyle w:val="ListParagraph"/>
        <w:numPr>
          <w:ilvl w:val="0"/>
          <w:numId w:val="9"/>
        </w:numPr>
        <w:rPr>
          <w:rFonts w:ascii="Verdana" w:hAnsi="Verdana" w:cs="Futura"/>
        </w:rPr>
      </w:pPr>
      <w:r w:rsidRPr="00976434">
        <w:rPr>
          <w:rFonts w:ascii="Verdana" w:hAnsi="Verdana" w:cs="Futura"/>
        </w:rPr>
        <w:t>An alternative</w:t>
      </w:r>
      <w:r w:rsidRPr="00976434">
        <w:rPr>
          <w:rFonts w:ascii="Verdana" w:hAnsi="Verdana" w:cs="Futura"/>
        </w:rPr>
        <w:t xml:space="preserve"> substantive reform is legislative abolition of </w:t>
      </w:r>
      <w:r w:rsidRPr="00976434">
        <w:rPr>
          <w:rFonts w:ascii="Verdana" w:hAnsi="Verdana" w:cs="Futura"/>
        </w:rPr>
        <w:t xml:space="preserve">the prerogative power of </w:t>
      </w:r>
      <w:r w:rsidRPr="00976434">
        <w:rPr>
          <w:rFonts w:ascii="Verdana" w:hAnsi="Verdana" w:cs="Futura"/>
        </w:rPr>
        <w:t xml:space="preserve">prorogation. </w:t>
      </w:r>
      <w:r w:rsidRPr="00976434">
        <w:rPr>
          <w:rFonts w:ascii="Verdana" w:hAnsi="Verdana" w:cs="Futura"/>
        </w:rPr>
        <w:t>This would</w:t>
      </w:r>
      <w:r w:rsidRPr="00976434">
        <w:rPr>
          <w:rFonts w:ascii="Verdana" w:hAnsi="Verdana" w:cs="Futura"/>
        </w:rPr>
        <w:t xml:space="preserve"> require the signification of Queen’s Consent. A</w:t>
      </w:r>
      <w:r w:rsidRPr="00976434">
        <w:rPr>
          <w:rFonts w:ascii="Verdana" w:hAnsi="Verdana" w:cs="Futura"/>
        </w:rPr>
        <w:t>lthough a</w:t>
      </w:r>
      <w:r w:rsidRPr="00976434">
        <w:rPr>
          <w:rFonts w:ascii="Verdana" w:hAnsi="Verdana" w:cs="Futura"/>
        </w:rPr>
        <w:t>bolition</w:t>
      </w:r>
      <w:r w:rsidRPr="00976434">
        <w:rPr>
          <w:rFonts w:ascii="Verdana" w:hAnsi="Verdana" w:cs="Futura"/>
        </w:rPr>
        <w:t xml:space="preserve"> is of course</w:t>
      </w:r>
      <w:r w:rsidRPr="00976434">
        <w:rPr>
          <w:rFonts w:ascii="Verdana" w:hAnsi="Verdana" w:cs="Futura"/>
        </w:rPr>
        <w:t xml:space="preserve"> ultimately dependent on adequate political will</w:t>
      </w:r>
      <w:r w:rsidRPr="00976434">
        <w:rPr>
          <w:rFonts w:ascii="Verdana" w:hAnsi="Verdana" w:cs="Futura"/>
        </w:rPr>
        <w:t>, t</w:t>
      </w:r>
      <w:r w:rsidRPr="00976434">
        <w:rPr>
          <w:rFonts w:ascii="Verdana" w:hAnsi="Verdana" w:cs="Futura"/>
        </w:rPr>
        <w:t xml:space="preserve">here are sound reasons </w:t>
      </w:r>
      <w:r w:rsidRPr="00976434">
        <w:rPr>
          <w:rFonts w:ascii="Verdana" w:hAnsi="Verdana" w:cs="Futura"/>
        </w:rPr>
        <w:t>in favou</w:t>
      </w:r>
      <w:r w:rsidRPr="00976434">
        <w:rPr>
          <w:rFonts w:ascii="Verdana" w:hAnsi="Verdana" w:cs="Futura"/>
        </w:rPr>
        <w:t>r of</w:t>
      </w:r>
      <w:r w:rsidRPr="00976434">
        <w:rPr>
          <w:rFonts w:ascii="Verdana" w:hAnsi="Verdana" w:cs="Futura"/>
        </w:rPr>
        <w:t xml:space="preserve"> abolition</w:t>
      </w:r>
      <w:r w:rsidRPr="00976434">
        <w:rPr>
          <w:rFonts w:ascii="Verdana" w:hAnsi="Verdana" w:cs="Futura"/>
        </w:rPr>
        <w:t xml:space="preserve"> </w:t>
      </w:r>
      <w:r w:rsidRPr="00976434">
        <w:rPr>
          <w:rFonts w:ascii="Verdana" w:hAnsi="Verdana" w:cs="Futura"/>
        </w:rPr>
        <w:t xml:space="preserve">and a lack of </w:t>
      </w:r>
      <w:r w:rsidRPr="00976434">
        <w:rPr>
          <w:rFonts w:ascii="Verdana" w:hAnsi="Verdana" w:cs="Futura"/>
        </w:rPr>
        <w:t>compelling</w:t>
      </w:r>
      <w:r w:rsidRPr="00976434">
        <w:rPr>
          <w:rFonts w:ascii="Verdana" w:hAnsi="Verdana" w:cs="Futura"/>
        </w:rPr>
        <w:t xml:space="preserve"> reasons to retain prorogation.</w:t>
      </w:r>
    </w:p>
    <w:p w:rsidR="00636437" w:rsidRPr="00E608DF" w:rsidP="001A2269">
      <w:pPr>
        <w:contextualSpacing/>
        <w:rPr>
          <w:rFonts w:ascii="Verdana" w:hAnsi="Verdana" w:cs="Futura"/>
        </w:rPr>
      </w:pPr>
    </w:p>
    <w:p w:rsidR="002608B7" w:rsidRPr="00976434" w:rsidP="001A2269">
      <w:pPr>
        <w:pStyle w:val="ListParagraph"/>
        <w:numPr>
          <w:ilvl w:val="0"/>
          <w:numId w:val="9"/>
        </w:numPr>
        <w:rPr>
          <w:rFonts w:ascii="Verdana" w:hAnsi="Verdana" w:cs="Futura"/>
        </w:rPr>
      </w:pPr>
      <w:r w:rsidRPr="00976434">
        <w:rPr>
          <w:rFonts w:ascii="Verdana" w:hAnsi="Verdana" w:cs="Futura"/>
        </w:rPr>
        <w:t xml:space="preserve">The sound reasons </w:t>
      </w:r>
      <w:r w:rsidRPr="00976434">
        <w:rPr>
          <w:rFonts w:ascii="Verdana" w:hAnsi="Verdana" w:cs="Futura"/>
        </w:rPr>
        <w:t xml:space="preserve">favouring abolition </w:t>
      </w:r>
      <w:r w:rsidRPr="00976434">
        <w:rPr>
          <w:rFonts w:ascii="Verdana" w:hAnsi="Verdana" w:cs="Futura"/>
        </w:rPr>
        <w:t>include</w:t>
      </w:r>
      <w:r w:rsidRPr="00976434">
        <w:rPr>
          <w:rFonts w:ascii="Verdana" w:hAnsi="Verdana" w:cs="Futura"/>
        </w:rPr>
        <w:t>, straightforwardly,</w:t>
      </w:r>
      <w:r w:rsidRPr="00976434">
        <w:rPr>
          <w:rFonts w:ascii="Verdana" w:hAnsi="Verdana" w:cs="Futura"/>
        </w:rPr>
        <w:t xml:space="preserve"> avoidance</w:t>
      </w:r>
      <w:r w:rsidRPr="00976434">
        <w:rPr>
          <w:rFonts w:ascii="Verdana" w:hAnsi="Verdana" w:cs="Futura"/>
        </w:rPr>
        <w:t xml:space="preserve"> of </w:t>
      </w:r>
      <w:r w:rsidRPr="00976434">
        <w:rPr>
          <w:rFonts w:ascii="Verdana" w:hAnsi="Verdana" w:cs="Futura"/>
        </w:rPr>
        <w:t>prorogation’s present</w:t>
      </w:r>
      <w:r w:rsidRPr="00976434">
        <w:rPr>
          <w:rFonts w:ascii="Verdana" w:hAnsi="Verdana" w:cs="Futura"/>
        </w:rPr>
        <w:t xml:space="preserve"> negative consequences.</w:t>
      </w:r>
      <w:r w:rsidRPr="00976434">
        <w:rPr>
          <w:rFonts w:ascii="Verdana" w:hAnsi="Verdana" w:cs="Futura"/>
        </w:rPr>
        <w:t xml:space="preserve"> </w:t>
      </w:r>
      <w:r w:rsidRPr="00976434">
        <w:rPr>
          <w:rFonts w:ascii="Verdana" w:hAnsi="Verdana" w:cs="Futura"/>
        </w:rPr>
        <w:t>The</w:t>
      </w:r>
      <w:r w:rsidRPr="00976434">
        <w:rPr>
          <w:rFonts w:ascii="Verdana" w:hAnsi="Verdana" w:cs="Futura"/>
        </w:rPr>
        <w:t xml:space="preserve"> Supreme Court noted in Cherry/Miller</w:t>
      </w:r>
      <w:r w:rsidRPr="00976434">
        <w:rPr>
          <w:rFonts w:ascii="Verdana" w:hAnsi="Verdana" w:cs="Futura"/>
        </w:rPr>
        <w:t xml:space="preserve"> that </w:t>
      </w:r>
      <w:r w:rsidRPr="00976434">
        <w:rPr>
          <w:rFonts w:ascii="Verdana" w:hAnsi="Verdana" w:cs="Futura"/>
        </w:rPr>
        <w:t xml:space="preserve">two core activities of Parliament are to </w:t>
      </w:r>
      <w:r w:rsidRPr="00976434">
        <w:rPr>
          <w:rFonts w:ascii="Verdana" w:hAnsi="Verdana" w:cs="Futura"/>
        </w:rPr>
        <w:t>pass legislation</w:t>
      </w:r>
      <w:r w:rsidRPr="00976434">
        <w:rPr>
          <w:rFonts w:ascii="Verdana" w:hAnsi="Verdana" w:cs="Futura"/>
        </w:rPr>
        <w:t xml:space="preserve"> and to hold the government to account</w:t>
      </w:r>
      <w:r w:rsidRPr="00976434">
        <w:rPr>
          <w:rFonts w:ascii="Verdana" w:hAnsi="Verdana" w:cs="Futura"/>
        </w:rPr>
        <w:t>.</w:t>
      </w:r>
      <w:r w:rsidRPr="00976434">
        <w:rPr>
          <w:rFonts w:ascii="Verdana" w:hAnsi="Verdana" w:cs="Futura"/>
        </w:rPr>
        <w:t xml:space="preserve"> </w:t>
      </w:r>
      <w:r w:rsidRPr="00976434">
        <w:rPr>
          <w:rFonts w:ascii="Verdana" w:hAnsi="Verdana" w:cs="Futura"/>
        </w:rPr>
        <w:t xml:space="preserve">Prorogation disrupts both activities. </w:t>
      </w:r>
      <w:r w:rsidRPr="00976434">
        <w:rPr>
          <w:rFonts w:ascii="Verdana" w:hAnsi="Verdana" w:cs="Futura"/>
        </w:rPr>
        <w:t>Regarding Parliament’s legislative functions, p</w:t>
      </w:r>
      <w:r w:rsidRPr="00976434">
        <w:rPr>
          <w:rFonts w:ascii="Verdana" w:hAnsi="Verdana" w:cs="Futura"/>
        </w:rPr>
        <w:t xml:space="preserve">ublic bills not subject to </w:t>
      </w:r>
      <w:r w:rsidRPr="00976434">
        <w:rPr>
          <w:rFonts w:ascii="Verdana" w:hAnsi="Verdana" w:cs="Futura"/>
        </w:rPr>
        <w:t>“</w:t>
      </w:r>
      <w:r w:rsidRPr="00976434">
        <w:rPr>
          <w:rFonts w:ascii="Verdana" w:hAnsi="Verdana" w:cs="Futura"/>
        </w:rPr>
        <w:t>car</w:t>
      </w:r>
      <w:r w:rsidRPr="00976434">
        <w:rPr>
          <w:rFonts w:ascii="Verdana" w:hAnsi="Verdana" w:cs="Futura"/>
        </w:rPr>
        <w:t>ry-over</w:t>
      </w:r>
      <w:r w:rsidRPr="00976434">
        <w:rPr>
          <w:rFonts w:ascii="Verdana" w:hAnsi="Verdana" w:cs="Futura"/>
        </w:rPr>
        <w:t>”</w:t>
      </w:r>
      <w:r w:rsidRPr="00976434">
        <w:rPr>
          <w:rFonts w:ascii="Verdana" w:hAnsi="Verdana" w:cs="Futura"/>
        </w:rPr>
        <w:t xml:space="preserve"> order</w:t>
      </w:r>
      <w:r w:rsidRPr="00976434">
        <w:rPr>
          <w:rFonts w:ascii="Verdana" w:hAnsi="Verdana" w:cs="Futura"/>
        </w:rPr>
        <w:t>s fall</w:t>
      </w:r>
      <w:r w:rsidRPr="00976434">
        <w:rPr>
          <w:rFonts w:ascii="Verdana" w:hAnsi="Verdana" w:cs="Futura"/>
        </w:rPr>
        <w:t xml:space="preserve">. </w:t>
      </w:r>
      <w:r w:rsidRPr="00976434">
        <w:rPr>
          <w:rFonts w:ascii="Verdana" w:hAnsi="Verdana" w:cs="Futura"/>
        </w:rPr>
        <w:t xml:space="preserve">Other bills such as private bills also fall; </w:t>
      </w:r>
      <w:r w:rsidRPr="00976434">
        <w:rPr>
          <w:rFonts w:ascii="Verdana" w:hAnsi="Verdana" w:cs="Futura"/>
        </w:rPr>
        <w:t>private bill</w:t>
      </w:r>
      <w:r w:rsidRPr="00976434">
        <w:rPr>
          <w:rFonts w:ascii="Verdana" w:hAnsi="Verdana" w:cs="Futura"/>
        </w:rPr>
        <w:t xml:space="preserve"> sponsors may move for the bill’s</w:t>
      </w:r>
      <w:r w:rsidRPr="00976434">
        <w:rPr>
          <w:rFonts w:ascii="Verdana" w:hAnsi="Verdana" w:cs="Futura"/>
        </w:rPr>
        <w:t xml:space="preserve"> suspension before the session terminates or</w:t>
      </w:r>
      <w:r w:rsidRPr="00976434">
        <w:rPr>
          <w:rFonts w:ascii="Verdana" w:hAnsi="Verdana" w:cs="Futura"/>
        </w:rPr>
        <w:t>, if this is not secured,</w:t>
      </w:r>
      <w:r w:rsidRPr="00976434">
        <w:rPr>
          <w:rFonts w:ascii="Verdana" w:hAnsi="Verdana" w:cs="Futura"/>
        </w:rPr>
        <w:t xml:space="preserve"> revival in the new session</w:t>
      </w:r>
      <w:r w:rsidRPr="00976434">
        <w:rPr>
          <w:rFonts w:ascii="Verdana" w:hAnsi="Verdana" w:cs="Futura"/>
        </w:rPr>
        <w:t xml:space="preserve">, but neither </w:t>
      </w:r>
      <w:r w:rsidRPr="00976434">
        <w:rPr>
          <w:rFonts w:ascii="Verdana" w:hAnsi="Verdana" w:cs="Futura"/>
        </w:rPr>
        <w:t>option</w:t>
      </w:r>
      <w:r w:rsidRPr="00976434">
        <w:rPr>
          <w:rFonts w:ascii="Verdana" w:hAnsi="Verdana" w:cs="Futura"/>
        </w:rPr>
        <w:t xml:space="preserve"> is guarantee</w:t>
      </w:r>
      <w:r w:rsidRPr="00976434">
        <w:rPr>
          <w:rFonts w:ascii="Verdana" w:hAnsi="Verdana" w:cs="Futura"/>
        </w:rPr>
        <w:t>d</w:t>
      </w:r>
      <w:r w:rsidRPr="00976434">
        <w:rPr>
          <w:rFonts w:ascii="Verdana" w:hAnsi="Verdana" w:cs="Futura"/>
        </w:rPr>
        <w:t>.</w:t>
      </w:r>
      <w:r w:rsidRPr="00976434">
        <w:rPr>
          <w:rFonts w:ascii="Verdana" w:hAnsi="Verdana" w:cs="Futura"/>
        </w:rPr>
        <w:t xml:space="preserve"> </w:t>
      </w:r>
      <w:r w:rsidRPr="00976434">
        <w:rPr>
          <w:rFonts w:ascii="Verdana" w:hAnsi="Verdana" w:cs="Futura"/>
        </w:rPr>
        <w:t xml:space="preserve">The fall of </w:t>
      </w:r>
      <w:r w:rsidRPr="00976434">
        <w:rPr>
          <w:rFonts w:ascii="Verdana" w:hAnsi="Verdana" w:cs="Futura"/>
        </w:rPr>
        <w:t xml:space="preserve">a </w:t>
      </w:r>
      <w:r w:rsidRPr="00976434">
        <w:rPr>
          <w:rFonts w:ascii="Verdana" w:hAnsi="Verdana" w:cs="Futura"/>
        </w:rPr>
        <w:t xml:space="preserve">bill </w:t>
      </w:r>
      <w:r w:rsidRPr="00976434">
        <w:rPr>
          <w:rFonts w:ascii="Verdana" w:hAnsi="Verdana" w:cs="Futura"/>
        </w:rPr>
        <w:t xml:space="preserve">(of any sort) </w:t>
      </w:r>
      <w:r w:rsidRPr="00976434">
        <w:rPr>
          <w:rFonts w:ascii="Verdana" w:hAnsi="Verdana" w:cs="Futura"/>
        </w:rPr>
        <w:t>may well mean the loss of a</w:t>
      </w:r>
      <w:r w:rsidRPr="00976434">
        <w:rPr>
          <w:rFonts w:ascii="Verdana" w:hAnsi="Verdana" w:cs="Futura"/>
        </w:rPr>
        <w:t xml:space="preserve"> considerable amount of effort and time. This </w:t>
      </w:r>
      <w:r w:rsidRPr="00976434">
        <w:rPr>
          <w:rFonts w:ascii="Verdana" w:hAnsi="Verdana" w:cs="Futura"/>
        </w:rPr>
        <w:t>would</w:t>
      </w:r>
      <w:r w:rsidRPr="00976434">
        <w:rPr>
          <w:rFonts w:ascii="Verdana" w:hAnsi="Verdana" w:cs="Futura"/>
        </w:rPr>
        <w:t xml:space="preserve"> not sit well with </w:t>
      </w:r>
      <w:r w:rsidRPr="00976434">
        <w:rPr>
          <w:rFonts w:ascii="Verdana" w:hAnsi="Verdana" w:cs="Futura"/>
        </w:rPr>
        <w:t>the general expectation that</w:t>
      </w:r>
      <w:r w:rsidRPr="00976434">
        <w:rPr>
          <w:rFonts w:ascii="Verdana" w:hAnsi="Verdana" w:cs="Futura"/>
        </w:rPr>
        <w:t xml:space="preserve"> Parliament</w:t>
      </w:r>
      <w:r w:rsidRPr="00976434">
        <w:rPr>
          <w:rFonts w:ascii="Verdana" w:hAnsi="Verdana" w:cs="Futura"/>
        </w:rPr>
        <w:t xml:space="preserve"> make</w:t>
      </w:r>
      <w:r w:rsidRPr="00976434">
        <w:rPr>
          <w:rFonts w:ascii="Verdana" w:hAnsi="Verdana" w:cs="Futura"/>
        </w:rPr>
        <w:t xml:space="preserve"> efficient use of its </w:t>
      </w:r>
      <w:r w:rsidRPr="00976434">
        <w:rPr>
          <w:rFonts w:ascii="Verdana" w:hAnsi="Verdana" w:cs="Futura"/>
        </w:rPr>
        <w:t xml:space="preserve">finite </w:t>
      </w:r>
      <w:r w:rsidRPr="00976434">
        <w:rPr>
          <w:rFonts w:ascii="Verdana" w:hAnsi="Verdana" w:cs="Futura"/>
        </w:rPr>
        <w:t>resources</w:t>
      </w:r>
      <w:r w:rsidRPr="00976434">
        <w:rPr>
          <w:rFonts w:ascii="Verdana" w:hAnsi="Verdana" w:cs="Futura"/>
        </w:rPr>
        <w:t>.</w:t>
      </w:r>
    </w:p>
    <w:p w:rsidR="002D4DB6" w:rsidRPr="00E608DF" w:rsidP="001A2269">
      <w:pPr>
        <w:contextualSpacing/>
        <w:rPr>
          <w:rFonts w:ascii="Verdana" w:hAnsi="Verdana" w:cs="Futura"/>
        </w:rPr>
      </w:pPr>
    </w:p>
    <w:p w:rsidR="002D4DB6" w:rsidRPr="00976434" w:rsidP="001A2269">
      <w:pPr>
        <w:pStyle w:val="ListParagraph"/>
        <w:numPr>
          <w:ilvl w:val="0"/>
          <w:numId w:val="9"/>
        </w:numPr>
        <w:rPr>
          <w:rFonts w:ascii="Verdana" w:hAnsi="Verdana" w:cs="Futura"/>
        </w:rPr>
      </w:pPr>
      <w:r w:rsidRPr="00976434">
        <w:rPr>
          <w:rFonts w:ascii="Verdana" w:hAnsi="Verdana" w:cs="Futura"/>
        </w:rPr>
        <w:t xml:space="preserve">Prorogation also brings parliamentary scrutiny </w:t>
      </w:r>
      <w:r w:rsidRPr="00976434">
        <w:rPr>
          <w:rFonts w:ascii="Verdana" w:hAnsi="Verdana" w:cs="Futura"/>
        </w:rPr>
        <w:t xml:space="preserve">of government </w:t>
      </w:r>
      <w:r w:rsidRPr="00976434">
        <w:rPr>
          <w:rFonts w:ascii="Verdana" w:hAnsi="Verdana" w:cs="Futura"/>
        </w:rPr>
        <w:t xml:space="preserve">to an end – </w:t>
      </w:r>
      <w:r w:rsidRPr="00976434">
        <w:rPr>
          <w:rFonts w:ascii="Verdana" w:hAnsi="Verdana" w:cs="Futura"/>
        </w:rPr>
        <w:t>eg questions to Ministers</w:t>
      </w:r>
      <w:r w:rsidRPr="00976434">
        <w:rPr>
          <w:rFonts w:ascii="Verdana" w:hAnsi="Verdana" w:cs="Futura"/>
        </w:rPr>
        <w:t xml:space="preserve"> </w:t>
      </w:r>
      <w:r w:rsidRPr="00976434">
        <w:rPr>
          <w:rFonts w:ascii="Verdana" w:hAnsi="Verdana" w:cs="Futura"/>
        </w:rPr>
        <w:t xml:space="preserve">or the work of parliamentary committees. This is </w:t>
      </w:r>
      <w:r w:rsidRPr="00976434">
        <w:rPr>
          <w:rFonts w:ascii="Verdana" w:hAnsi="Verdana" w:cs="Futura"/>
        </w:rPr>
        <w:t>disruptive</w:t>
      </w:r>
      <w:r w:rsidRPr="00976434">
        <w:rPr>
          <w:rFonts w:ascii="Verdana" w:hAnsi="Verdana" w:cs="Futura"/>
        </w:rPr>
        <w:t xml:space="preserve"> </w:t>
      </w:r>
      <w:r w:rsidRPr="00976434">
        <w:rPr>
          <w:rFonts w:ascii="Verdana" w:hAnsi="Verdana" w:cs="Futura"/>
        </w:rPr>
        <w:t>in itself</w:t>
      </w:r>
      <w:r w:rsidRPr="00976434">
        <w:rPr>
          <w:rFonts w:ascii="Verdana" w:hAnsi="Verdana" w:cs="Futura"/>
        </w:rPr>
        <w:t xml:space="preserve"> </w:t>
      </w:r>
      <w:r w:rsidRPr="00976434">
        <w:rPr>
          <w:rFonts w:ascii="Verdana" w:hAnsi="Verdana" w:cs="Futura"/>
        </w:rPr>
        <w:t>and</w:t>
      </w:r>
      <w:r w:rsidRPr="00976434">
        <w:rPr>
          <w:rFonts w:ascii="Verdana" w:hAnsi="Verdana" w:cs="Futura"/>
        </w:rPr>
        <w:t xml:space="preserve"> is also at odds with, for instance, other </w:t>
      </w:r>
      <w:r w:rsidRPr="00976434">
        <w:rPr>
          <w:rFonts w:ascii="Verdana" w:hAnsi="Verdana" w:cs="Futura"/>
        </w:rPr>
        <w:t>advances</w:t>
      </w:r>
      <w:r w:rsidRPr="00976434">
        <w:rPr>
          <w:rFonts w:ascii="Verdana" w:hAnsi="Verdana" w:cs="Futura"/>
        </w:rPr>
        <w:t xml:space="preserve"> such as the Wright Committee ref</w:t>
      </w:r>
      <w:r w:rsidRPr="00976434">
        <w:rPr>
          <w:rFonts w:ascii="Verdana" w:hAnsi="Verdana" w:cs="Futura"/>
        </w:rPr>
        <w:t xml:space="preserve">orms aiming </w:t>
      </w:r>
      <w:r w:rsidRPr="00976434">
        <w:rPr>
          <w:rFonts w:ascii="Verdana" w:hAnsi="Verdana" w:cs="Futura"/>
        </w:rPr>
        <w:t xml:space="preserve">(partly in light of the expenses scandal) </w:t>
      </w:r>
      <w:r w:rsidRPr="00976434">
        <w:rPr>
          <w:rFonts w:ascii="Verdana" w:hAnsi="Verdana" w:cs="Futura"/>
        </w:rPr>
        <w:t xml:space="preserve">to make visible improvements to the Commons’ role. </w:t>
      </w:r>
      <w:r w:rsidRPr="00976434">
        <w:rPr>
          <w:rFonts w:ascii="Verdana" w:hAnsi="Verdana" w:cs="Futura"/>
        </w:rPr>
        <w:t xml:space="preserve">Moreover, it is possible that prorogation could be </w:t>
      </w:r>
      <w:r w:rsidRPr="00976434">
        <w:rPr>
          <w:rFonts w:ascii="Verdana" w:hAnsi="Verdana" w:cs="Futura"/>
        </w:rPr>
        <w:t xml:space="preserve">deliberately </w:t>
      </w:r>
      <w:r w:rsidRPr="00976434">
        <w:rPr>
          <w:rFonts w:ascii="Verdana" w:hAnsi="Verdana" w:cs="Futura"/>
        </w:rPr>
        <w:t>weaponised t</w:t>
      </w:r>
      <w:r w:rsidRPr="00976434">
        <w:rPr>
          <w:rFonts w:ascii="Verdana" w:hAnsi="Verdana" w:cs="Futura"/>
        </w:rPr>
        <w:t xml:space="preserve">o suppress </w:t>
      </w:r>
      <w:r w:rsidRPr="00976434">
        <w:rPr>
          <w:rFonts w:ascii="Verdana" w:hAnsi="Verdana" w:cs="Futura"/>
        </w:rPr>
        <w:t xml:space="preserve">scrutiny at sensitive moments. </w:t>
      </w:r>
      <w:r w:rsidRPr="00976434">
        <w:rPr>
          <w:rFonts w:ascii="Verdana" w:hAnsi="Verdana" w:cs="Futura"/>
        </w:rPr>
        <w:t xml:space="preserve">One particularly sensitive </w:t>
      </w:r>
      <w:r w:rsidRPr="00976434">
        <w:rPr>
          <w:rFonts w:ascii="Verdana" w:hAnsi="Verdana" w:cs="Futura"/>
        </w:rPr>
        <w:t>period</w:t>
      </w:r>
      <w:r w:rsidRPr="00976434">
        <w:rPr>
          <w:rFonts w:ascii="Verdana" w:hAnsi="Verdana" w:cs="Futura"/>
        </w:rPr>
        <w:t xml:space="preserve"> is the </w:t>
      </w:r>
      <w:r w:rsidRPr="00976434">
        <w:rPr>
          <w:rFonts w:ascii="Verdana" w:hAnsi="Verdana" w:cs="Futura"/>
        </w:rPr>
        <w:t>run</w:t>
      </w:r>
      <w:r w:rsidRPr="00976434">
        <w:rPr>
          <w:rFonts w:ascii="Verdana" w:hAnsi="Verdana" w:cs="Futura"/>
        </w:rPr>
        <w:t>-up to a general election.</w:t>
      </w:r>
      <w:r w:rsidRPr="00976434">
        <w:rPr>
          <w:rFonts w:ascii="Verdana" w:hAnsi="Verdana" w:cs="Futura"/>
        </w:rPr>
        <w:t xml:space="preserve"> John Major </w:t>
      </w:r>
      <w:r w:rsidRPr="00976434">
        <w:rPr>
          <w:rFonts w:ascii="Verdana" w:hAnsi="Verdana" w:cs="Futura"/>
        </w:rPr>
        <w:t xml:space="preserve">was criticised for </w:t>
      </w:r>
      <w:r w:rsidRPr="00976434">
        <w:rPr>
          <w:rFonts w:ascii="Verdana" w:hAnsi="Verdana" w:cs="Futura"/>
        </w:rPr>
        <w:t xml:space="preserve">allegedly </w:t>
      </w:r>
      <w:r w:rsidRPr="00976434">
        <w:rPr>
          <w:rFonts w:ascii="Verdana" w:hAnsi="Verdana" w:cs="Futura"/>
        </w:rPr>
        <w:t>using prorogation to avoid political embarrassment in the last stages of his premiership. He sought an extended prorogation in advance of Parliam</w:t>
      </w:r>
      <w:r w:rsidRPr="00976434">
        <w:rPr>
          <w:rFonts w:ascii="Verdana" w:hAnsi="Verdana" w:cs="Futura"/>
        </w:rPr>
        <w:t>ent’s dissolution in 1997, with the effect that a parliamentary committee was not able to publish its report into the “cash for questions” scandal prior to the 1997 election.</w:t>
      </w:r>
      <w:r w:rsidRPr="00976434">
        <w:rPr>
          <w:rFonts w:ascii="Verdana" w:hAnsi="Verdana" w:cs="Futura"/>
        </w:rPr>
        <w:t xml:space="preserve"> </w:t>
      </w:r>
      <w:r w:rsidRPr="00976434">
        <w:rPr>
          <w:rFonts w:ascii="Verdana" w:hAnsi="Verdana" w:cs="Futura"/>
        </w:rPr>
        <w:t xml:space="preserve">The risk may </w:t>
      </w:r>
      <w:r w:rsidRPr="00976434">
        <w:rPr>
          <w:rFonts w:ascii="Verdana" w:hAnsi="Verdana" w:cs="Futura"/>
        </w:rPr>
        <w:t>seem</w:t>
      </w:r>
      <w:r w:rsidRPr="00976434">
        <w:rPr>
          <w:rFonts w:ascii="Verdana" w:hAnsi="Verdana" w:cs="Futura"/>
        </w:rPr>
        <w:t xml:space="preserve"> </w:t>
      </w:r>
      <w:r w:rsidRPr="00976434">
        <w:rPr>
          <w:rFonts w:ascii="Verdana" w:hAnsi="Verdana" w:cs="Futura"/>
        </w:rPr>
        <w:t>small</w:t>
      </w:r>
      <w:r w:rsidRPr="00976434">
        <w:rPr>
          <w:rFonts w:ascii="Verdana" w:hAnsi="Verdana" w:cs="Futura"/>
        </w:rPr>
        <w:t xml:space="preserve"> but it is serious. It may </w:t>
      </w:r>
      <w:r w:rsidRPr="00976434">
        <w:rPr>
          <w:rFonts w:ascii="Verdana" w:hAnsi="Verdana" w:cs="Futura"/>
        </w:rPr>
        <w:t>seem</w:t>
      </w:r>
      <w:r w:rsidRPr="00976434">
        <w:rPr>
          <w:rFonts w:ascii="Verdana" w:hAnsi="Verdana" w:cs="Futura"/>
        </w:rPr>
        <w:t xml:space="preserve"> small because of timing; t</w:t>
      </w:r>
      <w:r w:rsidRPr="00976434">
        <w:rPr>
          <w:rFonts w:ascii="Verdana" w:hAnsi="Verdana" w:cs="Futura"/>
        </w:rPr>
        <w:t xml:space="preserve">he likelihood of new and damaging information emerging from parliamentary processes immediately </w:t>
      </w:r>
      <w:r w:rsidRPr="00976434">
        <w:rPr>
          <w:rFonts w:ascii="Verdana" w:hAnsi="Verdana" w:cs="Futura"/>
        </w:rPr>
        <w:t>before</w:t>
      </w:r>
      <w:r w:rsidRPr="00976434">
        <w:rPr>
          <w:rFonts w:ascii="Verdana" w:hAnsi="Verdana" w:cs="Futura"/>
        </w:rPr>
        <w:t xml:space="preserve"> an election may not be high. But however small, the risk is serious. Election periods are important and sensitive moments in the political system’s life </w:t>
      </w:r>
      <w:r w:rsidRPr="00976434">
        <w:rPr>
          <w:rFonts w:ascii="Verdana" w:hAnsi="Verdana" w:cs="Futura"/>
        </w:rPr>
        <w:t>cycle, hence their regulation both by law and convention (eg purdah).</w:t>
      </w:r>
    </w:p>
    <w:p w:rsidR="002D4DB6" w:rsidRPr="00E608DF" w:rsidP="001A2269">
      <w:pPr>
        <w:contextualSpacing/>
        <w:rPr>
          <w:rFonts w:ascii="Verdana" w:hAnsi="Verdana" w:cs="Futura"/>
        </w:rPr>
      </w:pPr>
    </w:p>
    <w:p w:rsidR="002608B7" w:rsidRPr="00AE0CC7" w:rsidP="00AE0CC7">
      <w:pPr>
        <w:pStyle w:val="ListParagraph"/>
        <w:numPr>
          <w:ilvl w:val="0"/>
          <w:numId w:val="9"/>
        </w:numPr>
        <w:rPr>
          <w:rFonts w:ascii="Verdana" w:hAnsi="Verdana" w:cs="Futura"/>
        </w:rPr>
      </w:pPr>
      <w:r w:rsidRPr="00AE0CC7">
        <w:rPr>
          <w:rFonts w:ascii="Verdana" w:hAnsi="Verdana" w:cs="Futura"/>
        </w:rPr>
        <w:t xml:space="preserve">A further </w:t>
      </w:r>
      <w:r w:rsidRPr="00AE0CC7">
        <w:rPr>
          <w:rFonts w:ascii="Verdana" w:hAnsi="Verdana" w:cs="Futura"/>
        </w:rPr>
        <w:t>advantage of legislative abolition</w:t>
      </w:r>
      <w:r w:rsidRPr="00AE0CC7">
        <w:rPr>
          <w:rFonts w:ascii="Verdana" w:hAnsi="Verdana" w:cs="Futura"/>
        </w:rPr>
        <w:t xml:space="preserve"> </w:t>
      </w:r>
      <w:r w:rsidRPr="00AE0CC7">
        <w:rPr>
          <w:rFonts w:ascii="Verdana" w:hAnsi="Verdana" w:cs="Futura"/>
        </w:rPr>
        <w:t>of prorogation</w:t>
      </w:r>
      <w:r w:rsidRPr="00AE0CC7">
        <w:rPr>
          <w:rFonts w:ascii="Verdana" w:hAnsi="Verdana" w:cs="Futura"/>
        </w:rPr>
        <w:t xml:space="preserve"> is that </w:t>
      </w:r>
      <w:r w:rsidRPr="00AE0CC7">
        <w:rPr>
          <w:rFonts w:ascii="Verdana" w:hAnsi="Verdana" w:cs="Futura"/>
        </w:rPr>
        <w:t>this</w:t>
      </w:r>
      <w:r w:rsidRPr="00AE0CC7">
        <w:rPr>
          <w:rFonts w:ascii="Verdana" w:hAnsi="Verdana" w:cs="Futura"/>
        </w:rPr>
        <w:t xml:space="preserve"> </w:t>
      </w:r>
      <w:r w:rsidRPr="00AE0CC7">
        <w:rPr>
          <w:rFonts w:ascii="Verdana" w:hAnsi="Verdana" w:cs="Futura"/>
        </w:rPr>
        <w:t xml:space="preserve">removes the need for </w:t>
      </w:r>
      <w:r w:rsidRPr="00AE0CC7">
        <w:rPr>
          <w:rFonts w:ascii="Verdana" w:hAnsi="Verdana" w:cs="Futura"/>
        </w:rPr>
        <w:t xml:space="preserve">further </w:t>
      </w:r>
      <w:r w:rsidRPr="00AE0CC7">
        <w:rPr>
          <w:rFonts w:ascii="Verdana" w:hAnsi="Verdana" w:cs="Futura"/>
        </w:rPr>
        <w:t xml:space="preserve">judicial </w:t>
      </w:r>
      <w:r w:rsidRPr="00AE0CC7">
        <w:rPr>
          <w:rFonts w:ascii="Verdana" w:hAnsi="Verdana" w:cs="Futura"/>
        </w:rPr>
        <w:t>monitoring</w:t>
      </w:r>
      <w:r w:rsidRPr="00AE0CC7">
        <w:rPr>
          <w:rFonts w:ascii="Verdana" w:hAnsi="Verdana" w:cs="Futura"/>
        </w:rPr>
        <w:t xml:space="preserve"> following Cherry/Miller.</w:t>
      </w:r>
      <w:r w:rsidRPr="00AE0CC7">
        <w:rPr>
          <w:rFonts w:ascii="Verdana" w:hAnsi="Verdana" w:cs="Futura"/>
        </w:rPr>
        <w:t xml:space="preserve"> </w:t>
      </w:r>
      <w:r w:rsidRPr="00AE0CC7">
        <w:rPr>
          <w:rFonts w:ascii="Verdana" w:hAnsi="Verdana" w:cs="Futura"/>
        </w:rPr>
        <w:t>It</w:t>
      </w:r>
      <w:r w:rsidRPr="00AE0CC7">
        <w:rPr>
          <w:rFonts w:ascii="Verdana" w:hAnsi="Verdana" w:cs="Futura"/>
        </w:rPr>
        <w:t xml:space="preserve"> would </w:t>
      </w:r>
      <w:r w:rsidRPr="00AE0CC7">
        <w:rPr>
          <w:rFonts w:ascii="Verdana" w:hAnsi="Verdana" w:cs="Futura"/>
        </w:rPr>
        <w:t xml:space="preserve">neatly </w:t>
      </w:r>
      <w:r w:rsidRPr="00AE0CC7">
        <w:rPr>
          <w:rFonts w:ascii="Verdana" w:hAnsi="Verdana" w:cs="Futura"/>
        </w:rPr>
        <w:t>silence</w:t>
      </w:r>
      <w:r w:rsidRPr="00AE0CC7">
        <w:rPr>
          <w:rFonts w:ascii="Verdana" w:hAnsi="Verdana" w:cs="Futura"/>
        </w:rPr>
        <w:t xml:space="preserve"> the criticisms that have been</w:t>
      </w:r>
      <w:r w:rsidRPr="00AE0CC7">
        <w:rPr>
          <w:rFonts w:ascii="Verdana" w:hAnsi="Verdana" w:cs="Futura"/>
        </w:rPr>
        <w:t xml:space="preserve"> </w:t>
      </w:r>
      <w:r w:rsidRPr="00AE0CC7">
        <w:rPr>
          <w:rFonts w:ascii="Verdana" w:hAnsi="Verdana" w:cs="Futura"/>
        </w:rPr>
        <w:t>made</w:t>
      </w:r>
      <w:r w:rsidRPr="00AE0CC7">
        <w:rPr>
          <w:rFonts w:ascii="Verdana" w:hAnsi="Verdana" w:cs="Futura"/>
        </w:rPr>
        <w:t xml:space="preserve"> </w:t>
      </w:r>
      <w:r w:rsidRPr="00AE0CC7">
        <w:rPr>
          <w:rFonts w:ascii="Verdana" w:hAnsi="Verdana" w:cs="Futura"/>
        </w:rPr>
        <w:t xml:space="preserve">about </w:t>
      </w:r>
      <w:r w:rsidRPr="00AE0CC7">
        <w:rPr>
          <w:rFonts w:ascii="Verdana" w:hAnsi="Verdana" w:cs="Futura"/>
        </w:rPr>
        <w:t>judicial activism or overreach, often raised as part of broader concerns about the judiciary’s role.</w:t>
      </w:r>
    </w:p>
    <w:p w:rsidR="001E1FC9" w:rsidRPr="00E608DF" w:rsidP="001A2269">
      <w:pPr>
        <w:contextualSpacing/>
        <w:rPr>
          <w:rFonts w:ascii="Verdana" w:hAnsi="Verdana" w:cs="Futura"/>
        </w:rPr>
      </w:pPr>
    </w:p>
    <w:p w:rsidR="003C7E05" w:rsidRPr="00976434" w:rsidP="001A2269">
      <w:pPr>
        <w:pStyle w:val="ListParagraph"/>
        <w:numPr>
          <w:ilvl w:val="0"/>
          <w:numId w:val="9"/>
        </w:numPr>
        <w:rPr>
          <w:rFonts w:ascii="Verdana" w:hAnsi="Verdana" w:cs="Futura"/>
        </w:rPr>
      </w:pPr>
      <w:r w:rsidRPr="00976434">
        <w:rPr>
          <w:rFonts w:ascii="Verdana" w:hAnsi="Verdana" w:cs="Futura"/>
        </w:rPr>
        <w:t>If</w:t>
      </w:r>
      <w:r w:rsidRPr="00976434">
        <w:rPr>
          <w:rFonts w:ascii="Verdana" w:hAnsi="Verdana" w:cs="Futura"/>
        </w:rPr>
        <w:t xml:space="preserve"> prorogation </w:t>
      </w:r>
      <w:r w:rsidRPr="00976434">
        <w:rPr>
          <w:rFonts w:ascii="Verdana" w:hAnsi="Verdana" w:cs="Futura"/>
        </w:rPr>
        <w:t xml:space="preserve">were </w:t>
      </w:r>
      <w:r w:rsidRPr="00976434">
        <w:rPr>
          <w:rFonts w:ascii="Verdana" w:hAnsi="Verdana" w:cs="Futura"/>
        </w:rPr>
        <w:t>abolished,</w:t>
      </w:r>
      <w:r w:rsidRPr="00976434">
        <w:rPr>
          <w:rFonts w:ascii="Verdana" w:hAnsi="Verdana" w:cs="Futura"/>
        </w:rPr>
        <w:t xml:space="preserve"> the </w:t>
      </w:r>
      <w:r w:rsidRPr="00976434">
        <w:rPr>
          <w:rFonts w:ascii="Verdana" w:hAnsi="Verdana" w:cs="Futura"/>
        </w:rPr>
        <w:t>parliamentary term would instead be punctuated by adjournments that</w:t>
      </w:r>
      <w:r w:rsidRPr="00976434">
        <w:rPr>
          <w:rFonts w:ascii="Verdana" w:hAnsi="Verdana" w:cs="Futura"/>
        </w:rPr>
        <w:t xml:space="preserve"> – </w:t>
      </w:r>
      <w:r w:rsidRPr="00976434">
        <w:rPr>
          <w:rFonts w:ascii="Verdana" w:hAnsi="Verdana" w:cs="Futura"/>
        </w:rPr>
        <w:t>unl</w:t>
      </w:r>
      <w:r w:rsidRPr="00976434">
        <w:rPr>
          <w:rFonts w:ascii="Verdana" w:hAnsi="Verdana" w:cs="Futura"/>
        </w:rPr>
        <w:t>ike prorogation</w:t>
      </w:r>
      <w:r w:rsidRPr="00976434">
        <w:rPr>
          <w:rFonts w:ascii="Verdana" w:hAnsi="Verdana" w:cs="Futura"/>
        </w:rPr>
        <w:t xml:space="preserve"> –</w:t>
      </w:r>
      <w:r w:rsidRPr="00976434">
        <w:rPr>
          <w:rFonts w:ascii="Verdana" w:hAnsi="Verdana" w:cs="Futura"/>
        </w:rPr>
        <w:t xml:space="preserve"> would not terminate parliamentary business or cause bills to fall</w:t>
      </w:r>
      <w:r w:rsidRPr="00976434">
        <w:rPr>
          <w:rFonts w:ascii="Verdana" w:hAnsi="Verdana" w:cs="Futura"/>
        </w:rPr>
        <w:t>.</w:t>
      </w:r>
      <w:r w:rsidRPr="00976434">
        <w:rPr>
          <w:rFonts w:ascii="Verdana" w:hAnsi="Verdana" w:cs="Futura"/>
        </w:rPr>
        <w:t xml:space="preserve"> </w:t>
      </w:r>
      <w:r w:rsidRPr="00976434">
        <w:rPr>
          <w:rFonts w:ascii="Verdana" w:hAnsi="Verdana" w:cs="Futura"/>
        </w:rPr>
        <w:t>Australia</w:t>
      </w:r>
      <w:r w:rsidRPr="00976434">
        <w:rPr>
          <w:rFonts w:ascii="Verdana" w:hAnsi="Verdana" w:cs="Futura"/>
        </w:rPr>
        <w:t xml:space="preserve"> </w:t>
      </w:r>
      <w:r w:rsidRPr="00976434">
        <w:rPr>
          <w:rFonts w:ascii="Verdana" w:hAnsi="Verdana" w:cs="Futura"/>
        </w:rPr>
        <w:t xml:space="preserve">provides an interesting comparison. </w:t>
      </w:r>
      <w:r w:rsidRPr="00976434">
        <w:rPr>
          <w:rFonts w:ascii="Verdana" w:hAnsi="Verdana" w:cs="Futura"/>
        </w:rPr>
        <w:t xml:space="preserve">Although </w:t>
      </w:r>
      <w:r w:rsidRPr="00976434">
        <w:rPr>
          <w:rFonts w:ascii="Verdana" w:hAnsi="Verdana" w:cs="Futura"/>
        </w:rPr>
        <w:t>inheriting</w:t>
      </w:r>
      <w:r w:rsidRPr="00976434">
        <w:rPr>
          <w:rFonts w:ascii="Verdana" w:hAnsi="Verdana" w:cs="Futura"/>
        </w:rPr>
        <w:t xml:space="preserve"> a power of prorogation</w:t>
      </w:r>
      <w:r w:rsidRPr="00976434">
        <w:rPr>
          <w:rFonts w:ascii="Verdana" w:hAnsi="Verdana" w:cs="Futura"/>
        </w:rPr>
        <w:t xml:space="preserve"> – the Constitution of Australia confers upon the Governor-General the power to prorogue the Federal Parliament under s 5 – this power</w:t>
      </w:r>
      <w:r w:rsidRPr="00976434">
        <w:rPr>
          <w:rFonts w:ascii="Verdana" w:hAnsi="Verdana" w:cs="Futura"/>
        </w:rPr>
        <w:t xml:space="preserve"> is </w:t>
      </w:r>
      <w:r w:rsidRPr="00976434">
        <w:rPr>
          <w:rFonts w:ascii="Verdana" w:hAnsi="Verdana" w:cs="Futura"/>
        </w:rPr>
        <w:t xml:space="preserve">essentially </w:t>
      </w:r>
      <w:r w:rsidRPr="00976434">
        <w:rPr>
          <w:rFonts w:ascii="Verdana" w:hAnsi="Verdana" w:cs="Futura"/>
        </w:rPr>
        <w:t>not in use.</w:t>
      </w:r>
      <w:r w:rsidRPr="00976434">
        <w:rPr>
          <w:rFonts w:ascii="Verdana" w:hAnsi="Verdana" w:cs="Futura"/>
        </w:rPr>
        <w:t xml:space="preserve"> </w:t>
      </w:r>
      <w:r w:rsidRPr="00976434">
        <w:rPr>
          <w:rFonts w:ascii="Verdana" w:hAnsi="Verdana" w:cs="Futura"/>
        </w:rPr>
        <w:t>For decades t</w:t>
      </w:r>
      <w:r w:rsidRPr="00976434">
        <w:rPr>
          <w:rFonts w:ascii="Verdana" w:hAnsi="Verdana" w:cs="Futura"/>
        </w:rPr>
        <w:t xml:space="preserve">he </w:t>
      </w:r>
      <w:r w:rsidRPr="00976434">
        <w:rPr>
          <w:rFonts w:ascii="Verdana" w:hAnsi="Verdana" w:cs="Futura"/>
        </w:rPr>
        <w:t xml:space="preserve">settled practice </w:t>
      </w:r>
      <w:r w:rsidRPr="00976434">
        <w:rPr>
          <w:rFonts w:ascii="Verdana" w:hAnsi="Verdana" w:cs="Futura"/>
        </w:rPr>
        <w:t xml:space="preserve">(aside from an </w:t>
      </w:r>
      <w:r w:rsidRPr="00976434">
        <w:rPr>
          <w:rFonts w:ascii="Verdana" w:hAnsi="Verdana" w:cs="Futura"/>
        </w:rPr>
        <w:t>exceptional</w:t>
      </w:r>
      <w:r w:rsidRPr="00976434">
        <w:rPr>
          <w:rFonts w:ascii="Verdana" w:hAnsi="Verdana" w:cs="Futura"/>
        </w:rPr>
        <w:t xml:space="preserve"> episode in 2016</w:t>
      </w:r>
      <w:r w:rsidRPr="00976434">
        <w:rPr>
          <w:rFonts w:ascii="Verdana" w:hAnsi="Verdana" w:cs="Futura"/>
        </w:rPr>
        <w:t xml:space="preserve"> to force a double </w:t>
      </w:r>
      <w:r w:rsidRPr="00976434">
        <w:rPr>
          <w:rFonts w:ascii="Verdana" w:hAnsi="Verdana" w:cs="Futura"/>
        </w:rPr>
        <w:t>dissolution of Parliament</w:t>
      </w:r>
      <w:r w:rsidRPr="00976434">
        <w:rPr>
          <w:rFonts w:ascii="Verdana" w:hAnsi="Verdana" w:cs="Futura"/>
        </w:rPr>
        <w:t xml:space="preserve">) </w:t>
      </w:r>
      <w:r w:rsidRPr="00976434">
        <w:rPr>
          <w:rFonts w:ascii="Verdana" w:hAnsi="Verdana" w:cs="Futura"/>
        </w:rPr>
        <w:t xml:space="preserve">is that </w:t>
      </w:r>
      <w:r w:rsidRPr="00976434">
        <w:rPr>
          <w:rFonts w:ascii="Verdana" w:hAnsi="Verdana" w:cs="Futura"/>
        </w:rPr>
        <w:t>there is</w:t>
      </w:r>
      <w:r w:rsidRPr="00976434">
        <w:rPr>
          <w:rFonts w:ascii="Verdana" w:hAnsi="Verdana" w:cs="Futura"/>
        </w:rPr>
        <w:t xml:space="preserve"> one continuous session</w:t>
      </w:r>
      <w:r w:rsidRPr="00976434">
        <w:rPr>
          <w:rFonts w:ascii="Verdana" w:hAnsi="Verdana" w:cs="Futura"/>
        </w:rPr>
        <w:t xml:space="preserve"> for the life of the Parliament</w:t>
      </w:r>
      <w:r w:rsidRPr="00976434">
        <w:rPr>
          <w:rFonts w:ascii="Verdana" w:hAnsi="Verdana" w:cs="Futura"/>
        </w:rPr>
        <w:t xml:space="preserve">. </w:t>
      </w:r>
      <w:r w:rsidRPr="00976434">
        <w:rPr>
          <w:rFonts w:ascii="Verdana" w:hAnsi="Verdana" w:cs="Futura"/>
        </w:rPr>
        <w:t>New Zealand has taken a similar course</w:t>
      </w:r>
      <w:r w:rsidRPr="00976434">
        <w:rPr>
          <w:rFonts w:ascii="Verdana" w:hAnsi="Verdana" w:cs="Futura"/>
        </w:rPr>
        <w:t xml:space="preserve">. </w:t>
      </w:r>
      <w:r w:rsidRPr="00976434">
        <w:rPr>
          <w:rFonts w:ascii="Verdana" w:hAnsi="Verdana" w:cs="Futura"/>
        </w:rPr>
        <w:t xml:space="preserve">Although </w:t>
      </w:r>
      <w:r w:rsidRPr="00976434">
        <w:rPr>
          <w:rFonts w:ascii="Verdana" w:hAnsi="Verdana" w:cs="Futura"/>
        </w:rPr>
        <w:t xml:space="preserve">s 18(2) of New Zealand’s Constitution Act 1986 empowers the Governor-General to prorogue Parliament, </w:t>
      </w:r>
      <w:r w:rsidRPr="00976434">
        <w:rPr>
          <w:rFonts w:ascii="Verdana" w:hAnsi="Verdana" w:cs="Futura"/>
        </w:rPr>
        <w:t>the New</w:t>
      </w:r>
      <w:r w:rsidRPr="00976434">
        <w:rPr>
          <w:rFonts w:ascii="Verdana" w:hAnsi="Verdana" w:cs="Futura"/>
        </w:rPr>
        <w:t xml:space="preserve"> Zealand Parliament has been sitting for a single continuous session since </w:t>
      </w:r>
      <w:r w:rsidRPr="00976434">
        <w:rPr>
          <w:rFonts w:ascii="Verdana" w:hAnsi="Verdana" w:cs="Futura"/>
        </w:rPr>
        <w:t>the mid-1990s</w:t>
      </w:r>
      <w:r w:rsidRPr="00976434">
        <w:rPr>
          <w:rFonts w:ascii="Verdana" w:hAnsi="Verdana" w:cs="Futura"/>
        </w:rPr>
        <w:t xml:space="preserve">. </w:t>
      </w:r>
      <w:r w:rsidRPr="00976434">
        <w:rPr>
          <w:rFonts w:ascii="Verdana" w:hAnsi="Verdana" w:cs="Futura"/>
        </w:rPr>
        <w:t xml:space="preserve">As </w:t>
      </w:r>
      <w:r w:rsidRPr="00976434">
        <w:rPr>
          <w:rFonts w:ascii="Verdana" w:hAnsi="Verdana" w:cs="Futura"/>
        </w:rPr>
        <w:t>these</w:t>
      </w:r>
      <w:r w:rsidRPr="00976434">
        <w:rPr>
          <w:rFonts w:ascii="Verdana" w:hAnsi="Verdana" w:cs="Futura"/>
        </w:rPr>
        <w:t xml:space="preserve"> experience</w:t>
      </w:r>
      <w:r w:rsidRPr="00976434">
        <w:rPr>
          <w:rFonts w:ascii="Verdana" w:hAnsi="Verdana" w:cs="Futura"/>
        </w:rPr>
        <w:t>s</w:t>
      </w:r>
      <w:r w:rsidRPr="00976434">
        <w:rPr>
          <w:rFonts w:ascii="Verdana" w:hAnsi="Verdana" w:cs="Futura"/>
        </w:rPr>
        <w:t xml:space="preserve"> in other mature Westminster-based political system</w:t>
      </w:r>
      <w:r w:rsidRPr="00976434">
        <w:rPr>
          <w:rFonts w:ascii="Verdana" w:hAnsi="Verdana" w:cs="Futura"/>
        </w:rPr>
        <w:t>s</w:t>
      </w:r>
      <w:r w:rsidRPr="00976434">
        <w:rPr>
          <w:rFonts w:ascii="Verdana" w:hAnsi="Verdana" w:cs="Futura"/>
        </w:rPr>
        <w:t xml:space="preserve"> suggest,</w:t>
      </w:r>
      <w:r w:rsidRPr="00976434">
        <w:rPr>
          <w:rFonts w:ascii="Verdana" w:hAnsi="Verdana" w:cs="Futura"/>
        </w:rPr>
        <w:t xml:space="preserve"> the sky need not </w:t>
      </w:r>
      <w:r w:rsidRPr="00976434">
        <w:rPr>
          <w:rFonts w:ascii="Verdana" w:hAnsi="Verdana" w:cs="Futura"/>
        </w:rPr>
        <w:t>fall down</w:t>
      </w:r>
      <w:r w:rsidRPr="00976434">
        <w:rPr>
          <w:rFonts w:ascii="Verdana" w:hAnsi="Verdana" w:cs="Futura"/>
        </w:rPr>
        <w:t xml:space="preserve"> were prorogation </w:t>
      </w:r>
      <w:r w:rsidRPr="00976434">
        <w:rPr>
          <w:rFonts w:ascii="Verdana" w:hAnsi="Verdana" w:cs="Futura"/>
        </w:rPr>
        <w:t>to end</w:t>
      </w:r>
      <w:r w:rsidRPr="00976434">
        <w:rPr>
          <w:rFonts w:ascii="Verdana" w:hAnsi="Verdana" w:cs="Futura"/>
        </w:rPr>
        <w:t xml:space="preserve"> </w:t>
      </w:r>
      <w:r w:rsidRPr="00976434">
        <w:rPr>
          <w:rFonts w:ascii="Verdana" w:hAnsi="Verdana" w:cs="Futura"/>
        </w:rPr>
        <w:t>in the UK.</w:t>
      </w:r>
    </w:p>
    <w:p w:rsidR="006C5F0F" w:rsidRPr="00E608DF" w:rsidP="001A2269">
      <w:pPr>
        <w:contextualSpacing/>
        <w:rPr>
          <w:rFonts w:ascii="Verdana" w:hAnsi="Verdana" w:cs="Futura"/>
        </w:rPr>
      </w:pPr>
    </w:p>
    <w:p w:rsidR="00B754B2" w:rsidRPr="00976434" w:rsidP="001A2269">
      <w:pPr>
        <w:pStyle w:val="ListParagraph"/>
        <w:numPr>
          <w:ilvl w:val="0"/>
          <w:numId w:val="9"/>
        </w:numPr>
        <w:rPr>
          <w:rFonts w:ascii="Verdana" w:hAnsi="Verdana" w:cs="Futura"/>
        </w:rPr>
      </w:pPr>
      <w:r w:rsidRPr="00976434">
        <w:rPr>
          <w:rFonts w:ascii="Verdana" w:hAnsi="Verdana" w:cs="Futura"/>
        </w:rPr>
        <w:t>It is not clear what compelling reasons exist for retaining prorogation</w:t>
      </w:r>
      <w:r w:rsidRPr="00976434">
        <w:rPr>
          <w:rFonts w:ascii="Verdana" w:hAnsi="Verdana" w:cs="Futura"/>
        </w:rPr>
        <w:t>.</w:t>
      </w:r>
      <w:r w:rsidRPr="00976434">
        <w:rPr>
          <w:rFonts w:ascii="Verdana" w:hAnsi="Verdana" w:cs="Futura"/>
        </w:rPr>
        <w:t xml:space="preserve"> </w:t>
      </w:r>
      <w:r w:rsidRPr="00976434">
        <w:rPr>
          <w:rFonts w:ascii="Verdana" w:hAnsi="Verdana" w:cs="Futura"/>
        </w:rPr>
        <w:t xml:space="preserve">Prorogation does not advantage Parliament; it </w:t>
      </w:r>
      <w:r w:rsidRPr="00976434">
        <w:rPr>
          <w:rFonts w:ascii="Verdana" w:hAnsi="Verdana" w:cs="Futura"/>
        </w:rPr>
        <w:t>advantage</w:t>
      </w:r>
      <w:r w:rsidRPr="00976434">
        <w:rPr>
          <w:rFonts w:ascii="Verdana" w:hAnsi="Verdana" w:cs="Futura"/>
        </w:rPr>
        <w:t>s</w:t>
      </w:r>
      <w:r w:rsidRPr="00976434">
        <w:rPr>
          <w:rFonts w:ascii="Verdana" w:hAnsi="Verdana" w:cs="Futura"/>
        </w:rPr>
        <w:t xml:space="preserve"> </w:t>
      </w:r>
      <w:r w:rsidRPr="00976434">
        <w:rPr>
          <w:rFonts w:ascii="Verdana" w:hAnsi="Verdana" w:cs="Futura"/>
        </w:rPr>
        <w:t>a</w:t>
      </w:r>
      <w:r w:rsidRPr="00976434">
        <w:rPr>
          <w:rFonts w:ascii="Verdana" w:hAnsi="Verdana" w:cs="Futura"/>
        </w:rPr>
        <w:t xml:space="preserve"> government</w:t>
      </w:r>
      <w:r w:rsidRPr="00976434">
        <w:rPr>
          <w:rFonts w:ascii="Verdana" w:hAnsi="Verdana" w:cs="Futura"/>
        </w:rPr>
        <w:t xml:space="preserve"> </w:t>
      </w:r>
      <w:r w:rsidRPr="00976434">
        <w:rPr>
          <w:rFonts w:ascii="Verdana" w:hAnsi="Verdana" w:cs="Futura"/>
        </w:rPr>
        <w:t>seeking to manage Parliament</w:t>
      </w:r>
      <w:r w:rsidRPr="00976434">
        <w:rPr>
          <w:rFonts w:ascii="Verdana" w:hAnsi="Verdana" w:cs="Futura"/>
        </w:rPr>
        <w:t xml:space="preserve"> by suspending it</w:t>
      </w:r>
      <w:r w:rsidRPr="00976434">
        <w:rPr>
          <w:rFonts w:ascii="Verdana" w:hAnsi="Verdana" w:cs="Futura"/>
        </w:rPr>
        <w:t>s work.</w:t>
      </w:r>
      <w:r w:rsidRPr="00976434">
        <w:rPr>
          <w:rFonts w:ascii="Verdana" w:hAnsi="Verdana" w:cs="Futura"/>
        </w:rPr>
        <w:t xml:space="preserve"> If Parliament </w:t>
      </w:r>
      <w:r w:rsidRPr="00976434">
        <w:rPr>
          <w:rFonts w:ascii="Verdana" w:hAnsi="Verdana" w:cs="Futura"/>
        </w:rPr>
        <w:t>does not</w:t>
      </w:r>
      <w:r w:rsidRPr="00976434">
        <w:rPr>
          <w:rFonts w:ascii="Verdana" w:hAnsi="Verdana" w:cs="Futura"/>
        </w:rPr>
        <w:t xml:space="preserve"> gain from prorogation, it is </w:t>
      </w:r>
      <w:r w:rsidRPr="00976434">
        <w:rPr>
          <w:rFonts w:ascii="Verdana" w:hAnsi="Verdana" w:cs="Futura"/>
        </w:rPr>
        <w:t xml:space="preserve">also </w:t>
      </w:r>
      <w:r w:rsidRPr="00976434">
        <w:rPr>
          <w:rFonts w:ascii="Verdana" w:hAnsi="Verdana" w:cs="Futura"/>
        </w:rPr>
        <w:t xml:space="preserve">unclear why we should </w:t>
      </w:r>
      <w:r w:rsidRPr="00976434">
        <w:rPr>
          <w:rFonts w:ascii="Verdana" w:hAnsi="Verdana" w:cs="Futura"/>
        </w:rPr>
        <w:t>consider</w:t>
      </w:r>
      <w:r w:rsidRPr="00976434">
        <w:rPr>
          <w:rFonts w:ascii="Verdana" w:hAnsi="Verdana" w:cs="Futura"/>
        </w:rPr>
        <w:t xml:space="preserve"> procedural reform – eg Commons approval of prorogation – rather than </w:t>
      </w:r>
      <w:r w:rsidRPr="00976434">
        <w:rPr>
          <w:rFonts w:ascii="Verdana" w:hAnsi="Verdana" w:cs="Futura"/>
        </w:rPr>
        <w:t>abolition.</w:t>
      </w:r>
    </w:p>
    <w:p w:rsidR="00B754B2" w:rsidRPr="00E608DF" w:rsidP="001A2269">
      <w:pPr>
        <w:contextualSpacing/>
        <w:rPr>
          <w:rFonts w:ascii="Verdana" w:hAnsi="Verdana" w:cs="Futura"/>
        </w:rPr>
      </w:pPr>
    </w:p>
    <w:p w:rsidR="00B754B2" w:rsidRPr="00976434" w:rsidP="001A2269">
      <w:pPr>
        <w:pStyle w:val="ListParagraph"/>
        <w:numPr>
          <w:ilvl w:val="0"/>
          <w:numId w:val="9"/>
        </w:numPr>
        <w:rPr>
          <w:rFonts w:ascii="Verdana" w:hAnsi="Verdana" w:cs="Futura"/>
        </w:rPr>
      </w:pPr>
      <w:r w:rsidRPr="00976434">
        <w:rPr>
          <w:rFonts w:ascii="Verdana" w:hAnsi="Verdana" w:cs="Futura"/>
        </w:rPr>
        <w:t>It might be argued</w:t>
      </w:r>
      <w:r w:rsidRPr="00976434">
        <w:rPr>
          <w:rFonts w:ascii="Verdana" w:hAnsi="Verdana" w:cs="Futura"/>
        </w:rPr>
        <w:t xml:space="preserve"> that </w:t>
      </w:r>
      <w:r w:rsidRPr="00976434">
        <w:rPr>
          <w:rFonts w:ascii="Verdana" w:hAnsi="Verdana" w:cs="Futura"/>
        </w:rPr>
        <w:t>prorogation does offer certain</w:t>
      </w:r>
      <w:r w:rsidRPr="00976434">
        <w:rPr>
          <w:rFonts w:ascii="Verdana" w:hAnsi="Verdana" w:cs="Futura"/>
        </w:rPr>
        <w:t xml:space="preserve"> advantages for Parliament, including the opposition. </w:t>
      </w:r>
      <w:r w:rsidRPr="00976434">
        <w:rPr>
          <w:rFonts w:ascii="Verdana" w:hAnsi="Verdana" w:cs="Futura"/>
        </w:rPr>
        <w:t>The termination of a session means that bills fall</w:t>
      </w:r>
      <w:r w:rsidRPr="00976434">
        <w:rPr>
          <w:rFonts w:ascii="Verdana" w:hAnsi="Verdana" w:cs="Futura"/>
        </w:rPr>
        <w:t xml:space="preserve">, which may suit the opposition </w:t>
      </w:r>
      <w:r w:rsidRPr="00976434">
        <w:rPr>
          <w:rFonts w:ascii="Verdana" w:hAnsi="Verdana" w:cs="Futura"/>
        </w:rPr>
        <w:t xml:space="preserve">in </w:t>
      </w:r>
      <w:r w:rsidRPr="00976434">
        <w:rPr>
          <w:rFonts w:ascii="Verdana" w:hAnsi="Verdana" w:cs="Futura"/>
        </w:rPr>
        <w:t xml:space="preserve">respect of </w:t>
      </w:r>
      <w:r w:rsidRPr="00976434">
        <w:rPr>
          <w:rFonts w:ascii="Verdana" w:hAnsi="Verdana" w:cs="Futura"/>
        </w:rPr>
        <w:t xml:space="preserve">government bills that it has not managed to </w:t>
      </w:r>
      <w:r w:rsidRPr="00976434">
        <w:rPr>
          <w:rFonts w:ascii="Verdana" w:hAnsi="Verdana" w:cs="Futura"/>
        </w:rPr>
        <w:t>oppose</w:t>
      </w:r>
      <w:r w:rsidRPr="00976434">
        <w:rPr>
          <w:rFonts w:ascii="Verdana" w:hAnsi="Verdana" w:cs="Futura"/>
        </w:rPr>
        <w:t xml:space="preserve"> successfully. </w:t>
      </w:r>
      <w:r w:rsidRPr="00976434">
        <w:rPr>
          <w:rFonts w:ascii="Verdana" w:hAnsi="Verdana" w:cs="Futura"/>
        </w:rPr>
        <w:t xml:space="preserve">This </w:t>
      </w:r>
      <w:r w:rsidRPr="00976434">
        <w:rPr>
          <w:rFonts w:ascii="Verdana" w:hAnsi="Verdana" w:cs="Futura"/>
        </w:rPr>
        <w:t xml:space="preserve">may </w:t>
      </w:r>
      <w:r w:rsidRPr="00976434">
        <w:rPr>
          <w:rFonts w:ascii="Verdana" w:hAnsi="Verdana" w:cs="Futura"/>
        </w:rPr>
        <w:t>also</w:t>
      </w:r>
      <w:r w:rsidRPr="00976434">
        <w:rPr>
          <w:rFonts w:ascii="Verdana" w:hAnsi="Verdana" w:cs="Futura"/>
        </w:rPr>
        <w:t xml:space="preserve"> be thought to</w:t>
      </w:r>
      <w:r w:rsidRPr="00976434">
        <w:rPr>
          <w:rFonts w:ascii="Verdana" w:hAnsi="Verdana" w:cs="Futura"/>
        </w:rPr>
        <w:t xml:space="preserve"> advantage Par</w:t>
      </w:r>
      <w:r w:rsidRPr="00976434">
        <w:rPr>
          <w:rFonts w:ascii="Verdana" w:hAnsi="Verdana" w:cs="Futura"/>
        </w:rPr>
        <w:t>liament whose legislative agenda is normally dominated by the</w:t>
      </w:r>
      <w:r w:rsidRPr="00976434">
        <w:rPr>
          <w:rFonts w:ascii="Verdana" w:hAnsi="Verdana" w:cs="Futura"/>
        </w:rPr>
        <w:t xml:space="preserve"> government</w:t>
      </w:r>
      <w:r w:rsidRPr="00976434">
        <w:rPr>
          <w:rFonts w:ascii="Verdana" w:hAnsi="Verdana" w:cs="Futura"/>
        </w:rPr>
        <w:t xml:space="preserve">. The argument </w:t>
      </w:r>
      <w:r w:rsidRPr="00976434">
        <w:rPr>
          <w:rFonts w:ascii="Verdana" w:hAnsi="Verdana" w:cs="Futura"/>
        </w:rPr>
        <w:t>is not persuasive</w:t>
      </w:r>
      <w:r w:rsidRPr="00976434">
        <w:rPr>
          <w:rFonts w:ascii="Verdana" w:hAnsi="Verdana" w:cs="Futura"/>
        </w:rPr>
        <w:t>, however</w:t>
      </w:r>
      <w:r w:rsidRPr="00976434">
        <w:rPr>
          <w:rFonts w:ascii="Verdana" w:hAnsi="Verdana" w:cs="Futura"/>
        </w:rPr>
        <w:t>.</w:t>
      </w:r>
      <w:r w:rsidRPr="00976434">
        <w:rPr>
          <w:rFonts w:ascii="Verdana" w:hAnsi="Verdana" w:cs="Futura"/>
        </w:rPr>
        <w:t xml:space="preserve"> The </w:t>
      </w:r>
      <w:r w:rsidRPr="00976434">
        <w:rPr>
          <w:rFonts w:ascii="Verdana" w:hAnsi="Verdana" w:cs="Futura"/>
        </w:rPr>
        <w:t xml:space="preserve">government can </w:t>
      </w:r>
      <w:r w:rsidRPr="00976434">
        <w:rPr>
          <w:rFonts w:ascii="Verdana" w:hAnsi="Verdana" w:cs="Futura"/>
        </w:rPr>
        <w:t>always</w:t>
      </w:r>
      <w:r w:rsidRPr="00976434">
        <w:rPr>
          <w:rFonts w:ascii="Verdana" w:hAnsi="Verdana" w:cs="Futura"/>
        </w:rPr>
        <w:t xml:space="preserve"> </w:t>
      </w:r>
      <w:r w:rsidRPr="00976434">
        <w:rPr>
          <w:rFonts w:ascii="Verdana" w:hAnsi="Verdana" w:cs="Futura"/>
        </w:rPr>
        <w:t>decide to</w:t>
      </w:r>
      <w:r w:rsidRPr="00976434">
        <w:rPr>
          <w:rFonts w:ascii="Verdana" w:hAnsi="Verdana" w:cs="Futura"/>
        </w:rPr>
        <w:t xml:space="preserve"> </w:t>
      </w:r>
      <w:r w:rsidRPr="00976434">
        <w:rPr>
          <w:rFonts w:ascii="Verdana" w:hAnsi="Verdana" w:cs="Futura"/>
        </w:rPr>
        <w:t>carry</w:t>
      </w:r>
      <w:r w:rsidRPr="00976434">
        <w:rPr>
          <w:rFonts w:ascii="Verdana" w:hAnsi="Verdana" w:cs="Futura"/>
        </w:rPr>
        <w:t xml:space="preserve"> </w:t>
      </w:r>
      <w:r w:rsidRPr="00976434">
        <w:rPr>
          <w:rFonts w:ascii="Verdana" w:hAnsi="Verdana" w:cs="Futura"/>
        </w:rPr>
        <w:t xml:space="preserve">over </w:t>
      </w:r>
      <w:r w:rsidRPr="00976434">
        <w:rPr>
          <w:rFonts w:ascii="Verdana" w:hAnsi="Verdana" w:cs="Futura"/>
        </w:rPr>
        <w:t>(</w:t>
      </w:r>
      <w:r w:rsidRPr="00976434">
        <w:rPr>
          <w:rFonts w:ascii="Verdana" w:hAnsi="Verdana" w:cs="Futura"/>
        </w:rPr>
        <w:t>eligible</w:t>
      </w:r>
      <w:r w:rsidRPr="00976434">
        <w:rPr>
          <w:rFonts w:ascii="Verdana" w:hAnsi="Verdana" w:cs="Futura"/>
        </w:rPr>
        <w:t>)</w:t>
      </w:r>
      <w:r w:rsidRPr="00976434">
        <w:rPr>
          <w:rFonts w:ascii="Verdana" w:hAnsi="Verdana" w:cs="Futura"/>
        </w:rPr>
        <w:t xml:space="preserve"> bills</w:t>
      </w:r>
      <w:r w:rsidRPr="00976434">
        <w:rPr>
          <w:rFonts w:ascii="Verdana" w:hAnsi="Verdana" w:cs="Futura"/>
        </w:rPr>
        <w:t>,</w:t>
      </w:r>
      <w:r w:rsidRPr="00976434">
        <w:rPr>
          <w:rFonts w:ascii="Verdana" w:hAnsi="Verdana" w:cs="Futura"/>
        </w:rPr>
        <w:t xml:space="preserve"> it continues to dominate the legislative agenda,</w:t>
      </w:r>
      <w:r w:rsidRPr="00976434">
        <w:rPr>
          <w:rFonts w:ascii="Verdana" w:hAnsi="Verdana" w:cs="Futura"/>
        </w:rPr>
        <w:t xml:space="preserve"> and </w:t>
      </w:r>
      <w:r w:rsidRPr="00976434">
        <w:rPr>
          <w:rFonts w:ascii="Verdana" w:hAnsi="Verdana" w:cs="Futura"/>
        </w:rPr>
        <w:t>furthermore</w:t>
      </w:r>
      <w:r w:rsidRPr="00976434">
        <w:rPr>
          <w:rFonts w:ascii="Verdana" w:hAnsi="Verdana" w:cs="Futura"/>
        </w:rPr>
        <w:t xml:space="preserve"> it </w:t>
      </w:r>
      <w:r w:rsidRPr="00976434">
        <w:rPr>
          <w:rFonts w:ascii="Verdana" w:hAnsi="Verdana" w:cs="Futura"/>
        </w:rPr>
        <w:t>is preferable that bills are contested through an open political proces</w:t>
      </w:r>
      <w:r w:rsidRPr="00976434">
        <w:rPr>
          <w:rFonts w:ascii="Verdana" w:hAnsi="Verdana" w:cs="Futura"/>
        </w:rPr>
        <w:t>s</w:t>
      </w:r>
      <w:r w:rsidRPr="00976434">
        <w:rPr>
          <w:rFonts w:ascii="Verdana" w:hAnsi="Verdana" w:cs="Futura"/>
        </w:rPr>
        <w:t>.</w:t>
      </w:r>
      <w:r w:rsidRPr="00976434">
        <w:rPr>
          <w:rFonts w:ascii="Verdana" w:hAnsi="Verdana" w:cs="Futura"/>
        </w:rPr>
        <w:t xml:space="preserve"> Another suggestion is that, in abolishing prorogation</w:t>
      </w:r>
      <w:r w:rsidRPr="00976434">
        <w:rPr>
          <w:rFonts w:ascii="Verdana" w:hAnsi="Verdana" w:cs="Futura"/>
        </w:rPr>
        <w:t xml:space="preserve"> and sessions, </w:t>
      </w:r>
      <w:r w:rsidRPr="00976434">
        <w:rPr>
          <w:rFonts w:ascii="Verdana" w:hAnsi="Verdana" w:cs="Futura"/>
        </w:rPr>
        <w:t>MPs</w:t>
      </w:r>
      <w:r w:rsidRPr="00976434">
        <w:rPr>
          <w:rFonts w:ascii="Verdana" w:hAnsi="Verdana" w:cs="Futura"/>
        </w:rPr>
        <w:t xml:space="preserve"> </w:t>
      </w:r>
      <w:r w:rsidRPr="00976434">
        <w:rPr>
          <w:rFonts w:ascii="Verdana" w:hAnsi="Verdana" w:cs="Futura"/>
        </w:rPr>
        <w:t>lose opportunities</w:t>
      </w:r>
      <w:r w:rsidRPr="00976434">
        <w:rPr>
          <w:rFonts w:ascii="Verdana" w:hAnsi="Verdana" w:cs="Futura"/>
        </w:rPr>
        <w:t xml:space="preserve"> to vote on Queen’s Spe</w:t>
      </w:r>
      <w:r w:rsidRPr="00976434">
        <w:rPr>
          <w:rFonts w:ascii="Verdana" w:hAnsi="Verdana" w:cs="Futura"/>
        </w:rPr>
        <w:t>ech</w:t>
      </w:r>
      <w:r w:rsidRPr="00976434">
        <w:rPr>
          <w:rFonts w:ascii="Verdana" w:hAnsi="Verdana" w:cs="Futura"/>
        </w:rPr>
        <w:t>es</w:t>
      </w:r>
      <w:r w:rsidRPr="00976434">
        <w:rPr>
          <w:rFonts w:ascii="Verdana" w:hAnsi="Verdana" w:cs="Futura"/>
        </w:rPr>
        <w:t xml:space="preserve"> setting out the government’s plans for the new session</w:t>
      </w:r>
      <w:r w:rsidRPr="00976434">
        <w:rPr>
          <w:rFonts w:ascii="Verdana" w:hAnsi="Verdana" w:cs="Futura"/>
        </w:rPr>
        <w:t xml:space="preserve">. On this view, MPs lose opportunities </w:t>
      </w:r>
      <w:r w:rsidRPr="00976434">
        <w:rPr>
          <w:rFonts w:ascii="Verdana" w:hAnsi="Verdana" w:cs="Futura"/>
        </w:rPr>
        <w:t xml:space="preserve">to determine whether the government commands the confidence of the Commons. But </w:t>
      </w:r>
      <w:r w:rsidRPr="00976434">
        <w:rPr>
          <w:rFonts w:ascii="Verdana" w:hAnsi="Verdana" w:cs="Futura"/>
        </w:rPr>
        <w:t>again</w:t>
      </w:r>
      <w:r w:rsidRPr="00976434">
        <w:rPr>
          <w:rFonts w:ascii="Verdana" w:hAnsi="Verdana" w:cs="Futura"/>
        </w:rPr>
        <w:t xml:space="preserve"> this is not a strong argument. Currently the only method of bringing ab</w:t>
      </w:r>
      <w:r w:rsidRPr="00976434">
        <w:rPr>
          <w:rFonts w:ascii="Verdana" w:hAnsi="Verdana" w:cs="Futura"/>
        </w:rPr>
        <w:t xml:space="preserve">out an early election </w:t>
      </w:r>
      <w:r w:rsidRPr="00976434">
        <w:rPr>
          <w:rFonts w:ascii="Verdana" w:hAnsi="Verdana" w:cs="Futura"/>
        </w:rPr>
        <w:t xml:space="preserve">via a confidence motion is the statutory confidence process under s 2(3) of the FTPA. Other ways </w:t>
      </w:r>
      <w:r w:rsidRPr="00976434">
        <w:rPr>
          <w:rFonts w:ascii="Verdana" w:hAnsi="Verdana" w:cs="Futura"/>
        </w:rPr>
        <w:t>for MPs to</w:t>
      </w:r>
      <w:r w:rsidRPr="00976434">
        <w:rPr>
          <w:rFonts w:ascii="Verdana" w:hAnsi="Verdana" w:cs="Futura"/>
        </w:rPr>
        <w:t xml:space="preserve"> demonstrat</w:t>
      </w:r>
      <w:r w:rsidRPr="00976434">
        <w:rPr>
          <w:rFonts w:ascii="Verdana" w:hAnsi="Verdana" w:cs="Futura"/>
        </w:rPr>
        <w:t>e</w:t>
      </w:r>
      <w:r w:rsidRPr="00976434">
        <w:rPr>
          <w:rFonts w:ascii="Verdana" w:hAnsi="Verdana" w:cs="Futura"/>
        </w:rPr>
        <w:t xml:space="preserve"> </w:t>
      </w:r>
      <w:r w:rsidRPr="00976434">
        <w:rPr>
          <w:rFonts w:ascii="Verdana" w:hAnsi="Verdana" w:cs="Futura"/>
        </w:rPr>
        <w:t xml:space="preserve">their </w:t>
      </w:r>
      <w:r w:rsidRPr="00976434">
        <w:rPr>
          <w:rFonts w:ascii="Verdana" w:hAnsi="Verdana" w:cs="Futura"/>
        </w:rPr>
        <w:t xml:space="preserve">lack of confidence in the government </w:t>
      </w:r>
      <w:r w:rsidRPr="00976434">
        <w:rPr>
          <w:rFonts w:ascii="Verdana" w:hAnsi="Verdana" w:cs="Futura"/>
        </w:rPr>
        <w:t>remain</w:t>
      </w:r>
      <w:r w:rsidRPr="00976434">
        <w:rPr>
          <w:rFonts w:ascii="Verdana" w:hAnsi="Verdana" w:cs="Futura"/>
        </w:rPr>
        <w:t xml:space="preserve"> available, even absent a vote on a Queen’s Speech, although </w:t>
      </w:r>
      <w:r w:rsidRPr="00976434">
        <w:rPr>
          <w:rFonts w:ascii="Verdana" w:hAnsi="Verdana" w:cs="Futura"/>
        </w:rPr>
        <w:t>such exercises</w:t>
      </w:r>
      <w:r w:rsidRPr="00976434">
        <w:rPr>
          <w:rFonts w:ascii="Verdana" w:hAnsi="Verdana" w:cs="Futura"/>
        </w:rPr>
        <w:t xml:space="preserve"> will only have political </w:t>
      </w:r>
      <w:r w:rsidRPr="00976434">
        <w:rPr>
          <w:rFonts w:ascii="Verdana" w:hAnsi="Verdana" w:cs="Futura"/>
        </w:rPr>
        <w:t>resonance</w:t>
      </w:r>
      <w:r w:rsidRPr="00976434">
        <w:rPr>
          <w:rFonts w:ascii="Verdana" w:hAnsi="Verdana" w:cs="Futura"/>
        </w:rPr>
        <w:t xml:space="preserve">. Furthermore, </w:t>
      </w:r>
      <w:r w:rsidRPr="00976434">
        <w:rPr>
          <w:rFonts w:ascii="Verdana" w:hAnsi="Verdana" w:cs="Futura"/>
        </w:rPr>
        <w:t xml:space="preserve">doing away with regular Queen’s Speeches – and the several days of debate that follow – will bring </w:t>
      </w:r>
      <w:r w:rsidRPr="00976434">
        <w:rPr>
          <w:rFonts w:ascii="Verdana" w:hAnsi="Verdana" w:cs="Futura"/>
        </w:rPr>
        <w:t xml:space="preserve">efficiency gains. </w:t>
      </w:r>
    </w:p>
    <w:p w:rsidR="009C5600" w:rsidRPr="00E608DF" w:rsidP="001A2269">
      <w:pPr>
        <w:contextualSpacing/>
        <w:rPr>
          <w:rFonts w:ascii="Verdana" w:hAnsi="Verdana" w:cs="Futura"/>
        </w:rPr>
      </w:pPr>
    </w:p>
    <w:p w:rsidR="00176B3F" w:rsidRPr="00976434" w:rsidP="001A2269">
      <w:pPr>
        <w:pStyle w:val="ListParagraph"/>
        <w:numPr>
          <w:ilvl w:val="0"/>
          <w:numId w:val="9"/>
        </w:numPr>
        <w:rPr>
          <w:rFonts w:ascii="Verdana" w:hAnsi="Verdana" w:cs="Futura"/>
        </w:rPr>
      </w:pPr>
      <w:r w:rsidRPr="00976434">
        <w:rPr>
          <w:rFonts w:ascii="Verdana" w:hAnsi="Verdana" w:cs="Futura"/>
        </w:rPr>
        <w:t xml:space="preserve">To the extent that </w:t>
      </w:r>
      <w:r w:rsidRPr="00976434">
        <w:rPr>
          <w:rFonts w:ascii="Verdana" w:hAnsi="Verdana" w:cs="Futura"/>
        </w:rPr>
        <w:t xml:space="preserve">the present </w:t>
      </w:r>
      <w:r w:rsidRPr="00976434">
        <w:rPr>
          <w:rFonts w:ascii="Verdana" w:hAnsi="Verdana" w:cs="Futura"/>
        </w:rPr>
        <w:t>landscape</w:t>
      </w:r>
      <w:r w:rsidRPr="00976434">
        <w:rPr>
          <w:rFonts w:ascii="Verdana" w:hAnsi="Verdana" w:cs="Futura"/>
        </w:rPr>
        <w:t xml:space="preserve"> of </w:t>
      </w:r>
      <w:r w:rsidRPr="00976434">
        <w:rPr>
          <w:rFonts w:ascii="Verdana" w:hAnsi="Verdana" w:cs="Futura"/>
        </w:rPr>
        <w:t xml:space="preserve">British politics is </w:t>
      </w:r>
      <w:r w:rsidRPr="00976434">
        <w:rPr>
          <w:rFonts w:ascii="Verdana" w:hAnsi="Verdana" w:cs="Futura"/>
        </w:rPr>
        <w:t>multi</w:t>
      </w:r>
      <w:r w:rsidRPr="00976434">
        <w:rPr>
          <w:rFonts w:ascii="Verdana" w:hAnsi="Verdana" w:cs="Futura"/>
        </w:rPr>
        <w:t xml:space="preserve">-party, the risk of weak government or a hung Parliament increases. So too does the risk of </w:t>
      </w:r>
      <w:r w:rsidRPr="00976434">
        <w:rPr>
          <w:rFonts w:ascii="Verdana" w:hAnsi="Verdana" w:cs="Futura"/>
        </w:rPr>
        <w:t xml:space="preserve">government turning to </w:t>
      </w:r>
      <w:r w:rsidRPr="00976434">
        <w:rPr>
          <w:rFonts w:ascii="Verdana" w:hAnsi="Verdana" w:cs="Futura"/>
        </w:rPr>
        <w:t>proro</w:t>
      </w:r>
      <w:bookmarkStart w:id="0" w:name="_GoBack"/>
      <w:bookmarkEnd w:id="0"/>
      <w:r w:rsidRPr="00976434">
        <w:rPr>
          <w:rFonts w:ascii="Verdana" w:hAnsi="Verdana" w:cs="Futura"/>
        </w:rPr>
        <w:t xml:space="preserve">gation </w:t>
      </w:r>
      <w:r w:rsidRPr="00976434">
        <w:rPr>
          <w:rFonts w:ascii="Verdana" w:hAnsi="Verdana" w:cs="Futura"/>
        </w:rPr>
        <w:t>as one device to</w:t>
      </w:r>
      <w:r w:rsidRPr="00976434">
        <w:rPr>
          <w:rFonts w:ascii="Verdana" w:hAnsi="Verdana" w:cs="Futura"/>
        </w:rPr>
        <w:t xml:space="preserve"> manage an unruly Parliament.</w:t>
      </w:r>
      <w:r w:rsidRPr="00976434">
        <w:rPr>
          <w:rFonts w:ascii="Verdana" w:hAnsi="Verdana" w:cs="Futura"/>
        </w:rPr>
        <w:t xml:space="preserve"> The better view, however, is that rather than </w:t>
      </w:r>
      <w:r w:rsidRPr="00976434">
        <w:rPr>
          <w:rFonts w:ascii="Verdana" w:hAnsi="Verdana" w:cs="Futura"/>
        </w:rPr>
        <w:t xml:space="preserve">permitting </w:t>
      </w:r>
      <w:r w:rsidRPr="00976434">
        <w:rPr>
          <w:rFonts w:ascii="Verdana" w:hAnsi="Verdana" w:cs="Futura"/>
        </w:rPr>
        <w:t>the</w:t>
      </w:r>
      <w:r w:rsidRPr="00976434">
        <w:rPr>
          <w:rFonts w:ascii="Verdana" w:hAnsi="Verdana" w:cs="Futura"/>
        </w:rPr>
        <w:t xml:space="preserve"> government to deploy</w:t>
      </w:r>
      <w:r w:rsidRPr="00976434">
        <w:rPr>
          <w:rFonts w:ascii="Verdana" w:hAnsi="Verdana" w:cs="Futura"/>
        </w:rPr>
        <w:t xml:space="preserve"> </w:t>
      </w:r>
      <w:r w:rsidRPr="00976434">
        <w:rPr>
          <w:rFonts w:ascii="Verdana" w:hAnsi="Verdana" w:cs="Futura"/>
        </w:rPr>
        <w:t>an</w:t>
      </w:r>
      <w:r w:rsidRPr="00976434">
        <w:rPr>
          <w:rFonts w:ascii="Verdana" w:hAnsi="Verdana" w:cs="Futura"/>
        </w:rPr>
        <w:t xml:space="preserve"> old power to suspend</w:t>
      </w:r>
      <w:r w:rsidRPr="00976434">
        <w:rPr>
          <w:rFonts w:ascii="Verdana" w:hAnsi="Verdana" w:cs="Futura"/>
        </w:rPr>
        <w:t xml:space="preserve"> the legislative assembly</w:t>
      </w:r>
      <w:r w:rsidRPr="00976434">
        <w:rPr>
          <w:rFonts w:ascii="Verdana" w:hAnsi="Verdana" w:cs="Futura"/>
        </w:rPr>
        <w:t xml:space="preserve"> in order to overcome its difficulties</w:t>
      </w:r>
      <w:r w:rsidRPr="00976434">
        <w:rPr>
          <w:rFonts w:ascii="Verdana" w:hAnsi="Verdana" w:cs="Futura"/>
        </w:rPr>
        <w:t xml:space="preserve">, our political processes should evolve to accommodate </w:t>
      </w:r>
      <w:r w:rsidRPr="00976434">
        <w:rPr>
          <w:rFonts w:ascii="Verdana" w:hAnsi="Verdana" w:cs="Futura"/>
        </w:rPr>
        <w:t>a</w:t>
      </w:r>
      <w:r w:rsidRPr="00976434">
        <w:rPr>
          <w:rFonts w:ascii="Verdana" w:hAnsi="Verdana" w:cs="Futura"/>
        </w:rPr>
        <w:t xml:space="preserve"> </w:t>
      </w:r>
      <w:r w:rsidRPr="00976434">
        <w:rPr>
          <w:rFonts w:ascii="Verdana" w:hAnsi="Verdana" w:cs="Futura"/>
        </w:rPr>
        <w:t>changing politics.</w:t>
      </w:r>
    </w:p>
    <w:p w:rsidR="009C5600" w:rsidRPr="00E608DF" w:rsidP="001A2269">
      <w:pPr>
        <w:contextualSpacing/>
        <w:rPr>
          <w:rFonts w:ascii="Verdana" w:hAnsi="Verdana" w:cs="Futura"/>
        </w:rPr>
      </w:pPr>
    </w:p>
    <w:p w:rsidR="009C5600" w:rsidRPr="00976434" w:rsidP="001A2269">
      <w:pPr>
        <w:pStyle w:val="ListParagraph"/>
        <w:numPr>
          <w:ilvl w:val="0"/>
          <w:numId w:val="9"/>
        </w:numPr>
        <w:rPr>
          <w:rFonts w:ascii="Verdana" w:hAnsi="Verdana" w:cs="Futura"/>
        </w:rPr>
      </w:pPr>
      <w:r w:rsidRPr="00976434">
        <w:rPr>
          <w:rFonts w:ascii="Verdana" w:hAnsi="Verdana" w:cs="Futura"/>
        </w:rPr>
        <w:t xml:space="preserve">Cherry/Miller </w:t>
      </w:r>
      <w:r w:rsidRPr="00976434">
        <w:rPr>
          <w:rFonts w:ascii="Verdana" w:hAnsi="Verdana" w:cs="Futura"/>
        </w:rPr>
        <w:t>draw</w:t>
      </w:r>
      <w:r w:rsidRPr="00976434">
        <w:rPr>
          <w:rFonts w:ascii="Verdana" w:hAnsi="Verdana" w:cs="Futura"/>
        </w:rPr>
        <w:t>s</w:t>
      </w:r>
      <w:r w:rsidRPr="00976434">
        <w:rPr>
          <w:rFonts w:ascii="Verdana" w:hAnsi="Verdana" w:cs="Futura"/>
        </w:rPr>
        <w:t xml:space="preserve"> attention to the potential impact of prorogation on Parliament’s core constitutional functions</w:t>
      </w:r>
      <w:r w:rsidRPr="00976434">
        <w:rPr>
          <w:rFonts w:ascii="Verdana" w:hAnsi="Verdana" w:cs="Futura"/>
        </w:rPr>
        <w:t xml:space="preserve"> during </w:t>
      </w:r>
      <w:r w:rsidRPr="00976434">
        <w:rPr>
          <w:rFonts w:ascii="Verdana" w:hAnsi="Verdana" w:cs="Futura"/>
        </w:rPr>
        <w:t xml:space="preserve">what is </w:t>
      </w:r>
      <w:r w:rsidRPr="00976434">
        <w:rPr>
          <w:rFonts w:ascii="Verdana" w:hAnsi="Verdana" w:cs="Futura"/>
        </w:rPr>
        <w:t>a challenging</w:t>
      </w:r>
      <w:r w:rsidRPr="00976434">
        <w:rPr>
          <w:rFonts w:ascii="Verdana" w:hAnsi="Verdana" w:cs="Futura"/>
        </w:rPr>
        <w:t xml:space="preserve"> and </w:t>
      </w:r>
      <w:r w:rsidRPr="00976434">
        <w:rPr>
          <w:rFonts w:ascii="Verdana" w:hAnsi="Verdana" w:cs="Futura"/>
        </w:rPr>
        <w:t xml:space="preserve">fractured </w:t>
      </w:r>
      <w:r w:rsidRPr="00976434">
        <w:rPr>
          <w:rFonts w:ascii="Verdana" w:hAnsi="Verdana" w:cs="Futura"/>
        </w:rPr>
        <w:t>era</w:t>
      </w:r>
      <w:r w:rsidRPr="00976434">
        <w:rPr>
          <w:rFonts w:ascii="Verdana" w:hAnsi="Verdana" w:cs="Futura"/>
        </w:rPr>
        <w:t xml:space="preserve"> </w:t>
      </w:r>
      <w:r w:rsidRPr="00976434">
        <w:rPr>
          <w:rFonts w:ascii="Verdana" w:hAnsi="Verdana" w:cs="Futura"/>
        </w:rPr>
        <w:t>of</w:t>
      </w:r>
      <w:r w:rsidRPr="00976434">
        <w:rPr>
          <w:rFonts w:ascii="Verdana" w:hAnsi="Verdana" w:cs="Futura"/>
        </w:rPr>
        <w:t xml:space="preserve"> British politics</w:t>
      </w:r>
      <w:r w:rsidRPr="00976434">
        <w:rPr>
          <w:rFonts w:ascii="Verdana" w:hAnsi="Verdana" w:cs="Futura"/>
        </w:rPr>
        <w:t xml:space="preserve">. </w:t>
      </w:r>
      <w:r w:rsidRPr="00976434">
        <w:rPr>
          <w:rFonts w:ascii="Verdana" w:hAnsi="Verdana" w:cs="Futura"/>
        </w:rPr>
        <w:t>R</w:t>
      </w:r>
      <w:r w:rsidRPr="00976434">
        <w:rPr>
          <w:rFonts w:ascii="Verdana" w:hAnsi="Verdana" w:cs="Futura"/>
        </w:rPr>
        <w:t>eform of prorogation is a step in the direction of strengthening Parliament and improving i</w:t>
      </w:r>
      <w:r w:rsidRPr="00976434">
        <w:rPr>
          <w:rFonts w:ascii="Verdana" w:hAnsi="Verdana" w:cs="Futura"/>
        </w:rPr>
        <w:t>ts relevance.</w:t>
      </w:r>
    </w:p>
    <w:p w:rsidR="00386223" w:rsidP="001A2269">
      <w:pPr>
        <w:contextualSpacing/>
        <w:rPr>
          <w:rFonts w:ascii="Verdana" w:hAnsi="Verdana" w:cs="Futura"/>
        </w:rPr>
      </w:pPr>
    </w:p>
    <w:p w:rsidR="00976434" w:rsidP="001A2269">
      <w:pPr>
        <w:contextualSpacing/>
        <w:rPr>
          <w:rFonts w:ascii="Verdana" w:hAnsi="Verdana" w:cs="Futura"/>
        </w:rPr>
      </w:pPr>
    </w:p>
    <w:p w:rsidR="00976434" w:rsidRPr="00E608DF" w:rsidP="001A2269">
      <w:pPr>
        <w:contextualSpacing/>
        <w:rPr>
          <w:rFonts w:ascii="Verdana" w:hAnsi="Verdana" w:cs="Futura"/>
        </w:rPr>
      </w:pPr>
    </w:p>
    <w:p w:rsidR="00E743A1" w:rsidRPr="00E608DF" w:rsidP="00976434">
      <w:pPr>
        <w:contextualSpacing/>
        <w:jc w:val="right"/>
        <w:rPr>
          <w:rFonts w:ascii="Verdana" w:hAnsi="Verdana" w:cs="Futura"/>
          <w:i/>
          <w:iCs/>
        </w:rPr>
      </w:pPr>
      <w:r w:rsidRPr="00E608DF">
        <w:rPr>
          <w:rFonts w:ascii="Verdana" w:hAnsi="Verdana" w:cs="Futura"/>
          <w:i/>
          <w:iCs/>
        </w:rPr>
        <w:t xml:space="preserve">24 </w:t>
      </w:r>
      <w:r w:rsidRPr="00E608DF">
        <w:rPr>
          <w:rFonts w:ascii="Verdana" w:hAnsi="Verdana" w:cs="Futura"/>
          <w:i/>
          <w:iCs/>
        </w:rPr>
        <w:t>October</w:t>
      </w:r>
      <w:r w:rsidRPr="00E608DF">
        <w:rPr>
          <w:rFonts w:ascii="Verdana" w:hAnsi="Verdana" w:cs="Futura"/>
          <w:i/>
          <w:iCs/>
        </w:rPr>
        <w:t xml:space="preserve"> 2019</w:t>
      </w:r>
    </w:p>
    <w:sectPr w:rsidSect="00A62F3F">
      <w:headerReference w:type="even" r:id="rId8"/>
      <w:headerReference w:type="default" r:id="rId9"/>
      <w:footerReference w:type="even" r:id="rId10"/>
      <w:footerReference w:type="default" r:id="rId11"/>
      <w:headerReference w:type="first" r:id="rId12"/>
      <w:footerReference w:type="first" r:id="rId13"/>
      <w:pgSz w:w="11900" w:h="16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utura">
    <w:charset w:val="00"/>
    <w:family w:val="swiss"/>
    <w:pitch w:val="variable"/>
    <w:sig w:usb0="A0000AEF" w:usb1="5000214A"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3C3B" w:rsidP="00C32D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3C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3C3B" w:rsidRPr="000A56E4" w:rsidP="00C32D5D">
    <w:pPr>
      <w:pStyle w:val="Footer"/>
      <w:framePr w:wrap="around" w:vAnchor="text" w:hAnchor="margin" w:xAlign="center" w:y="1"/>
      <w:rPr>
        <w:rStyle w:val="PageNumber"/>
        <w:rFonts w:ascii="Garamond" w:hAnsi="Garamond"/>
        <w:sz w:val="20"/>
        <w:szCs w:val="20"/>
      </w:rPr>
    </w:pPr>
    <w:r w:rsidRPr="000A56E4">
      <w:rPr>
        <w:rStyle w:val="PageNumber"/>
        <w:rFonts w:ascii="Garamond" w:hAnsi="Garamond"/>
        <w:sz w:val="20"/>
        <w:szCs w:val="20"/>
      </w:rPr>
      <w:fldChar w:fldCharType="begin"/>
    </w:r>
    <w:r w:rsidRPr="000A56E4">
      <w:rPr>
        <w:rStyle w:val="PageNumber"/>
        <w:rFonts w:ascii="Garamond" w:hAnsi="Garamond"/>
        <w:sz w:val="20"/>
        <w:szCs w:val="20"/>
      </w:rPr>
      <w:instrText xml:space="preserve">PAGE  </w:instrText>
    </w:r>
    <w:r w:rsidRPr="000A56E4">
      <w:rPr>
        <w:rStyle w:val="PageNumber"/>
        <w:rFonts w:ascii="Garamond" w:hAnsi="Garamond"/>
        <w:sz w:val="20"/>
        <w:szCs w:val="20"/>
      </w:rPr>
      <w:fldChar w:fldCharType="separate"/>
    </w:r>
    <w:r>
      <w:rPr>
        <w:rStyle w:val="PageNumber"/>
        <w:rFonts w:ascii="Garamond" w:hAnsi="Garamond"/>
        <w:noProof/>
        <w:sz w:val="20"/>
        <w:szCs w:val="20"/>
      </w:rPr>
      <w:t>18</w:t>
    </w:r>
    <w:r w:rsidRPr="000A56E4">
      <w:rPr>
        <w:rStyle w:val="PageNumber"/>
        <w:rFonts w:ascii="Garamond" w:hAnsi="Garamond"/>
        <w:sz w:val="20"/>
        <w:szCs w:val="20"/>
      </w:rPr>
      <w:fldChar w:fldCharType="end"/>
    </w:r>
  </w:p>
  <w:p w:rsidR="00DA3C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9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9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9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9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8267FC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AA737DA"/>
    <w:multiLevelType w:val="hybridMultilevel"/>
    <w:tmpl w:val="A8E00C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B0952E7"/>
    <w:multiLevelType w:val="hybridMultilevel"/>
    <w:tmpl w:val="FF145836"/>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030069F"/>
    <w:multiLevelType w:val="hybridMultilevel"/>
    <w:tmpl w:val="713A4C8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0A224D2"/>
    <w:multiLevelType w:val="hybridMultilevel"/>
    <w:tmpl w:val="A852F12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9BC54A1"/>
    <w:multiLevelType w:val="multilevel"/>
    <w:tmpl w:val="DF3468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71C13CE1"/>
    <w:multiLevelType w:val="hybridMultilevel"/>
    <w:tmpl w:val="98E040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343321D"/>
    <w:multiLevelType w:val="hybridMultilevel"/>
    <w:tmpl w:val="1C486B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5E354C9"/>
    <w:multiLevelType w:val="hybridMultilevel"/>
    <w:tmpl w:val="08C6EF26"/>
    <w:lvl w:ilvl="0">
      <w:start w:val="1"/>
      <w:numFmt w:val="decimal"/>
      <w:lvlText w:val="%1D"/>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5"/>
  </w:num>
  <w:num w:numId="5">
    <w:abstractNumId w:val="6"/>
  </w:num>
  <w:num w:numId="6">
    <w:abstractNumId w:val="1"/>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oNotTrackMov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jc w:val="both"/>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193D"/>
    <w:rPr>
      <w:rFonts w:ascii="Calibri" w:eastAsia="Calibri" w:hAnsi="Calibri"/>
      <w:sz w:val="22"/>
      <w:szCs w:val="22"/>
      <w:lang w:val="en-GB"/>
    </w:rPr>
  </w:style>
  <w:style w:type="paragraph" w:styleId="Heading1">
    <w:name w:val="heading 1"/>
    <w:basedOn w:val="Normal"/>
    <w:next w:val="Normal"/>
    <w:link w:val="Heading1Char"/>
    <w:qFormat/>
    <w:rsid w:val="00262F3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96F02"/>
    <w:rPr>
      <w:sz w:val="20"/>
      <w:szCs w:val="20"/>
    </w:rPr>
  </w:style>
  <w:style w:type="character" w:customStyle="1" w:styleId="FootnoteTextChar">
    <w:name w:val="Footnote Text Char"/>
    <w:link w:val="FootnoteText"/>
    <w:uiPriority w:val="99"/>
    <w:rsid w:val="00596F02"/>
    <w:rPr>
      <w:rFonts w:ascii="Calibri" w:eastAsia="Calibri" w:hAnsi="Calibri" w:cs="Times New Roman"/>
      <w:sz w:val="20"/>
      <w:szCs w:val="20"/>
      <w:lang w:val="en-GB"/>
    </w:rPr>
  </w:style>
  <w:style w:type="character" w:styleId="FootnoteReference">
    <w:name w:val="footnote reference"/>
    <w:uiPriority w:val="99"/>
    <w:unhideWhenUsed/>
    <w:rsid w:val="00596F02"/>
    <w:rPr>
      <w:vertAlign w:val="superscript"/>
    </w:rPr>
  </w:style>
  <w:style w:type="character" w:styleId="Hyperlink">
    <w:name w:val="Hyperlink"/>
    <w:uiPriority w:val="99"/>
    <w:unhideWhenUsed/>
    <w:rsid w:val="00596F02"/>
    <w:rPr>
      <w:color w:val="0000FF"/>
      <w:u w:val="single"/>
    </w:rPr>
  </w:style>
  <w:style w:type="character" w:styleId="CommentReference">
    <w:name w:val="annotation reference"/>
    <w:rsid w:val="0058201C"/>
    <w:rPr>
      <w:sz w:val="16"/>
      <w:szCs w:val="16"/>
    </w:rPr>
  </w:style>
  <w:style w:type="paragraph" w:styleId="CommentText">
    <w:name w:val="annotation text"/>
    <w:basedOn w:val="Normal"/>
    <w:link w:val="CommentTextChar"/>
    <w:rsid w:val="0058201C"/>
    <w:rPr>
      <w:sz w:val="20"/>
      <w:szCs w:val="20"/>
    </w:rPr>
  </w:style>
  <w:style w:type="character" w:customStyle="1" w:styleId="CommentTextChar">
    <w:name w:val="Comment Text Char"/>
    <w:link w:val="CommentText"/>
    <w:rsid w:val="0058201C"/>
    <w:rPr>
      <w:rFonts w:ascii="Calibri" w:eastAsia="Calibri" w:hAnsi="Calibri"/>
      <w:lang w:eastAsia="en-US"/>
    </w:rPr>
  </w:style>
  <w:style w:type="paragraph" w:styleId="CommentSubject">
    <w:name w:val="annotation subject"/>
    <w:basedOn w:val="CommentText"/>
    <w:next w:val="CommentText"/>
    <w:link w:val="CommentSubjectChar"/>
    <w:rsid w:val="0058201C"/>
    <w:rPr>
      <w:b/>
      <w:bCs/>
    </w:rPr>
  </w:style>
  <w:style w:type="character" w:customStyle="1" w:styleId="CommentSubjectChar">
    <w:name w:val="Comment Subject Char"/>
    <w:link w:val="CommentSubject"/>
    <w:rsid w:val="0058201C"/>
    <w:rPr>
      <w:rFonts w:ascii="Calibri" w:eastAsia="Calibri" w:hAnsi="Calibri"/>
      <w:b/>
      <w:bCs/>
      <w:lang w:eastAsia="en-US"/>
    </w:rPr>
  </w:style>
  <w:style w:type="paragraph" w:styleId="BalloonText">
    <w:name w:val="Balloon Text"/>
    <w:basedOn w:val="Normal"/>
    <w:link w:val="BalloonTextChar"/>
    <w:rsid w:val="0058201C"/>
    <w:rPr>
      <w:rFonts w:ascii="Tahoma" w:hAnsi="Tahoma" w:cs="Tahoma"/>
      <w:sz w:val="16"/>
      <w:szCs w:val="16"/>
    </w:rPr>
  </w:style>
  <w:style w:type="character" w:customStyle="1" w:styleId="BalloonTextChar">
    <w:name w:val="Balloon Text Char"/>
    <w:link w:val="BalloonText"/>
    <w:rsid w:val="0058201C"/>
    <w:rPr>
      <w:rFonts w:ascii="Tahoma" w:eastAsia="Calibri" w:hAnsi="Tahoma" w:cs="Tahoma"/>
      <w:sz w:val="16"/>
      <w:szCs w:val="16"/>
      <w:lang w:eastAsia="en-US"/>
    </w:rPr>
  </w:style>
  <w:style w:type="paragraph" w:styleId="Footer">
    <w:name w:val="footer"/>
    <w:basedOn w:val="Normal"/>
    <w:link w:val="FooterChar"/>
    <w:rsid w:val="00C04203"/>
    <w:pPr>
      <w:tabs>
        <w:tab w:val="center" w:pos="4320"/>
        <w:tab w:val="right" w:pos="8640"/>
      </w:tabs>
    </w:pPr>
  </w:style>
  <w:style w:type="character" w:customStyle="1" w:styleId="FooterChar">
    <w:name w:val="Footer Char"/>
    <w:link w:val="Footer"/>
    <w:rsid w:val="00C04203"/>
    <w:rPr>
      <w:rFonts w:ascii="Calibri" w:eastAsia="Calibri" w:hAnsi="Calibri"/>
      <w:sz w:val="22"/>
      <w:szCs w:val="22"/>
    </w:rPr>
  </w:style>
  <w:style w:type="character" w:styleId="PageNumber">
    <w:name w:val="page number"/>
    <w:rsid w:val="00C04203"/>
  </w:style>
  <w:style w:type="paragraph" w:styleId="Header">
    <w:name w:val="header"/>
    <w:basedOn w:val="Normal"/>
    <w:link w:val="HeaderChar"/>
    <w:rsid w:val="00C04203"/>
    <w:pPr>
      <w:tabs>
        <w:tab w:val="center" w:pos="4320"/>
        <w:tab w:val="right" w:pos="8640"/>
      </w:tabs>
    </w:pPr>
  </w:style>
  <w:style w:type="character" w:customStyle="1" w:styleId="HeaderChar">
    <w:name w:val="Header Char"/>
    <w:link w:val="Header"/>
    <w:rsid w:val="00C04203"/>
    <w:rPr>
      <w:rFonts w:ascii="Calibri" w:eastAsia="Calibri" w:hAnsi="Calibri"/>
      <w:sz w:val="22"/>
      <w:szCs w:val="22"/>
    </w:rPr>
  </w:style>
  <w:style w:type="paragraph" w:styleId="ListParagraph">
    <w:name w:val="List Paragraph"/>
    <w:basedOn w:val="Normal"/>
    <w:rsid w:val="00856CF0"/>
    <w:pPr>
      <w:ind w:left="720"/>
      <w:contextualSpacing/>
    </w:pPr>
  </w:style>
  <w:style w:type="character" w:customStyle="1" w:styleId="Heading1Char">
    <w:name w:val="Heading 1 Char"/>
    <w:basedOn w:val="DefaultParagraphFont"/>
    <w:link w:val="Heading1"/>
    <w:rsid w:val="00262F35"/>
    <w:rPr>
      <w:rFonts w:asciiTheme="majorHAnsi" w:eastAsiaTheme="majorEastAsia" w:hAnsiTheme="majorHAnsi" w:cstheme="majorBidi"/>
      <w:color w:val="365F91" w:themeColor="accent1" w:themeShade="BF"/>
      <w:sz w:val="32"/>
      <w:szCs w:val="32"/>
      <w:lang w:val="en-GB"/>
    </w:rPr>
  </w:style>
  <w:style w:type="character" w:styleId="Strong">
    <w:name w:val="Strong"/>
    <w:basedOn w:val="DefaultParagraphFont"/>
    <w:qFormat/>
    <w:rsid w:val="009006F5"/>
    <w:rPr>
      <w:b/>
      <w:bCs/>
    </w:rPr>
  </w:style>
  <w:style w:type="paragraph" w:styleId="Revision">
    <w:name w:val="Revision"/>
    <w:hidden/>
    <w:semiHidden/>
    <w:rsid w:val="00804234"/>
    <w:rPr>
      <w:rFonts w:ascii="Calibri" w:eastAsia="Calibri" w:hAnsi="Calibri"/>
      <w:sz w:val="22"/>
      <w:szCs w:val="22"/>
      <w:lang w:val="en-GB"/>
    </w:rPr>
  </w:style>
  <w:style w:type="character" w:customStyle="1" w:styleId="UnresolvedMention1">
    <w:name w:val="Unresolved Mention1"/>
    <w:basedOn w:val="DefaultParagraphFont"/>
    <w:rsid w:val="005018DC"/>
    <w:rPr>
      <w:color w:val="808080"/>
      <w:shd w:val="clear" w:color="auto" w:fill="E6E6E6"/>
    </w:rPr>
  </w:style>
  <w:style w:type="paragraph" w:styleId="NormalWeb">
    <w:name w:val="Normal (Web)"/>
    <w:basedOn w:val="Normal"/>
    <w:semiHidden/>
    <w:unhideWhenUsed/>
    <w:rsid w:val="00FC0EC0"/>
    <w:rPr>
      <w:rFonts w:ascii="Times New Roman" w:hAnsi="Times New Roman"/>
      <w:sz w:val="24"/>
      <w:szCs w:val="24"/>
    </w:rPr>
  </w:style>
  <w:style w:type="character" w:styleId="FollowedHyperlink">
    <w:name w:val="FollowedHyperlink"/>
    <w:basedOn w:val="DefaultParagraphFont"/>
    <w:rsid w:val="001A5E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DAF2ED93D9CE498CFF18AAF22C9BDC" ma:contentTypeVersion="10" ma:contentTypeDescription="Create a new document." ma:contentTypeScope="" ma:versionID="cead840146aca89800b20d2217347918">
  <xsd:schema xmlns:xsd="http://www.w3.org/2001/XMLSchema" xmlns:xs="http://www.w3.org/2001/XMLSchema" xmlns:p="http://schemas.microsoft.com/office/2006/metadata/properties" xmlns:ns3="9a7e347f-4adf-402a-ae60-9615bb615abe" xmlns:ns4="7c4d0325-7bf0-404d-af50-599997dfcc9e" targetNamespace="http://schemas.microsoft.com/office/2006/metadata/properties" ma:root="true" ma:fieldsID="4623fb03c64f2c6b25779ea3d9e22c49" ns3:_="" ns4:_="">
    <xsd:import namespace="9a7e347f-4adf-402a-ae60-9615bb615abe"/>
    <xsd:import namespace="7c4d0325-7bf0-404d-af50-599997dfcc9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e347f-4adf-402a-ae60-9615bb61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d0325-7bf0-404d-af50-599997dfcc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6D3B-3793-47B1-B710-060BC2321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e347f-4adf-402a-ae60-9615bb615abe"/>
    <ds:schemaRef ds:uri="7c4d0325-7bf0-404d-af50-599997dfc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F005D-4524-4DB2-BF7E-AB1DA2FFBF77}">
  <ds:schemaRefs>
    <ds:schemaRef ds:uri="http://schemas.microsoft.com/sharepoint/v3/contenttype/forms"/>
  </ds:schemaRefs>
</ds:datastoreItem>
</file>

<file path=customXml/itemProps3.xml><?xml version="1.0" encoding="utf-8"?>
<ds:datastoreItem xmlns:ds="http://schemas.openxmlformats.org/officeDocument/2006/customXml" ds:itemID="{CF79B637-E1BA-41CF-92E8-2780733253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39DEFC-1FA2-4175-B262-B40B3153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