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3A16" w:rsidRPr="00D73A16" w:rsidP="00F67FC4">
      <w:pPr>
        <w:pStyle w:val="01CBITITLE"/>
        <w:tabs>
          <w:tab w:val="left" w:pos="2180"/>
        </w:tabs>
      </w:pPr>
      <w:r w:rsidRPr="00917BD4">
        <w:t>Trade and Foreign Policy</w:t>
      </w:r>
    </w:p>
    <w:p w:rsidR="00917BD4" w:rsidP="00F67FC4">
      <w:pPr>
        <w:pStyle w:val="02CBISUB-TITLE"/>
      </w:pPr>
      <w:r w:rsidRPr="00917BD4">
        <w:t>February 2022</w:t>
      </w:r>
    </w:p>
    <w:p w:rsidR="00D73A16" w:rsidRPr="00D73A16" w:rsidP="00917BD4">
      <w:pPr>
        <w:pStyle w:val="03CBIHeaderone"/>
      </w:pPr>
      <w:r>
        <w:t>C</w:t>
      </w:r>
      <w:r w:rsidRPr="00917BD4">
        <w:t>BI submission to the International Trade Select Committee’s business consultation on the relationship between UK trade and foreign policy</w:t>
      </w:r>
    </w:p>
    <w:p w:rsidR="00F67FC4" w:rsidP="00396406">
      <w:pPr>
        <w:spacing w:after="0"/>
      </w:pPr>
    </w:p>
    <w:p w:rsidR="00917BD4" w:rsidP="00396406">
      <w:pPr>
        <w:spacing w:after="0"/>
      </w:pPr>
    </w:p>
    <w:p w:rsidR="00917BD4" w:rsidP="001B537C">
      <w:pPr>
        <w:pStyle w:val="06CBIBodycopy"/>
        <w:numPr>
          <w:ilvl w:val="0"/>
          <w:numId w:val="5"/>
        </w:numPr>
      </w:pPr>
      <w:r>
        <w:t xml:space="preserve">Covering every nation and region of the United Kingdom, the </w:t>
      </w:r>
      <w:r>
        <w:t xml:space="preserve">Confederation of British Industry (“CBI”) is the UK’s leading business organisation. The CBI speaks on behalf of more than 190,000 businesses of all sizes and sectors, who together employ around one-third of the UK’s private sector workers. Our mission is </w:t>
      </w:r>
      <w:r>
        <w:t xml:space="preserve">to help business create a more prosperous United Kingdom. </w:t>
      </w:r>
    </w:p>
    <w:p w:rsidR="00917BD4" w:rsidP="00917BD4">
      <w:pPr>
        <w:pStyle w:val="06CBIBodycopy"/>
      </w:pPr>
    </w:p>
    <w:p w:rsidR="00917BD4" w:rsidP="001B537C">
      <w:pPr>
        <w:pStyle w:val="06CBIBodycopy"/>
        <w:numPr>
          <w:ilvl w:val="0"/>
          <w:numId w:val="5"/>
        </w:numPr>
      </w:pPr>
      <w:r>
        <w:t xml:space="preserve">The CBI welcomes the International Trade Select Committee’s consultation inquiry into the future of trade and foreign policy after Brexit. As the UK crafts its independent trade strategy, the CBI </w:t>
      </w:r>
      <w:r>
        <w:t xml:space="preserve">values the opportunity to contribute substantively to the understanding of the UK’s strategic interests abroad and the opportunities that abound for businesses who internationalise. </w:t>
      </w:r>
    </w:p>
    <w:p w:rsidR="00917BD4" w:rsidP="00917BD4">
      <w:pPr>
        <w:pStyle w:val="06CBIBodycopy"/>
      </w:pPr>
    </w:p>
    <w:p w:rsidR="00917BD4" w:rsidP="001B537C">
      <w:pPr>
        <w:pStyle w:val="06CBIBodycopy"/>
        <w:numPr>
          <w:ilvl w:val="0"/>
          <w:numId w:val="5"/>
        </w:numPr>
      </w:pPr>
      <w:r>
        <w:t>Trade between the United Kingdom and its international partners is the c</w:t>
      </w:r>
      <w:r>
        <w:t>ornerstone of our economy. It creates new jobs, raises productivity, and increases prosperity across the country, and indeed, the world. To ensure the voice of business is heard around the world, the CBI remains close to and responsive to its members throu</w:t>
      </w:r>
      <w:r>
        <w:t>gh its offices across the UK as well as in Brussels, Beijing, New Delhi, and Washington, D.C.</w:t>
      </w:r>
    </w:p>
    <w:p w:rsidR="00917BD4" w:rsidP="001B537C">
      <w:pPr>
        <w:pStyle w:val="06CBIBodycopy"/>
        <w:numPr>
          <w:ilvl w:val="0"/>
          <w:numId w:val="5"/>
        </w:numPr>
      </w:pPr>
      <w:r>
        <w:t>This consultation provides an opportunity to identify and dissect the strategies necessary to ensure that the interests and competitiveness of British business ar</w:t>
      </w:r>
      <w:r>
        <w:t>e enhanced in the country’s foreign policy development. In this response, we aim to address the importance of strengthening the rules-based multilateral order, how trade agreements can be used to foster free, fair, and transparent rules, how trade can be u</w:t>
      </w:r>
      <w:r>
        <w:t>sed as a tool of UK soft power abroad, and the role that major government departments should take in coordinating trade and foreign policy. Finally, we address how the UK should look to balance the promotion of business competitiveness with its more challe</w:t>
      </w:r>
      <w:r>
        <w:t>nging foreign policy goals.</w:t>
      </w:r>
    </w:p>
    <w:p w:rsidR="00917BD4" w:rsidP="00917BD4"/>
    <w:p w:rsidR="00917BD4" w:rsidRPr="00917BD4" w:rsidP="001B537C">
      <w:pPr>
        <w:pStyle w:val="04CBIHeadertwo"/>
      </w:pPr>
      <w:r w:rsidRPr="00917BD4">
        <w:t>Should, and how could, UK trade policy be used to bolster the rules-based international order, such as through strengthening multilateral organisations, and promoting predictability in international relations?   </w:t>
      </w:r>
    </w:p>
    <w:p w:rsidR="00917BD4" w:rsidRPr="00917BD4" w:rsidP="00917BD4">
      <w:r w:rsidRPr="00917BD4">
        <w:rPr>
          <w:b/>
          <w:bCs/>
        </w:rPr>
        <w:br/>
      </w:r>
    </w:p>
    <w:p w:rsidR="00917BD4" w:rsidRPr="00917BD4" w:rsidP="001B537C">
      <w:pPr>
        <w:pStyle w:val="07CBIBulletsbodycopy"/>
        <w:numPr>
          <w:ilvl w:val="0"/>
          <w:numId w:val="6"/>
        </w:numPr>
        <w:rPr>
          <w:b/>
          <w:bCs/>
        </w:rPr>
      </w:pPr>
      <w:r w:rsidRPr="00917BD4">
        <w:rPr>
          <w:b/>
          <w:bCs/>
        </w:rPr>
        <w:t>The rules-ba</w:t>
      </w:r>
      <w:r w:rsidRPr="00917BD4">
        <w:rPr>
          <w:b/>
          <w:bCs/>
        </w:rPr>
        <w:t>sed system which UK companies rely upon must be strengthened and shaped to maintain UK economic competitiveness.  Whilst UK trade policy has a key role to play</w:t>
      </w:r>
      <w:r>
        <w:rPr>
          <w:b/>
          <w:bCs/>
        </w:rPr>
        <w:t>,</w:t>
      </w:r>
      <w:r w:rsidRPr="00917BD4">
        <w:rPr>
          <w:b/>
          <w:bCs/>
        </w:rPr>
        <w:t xml:space="preserve"> this needs to be a whole of government effort.  </w:t>
      </w:r>
    </w:p>
    <w:p w:rsidR="00917BD4" w:rsidRPr="00917BD4" w:rsidP="001B537C">
      <w:pPr>
        <w:pStyle w:val="07CBIBulletsbodycopy"/>
        <w:numPr>
          <w:ilvl w:val="0"/>
          <w:numId w:val="6"/>
        </w:numPr>
        <w:rPr>
          <w:b/>
          <w:bCs/>
        </w:rPr>
      </w:pPr>
      <w:r w:rsidRPr="00917BD4">
        <w:rPr>
          <w:b/>
          <w:bCs/>
        </w:rPr>
        <w:t>Rules and standards are now defined at a multi</w:t>
      </w:r>
      <w:r w:rsidRPr="00917BD4">
        <w:rPr>
          <w:b/>
          <w:bCs/>
        </w:rPr>
        <w:t>lateral (</w:t>
      </w:r>
      <w:r>
        <w:rPr>
          <w:b/>
          <w:bCs/>
        </w:rPr>
        <w:t>i</w:t>
      </w:r>
      <w:r w:rsidRPr="00917BD4">
        <w:rPr>
          <w:b/>
          <w:bCs/>
        </w:rPr>
        <w:t>.e., WTO), plurilateral (</w:t>
      </w:r>
      <w:r>
        <w:rPr>
          <w:b/>
          <w:bCs/>
        </w:rPr>
        <w:t>i</w:t>
      </w:r>
      <w:r w:rsidRPr="00917BD4">
        <w:rPr>
          <w:b/>
          <w:bCs/>
        </w:rPr>
        <w:t xml:space="preserve">.e., CPTPP) and national level. The UK must lead at each, with government, business and wider society working </w:t>
      </w:r>
      <w:r>
        <w:rPr>
          <w:b/>
          <w:bCs/>
        </w:rPr>
        <w:t>i</w:t>
      </w:r>
      <w:r w:rsidRPr="00917BD4">
        <w:rPr>
          <w:b/>
          <w:bCs/>
        </w:rPr>
        <w:t>n concert to shape and deliver rules and standards for the future economy. </w:t>
      </w:r>
    </w:p>
    <w:p w:rsidR="00917BD4" w:rsidRPr="00917BD4" w:rsidP="001B537C">
      <w:pPr>
        <w:pStyle w:val="07CBIBulletsbodycopy"/>
        <w:numPr>
          <w:ilvl w:val="0"/>
          <w:numId w:val="6"/>
        </w:numPr>
        <w:rPr>
          <w:b/>
          <w:bCs/>
        </w:rPr>
      </w:pPr>
      <w:r w:rsidRPr="00917BD4">
        <w:rPr>
          <w:b/>
          <w:bCs/>
        </w:rPr>
        <w:t>A renewed World Trade Organisatio</w:t>
      </w:r>
      <w:r w:rsidRPr="00917BD4">
        <w:rPr>
          <w:b/>
          <w:bCs/>
        </w:rPr>
        <w:t xml:space="preserve">n (“WTO”) is foundational to this goal. Strengthening the WTO gives the UK an opportunity to show leadership, work with likeminded partners, and prove its willingness to be a problem-solver on the world stage. </w:t>
      </w:r>
    </w:p>
    <w:p w:rsidR="00917BD4" w:rsidRPr="00917BD4" w:rsidP="001B537C">
      <w:pPr>
        <w:pStyle w:val="07CBIBulletsbodycopy"/>
        <w:numPr>
          <w:ilvl w:val="0"/>
          <w:numId w:val="6"/>
        </w:numPr>
        <w:rPr>
          <w:b/>
          <w:bCs/>
        </w:rPr>
      </w:pPr>
      <w:r w:rsidRPr="00917BD4">
        <w:rPr>
          <w:b/>
          <w:bCs/>
        </w:rPr>
        <w:t>The UK has three pathways to promoting reform</w:t>
      </w:r>
      <w:r w:rsidRPr="00917BD4">
        <w:rPr>
          <w:b/>
          <w:bCs/>
        </w:rPr>
        <w:t>: individual advocacy in Geneva, supporting ad hoc plurilateral agreements, and through its roles in global fora such as the G7 and G20. </w:t>
      </w:r>
    </w:p>
    <w:p w:rsidR="00917BD4" w:rsidRPr="00917BD4" w:rsidP="00917BD4"/>
    <w:p w:rsidR="00917BD4" w:rsidRPr="00917BD4" w:rsidP="001B537C">
      <w:pPr>
        <w:pStyle w:val="06CBIBodycopy"/>
        <w:numPr>
          <w:ilvl w:val="0"/>
          <w:numId w:val="5"/>
        </w:numPr>
      </w:pPr>
      <w:r w:rsidRPr="00917BD4">
        <w:t>A successful UK trade policy must go far beyond free trade agreements</w:t>
      </w:r>
      <w:r>
        <w:t xml:space="preserve"> (FTAs)</w:t>
      </w:r>
      <w:r w:rsidRPr="00917BD4">
        <w:t>. It should position the UK to be safe, s</w:t>
      </w:r>
      <w:r w:rsidRPr="00917BD4">
        <w:t>ecure and prosperous not just today but for the long term.  Providing access to international markets that allows our businesses to easily export their products and services and become globally competitive will be central to this mission. Companies that ex</w:t>
      </w:r>
      <w:r w:rsidRPr="00917BD4">
        <w:t>port are fundamental to driving prosperity back at home.  On average</w:t>
      </w:r>
      <w:r>
        <w:t>,</w:t>
      </w:r>
      <w:r w:rsidRPr="00917BD4">
        <w:t xml:space="preserve"> exporters create more jobs, pay higher wages, and have greater productivity. They also have a significant indirect benefit for the wider economy. Even though just over 10% of UK business</w:t>
      </w:r>
      <w:r w:rsidRPr="00917BD4">
        <w:t>es are exporters, exports made up 28% of UK GDP in 2020 (and only 31% in 2019 pre-pandemic), according to the World Bank.  </w:t>
      </w:r>
    </w:p>
    <w:p w:rsidR="00917BD4" w:rsidRPr="00917BD4" w:rsidP="00917BD4">
      <w:pPr>
        <w:pStyle w:val="06CBIBodycopy"/>
      </w:pPr>
    </w:p>
    <w:p w:rsidR="00917BD4" w:rsidRPr="00917BD4" w:rsidP="001B537C">
      <w:pPr>
        <w:pStyle w:val="06CBIBodycopy"/>
        <w:numPr>
          <w:ilvl w:val="0"/>
          <w:numId w:val="5"/>
        </w:numPr>
        <w:rPr>
          <w:lang w:val="en-US"/>
        </w:rPr>
      </w:pPr>
      <w:r w:rsidRPr="00917BD4">
        <w:t>The UK is already globally competitive in an array of sectors such as financial and professional services, digital industries, educ</w:t>
      </w:r>
      <w:r w:rsidRPr="00917BD4">
        <w:t>ation, and technology. They also uphold high standards in areas such as labour rights, corporate governance, employee relations, and environmental protection. Leading UK companies in these sectors act as the UK’s global champions: a driving force for Globa</w:t>
      </w:r>
      <w:r w:rsidRPr="00917BD4">
        <w:t xml:space="preserve">l Britain and a key to delivering higher growth. But </w:t>
      </w:r>
      <w:r w:rsidRPr="00F20A9E">
        <w:t xml:space="preserve">as outlined in CBI’s </w:t>
      </w:r>
      <w:r w:rsidRPr="00F20A9E">
        <w:rPr>
          <w:i/>
          <w:iCs/>
        </w:rPr>
        <w:t>Seize the Moment</w:t>
      </w:r>
      <w:r w:rsidRPr="00F20A9E">
        <w:t xml:space="preserve"> strategy, the UK must do more to develop an export-oriented mindset across its business community.</w:t>
      </w:r>
      <w:r w:rsidRPr="00917BD4">
        <w:t xml:space="preserve"> If the UK is to maintain its competitive edge on the global stage </w:t>
      </w:r>
      <w:r w:rsidRPr="00917BD4">
        <w:t>and be more secure and influential as a nation as a result, we must inspire all business to go global for growth.  This is the key to sustainable ‘levelling up’; building the exporting clusters of tomorrow in emerging industries like green, biotech and gen</w:t>
      </w:r>
      <w:r w:rsidRPr="00917BD4">
        <w:t>omics, and taking a lead on shaping the new regulation and standards to support their success.</w:t>
      </w:r>
      <w:r w:rsidRPr="00917BD4">
        <w:rPr>
          <w:lang w:val="en-US"/>
        </w:rPr>
        <w:t> </w:t>
      </w:r>
    </w:p>
    <w:p w:rsidR="00917BD4" w:rsidRPr="00917BD4" w:rsidP="00917BD4">
      <w:pPr>
        <w:pStyle w:val="06CBIBodycopy"/>
        <w:rPr>
          <w:lang w:val="en-US"/>
        </w:rPr>
      </w:pPr>
    </w:p>
    <w:p w:rsidR="00917BD4" w:rsidRPr="00917BD4" w:rsidP="001B537C">
      <w:pPr>
        <w:pStyle w:val="06CBIBodycopy"/>
        <w:numPr>
          <w:ilvl w:val="0"/>
          <w:numId w:val="5"/>
        </w:numPr>
        <w:rPr>
          <w:lang w:val="en-US"/>
        </w:rPr>
      </w:pPr>
      <w:r w:rsidRPr="00917BD4">
        <w:t>The UK should seek this positive role on the global stage with a laser</w:t>
      </w:r>
      <w:r>
        <w:t>-</w:t>
      </w:r>
      <w:r w:rsidRPr="00917BD4">
        <w:t>like focus on its competitiv</w:t>
      </w:r>
      <w:r w:rsidRPr="00917BD4">
        <w:t xml:space="preserve">e advantages whilst seeking to increase collaboration and championing our values.  Trade is now a mainstream tool of political hard and soft power, </w:t>
      </w:r>
      <w:r>
        <w:t xml:space="preserve">and </w:t>
      </w:r>
      <w:r w:rsidRPr="00917BD4">
        <w:t>whilst this will not change, we should seek to reduce how often nations turn to such measures.  </w:t>
      </w:r>
      <w:r w:rsidRPr="00F20A9E">
        <w:t xml:space="preserve">Seeking </w:t>
      </w:r>
      <w:r w:rsidRPr="00F20A9E">
        <w:t>coalitions of like-minded nations in areas such as new regulations and standards and in helping the world tackle the climate crisis will help reduce geopolitical instability.</w:t>
      </w:r>
      <w:r w:rsidRPr="00917BD4">
        <w:t xml:space="preserve">  </w:t>
      </w:r>
      <w:r w:rsidRPr="00917BD4">
        <w:rPr>
          <w:lang w:val="en-US"/>
        </w:rPr>
        <w:t> </w:t>
      </w:r>
    </w:p>
    <w:p w:rsidR="00917BD4" w:rsidRPr="00917BD4" w:rsidP="00917BD4">
      <w:pPr>
        <w:rPr>
          <w:lang w:val="en-US"/>
        </w:rPr>
      </w:pPr>
    </w:p>
    <w:p w:rsidR="00917BD4" w:rsidRPr="00917BD4" w:rsidP="00F821BF">
      <w:pPr>
        <w:pStyle w:val="05CBIHeaderthree"/>
        <w:rPr>
          <w:lang w:val="en-US"/>
        </w:rPr>
      </w:pPr>
      <w:r w:rsidRPr="00917BD4">
        <w:t xml:space="preserve">Importance of the World Trade Organisation </w:t>
      </w:r>
    </w:p>
    <w:p w:rsidR="00917BD4" w:rsidRPr="00917BD4" w:rsidP="001B537C">
      <w:pPr>
        <w:pStyle w:val="06CBIBodycopy"/>
        <w:numPr>
          <w:ilvl w:val="0"/>
          <w:numId w:val="5"/>
        </w:numPr>
      </w:pPr>
      <w:r w:rsidRPr="00917BD4">
        <w:t>Part of how UK trade policy can d</w:t>
      </w:r>
      <w:r w:rsidRPr="00917BD4">
        <w:t>rive its exports and global competitiveness is by building up a rules-based trading system that is aligned to the way our businesses already operate. A renewed WTO is foundational to this goal. The global economy needs a single organisation which can effec</w:t>
      </w:r>
      <w:r w:rsidRPr="00917BD4">
        <w:t xml:space="preserve">tively agree standards to which every country can commit, monitor implementation of the rules, and broker disputes. But trust in the multilateral trading system has been fading, with the pandemic seeing a rise in protectionist measures, and questions over </w:t>
      </w:r>
      <w:r w:rsidRPr="00917BD4">
        <w:t>the efficacy of the WTO being asked. If this failed trust is not restored, and proof that the WTO can still deliver not shown, it will be deeply challenging for the UK and its partners to drive sustainable and inclusive economic growth. From vaccine roll o</w:t>
      </w:r>
      <w:r w:rsidRPr="00917BD4">
        <w:t>ut to supply chain challenges, a multilateral approach is vital.   </w:t>
      </w:r>
    </w:p>
    <w:p w:rsidR="00917BD4" w:rsidRPr="00917BD4" w:rsidP="00F821BF">
      <w:pPr>
        <w:pStyle w:val="06CBIBodycopy"/>
      </w:pPr>
    </w:p>
    <w:p w:rsidR="00917BD4" w:rsidRPr="00917BD4" w:rsidP="001B537C">
      <w:pPr>
        <w:pStyle w:val="06CBIBodycopy"/>
        <w:numPr>
          <w:ilvl w:val="0"/>
          <w:numId w:val="5"/>
        </w:numPr>
      </w:pPr>
      <w:r w:rsidRPr="00917BD4">
        <w:t xml:space="preserve">As a liberal, pro-trading nation, strengthening the WTO gives the UK an opportunity to show leadership, work with likeminded partners, and prove its willingness to be a problem-solver on </w:t>
      </w:r>
      <w:r w:rsidRPr="00917BD4">
        <w:t>the world stage. There are several ways the UK can and should use its trade policy to do this. It can do so with individual advocacy in Geneva, through support for plurilateral agreements, and finally through its highly visible roles in fora such as the G7</w:t>
      </w:r>
      <w:r w:rsidRPr="00917BD4">
        <w:t xml:space="preserve"> and G20. First, individual UK trade policy should continue to work towards concrete outcomes at the upcoming WTO ministerials </w:t>
      </w:r>
      <w:r>
        <w:t xml:space="preserve">- </w:t>
      </w:r>
      <w:r w:rsidRPr="00917BD4">
        <w:t xml:space="preserve">MC12 and </w:t>
      </w:r>
      <w:r w:rsidRPr="00917BD4">
        <w:t>MC13. This includes finalising the agreement on fisheries and securing further progress on the JSI on e-commerce. This</w:t>
      </w:r>
      <w:r w:rsidRPr="00917BD4">
        <w:t xml:space="preserve"> will help to rebuild trust in the organisation and show that deals at the multilateral level are indeed possible. The UK can also continue to use their COP presidency to ensure climate is integral to the WTO’s modernisation agenda.    </w:t>
      </w:r>
    </w:p>
    <w:p w:rsidR="00917BD4" w:rsidRPr="00917BD4" w:rsidP="00F821BF">
      <w:pPr>
        <w:pStyle w:val="06CBIBodycopy"/>
      </w:pPr>
    </w:p>
    <w:p w:rsidR="00917BD4" w:rsidRPr="00917BD4" w:rsidP="00F821BF">
      <w:pPr>
        <w:pStyle w:val="05CBIHeaderthree"/>
        <w:rPr>
          <w:lang w:val="en-US"/>
        </w:rPr>
      </w:pPr>
      <w:r w:rsidRPr="00917BD4">
        <w:t>The power of e-com</w:t>
      </w:r>
      <w:r w:rsidRPr="00917BD4">
        <w:t>merce</w:t>
      </w:r>
      <w:r w:rsidRPr="00917BD4">
        <w:rPr>
          <w:lang w:val="en-US"/>
        </w:rPr>
        <w:t> </w:t>
      </w:r>
    </w:p>
    <w:p w:rsidR="00917BD4" w:rsidRPr="00917BD4" w:rsidP="001B537C">
      <w:pPr>
        <w:pStyle w:val="06CBIBodycopy"/>
        <w:numPr>
          <w:ilvl w:val="0"/>
          <w:numId w:val="5"/>
        </w:numPr>
      </w:pPr>
      <w:r w:rsidRPr="00917BD4">
        <w:t xml:space="preserve">Second, UK trade policy should push forward plurilateral solutions to global trade challenges. At the WTO, this means prioritising the adoption of Joint Statement Initiatives as a mechanism for change. By drawing together a wide range of WTO </w:t>
      </w:r>
      <w:r w:rsidRPr="00917BD4">
        <w:t>members from all continents they can strike the right balance between flexibility and transparency. For example, the Ottawa Group trade and health initiative, which seeks to eliminate unnecessary export restrictions on essential medical goods used to comba</w:t>
      </w:r>
      <w:r w:rsidRPr="00917BD4">
        <w:t>t Covid-19, is an excellent example. A permanent plurilateral agreement on Trade and Health that includes tariff liberalisation, disciplining export restrictions, and improved trade facilitation for all pharmaceutical products and their components would be</w:t>
      </w:r>
      <w:r w:rsidRPr="00917BD4">
        <w:t xml:space="preserve"> a crucial first step in addressing a broader challenge – and could serve as a steppingstone towards broader consensus. Finally, the UK can work to ensure the G7 and G20 play an important role in building momentum towards consensus in multilateral organisa</w:t>
      </w:r>
      <w:r w:rsidRPr="00917BD4">
        <w:t>tions. Whilst reform of the WTO, an organisation with 164 members, cannot be settled by the G7 working alone, they can show collective resolve and leadership in a number of areas, for example by developing a common position on major WTO reform initiatives.</w:t>
      </w:r>
      <w:r w:rsidRPr="00917BD4">
        <w:t> </w:t>
      </w:r>
      <w:r w:rsidRPr="00917BD4">
        <w:t>More broadly, G7 and G20 collaborations can assume a global leadership role promoting multilateralism and partnership, ideally rooted in human rights and the rule of law.  </w:t>
      </w:r>
    </w:p>
    <w:p w:rsidR="00917BD4" w:rsidRPr="00917BD4" w:rsidP="00917BD4"/>
    <w:p w:rsidR="00917BD4" w:rsidRPr="00917BD4" w:rsidP="001B537C">
      <w:pPr>
        <w:pStyle w:val="04CBIHeadertwo"/>
      </w:pPr>
      <w:r w:rsidRPr="00917BD4">
        <w:t>How are trade agreements currently used to promote, or lay the groundwork for dev</w:t>
      </w:r>
      <w:r w:rsidRPr="00917BD4">
        <w:t>elopment of, fair, free, and transparent trade? And how could trade agreements address these goals more effectively, particularly, but not limited to, development of: 1) norms and rules in ecommerce; 2) competitive digital markets; and 3) WTO rules and agr</w:t>
      </w:r>
      <w:r w:rsidRPr="00917BD4">
        <w:t>eements? </w:t>
      </w:r>
    </w:p>
    <w:p w:rsidR="00917BD4" w:rsidRPr="00917BD4" w:rsidP="00917BD4"/>
    <w:p w:rsidR="00917BD4" w:rsidRPr="00F821BF" w:rsidP="001B537C">
      <w:pPr>
        <w:pStyle w:val="07CBIBulletsbodycopy"/>
        <w:numPr>
          <w:ilvl w:val="0"/>
          <w:numId w:val="10"/>
        </w:numPr>
        <w:rPr>
          <w:b/>
          <w:bCs/>
        </w:rPr>
      </w:pPr>
      <w:r w:rsidRPr="00F821BF">
        <w:rPr>
          <w:b/>
          <w:bCs/>
        </w:rPr>
        <w:t xml:space="preserve">Trade agreements, both bilateral and plurilateral, can be a strongly effective tool for the UK to advance fair, free and transparent trade globally. The </w:t>
      </w:r>
      <w:r w:rsidRPr="009C284B">
        <w:rPr>
          <w:b/>
          <w:bCs/>
        </w:rPr>
        <w:t>Comprehensive and Progressive Agreement for Trans-Pacific Partnership (CPTPP</w:t>
      </w:r>
      <w:r>
        <w:rPr>
          <w:b/>
          <w:bCs/>
        </w:rPr>
        <w:t>)</w:t>
      </w:r>
      <w:r w:rsidRPr="00F821BF">
        <w:rPr>
          <w:b/>
          <w:bCs/>
        </w:rPr>
        <w:t xml:space="preserve">, for example, </w:t>
      </w:r>
      <w:r w:rsidRPr="00F821BF">
        <w:rPr>
          <w:b/>
          <w:bCs/>
        </w:rPr>
        <w:t>commits members to strong and enforceable standards in environmental, labour, and other categories. These rules benefit British business and will help strengthen the international consensus against such practices. </w:t>
      </w:r>
    </w:p>
    <w:p w:rsidR="00917BD4" w:rsidRPr="00917BD4" w:rsidP="001B537C">
      <w:pPr>
        <w:pStyle w:val="07CBIBulletsbodycopy"/>
        <w:numPr>
          <w:ilvl w:val="0"/>
          <w:numId w:val="10"/>
        </w:numPr>
      </w:pPr>
      <w:r w:rsidRPr="00F821BF">
        <w:rPr>
          <w:b/>
          <w:bCs/>
        </w:rPr>
        <w:t>However, trade agreements can only flouri</w:t>
      </w:r>
      <w:r w:rsidRPr="00F821BF">
        <w:rPr>
          <w:b/>
          <w:bCs/>
        </w:rPr>
        <w:t>sh if there is a well-functioning set of international rules governing the norms on which countries trade with each other. WTO rules are facing several challenges and will need renewed changes if it is to perform effectively, particularly regarding dispute</w:t>
      </w:r>
      <w:r w:rsidRPr="00F821BF">
        <w:rPr>
          <w:b/>
          <w:bCs/>
        </w:rPr>
        <w:t xml:space="preserve"> settlement, subsidies, developing country status</w:t>
      </w:r>
      <w:r w:rsidRPr="00F821BF">
        <w:rPr>
          <w:b/>
          <w:bCs/>
        </w:rPr>
        <w:t xml:space="preserve"> and ecommerc</w:t>
      </w:r>
      <w:r w:rsidR="005E5E83">
        <w:rPr>
          <w:b/>
          <w:bCs/>
        </w:rPr>
        <w:t>e.</w:t>
      </w:r>
      <w:r w:rsidRPr="00917BD4">
        <w:t> </w:t>
      </w:r>
    </w:p>
    <w:p w:rsidR="00917BD4" w:rsidRPr="00917BD4" w:rsidP="00917BD4"/>
    <w:p w:rsidR="00917BD4" w:rsidRPr="00917BD4" w:rsidP="001B537C">
      <w:pPr>
        <w:pStyle w:val="06CBIBodycopy"/>
        <w:numPr>
          <w:ilvl w:val="0"/>
          <w:numId w:val="5"/>
        </w:numPr>
      </w:pPr>
      <w:r w:rsidRPr="00917BD4">
        <w:t xml:space="preserve">Trade agreements can be a strongly effective tool for the UK to advance fair, free and transparent trade globally. They serve as enforcement mechanisms to drive up standards globally, as </w:t>
      </w:r>
      <w:r w:rsidRPr="00917BD4">
        <w:t>countries that do not take part or refuse to follow the rules will lose out on the significant economic benefits of joining and take a hit to their global competitiveness. </w:t>
      </w:r>
    </w:p>
    <w:p w:rsidR="00917BD4" w:rsidRPr="00917BD4" w:rsidP="00F821BF">
      <w:pPr>
        <w:pStyle w:val="06CBIBodycopy"/>
      </w:pPr>
    </w:p>
    <w:p w:rsidR="00917BD4" w:rsidRPr="00917BD4" w:rsidP="001B537C">
      <w:pPr>
        <w:pStyle w:val="06CBIBodycopy"/>
        <w:numPr>
          <w:ilvl w:val="0"/>
          <w:numId w:val="5"/>
        </w:numPr>
      </w:pPr>
      <w:r w:rsidRPr="00917BD4">
        <w:t>This can be done through bilateral agreements but also crucially through plurilate</w:t>
      </w:r>
      <w:r w:rsidRPr="00917BD4">
        <w:t xml:space="preserve">ral agreements such as the </w:t>
      </w:r>
      <w:r>
        <w:t>CPTPP.</w:t>
      </w:r>
      <w:r w:rsidRPr="00917BD4">
        <w:t xml:space="preserve">  Besides the direct economic benefit that accession to CPTPP would bring to the UK, CPTPP has strong rules against unfair trade practices, such as giving unreasonable advantages to state-owned enterprises, restricting impo</w:t>
      </w:r>
      <w:r w:rsidRPr="00917BD4">
        <w:t xml:space="preserve">rts for protectionist reasons, discriminating </w:t>
      </w:r>
      <w:r w:rsidRPr="00917BD4">
        <w:t>against foreign investors and unduly forcing companies to hand over their private information. CPTPP also commits members to high environmental, labour and other standards and enables members to hold each other</w:t>
      </w:r>
      <w:r w:rsidRPr="00917BD4">
        <w:t xml:space="preserve"> to account for meeting the rules. These strong rules benefit British business and the UK joining CPTPP will help strengthen the international consensus against such practices. Likewise, the UK’s new digital agreement with Singapore is an example of using </w:t>
      </w:r>
      <w:r w:rsidRPr="00917BD4">
        <w:t xml:space="preserve">trade to foster competitive digital markets and develop consensus on privacy, data flows, storage and localization. This approach further enables business to take advantages of opportunities in markets other than just their own, particularly when it comes </w:t>
      </w:r>
      <w:r w:rsidRPr="00917BD4">
        <w:t>to the industries of the future. </w:t>
      </w:r>
    </w:p>
    <w:p w:rsidR="00917BD4" w:rsidRPr="00917BD4" w:rsidP="00F821BF">
      <w:pPr>
        <w:pStyle w:val="06CBIBodycopy"/>
      </w:pPr>
    </w:p>
    <w:p w:rsidR="00917BD4" w:rsidRPr="00917BD4" w:rsidP="001B537C">
      <w:pPr>
        <w:pStyle w:val="06CBIBodycopy"/>
        <w:numPr>
          <w:ilvl w:val="0"/>
          <w:numId w:val="5"/>
        </w:numPr>
      </w:pPr>
      <w:r w:rsidRPr="00917BD4">
        <w:t>This said, trade agreements can only develop and flourish if there is a well-functioning set of international rules governing the norms on which countries trade with each other. Given that the WTO’s last negotiated agreem</w:t>
      </w:r>
      <w:r w:rsidRPr="00917BD4">
        <w:t xml:space="preserve">ent was signed in 1994, these rules are facing a number of challenges. The WTO will need renewed commitments from its members, greater engagement from business and fundamental reform if it is to perform effectively. It has failed to modernise the rules of </w:t>
      </w:r>
      <w:r w:rsidRPr="00917BD4">
        <w:t>world trade and the dispute settlement system, the WTO’s most crucial element, is no longer effectively functioning.   </w:t>
      </w:r>
    </w:p>
    <w:p w:rsidR="00917BD4" w:rsidRPr="00917BD4" w:rsidP="001B537C">
      <w:pPr>
        <w:pStyle w:val="06CBIBodycopy"/>
        <w:numPr>
          <w:ilvl w:val="0"/>
          <w:numId w:val="5"/>
        </w:numPr>
      </w:pPr>
      <w:r w:rsidRPr="00917BD4">
        <w:t>As a first step towards developing free and transparent trade, governments need to rebuild trust in the WTO by showing it can deliver wi</w:t>
      </w:r>
      <w:r w:rsidRPr="00917BD4">
        <w:t>th credible outcomes, such as an agreement on fisheries subsidies. But questions on more fundamental reforms need to be answered too. We need to see a timeline for WTO modernisation agreed, with commitment to address critical issues including dispute settl</w:t>
      </w:r>
      <w:r w:rsidRPr="00917BD4">
        <w:t>ement, special and differential treatment for developing countries, and subsidies. A viable trading system requires a workable and reliable system of dispute settlement which is fair, proportionate, and efficient. The implementation of the Special and Diff</w:t>
      </w:r>
      <w:r w:rsidRPr="00917BD4">
        <w:t>erential Treatment for Developing Countries should also be reviewed so that it reflects the economic balance of the world today and the huge and welcome changes in global wealth over the last 20 years. Common principles to modernise the WTO agreement on Su</w:t>
      </w:r>
      <w:r w:rsidRPr="00917BD4">
        <w:t>bsidy and Countervailing Measures (SCM) to tackle subsidies that are proven to be problematic should also be agreed.    </w:t>
      </w:r>
    </w:p>
    <w:p w:rsidR="00917BD4" w:rsidRPr="00917BD4" w:rsidP="00F821BF">
      <w:pPr>
        <w:pStyle w:val="06CBIBodycopy"/>
      </w:pPr>
    </w:p>
    <w:p w:rsidR="00917BD4" w:rsidRPr="00917BD4" w:rsidP="001B537C">
      <w:pPr>
        <w:pStyle w:val="06CBIBodycopy"/>
        <w:numPr>
          <w:ilvl w:val="0"/>
          <w:numId w:val="5"/>
        </w:numPr>
        <w:rPr>
          <w:lang w:val="en-US"/>
        </w:rPr>
      </w:pPr>
      <w:r w:rsidRPr="00917BD4">
        <w:t>One specific policy area where they UK can play a serious role in developing norms and rules i</w:t>
      </w:r>
      <w:r>
        <w:t>s</w:t>
      </w:r>
      <w:r w:rsidRPr="00917BD4">
        <w:t xml:space="preserve"> e-commerce. Clear and consistent rules</w:t>
      </w:r>
      <w:r w:rsidRPr="00917BD4">
        <w:t xml:space="preserve"> in this sector will be a critical enabler for economic growth across all continents. E-commerce is an exponentially growing industry, and it opens markets to new entrants and reduces costs to support inclusion, be that for SMEs or female entrepreneurs. Ac</w:t>
      </w:r>
      <w:r w:rsidRPr="00917BD4">
        <w:t>cording to UNCTAD, global e-commerce hit $26.7trn in 2019, up 4% on 2018, making up 30% of global GDP, with benefits for all continents. Governments can take different approaches in crafting detail</w:t>
      </w:r>
      <w:r>
        <w:t>ed</w:t>
      </w:r>
      <w:r w:rsidRPr="00917BD4">
        <w:t xml:space="preserve"> policy here – such as through major trading blocs like t</w:t>
      </w:r>
      <w:r w:rsidRPr="00917BD4">
        <w:t xml:space="preserve">he EU and CPTPP, through bilateral FTAs that help industries thrive and encourage other nations to come to the table in plurilateral settings, and through overarching principles set at the WTO. In each of these forums, UK officials should push for clarity </w:t>
      </w:r>
      <w:r w:rsidRPr="00917BD4">
        <w:t>in areas like e-signatures and authentication, paperless trading, open government data, open internet access, consumer protection, spam, source code and algorithm protection, and digital market access. Additionally, they should look to enhance investor con</w:t>
      </w:r>
      <w:r w:rsidRPr="00917BD4">
        <w:t>fidence by securing disciplines for unnecessary or discriminatory data localisation mandates and data transfer restrictions.</w:t>
      </w:r>
      <w:r w:rsidRPr="00917BD4">
        <w:rPr>
          <w:lang w:val="en-US"/>
        </w:rPr>
        <w:t> </w:t>
      </w:r>
    </w:p>
    <w:p w:rsidR="00917BD4" w:rsidRPr="00917BD4" w:rsidP="00917BD4">
      <w:pPr>
        <w:rPr>
          <w:lang w:val="en-US"/>
        </w:rPr>
      </w:pPr>
    </w:p>
    <w:p w:rsidR="00917BD4" w:rsidRPr="00917BD4" w:rsidP="001B537C">
      <w:pPr>
        <w:pStyle w:val="04CBIHeadertwo"/>
      </w:pPr>
      <w:r w:rsidRPr="00917BD4">
        <w:t>What role can/should a trade agreement play as a soft-power tool to further British interests? </w:t>
      </w:r>
    </w:p>
    <w:p w:rsidR="00917BD4" w:rsidRPr="00917BD4" w:rsidP="00917BD4">
      <w:pPr>
        <w:rPr>
          <w:b/>
          <w:bCs/>
        </w:rPr>
      </w:pPr>
    </w:p>
    <w:p w:rsidR="00917BD4" w:rsidRPr="00F821BF" w:rsidP="001B537C">
      <w:pPr>
        <w:pStyle w:val="07CBIBulletsbodycopy"/>
        <w:numPr>
          <w:ilvl w:val="0"/>
          <w:numId w:val="19"/>
        </w:numPr>
        <w:rPr>
          <w:b/>
          <w:bCs/>
        </w:rPr>
      </w:pPr>
      <w:r w:rsidRPr="00F821BF">
        <w:rPr>
          <w:b/>
          <w:bCs/>
        </w:rPr>
        <w:t xml:space="preserve">Because the UK is a </w:t>
      </w:r>
      <w:r w:rsidRPr="00F821BF">
        <w:rPr>
          <w:b/>
          <w:bCs/>
        </w:rPr>
        <w:t>country that broadly supports trade as a positive tool for growth, the UK should look to frame itself</w:t>
      </w:r>
      <w:r>
        <w:rPr>
          <w:b/>
          <w:bCs/>
        </w:rPr>
        <w:t xml:space="preserve"> </w:t>
      </w:r>
      <w:r w:rsidRPr="00F821BF">
        <w:rPr>
          <w:b/>
          <w:bCs/>
        </w:rPr>
        <w:t>as a creative and flexible global partner to tackle major economic challenges.  </w:t>
      </w:r>
    </w:p>
    <w:p w:rsidR="00917BD4" w:rsidRPr="00F821BF" w:rsidP="001B537C">
      <w:pPr>
        <w:pStyle w:val="07CBIBulletsbodycopy"/>
        <w:numPr>
          <w:ilvl w:val="0"/>
          <w:numId w:val="19"/>
        </w:numPr>
        <w:rPr>
          <w:b/>
          <w:bCs/>
        </w:rPr>
      </w:pPr>
      <w:r w:rsidRPr="00F821BF">
        <w:rPr>
          <w:b/>
          <w:bCs/>
        </w:rPr>
        <w:t xml:space="preserve">The soft power benefits differ depending on </w:t>
      </w:r>
      <w:r>
        <w:rPr>
          <w:b/>
          <w:bCs/>
        </w:rPr>
        <w:t>the UK’s</w:t>
      </w:r>
      <w:r w:rsidRPr="00F821BF">
        <w:rPr>
          <w:b/>
          <w:bCs/>
        </w:rPr>
        <w:t xml:space="preserve"> existing relationshi</w:t>
      </w:r>
      <w:r w:rsidRPr="00F821BF">
        <w:rPr>
          <w:b/>
          <w:bCs/>
        </w:rPr>
        <w:t xml:space="preserve">p with the nation, how developed its economy is, and to what degree </w:t>
      </w:r>
      <w:r>
        <w:rPr>
          <w:b/>
          <w:bCs/>
        </w:rPr>
        <w:t>the UK</w:t>
      </w:r>
      <w:r w:rsidRPr="00F821BF">
        <w:rPr>
          <w:b/>
          <w:bCs/>
        </w:rPr>
        <w:t xml:space="preserve"> effectively tie</w:t>
      </w:r>
      <w:r>
        <w:rPr>
          <w:b/>
          <w:bCs/>
        </w:rPr>
        <w:t>s</w:t>
      </w:r>
      <w:r w:rsidRPr="00F821BF">
        <w:rPr>
          <w:b/>
          <w:bCs/>
        </w:rPr>
        <w:t xml:space="preserve"> </w:t>
      </w:r>
      <w:r>
        <w:rPr>
          <w:b/>
          <w:bCs/>
        </w:rPr>
        <w:t xml:space="preserve">its </w:t>
      </w:r>
      <w:r w:rsidRPr="00F821BF">
        <w:rPr>
          <w:b/>
          <w:bCs/>
        </w:rPr>
        <w:t xml:space="preserve">trade policy with </w:t>
      </w:r>
      <w:r>
        <w:rPr>
          <w:b/>
          <w:bCs/>
        </w:rPr>
        <w:t>its</w:t>
      </w:r>
      <w:r w:rsidRPr="00F821BF">
        <w:rPr>
          <w:b/>
          <w:bCs/>
        </w:rPr>
        <w:t xml:space="preserve"> wider foreign policy approach.  </w:t>
      </w:r>
    </w:p>
    <w:p w:rsidR="00917BD4" w:rsidRPr="00F821BF" w:rsidP="001B537C">
      <w:pPr>
        <w:pStyle w:val="07CBIBulletsbodycopy"/>
        <w:numPr>
          <w:ilvl w:val="0"/>
          <w:numId w:val="19"/>
        </w:numPr>
        <w:rPr>
          <w:b/>
          <w:bCs/>
        </w:rPr>
      </w:pPr>
      <w:r w:rsidRPr="00F821BF">
        <w:rPr>
          <w:b/>
          <w:bCs/>
        </w:rPr>
        <w:t>British goods and services have strong brand and quality recognition. Increasing market penetration for B</w:t>
      </w:r>
      <w:r w:rsidRPr="00F821BF">
        <w:rPr>
          <w:b/>
          <w:bCs/>
        </w:rPr>
        <w:t xml:space="preserve">ritish goods at a better price point whilst enabling investment to create jobs can support more than just commercial aims. </w:t>
      </w:r>
      <w:r w:rsidRPr="00F821BF">
        <w:rPr>
          <w:b/>
          <w:bCs/>
          <w:lang w:val="en-US"/>
        </w:rPr>
        <w:t> </w:t>
      </w:r>
    </w:p>
    <w:p w:rsidR="00917BD4" w:rsidRPr="00F821BF" w:rsidP="001B537C">
      <w:pPr>
        <w:pStyle w:val="07CBIBulletsbodycopy"/>
        <w:numPr>
          <w:ilvl w:val="0"/>
          <w:numId w:val="19"/>
        </w:numPr>
        <w:rPr>
          <w:b/>
          <w:bCs/>
        </w:rPr>
      </w:pPr>
      <w:r w:rsidRPr="00F821BF">
        <w:rPr>
          <w:b/>
          <w:bCs/>
        </w:rPr>
        <w:t>This can be seen in developed economies as well. In the US, British investment struggles to make the visible impacts in local commu</w:t>
      </w:r>
      <w:r w:rsidRPr="00F821BF">
        <w:rPr>
          <w:b/>
          <w:bCs/>
        </w:rPr>
        <w:t>nities that its peer competitors like Germany and Japan are doing.</w:t>
      </w:r>
      <w:r w:rsidRPr="00F821BF">
        <w:rPr>
          <w:b/>
          <w:bCs/>
          <w:lang w:val="en-US"/>
        </w:rPr>
        <w:t> </w:t>
      </w:r>
    </w:p>
    <w:p w:rsidR="00917BD4" w:rsidRPr="00917BD4" w:rsidP="001B537C">
      <w:pPr>
        <w:pStyle w:val="07CBIBulletsbodycopy"/>
        <w:numPr>
          <w:ilvl w:val="0"/>
          <w:numId w:val="19"/>
        </w:numPr>
      </w:pPr>
      <w:r w:rsidRPr="00F821BF">
        <w:rPr>
          <w:b/>
          <w:bCs/>
        </w:rPr>
        <w:t xml:space="preserve">A crucial element of trade’s role in the promotion of UK soft power also needs to come from robust public-private cooperation in foreign development assistance. The G7’s Build Back Better </w:t>
      </w:r>
      <w:r w:rsidRPr="00F821BF">
        <w:rPr>
          <w:b/>
          <w:bCs/>
        </w:rPr>
        <w:t>World (“B3W”) infrastructure initiative is an opportunity for the UK to enhance the long-term health of developing economies and promote realistic investment projects for investors.</w:t>
      </w:r>
      <w:r w:rsidRPr="00F821BF">
        <w:rPr>
          <w:b/>
          <w:bCs/>
        </w:rPr>
        <w:br/>
      </w:r>
      <w:r w:rsidRPr="00917BD4">
        <w:t> </w:t>
      </w:r>
    </w:p>
    <w:p w:rsidR="00917BD4" w:rsidRPr="00917BD4" w:rsidP="001B537C">
      <w:pPr>
        <w:pStyle w:val="06CBIBodycopy"/>
        <w:numPr>
          <w:ilvl w:val="0"/>
          <w:numId w:val="5"/>
        </w:numPr>
      </w:pPr>
      <w:r>
        <w:t>FTAs</w:t>
      </w:r>
      <w:r w:rsidRPr="00917BD4">
        <w:t xml:space="preserve"> can be a powerful tool to supplement Britain’s interests and global</w:t>
      </w:r>
      <w:r w:rsidRPr="00917BD4">
        <w:t xml:space="preserve"> position. Ambitious digital provisions with partner countries can support UK powerhouses like the BBC and its education industry while provisions on mobility can support the sharing of ideas and values that build bilateral social trust. Strong </w:t>
      </w:r>
      <w:r>
        <w:t>Environment</w:t>
      </w:r>
      <w:r>
        <w:t>al, Social, and Governance (</w:t>
      </w:r>
      <w:r w:rsidRPr="00917BD4">
        <w:t>ESG</w:t>
      </w:r>
      <w:r>
        <w:t>)</w:t>
      </w:r>
      <w:r w:rsidRPr="00917BD4">
        <w:t xml:space="preserve"> principles in trade deals help shore up political and economic institutions in emerging and developing nations and build greater trust in traditional authority. Lower tariffs and simplified import regulation in sectors such</w:t>
      </w:r>
      <w:r w:rsidRPr="00917BD4">
        <w:t xml:space="preserve"> as aerospace and defence can help our peers help themselves (the UK is currently the world’s second largest defence exporter over a 10-year period and was the third largest security exporter in 2020). </w:t>
      </w:r>
    </w:p>
    <w:p w:rsidR="00917BD4" w:rsidRPr="00917BD4" w:rsidP="00F821BF">
      <w:pPr>
        <w:pStyle w:val="06CBIBodycopy"/>
      </w:pPr>
    </w:p>
    <w:p w:rsidR="00917BD4" w:rsidRPr="00917BD4" w:rsidP="001B537C">
      <w:pPr>
        <w:pStyle w:val="06CBIBodycopy"/>
        <w:numPr>
          <w:ilvl w:val="0"/>
          <w:numId w:val="5"/>
        </w:numPr>
      </w:pPr>
      <w:r w:rsidRPr="00917BD4">
        <w:t>As the UK is a country that broadly supports trade a</w:t>
      </w:r>
      <w:r w:rsidRPr="00917BD4">
        <w:t>s a positive tool for growth, an effective trade policy lends itself well to soft power promotion in the aftermath of Brexit. The UK should feel that it has an opportunity after Brexit to present itself as a nimbler and more flexible partner than other maj</w:t>
      </w:r>
      <w:r w:rsidRPr="00917BD4">
        <w:t xml:space="preserve">or global players – where it looks to strike “win-win” deals with likeminded partners rather than pursue a zero-sum checklist of demands.  If the UK does this effectively and is seen as creative enough to get things done, it becomes a much more attractive </w:t>
      </w:r>
      <w:r w:rsidRPr="00917BD4">
        <w:t>partner for collaboration on major modern economic challenges. They would also become a more sought-after thought leader in the core sectors that will dominate future trade policy discussions, such as digital and green growth.   </w:t>
      </w:r>
    </w:p>
    <w:p w:rsidR="00917BD4" w:rsidRPr="00917BD4" w:rsidP="00F821BF">
      <w:pPr>
        <w:pStyle w:val="06CBIBodycopy"/>
      </w:pPr>
    </w:p>
    <w:p w:rsidR="00917BD4" w:rsidRPr="00917BD4" w:rsidP="001B537C">
      <w:pPr>
        <w:pStyle w:val="06CBIBodycopy"/>
        <w:numPr>
          <w:ilvl w:val="0"/>
          <w:numId w:val="5"/>
        </w:numPr>
      </w:pPr>
      <w:r w:rsidRPr="00917BD4">
        <w:t>This is especially true w</w:t>
      </w:r>
      <w:r w:rsidRPr="00917BD4">
        <w:t>hen it come</w:t>
      </w:r>
      <w:r>
        <w:t>s</w:t>
      </w:r>
      <w:r w:rsidRPr="00917BD4">
        <w:t xml:space="preserve"> to the UK’s engagements in the Pacific Rim and Latin America. The CBI welcomes the Integrated Review’s call for a greater foreign policy tilt towards the Indo-Pacific region for the myriad of opportunities it presents. Accession to CPTPP makes sense not j</w:t>
      </w:r>
      <w:r w:rsidRPr="00917BD4">
        <w:t>ust for immediate business reasons but because of the long-term chance to strengthen standards in a region that will dominate the growth trends of the future. It is wise that UK leaders have inserted themselves into the region to promote UK expertise and i</w:t>
      </w:r>
      <w:r w:rsidRPr="00917BD4">
        <w:t>nfluence on sustainable, rules-based trade. </w:t>
      </w:r>
    </w:p>
    <w:p w:rsidR="00917BD4" w:rsidRPr="00917BD4" w:rsidP="00F821BF">
      <w:pPr>
        <w:pStyle w:val="06CBIBodycopy"/>
      </w:pPr>
    </w:p>
    <w:p w:rsidR="00917BD4" w:rsidRPr="00917BD4" w:rsidP="001B537C">
      <w:pPr>
        <w:pStyle w:val="06CBIBodycopy"/>
        <w:numPr>
          <w:ilvl w:val="0"/>
          <w:numId w:val="5"/>
        </w:numPr>
        <w:rPr>
          <w:lang w:val="en-US"/>
        </w:rPr>
      </w:pPr>
      <w:r w:rsidRPr="00917BD4">
        <w:t xml:space="preserve">Additionally, CBI conversations with South and Central American government stakeholders have revealed that there is a huge degree of interest in UK expertise on the economic challenges they face, in areas like </w:t>
      </w:r>
      <w:r w:rsidRPr="00917BD4">
        <w:t>infrastructure investment, renewable energy, and financial services. UK companies have a real opportunity to “fly the flag” and bolster the country’s reputation by offering access to finance for a rapidly growing middle class, and services expertise in edu</w:t>
      </w:r>
      <w:r w:rsidRPr="00917BD4">
        <w:t xml:space="preserve">cation, construction, law, and accountancy for cities with robust growth agendas. They can also promote </w:t>
      </w:r>
      <w:r w:rsidRPr="00917BD4">
        <w:t>sustainable infrastructure practices that counter deforestation and help accelerate the transition to net zero. Placing a strong focus on FTAs in</w:t>
      </w:r>
      <w:r>
        <w:t xml:space="preserve"> the</w:t>
      </w:r>
      <w:r w:rsidRPr="00917BD4">
        <w:t xml:space="preserve"> La</w:t>
      </w:r>
      <w:r w:rsidRPr="00917BD4">
        <w:t>tin American region could help spur these developments.</w:t>
      </w:r>
      <w:r w:rsidRPr="00917BD4">
        <w:rPr>
          <w:lang w:val="en-US"/>
        </w:rPr>
        <w:t> </w:t>
      </w:r>
    </w:p>
    <w:p w:rsidR="00917BD4" w:rsidRPr="00917BD4" w:rsidP="00F821BF">
      <w:pPr>
        <w:pStyle w:val="06CBIBodycopy"/>
        <w:rPr>
          <w:lang w:val="en-US"/>
        </w:rPr>
      </w:pPr>
    </w:p>
    <w:p w:rsidR="00917BD4" w:rsidP="001B537C">
      <w:pPr>
        <w:pStyle w:val="06CBIBodycopy"/>
        <w:numPr>
          <w:ilvl w:val="0"/>
          <w:numId w:val="5"/>
        </w:numPr>
        <w:rPr>
          <w:color w:val="202124"/>
        </w:rPr>
      </w:pPr>
      <w:r w:rsidRPr="00917BD4">
        <w:t>UK trade policy also needs to advance British soft power by going beyond the scope of traditional FTAs. This is particularly true in North America, where Canada, Mexico, and the United States alread</w:t>
      </w:r>
      <w:r w:rsidRPr="00917BD4">
        <w:t>y have strong economic relationships with the UK and high degrees of confidence and familiarity in British brands like the BBC and the Premier League. Even though statistics show that the UK has watertight trading relationships with these countries, the re</w:t>
      </w:r>
      <w:r w:rsidRPr="00917BD4">
        <w:t>ality on the ground can often look different. The CBI has observed that, within these markets, particularly the United States, British investment struggles to make the visible impacts in local communities that its peer competitors are effective at doing. </w:t>
      </w:r>
      <w:r>
        <w:t xml:space="preserve"> </w:t>
      </w:r>
      <w:r>
        <w:t xml:space="preserve">Organisations such as the British Council and VisitBritain are important pillars in markets that help </w:t>
      </w:r>
      <w:r>
        <w:rPr>
          <w:color w:val="202124"/>
        </w:rPr>
        <w:t>ensure the UK maintains position as a soft power superpower.</w:t>
      </w:r>
    </w:p>
    <w:p w:rsidR="00FD2BFA" w:rsidRPr="00FD2BFA" w:rsidP="00FD2BFA"/>
    <w:p w:rsidR="00917BD4" w:rsidRPr="00917BD4" w:rsidP="001B537C">
      <w:pPr>
        <w:pStyle w:val="06CBIBodycopy"/>
        <w:numPr>
          <w:ilvl w:val="0"/>
          <w:numId w:val="5"/>
        </w:numPr>
      </w:pPr>
      <w:r w:rsidRPr="00917BD4">
        <w:t xml:space="preserve">For instance, German investment in the </w:t>
      </w:r>
      <w:r>
        <w:t xml:space="preserve">US </w:t>
      </w:r>
      <w:r w:rsidRPr="00917BD4">
        <w:t>state of South Carolina since BMW’s arrival in the</w:t>
      </w:r>
      <w:r w:rsidRPr="00917BD4">
        <w:t xml:space="preserve"> 1990s has led to remarkable revival of what was once one of the American south’s biggest textile hubs, transforming it into a services destination and the centrepiece of a high value manufacturing supply chain. Sustained Japanese investments in Tennessee </w:t>
      </w:r>
      <w:r w:rsidRPr="00917BD4">
        <w:t>have made Bridgestone and Mitsubishi household names and amongst the state’s largest employers. The UK cannot afford to rest on its laurels, or it risks these competitors capturing additional market share and cultural capital in places with vital strategic</w:t>
      </w:r>
      <w:r w:rsidRPr="00917BD4">
        <w:t xml:space="preserve"> value. A stronger focus on economic engagement at the sub federal level in the US, India, Canada, and Mexico (something the CBI has actively called for in the aftermath of Brexit) will be crucial to ensuring British soft power reaches and impacts local po</w:t>
      </w:r>
      <w:r w:rsidRPr="00917BD4">
        <w:t>pulations.  </w:t>
      </w:r>
    </w:p>
    <w:p w:rsidR="00917BD4" w:rsidRPr="00917BD4" w:rsidP="001B537C">
      <w:pPr>
        <w:pStyle w:val="06CBIBodycopy"/>
        <w:numPr>
          <w:ilvl w:val="0"/>
          <w:numId w:val="5"/>
        </w:numPr>
      </w:pPr>
      <w:r w:rsidRPr="00917BD4">
        <w:t>A crucial element of trade’s role in the promotion of UK soft power also needs to come from robust public-private cooperation in foreign development assistance. The UK government’s decisions to cut the foreign aid budget through FY 2024 is a s</w:t>
      </w:r>
      <w:r w:rsidRPr="00917BD4">
        <w:t>erious blow to the UK’s foreign policy objectives in the developing world. The announcement that the government will impose fiscal tests as prerequisites for when it will return to spending 0.7% of gross national income on development is also disappointing</w:t>
      </w:r>
      <w:r w:rsidRPr="00917BD4">
        <w:t xml:space="preserve"> for the private sector, given that a more ambitious foreign aid budget is good for business and good for trade.  </w:t>
      </w:r>
    </w:p>
    <w:p w:rsidR="00917BD4" w:rsidRPr="00917BD4" w:rsidP="00F821BF">
      <w:pPr>
        <w:pStyle w:val="06CBIBodycopy"/>
      </w:pPr>
    </w:p>
    <w:p w:rsidR="00917BD4" w:rsidRPr="00917BD4" w:rsidP="001B537C">
      <w:pPr>
        <w:pStyle w:val="06CBIBodycopy"/>
        <w:numPr>
          <w:ilvl w:val="0"/>
          <w:numId w:val="5"/>
        </w:numPr>
      </w:pPr>
      <w:r w:rsidRPr="00917BD4">
        <w:t>An obvious opportunity for business and government to collaborate in this space is the G7’s Build Back Better World (“B3W”) infrastructure i</w:t>
      </w:r>
      <w:r w:rsidRPr="00917BD4">
        <w:t>nvestment initiative. While still in early stages, the B3W presents an opportunity for the UK and its G7 allies to present a trustworthy, transparent development program that will elevate the long-term health of developing economies. B3W projects are key r</w:t>
      </w:r>
      <w:r w:rsidRPr="00917BD4">
        <w:t>elationship opportunities, in which G7 businesses and investors can lend advice and become trusted advisors to third countries on how to create realistic and sustainable investment partnerships. The UK’s key contribution to the B3W initiative, the Clean Gr</w:t>
      </w:r>
      <w:r w:rsidRPr="00917BD4">
        <w:t>een Initiative (CGI), also presents significant opportunity to help to scale up public and private investment in quality, sustainable infrastructure globally. Supporting the rollout of revolutionary green technology in developing countries will not only he</w:t>
      </w:r>
      <w:r w:rsidRPr="00917BD4">
        <w:t>lp to tackle climate change and boost economic growth but will also globally promote and progress Britain’s values.  Business is eager to shape the terms of B3W and CGI engagement and work alongside government on the sectors where they can lend their exper</w:t>
      </w:r>
      <w:r w:rsidRPr="00917BD4">
        <w:t>tise and leverage competitive advantages. These include areas such as IT, digital trade, financial technology, skills, and good governance.    </w:t>
      </w:r>
    </w:p>
    <w:p w:rsidR="00917BD4" w:rsidRPr="00917BD4" w:rsidP="001B537C">
      <w:pPr>
        <w:pStyle w:val="04CBIHeadertwo"/>
        <w:rPr>
          <w:lang w:val="en-US"/>
        </w:rPr>
      </w:pPr>
      <w:r w:rsidRPr="00917BD4">
        <w:t xml:space="preserve">In coordinating trade and foreign policy, what role should the Department for International Trade have with the </w:t>
      </w:r>
      <w:r w:rsidRPr="00917BD4">
        <w:t>Foreign, Common, and Development Office?  </w:t>
      </w:r>
      <w:r w:rsidRPr="00917BD4">
        <w:rPr>
          <w:lang w:val="en-US"/>
        </w:rPr>
        <w:t> </w:t>
      </w:r>
    </w:p>
    <w:p w:rsidR="00917BD4" w:rsidRPr="00917BD4" w:rsidP="00917BD4">
      <w:pPr>
        <w:rPr>
          <w:lang w:val="en-US"/>
        </w:rPr>
      </w:pPr>
    </w:p>
    <w:p w:rsidR="00917BD4" w:rsidRPr="00F821BF" w:rsidP="001B537C">
      <w:pPr>
        <w:pStyle w:val="07CBIBulletsbodycopy"/>
        <w:numPr>
          <w:ilvl w:val="0"/>
          <w:numId w:val="18"/>
        </w:numPr>
        <w:rPr>
          <w:b/>
          <w:bCs/>
        </w:rPr>
      </w:pPr>
      <w:r w:rsidRPr="00F821BF">
        <w:rPr>
          <w:b/>
          <w:bCs/>
        </w:rPr>
        <w:t xml:space="preserve">CBI members want to see </w:t>
      </w:r>
      <w:r>
        <w:rPr>
          <w:b/>
          <w:bCs/>
        </w:rPr>
        <w:t>DIT</w:t>
      </w:r>
      <w:r w:rsidRPr="00F821BF">
        <w:rPr>
          <w:b/>
          <w:bCs/>
        </w:rPr>
        <w:t xml:space="preserve"> and the FCDO adopt an interlinked relationship – one that is collaborative but sets out clearly defined roles. They also want the government to challenge existing practice on departme</w:t>
      </w:r>
      <w:r w:rsidRPr="00F821BF">
        <w:rPr>
          <w:b/>
          <w:bCs/>
        </w:rPr>
        <w:t>ntal engagement with business community. </w:t>
      </w:r>
    </w:p>
    <w:p w:rsidR="00917BD4" w:rsidRPr="00F821BF" w:rsidP="001B537C">
      <w:pPr>
        <w:pStyle w:val="07CBIBulletsbodycopy"/>
        <w:numPr>
          <w:ilvl w:val="0"/>
          <w:numId w:val="18"/>
        </w:numPr>
        <w:rPr>
          <w:b/>
          <w:bCs/>
        </w:rPr>
      </w:pPr>
      <w:r w:rsidRPr="00F821BF">
        <w:rPr>
          <w:b/>
          <w:bCs/>
        </w:rPr>
        <w:t>The FCDO needs to be ready and able to deliver intelligence to businesses on challenging geopolitical environments. UK-based staff of global companies who are on the ground in high-risk areas desire communication l</w:t>
      </w:r>
      <w:r w:rsidRPr="00F821BF">
        <w:rPr>
          <w:b/>
          <w:bCs/>
        </w:rPr>
        <w:t>inks that reflect fast moving situations. </w:t>
      </w:r>
    </w:p>
    <w:p w:rsidR="00917BD4" w:rsidRPr="00F821BF" w:rsidP="001B537C">
      <w:pPr>
        <w:pStyle w:val="07CBIBulletsbodycopy"/>
        <w:numPr>
          <w:ilvl w:val="0"/>
          <w:numId w:val="18"/>
        </w:numPr>
        <w:rPr>
          <w:b/>
          <w:bCs/>
        </w:rPr>
      </w:pPr>
      <w:r w:rsidRPr="00F821BF">
        <w:rPr>
          <w:b/>
          <w:bCs/>
        </w:rPr>
        <w:t xml:space="preserve">A flexible forum where the FCDO can brief UK-based companies on a standing, confidential basis about security crises and subsequent government action (i.e., sanctions policy) and where the government could </w:t>
      </w:r>
      <w:r w:rsidRPr="00F821BF">
        <w:rPr>
          <w:b/>
          <w:bCs/>
        </w:rPr>
        <w:t>understand any unintended consequences would be welcomed. </w:t>
      </w:r>
    </w:p>
    <w:p w:rsidR="00917BD4" w:rsidRPr="00F821BF" w:rsidP="001B537C">
      <w:pPr>
        <w:pStyle w:val="07CBIBulletsbodycopy"/>
        <w:numPr>
          <w:ilvl w:val="0"/>
          <w:numId w:val="18"/>
        </w:numPr>
        <w:rPr>
          <w:b/>
          <w:bCs/>
        </w:rPr>
      </w:pPr>
      <w:r w:rsidRPr="00F821BF">
        <w:rPr>
          <w:b/>
          <w:bCs/>
        </w:rPr>
        <w:t>The CBI also advises against gov</w:t>
      </w:r>
      <w:r>
        <w:rPr>
          <w:b/>
          <w:bCs/>
        </w:rPr>
        <w:t>ernment</w:t>
      </w:r>
      <w:r w:rsidRPr="00F821BF">
        <w:rPr>
          <w:b/>
          <w:bCs/>
        </w:rPr>
        <w:t xml:space="preserve"> departments pursuing quick wins with foreign partners at the expense of a comprehensive strategy or without considering wider trade-offs.  </w:t>
      </w:r>
    </w:p>
    <w:p w:rsidR="00917BD4" w:rsidRPr="00917BD4" w:rsidP="00917BD4"/>
    <w:p w:rsidR="00917BD4" w:rsidRPr="00917BD4" w:rsidP="001B537C">
      <w:pPr>
        <w:pStyle w:val="06CBIBodycopy"/>
        <w:numPr>
          <w:ilvl w:val="0"/>
          <w:numId w:val="5"/>
        </w:numPr>
      </w:pPr>
      <w:r w:rsidRPr="00917BD4">
        <w:t>As it is certain</w:t>
      </w:r>
      <w:r w:rsidRPr="00917BD4">
        <w:t xml:space="preserve"> that the UK’s future trade agenda and its national security policies will become further interlinked, it makes sense for government to carefully consider what role each Whitehall department will play in the trade and foreign policy agenda.  In particular,</w:t>
      </w:r>
      <w:r w:rsidRPr="00917BD4">
        <w:t xml:space="preserve"> the Department for International Trade (“DIT”) and the Foreign, Commonwealth, and Development Office (“FCDO”) should aim to adopt an interlinked relationship – one that is collaborative but sets out clearly defined roles and avoids contradictory policymak</w:t>
      </w:r>
      <w:r w:rsidRPr="00917BD4">
        <w:t>ing. CBI members will want to see a respectful relationship between DIT and the FCDO that recognizes each department’s strengths but is also willing to challenge existing practice. This is particularly true regarding how each department relates to the busi</w:t>
      </w:r>
      <w:r w:rsidRPr="00917BD4">
        <w:t>ness community. DIT, having been specifically designed to talk to business, has built stronger engagement mechanisms with the private sector than the FCDO, who on average, tend to be dominated in London by security and consular matters rather than economic</w:t>
      </w:r>
      <w:r w:rsidRPr="00917BD4">
        <w:t xml:space="preserve"> concerns.</w:t>
      </w:r>
      <w:r w:rsidRPr="00917BD4">
        <w:rPr>
          <w:lang w:val="en-US"/>
        </w:rPr>
        <w:t xml:space="preserve">  </w:t>
      </w:r>
      <w:r w:rsidRPr="00917BD4">
        <w:t>As the arbitrator of the UK’s approach to foreign policy and geo-political positioning, the FCDO need to integrate economic affairs more effectively into their thinking. This should be done alongside DIT and wider Government but also with busin</w:t>
      </w:r>
      <w:r w:rsidRPr="00917BD4">
        <w:t>ess who they cannot deliver effective policy impact without. </w:t>
      </w:r>
    </w:p>
    <w:p w:rsidR="00917BD4" w:rsidRPr="00917BD4" w:rsidP="00F821BF">
      <w:pPr>
        <w:pStyle w:val="06CBIBodycopy"/>
      </w:pPr>
    </w:p>
    <w:p w:rsidR="00917BD4" w:rsidRPr="00917BD4" w:rsidP="001B537C">
      <w:pPr>
        <w:pStyle w:val="06CBIBodycopy"/>
        <w:numPr>
          <w:ilvl w:val="0"/>
          <w:numId w:val="5"/>
        </w:numPr>
      </w:pPr>
      <w:r w:rsidRPr="00917BD4">
        <w:t>One area where cooperation often works well is in foreign posts where a “One Post” mentality brings all arms of the government under a single objective. As the UK looks to deliver for Global Br</w:t>
      </w:r>
      <w:r w:rsidRPr="00917BD4">
        <w:t>itain and realise the Integrated Review, this approach should continue and be enhanced with commercial skillsets as required. Inevitably trade, government contracts, technology and regulatory diplomacy will increase in importance in foreign policy and FCDO</w:t>
      </w:r>
      <w:r w:rsidRPr="00917BD4">
        <w:t>, DIT and other Departments at post and in London need the right skillsets to deliver and compete. The private sector can deliver much of the knowledge as well, but this require</w:t>
      </w:r>
      <w:r>
        <w:t>s</w:t>
      </w:r>
      <w:r w:rsidRPr="00917BD4">
        <w:t xml:space="preserve"> an open dialogue and a real partnership. There is some room for change here. </w:t>
      </w:r>
      <w:r w:rsidRPr="00917BD4">
        <w:t> </w:t>
      </w:r>
    </w:p>
    <w:p w:rsidR="00917BD4" w:rsidRPr="00917BD4" w:rsidP="00F821BF">
      <w:pPr>
        <w:pStyle w:val="06CBIBodycopy"/>
      </w:pPr>
    </w:p>
    <w:p w:rsidR="00917BD4" w:rsidRPr="00917BD4" w:rsidP="001B537C">
      <w:pPr>
        <w:pStyle w:val="06CBIBodycopy"/>
        <w:numPr>
          <w:ilvl w:val="0"/>
          <w:numId w:val="5"/>
        </w:numPr>
        <w:rPr>
          <w:lang w:val="en-US"/>
        </w:rPr>
      </w:pPr>
      <w:r w:rsidRPr="00917BD4">
        <w:t>Another example of where cooperation can be improved is the handling of crises. Whilst the CBI recognises the challenging environment and nature of this work, FCDO does need to be ready and able to give digestible intelligence to businesses looking to n</w:t>
      </w:r>
      <w:r w:rsidRPr="00917BD4">
        <w:t>avigate challenging geopolitical environments. CBI members have expressed concern that they lack sufficient access to the FCDO’s intelligence during times of crisis, especially UK-based staff of companies who are looking to navigate complex regions and lac</w:t>
      </w:r>
      <w:r w:rsidRPr="00917BD4">
        <w:t xml:space="preserve">k in-house geopolitical expertise. These companies often cannot take advantage of confidential briefings made by UK diplomats in post due to distance or due to the FCDO’s inability to share sensitive information with their locally hired staff. A mechanism </w:t>
      </w:r>
      <w:r w:rsidRPr="00917BD4">
        <w:t xml:space="preserve">where the </w:t>
      </w:r>
      <w:r w:rsidRPr="00917BD4">
        <w:t>FCDO can brief UK-based business staff on a standing, confidential basis about security crises and subsequent government action (i.e., sanctions policy) would be received with high praise in the business community. To ease resource burdens on the</w:t>
      </w:r>
      <w:r w:rsidRPr="00917BD4">
        <w:t xml:space="preserve"> department, ministers would need not always be involved. Simply bringing in experienced civil servants for short, semi-regular briefings to describe updates on the ground would suffice. Stronger government outreach on this front will boost investor confid</w:t>
      </w:r>
      <w:r w:rsidRPr="00917BD4">
        <w:t>ence and embolden UK firms to truly think globally. </w:t>
      </w:r>
      <w:r w:rsidRPr="00917BD4">
        <w:rPr>
          <w:lang w:val="en-US"/>
        </w:rPr>
        <w:t> </w:t>
      </w:r>
    </w:p>
    <w:p w:rsidR="00917BD4" w:rsidRPr="00917BD4" w:rsidP="00F821BF">
      <w:pPr>
        <w:pStyle w:val="06CBIBodycopy"/>
        <w:rPr>
          <w:lang w:val="en-US"/>
        </w:rPr>
      </w:pPr>
    </w:p>
    <w:p w:rsidR="00917BD4" w:rsidRPr="00917BD4" w:rsidP="001B537C">
      <w:pPr>
        <w:pStyle w:val="06CBIBodycopy"/>
        <w:numPr>
          <w:ilvl w:val="0"/>
          <w:numId w:val="5"/>
        </w:numPr>
      </w:pPr>
      <w:r w:rsidRPr="00917BD4">
        <w:t>A conversation on how to balance UK trade and foreign policy interests within government will involve other departments besides DIT and the FCDO. Departments like the Department for Digital, Culture, M</w:t>
      </w:r>
      <w:r w:rsidRPr="00917BD4">
        <w:t xml:space="preserve">edia, and Sport (“DCMS”) and the Department for Business, </w:t>
      </w:r>
      <w:r w:rsidR="005E5E83">
        <w:t>Energy</w:t>
      </w:r>
      <w:r w:rsidRPr="00917BD4">
        <w:t>, and Industrial Strategy (“BEIS”) also have control over supplementary trade and foreign affairs issues like cybersecurity, investment screening, digital privacy, and regulatory standard</w:t>
      </w:r>
      <w:r w:rsidRPr="00917BD4">
        <w:t xml:space="preserve">s on </w:t>
      </w:r>
      <w:r>
        <w:t>a</w:t>
      </w:r>
      <w:r w:rsidRPr="00917BD4">
        <w:t xml:space="preserve">rtificial </w:t>
      </w:r>
      <w:r>
        <w:t>i</w:t>
      </w:r>
      <w:r w:rsidRPr="00917BD4">
        <w:t>ntelligence. The FCDO needs to show leadership to bring all of Whitehall into a single vision whilst harnessing the knowledge and expertise within different Departments. This will also help reduce the potential for Departmental pressures f</w:t>
      </w:r>
      <w:r w:rsidRPr="00917BD4">
        <w:t>or quick ‘wins’ with foreign partners to come at the expense of a comprehensive strategy that appropriately considers the strategic trade-offs that come with each decision.   </w:t>
      </w:r>
    </w:p>
    <w:p w:rsidR="00917BD4" w:rsidRPr="00917BD4" w:rsidP="00F821BF">
      <w:pPr>
        <w:pStyle w:val="06CBIBodycopy"/>
      </w:pPr>
    </w:p>
    <w:p w:rsidR="00917BD4" w:rsidRPr="00917BD4" w:rsidP="001B537C">
      <w:pPr>
        <w:pStyle w:val="06CBIBodycopy"/>
        <w:numPr>
          <w:ilvl w:val="0"/>
          <w:numId w:val="5"/>
        </w:numPr>
      </w:pPr>
      <w:r w:rsidRPr="00917BD4">
        <w:t>To guard against this the UK should consider how cabinet sub committees focusse</w:t>
      </w:r>
      <w:r w:rsidRPr="00917BD4">
        <w:t>d on the implementation of the Integrated Review and other central Cabinet Office structures can be used more effectively to ensure economic levers, regulation and standards are fully harnessed. An example where this centralised system is powerful is the O</w:t>
      </w:r>
      <w:r w:rsidRPr="00917BD4">
        <w:t>ffice of the U.S. Trade Representative (“USTR”) in the United States, which acts as the interagency coordinator for all trade issues in the U.S. federal government. USTR is purposefully located with the Executive Office of the President, placing it directl</w:t>
      </w:r>
      <w:r w:rsidRPr="00917BD4">
        <w:t>y under the President’s purview and closer to the root of foreign policy development than other economic agencies like the Department of Commerce or Treasury. </w:t>
      </w:r>
    </w:p>
    <w:p w:rsidR="00917BD4" w:rsidRPr="00917BD4" w:rsidP="001B537C">
      <w:pPr>
        <w:pStyle w:val="04CBIHeadertwo"/>
      </w:pPr>
      <w:r w:rsidRPr="00F821BF">
        <w:t>In coordinating trade and foreign policy how, in the identification of prospective trading partn</w:t>
      </w:r>
      <w:r w:rsidRPr="00F821BF">
        <w:t>ers, should Government weigh the balance of its foreign policy goals against benefits or concessions for UK businesses and consumers? </w:t>
      </w:r>
      <w:r w:rsidRPr="00917BD4">
        <w:t> </w:t>
      </w:r>
    </w:p>
    <w:p w:rsidR="00917BD4" w:rsidRPr="00917BD4" w:rsidP="00917BD4">
      <w:pPr>
        <w:rPr>
          <w:b/>
          <w:bCs/>
        </w:rPr>
      </w:pPr>
    </w:p>
    <w:p w:rsidR="00917BD4" w:rsidRPr="00F821BF" w:rsidP="001B537C">
      <w:pPr>
        <w:pStyle w:val="07CBIBulletsbodycopy"/>
        <w:numPr>
          <w:ilvl w:val="0"/>
          <w:numId w:val="17"/>
        </w:numPr>
        <w:rPr>
          <w:b/>
          <w:bCs/>
        </w:rPr>
      </w:pPr>
      <w:r w:rsidRPr="00F821BF">
        <w:rPr>
          <w:b/>
          <w:bCs/>
        </w:rPr>
        <w:t>Trade and foreign policy are impossible to disassociate from the other as both drive prosperity at home and influence a</w:t>
      </w:r>
      <w:r w:rsidRPr="00F821BF">
        <w:rPr>
          <w:b/>
          <w:bCs/>
        </w:rPr>
        <w:t>broad.  </w:t>
      </w:r>
    </w:p>
    <w:p w:rsidR="00917BD4" w:rsidRPr="00F821BF" w:rsidP="001B537C">
      <w:pPr>
        <w:pStyle w:val="07CBIBulletsbodycopy"/>
        <w:numPr>
          <w:ilvl w:val="0"/>
          <w:numId w:val="17"/>
        </w:numPr>
        <w:rPr>
          <w:b/>
          <w:bCs/>
        </w:rPr>
      </w:pPr>
      <w:r w:rsidRPr="00F821BF">
        <w:rPr>
          <w:b/>
          <w:bCs/>
        </w:rPr>
        <w:t>Many of the UK’s prospective trading partners pose both opportunities and challenges to British interests. The government needs to strike an appropriate balance between geopolitics and geo-economics, enabling the UK to gain an edge in what is a hi</w:t>
      </w:r>
      <w:r w:rsidRPr="00F821BF">
        <w:rPr>
          <w:b/>
          <w:bCs/>
        </w:rPr>
        <w:t>ghly competitive landscape for global trade.  </w:t>
      </w:r>
    </w:p>
    <w:p w:rsidR="00917BD4" w:rsidRPr="00F821BF" w:rsidP="001B537C">
      <w:pPr>
        <w:pStyle w:val="07CBIBulletsbodycopy"/>
        <w:numPr>
          <w:ilvl w:val="0"/>
          <w:numId w:val="17"/>
        </w:numPr>
        <w:rPr>
          <w:b/>
          <w:bCs/>
        </w:rPr>
      </w:pPr>
      <w:r w:rsidRPr="00F821BF">
        <w:rPr>
          <w:b/>
          <w:bCs/>
        </w:rPr>
        <w:t>Ultimately what business wants from government is strategic clarity (defining and “owning” the rules of engagement) and to receive consultation on trade-offs. </w:t>
      </w:r>
    </w:p>
    <w:p w:rsidR="00917BD4" w:rsidRPr="00F821BF" w:rsidP="001B537C">
      <w:pPr>
        <w:pStyle w:val="07CBIBulletsbodycopy"/>
        <w:numPr>
          <w:ilvl w:val="0"/>
          <w:numId w:val="17"/>
        </w:numPr>
        <w:rPr>
          <w:b/>
          <w:bCs/>
        </w:rPr>
      </w:pPr>
      <w:r w:rsidRPr="00F821BF">
        <w:rPr>
          <w:b/>
          <w:bCs/>
        </w:rPr>
        <w:t xml:space="preserve">The UK needs to match its competitive </w:t>
      </w:r>
      <w:r w:rsidRPr="00F821BF">
        <w:rPr>
          <w:b/>
          <w:bCs/>
        </w:rPr>
        <w:t>allies on balancing approaches to trade and foreign policy. G7 peers are skilled at developing commercial ties with third countries while at the same time communicating their views on foreign policy challenges or anti-competitive trade practices. </w:t>
      </w:r>
    </w:p>
    <w:p w:rsidR="00917BD4" w:rsidRPr="00917BD4" w:rsidP="00917BD4"/>
    <w:p w:rsidR="00917BD4" w:rsidRPr="00917BD4" w:rsidP="001B537C">
      <w:pPr>
        <w:pStyle w:val="06CBIBodycopy"/>
        <w:numPr>
          <w:ilvl w:val="0"/>
          <w:numId w:val="5"/>
        </w:numPr>
      </w:pPr>
      <w:r w:rsidRPr="00917BD4">
        <w:t>Trade a</w:t>
      </w:r>
      <w:r w:rsidRPr="00917BD4">
        <w:t>nd foreign policy are natural complements and impossible to disassociate from the other. Both are crucial contributors to driving UK prosperity at home and influence abroad. As mentioned earlier, the UK’s internationalised companies not only boost efficien</w:t>
      </w:r>
      <w:r w:rsidRPr="00917BD4">
        <w:t xml:space="preserve">cy at home, bring back repatriated profits, and create jobs, but are a bespoke soft power tool in their own right – they also </w:t>
      </w:r>
      <w:r w:rsidRPr="00917BD4">
        <w:t xml:space="preserve">uphold high standards in areas such as labour rights, corporate governance, employee relations, and environmental protection. CBI </w:t>
      </w:r>
      <w:r w:rsidRPr="00917BD4">
        <w:t>members, and British industry more broadly, will even go beyond what is required by legislation in a number of these areas because of the values that underpin their mission.  </w:t>
      </w:r>
    </w:p>
    <w:p w:rsidR="00917BD4" w:rsidRPr="00917BD4" w:rsidP="00F821BF">
      <w:pPr>
        <w:pStyle w:val="06CBIBodycopy"/>
      </w:pPr>
    </w:p>
    <w:p w:rsidR="00917BD4" w:rsidRPr="00917BD4" w:rsidP="001B537C">
      <w:pPr>
        <w:pStyle w:val="06CBIBodycopy"/>
        <w:numPr>
          <w:ilvl w:val="0"/>
          <w:numId w:val="5"/>
        </w:numPr>
      </w:pPr>
      <w:r w:rsidRPr="00917BD4">
        <w:t>Many of the UK’s prospective trading partners are multi-faceted, posing both op</w:t>
      </w:r>
      <w:r w:rsidRPr="00917BD4">
        <w:t xml:space="preserve">portunities and challenges to British interests. The government’s Global Britain agenda, therefore, needs to strike an appropriate balance between geopolitics and geo-economics, enabling the UK to gain an edge in what is a highly competitive landscape for </w:t>
      </w:r>
      <w:r w:rsidRPr="00917BD4">
        <w:t xml:space="preserve">global trade. Ultimately what business wants from government is strategic clarity: a set of agreed principles that clearly define the terms of engagement, balance the interests of its citizens, and act as a bedrock for the UK’s independent trading role in </w:t>
      </w:r>
      <w:r w:rsidRPr="00917BD4">
        <w:t>the world post-Brexit. It is important that businesses remain closely consulted on any potential trade-offs that arise. Government needs to understand the consequences of a certain course of action on its economic security and business can provide that kno</w:t>
      </w:r>
      <w:r w:rsidRPr="00917BD4">
        <w:t>wledge. A consistent and clearly articulated foreign policy agenda in which the government “owns” the decisions it makes will be the biggest asset to UK companies trading abroad. </w:t>
      </w:r>
    </w:p>
    <w:p w:rsidR="00917BD4" w:rsidRPr="00917BD4" w:rsidP="00F821BF">
      <w:pPr>
        <w:pStyle w:val="06CBIBodycopy"/>
      </w:pPr>
    </w:p>
    <w:p w:rsidR="00917BD4" w:rsidRPr="00917BD4" w:rsidP="001B537C">
      <w:pPr>
        <w:pStyle w:val="06CBIBodycopy"/>
        <w:numPr>
          <w:ilvl w:val="0"/>
          <w:numId w:val="5"/>
        </w:numPr>
      </w:pPr>
      <w:r w:rsidRPr="00917BD4">
        <w:t>This is particularly relevant to the UK’s critical materials supply chain a</w:t>
      </w:r>
      <w:r w:rsidRPr="00917BD4">
        <w:t xml:space="preserve">nd the degree to which it has proved disrupted by protectionism in other markets or unforeseen crises like the COVID-19 pandemic. There are potential trade-offs that government will need to consider: How will the growing strategic importance of rare earth </w:t>
      </w:r>
      <w:r w:rsidRPr="00917BD4">
        <w:t>metals impact UK environmental priorities? Will the government follow major players like the US and EU down the path of investing in domestic semiconductor capacity, or pursue closer trade ties with major producers? Does the UK plan to nearshore key life s</w:t>
      </w:r>
      <w:r w:rsidRPr="00917BD4">
        <w:t>ciences products to protect against foreign export controls or diversify its import source balances instead? A clear-cut roadmap rather than ad hoc decision-making will be crucial for business to navigate these challenges.  </w:t>
      </w:r>
    </w:p>
    <w:p w:rsidR="00917BD4" w:rsidRPr="00917BD4" w:rsidP="00F821BF">
      <w:pPr>
        <w:pStyle w:val="06CBIBodycopy"/>
      </w:pPr>
    </w:p>
    <w:p w:rsidR="00917BD4" w:rsidRPr="00917BD4" w:rsidP="001B537C">
      <w:pPr>
        <w:pStyle w:val="06CBIBodycopy"/>
        <w:numPr>
          <w:ilvl w:val="0"/>
          <w:numId w:val="5"/>
        </w:numPr>
      </w:pPr>
      <w:r w:rsidRPr="00917BD4">
        <w:t>The CBI also understands that such a pragmatic and nuanced approach includes maintaining commercial relations with countries that may have divergent values to the UK. CBI welcomes that HMG is pursuing with caution with some of these parties, such as free t</w:t>
      </w:r>
      <w:r w:rsidRPr="00917BD4">
        <w:t>rade negotiations with both India and shortly with the Gulf Cooperation Council (“GCC”). Because trade can and should be a force for good</w:t>
      </w:r>
      <w:r>
        <w:t xml:space="preserve">, </w:t>
      </w:r>
      <w:r w:rsidRPr="00917BD4">
        <w:t>any trade agreement the UK signs should be reflective of its core values of open, fair trade that is compliant with i</w:t>
      </w:r>
      <w:r w:rsidRPr="00917BD4">
        <w:t>nternational rules. Moving forward, the UK needs to continue to find ways to encourage incremental change with much of the global market, leaning on industry to be standard bearers for the way the UK conducts business. </w:t>
      </w:r>
    </w:p>
    <w:p w:rsidR="00917BD4" w:rsidRPr="00917BD4" w:rsidP="00F821BF">
      <w:pPr>
        <w:pStyle w:val="06CBIBodycopy"/>
      </w:pPr>
    </w:p>
    <w:p w:rsidR="00917BD4" w:rsidRPr="00917BD4" w:rsidP="001B537C">
      <w:pPr>
        <w:pStyle w:val="06CBIBodycopy"/>
        <w:numPr>
          <w:ilvl w:val="0"/>
          <w:numId w:val="5"/>
        </w:numPr>
      </w:pPr>
      <w:r w:rsidRPr="00917BD4">
        <w:t>The UK also needs to match our comp</w:t>
      </w:r>
      <w:r w:rsidRPr="00917BD4">
        <w:t>etitive allies on our approach to trade and foreign policy. Frankly, the UK’s current approach falls behind our G7 peers. These states have visibly struck a balance, developing commercial ties with third countries while at the same time communicating their</w:t>
      </w:r>
      <w:r w:rsidRPr="00917BD4">
        <w:t xml:space="preserve"> views on foreign policy challenges (e.g., human rights) or anti-competitive trade practices.  Recent examples include the success that U.S. financial services firms have had in China following the terms of the U.S.-China Phase One deal, French President M</w:t>
      </w:r>
      <w:r w:rsidRPr="00917BD4">
        <w:t>acron’s recent business delegation to Saudi Arabia, and the multifaced Sino-German relationship which, while economically beneficial, still tackles the fundamental differences of opinion on areas such as human rights and the international order. The UK nee</w:t>
      </w:r>
      <w:r w:rsidRPr="00917BD4">
        <w:t xml:space="preserve">ds to quickly engage on similar terms. Taking the long view by helping countries shape the future of their economies will be vital for the UK’s global competitiveness and its wider </w:t>
      </w:r>
      <w:r w:rsidRPr="00917BD4">
        <w:t xml:space="preserve">strategic interests. Our global peers will take advantage of opportunities </w:t>
      </w:r>
      <w:r w:rsidRPr="00917BD4">
        <w:t>if the UK does not, and it will be British businesses and consumers who ultimately lose out.   </w:t>
      </w:r>
    </w:p>
    <w:p w:rsidR="00917BD4" w:rsidRPr="00917BD4" w:rsidP="00F821BF">
      <w:pPr>
        <w:pStyle w:val="06CBIBodycopy"/>
      </w:pPr>
    </w:p>
    <w:p w:rsidR="00917BD4" w:rsidP="001B537C">
      <w:pPr>
        <w:pStyle w:val="06CBIBodycopy"/>
        <w:numPr>
          <w:ilvl w:val="0"/>
          <w:numId w:val="5"/>
        </w:numPr>
        <w:rPr>
          <w:lang w:val="en-US"/>
        </w:rPr>
      </w:pPr>
      <w:r w:rsidRPr="00917BD4">
        <w:t>Through all of this there needs to be recognition that not all foreign and trade policy can be discussed or agreed in a public sphere. The government-to-govern</w:t>
      </w:r>
      <w:r w:rsidRPr="00917BD4">
        <w:t xml:space="preserve">ment engagement on challenging issues is important and should avoid, where possible, falling back on curtailing free and fair trade to address challenges. </w:t>
      </w:r>
      <w:r w:rsidRPr="00917BD4">
        <w:rPr>
          <w:lang w:val="en-US"/>
        </w:rPr>
        <w:t> </w:t>
      </w:r>
    </w:p>
    <w:p w:rsidR="00A44CC4" w:rsidP="00A44CC4">
      <w:pPr>
        <w:rPr>
          <w:lang w:val="en-US"/>
        </w:rPr>
      </w:pPr>
    </w:p>
    <w:p w:rsidR="00A44CC4" w:rsidP="00A44CC4">
      <w:pPr>
        <w:pStyle w:val="Default"/>
        <w:rPr>
          <w:b/>
          <w:bCs/>
          <w:sz w:val="20"/>
          <w:szCs w:val="20"/>
        </w:rPr>
      </w:pPr>
      <w:r>
        <w:rPr>
          <w:b/>
          <w:bCs/>
          <w:sz w:val="20"/>
          <w:szCs w:val="20"/>
        </w:rPr>
        <w:t xml:space="preserve">How the CBI determines its policy </w:t>
      </w:r>
    </w:p>
    <w:p w:rsidR="00A44CC4" w:rsidP="00A44CC4">
      <w:pPr>
        <w:pStyle w:val="Default"/>
        <w:rPr>
          <w:sz w:val="20"/>
          <w:szCs w:val="20"/>
        </w:rPr>
      </w:pPr>
    </w:p>
    <w:p w:rsidR="00A44CC4" w:rsidP="001B537C">
      <w:pPr>
        <w:pStyle w:val="Default"/>
        <w:numPr>
          <w:ilvl w:val="0"/>
          <w:numId w:val="16"/>
        </w:numPr>
        <w:rPr>
          <w:sz w:val="20"/>
          <w:szCs w:val="20"/>
        </w:rPr>
      </w:pPr>
      <w:r>
        <w:rPr>
          <w:b/>
          <w:bCs/>
          <w:sz w:val="20"/>
          <w:szCs w:val="20"/>
        </w:rPr>
        <w:t xml:space="preserve">The CBI represents a wide range of business voices across the </w:t>
      </w:r>
      <w:r>
        <w:rPr>
          <w:b/>
          <w:bCs/>
          <w:sz w:val="20"/>
          <w:szCs w:val="20"/>
        </w:rPr>
        <w:t xml:space="preserve">whole UK. </w:t>
      </w:r>
    </w:p>
    <w:p w:rsidR="00A44CC4" w:rsidP="001B537C">
      <w:pPr>
        <w:pStyle w:val="Default"/>
        <w:numPr>
          <w:ilvl w:val="0"/>
          <w:numId w:val="16"/>
        </w:numPr>
        <w:rPr>
          <w:sz w:val="20"/>
          <w:szCs w:val="20"/>
        </w:rPr>
      </w:pPr>
      <w:r>
        <w:rPr>
          <w:sz w:val="20"/>
          <w:szCs w:val="20"/>
        </w:rPr>
        <w:t>The CBI is a non-political, Royal Charter organisation that speaks for 190,000 businesses, employing seven million people, equating to one-third of the private sector workforce. This number is made up of both direct members and our trade associa</w:t>
      </w:r>
      <w:r>
        <w:rPr>
          <w:sz w:val="20"/>
          <w:szCs w:val="20"/>
        </w:rPr>
        <w:t xml:space="preserve">tion members. We do this because we are a confederation and both classes of membership are equally important to us. </w:t>
      </w:r>
    </w:p>
    <w:p w:rsidR="00A44CC4" w:rsidP="00A44CC4">
      <w:pPr>
        <w:pStyle w:val="Default"/>
        <w:rPr>
          <w:b/>
          <w:bCs/>
          <w:sz w:val="20"/>
          <w:szCs w:val="20"/>
        </w:rPr>
      </w:pPr>
    </w:p>
    <w:p w:rsidR="00A44CC4" w:rsidP="001B537C">
      <w:pPr>
        <w:pStyle w:val="Default"/>
        <w:numPr>
          <w:ilvl w:val="0"/>
          <w:numId w:val="16"/>
        </w:numPr>
        <w:rPr>
          <w:sz w:val="20"/>
          <w:szCs w:val="20"/>
        </w:rPr>
      </w:pPr>
      <w:r>
        <w:rPr>
          <w:b/>
          <w:bCs/>
          <w:sz w:val="20"/>
          <w:szCs w:val="20"/>
        </w:rPr>
        <w:t xml:space="preserve">Our mandate comes from our members who have a direct say in what we do and how we do it. </w:t>
      </w:r>
    </w:p>
    <w:p w:rsidR="00A44CC4" w:rsidP="001B537C">
      <w:pPr>
        <w:pStyle w:val="Default"/>
        <w:numPr>
          <w:ilvl w:val="0"/>
          <w:numId w:val="16"/>
        </w:numPr>
        <w:rPr>
          <w:sz w:val="20"/>
          <w:szCs w:val="20"/>
        </w:rPr>
      </w:pPr>
      <w:r>
        <w:rPr>
          <w:sz w:val="20"/>
          <w:szCs w:val="20"/>
        </w:rPr>
        <w:t>The CBI Council is the main governance body of t</w:t>
      </w:r>
      <w:r>
        <w:rPr>
          <w:sz w:val="20"/>
          <w:szCs w:val="20"/>
        </w:rPr>
        <w:t>he CBI and is made up of all the CBI Councils and Standing Committees comprised of over 1,000 council and committee representatives from over 700 CBI member companies. 80 per cent of CBI Council members are from non-FTSE 300 businesses. The chair of each S</w:t>
      </w:r>
      <w:r>
        <w:rPr>
          <w:sz w:val="20"/>
          <w:szCs w:val="20"/>
        </w:rPr>
        <w:t>tanding Committee and Regional and National Council sit on the CBI’s Chairs’ Committee which is ultimately responsible for setting and steering CBI policy positions. Each quarter we engage these councils and committees on our work for either a steer, for i</w:t>
      </w:r>
      <w:r>
        <w:rPr>
          <w:sz w:val="20"/>
          <w:szCs w:val="20"/>
        </w:rPr>
        <w:t xml:space="preserve">nformation or for sign off and this is supported by wider member engagement from other committees, working groups, events and member meetings. </w:t>
      </w:r>
    </w:p>
    <w:p w:rsidR="00270E0F" w:rsidP="00A44CC4">
      <w:pPr>
        <w:pStyle w:val="Default"/>
        <w:rPr>
          <w:sz w:val="20"/>
          <w:szCs w:val="20"/>
        </w:rPr>
      </w:pPr>
    </w:p>
    <w:p w:rsidR="00A44CC4" w:rsidP="00A44CC4">
      <w:pPr>
        <w:rPr>
          <w:color w:val="44546A"/>
          <w:szCs w:val="20"/>
        </w:rPr>
      </w:pPr>
      <w:r>
        <w:rPr>
          <w:szCs w:val="20"/>
        </w:rPr>
        <w:t xml:space="preserve">For further information on the details of this submission, please contact John Bleed </w:t>
      </w:r>
    </w:p>
    <w:p w:rsidR="00917BD4" w:rsidRPr="00917BD4" w:rsidP="00917BD4"/>
    <w:sectPr w:rsidSect="00B92B89">
      <w:headerReference w:type="default" r:id="rId8"/>
      <w:footerReference w:type="even" r:id="rId9"/>
      <w:footerReference w:type="default" r:id="rId10"/>
      <w:headerReference w:type="first" r:id="rId11"/>
      <w:footerReference w:type="first" r:id="rId12"/>
      <w:pgSz w:w="11900" w:h="16840"/>
      <w:pgMar w:top="1699" w:right="1138" w:bottom="993" w:left="1138" w:header="706" w:footer="346"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7F4" w:rsidP="00DD12A4">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7C47">
    <w:sdt>
      <w:sdtPr>
        <w:id w:val="-776026483"/>
        <w:showingPlcHdr/>
        <w:richText/>
        <w:temporary/>
      </w:sdtPr>
      <w:sdtContent>
        <w:r>
          <w:t>[Type text]</w:t>
        </w:r>
      </w:sdtContent>
    </w:sdt>
    <w:r>
      <w:ptab w:relativeTo="margin" w:alignment="center" w:leader="none"/>
    </w:r>
    <w:sdt>
      <w:sdtPr>
        <w:id w:val="1899080912"/>
        <w:showingPlcHdr/>
        <w:richText/>
        <w:temporary/>
      </w:sdtPr>
      <w:sdtContent>
        <w:r>
          <w:t>[Type text]</w:t>
        </w:r>
      </w:sdtContent>
    </w:sdt>
    <w:r>
      <w:ptab w:relativeTo="margin" w:alignment="right" w:leader="none"/>
    </w:r>
    <w:sdt>
      <w:sdtPr>
        <w:id w:val="62689134"/>
        <w:showingPlcHdr/>
        <w:richText/>
        <w:temporary/>
      </w:sdtPr>
      <w:sdtContent>
        <w:r>
          <w:t>[Type text]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7F4" w:rsidRPr="001B537C" w:rsidP="001B537C">
    <w:pPr>
      <w:pStyle w:val="Footer"/>
      <w:jc w:val="center"/>
      <w:rPr>
        <w:i/>
        <w:iCs/>
      </w:rPr>
    </w:pPr>
    <w:r w:rsidRPr="001B537C">
      <w:rPr>
        <w:i/>
        <w:iCs/>
      </w:rPr>
      <w:t>February 2022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DB" w:rsidRPr="001B537C" w:rsidP="001B537C">
    <w:pPr>
      <w:pStyle w:val="Footer"/>
      <w:jc w:val="center"/>
      <w:rPr>
        <w:i/>
        <w:iCs/>
      </w:rPr>
    </w:pPr>
    <w:r w:rsidRPr="001B537C">
      <w:rPr>
        <w:i/>
        <w:iCs/>
      </w:rPr>
      <w:t>February 2022</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537C" w:rsidP="001B537C">
    <w:pPr>
      <w:pStyle w:val="Header"/>
      <w:jc w:val="center"/>
    </w:pPr>
    <w:r w:rsidRPr="001B537C">
      <w:t>Written submission from Confederation of British Industry (TFP0008)</w:t>
    </w:r>
  </w:p>
  <w:p w:rsidR="001B53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537C" w:rsidP="001B537C">
    <w:pPr>
      <w:pStyle w:val="Header"/>
      <w:jc w:val="center"/>
    </w:pPr>
    <w:r w:rsidRPr="001B537C">
      <w:t>Written submission from Confederation of British Industry (TFP0008)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597C26"/>
    <w:multiLevelType w:val="hybridMultilevel"/>
    <w:tmpl w:val="7298A8D6"/>
    <w:lvl w:ilvl="0">
      <w:start w:val="1"/>
      <w:numFmt w:val="bullet"/>
      <w:pStyle w:val="08CBIBulletslevel2"/>
      <w:lvlText w:val=""/>
      <w:lvlJc w:val="left"/>
      <w:pPr>
        <w:ind w:left="969" w:hanging="360"/>
      </w:pPr>
      <w:rPr>
        <w:rFonts w:ascii="Symbol" w:hAnsi="Symbol" w:hint="default"/>
      </w:rPr>
    </w:lvl>
    <w:lvl w:ilvl="1" w:tentative="1">
      <w:start w:val="1"/>
      <w:numFmt w:val="bullet"/>
      <w:lvlText w:val="o"/>
      <w:lvlJc w:val="left"/>
      <w:pPr>
        <w:ind w:left="1689" w:hanging="360"/>
      </w:pPr>
      <w:rPr>
        <w:rFonts w:ascii="Courier New" w:hAnsi="Courier New" w:cs="Courier New" w:hint="default"/>
      </w:rPr>
    </w:lvl>
    <w:lvl w:ilvl="2" w:tentative="1">
      <w:start w:val="1"/>
      <w:numFmt w:val="bullet"/>
      <w:lvlText w:val=""/>
      <w:lvlJc w:val="left"/>
      <w:pPr>
        <w:ind w:left="2409" w:hanging="360"/>
      </w:pPr>
      <w:rPr>
        <w:rFonts w:ascii="Wingdings" w:hAnsi="Wingdings" w:hint="default"/>
      </w:rPr>
    </w:lvl>
    <w:lvl w:ilvl="3" w:tentative="1">
      <w:start w:val="1"/>
      <w:numFmt w:val="bullet"/>
      <w:lvlText w:val=""/>
      <w:lvlJc w:val="left"/>
      <w:pPr>
        <w:ind w:left="3129" w:hanging="360"/>
      </w:pPr>
      <w:rPr>
        <w:rFonts w:ascii="Symbol" w:hAnsi="Symbol" w:hint="default"/>
      </w:rPr>
    </w:lvl>
    <w:lvl w:ilvl="4" w:tentative="1">
      <w:start w:val="1"/>
      <w:numFmt w:val="bullet"/>
      <w:lvlText w:val="o"/>
      <w:lvlJc w:val="left"/>
      <w:pPr>
        <w:ind w:left="3849" w:hanging="360"/>
      </w:pPr>
      <w:rPr>
        <w:rFonts w:ascii="Courier New" w:hAnsi="Courier New" w:cs="Courier New" w:hint="default"/>
      </w:rPr>
    </w:lvl>
    <w:lvl w:ilvl="5" w:tentative="1">
      <w:start w:val="1"/>
      <w:numFmt w:val="bullet"/>
      <w:lvlText w:val=""/>
      <w:lvlJc w:val="left"/>
      <w:pPr>
        <w:ind w:left="4569" w:hanging="360"/>
      </w:pPr>
      <w:rPr>
        <w:rFonts w:ascii="Wingdings" w:hAnsi="Wingdings" w:hint="default"/>
      </w:rPr>
    </w:lvl>
    <w:lvl w:ilvl="6" w:tentative="1">
      <w:start w:val="1"/>
      <w:numFmt w:val="bullet"/>
      <w:lvlText w:val=""/>
      <w:lvlJc w:val="left"/>
      <w:pPr>
        <w:ind w:left="5289" w:hanging="360"/>
      </w:pPr>
      <w:rPr>
        <w:rFonts w:ascii="Symbol" w:hAnsi="Symbol" w:hint="default"/>
      </w:rPr>
    </w:lvl>
    <w:lvl w:ilvl="7" w:tentative="1">
      <w:start w:val="1"/>
      <w:numFmt w:val="bullet"/>
      <w:lvlText w:val="o"/>
      <w:lvlJc w:val="left"/>
      <w:pPr>
        <w:ind w:left="6009" w:hanging="360"/>
      </w:pPr>
      <w:rPr>
        <w:rFonts w:ascii="Courier New" w:hAnsi="Courier New" w:cs="Courier New" w:hint="default"/>
      </w:rPr>
    </w:lvl>
    <w:lvl w:ilvl="8" w:tentative="1">
      <w:start w:val="1"/>
      <w:numFmt w:val="bullet"/>
      <w:lvlText w:val=""/>
      <w:lvlJc w:val="left"/>
      <w:pPr>
        <w:ind w:left="6729" w:hanging="360"/>
      </w:pPr>
      <w:rPr>
        <w:rFonts w:ascii="Wingdings" w:hAnsi="Wingdings" w:hint="default"/>
      </w:rPr>
    </w:lvl>
  </w:abstractNum>
  <w:abstractNum w:abstractNumId="1">
    <w:nsid w:val="0AF03AF8"/>
    <w:multiLevelType w:val="hybridMultilevel"/>
    <w:tmpl w:val="989897F6"/>
    <w:lvl w:ilvl="0">
      <w:start w:val="1"/>
      <w:numFmt w:val="bullet"/>
      <w:pStyle w:val="07CBIBulletsbodycopy"/>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EFD44A4"/>
    <w:multiLevelType w:val="hybridMultilevel"/>
    <w:tmpl w:val="234EB0C8"/>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CB0C82"/>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nsid w:val="188B549A"/>
    <w:multiLevelType w:val="hybridMultilevel"/>
    <w:tmpl w:val="CD1C4DA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D416F2E"/>
    <w:multiLevelType w:val="hybridMultilevel"/>
    <w:tmpl w:val="3488CE20"/>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6F5D9C"/>
    <w:multiLevelType w:val="hybridMultilevel"/>
    <w:tmpl w:val="637E7886"/>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E9C5D53"/>
    <w:multiLevelType w:val="hybridMultilevel"/>
    <w:tmpl w:val="2B90A13C"/>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29C595F"/>
    <w:multiLevelType w:val="hybridMultilevel"/>
    <w:tmpl w:val="8EE0B7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F08477E"/>
    <w:multiLevelType w:val="hybridMultilevel"/>
    <w:tmpl w:val="00D6553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352578A"/>
    <w:multiLevelType w:val="hybridMultilevel"/>
    <w:tmpl w:val="032612A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04E0E95"/>
    <w:multiLevelType w:val="hybridMultilevel"/>
    <w:tmpl w:val="4B7E7D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2763B81"/>
    <w:multiLevelType w:val="hybridMultilevel"/>
    <w:tmpl w:val="265E51DE"/>
    <w:lvl w:ilvl="0">
      <w:start w:val="1"/>
      <w:numFmt w:val="lowerLetter"/>
      <w:lvlText w:val="%1."/>
      <w:lvlJc w:val="left"/>
      <w:pPr>
        <w:ind w:left="720" w:hanging="360"/>
      </w:pPr>
      <w:rPr>
        <w:rFonts w:hint="default"/>
        <w:b w:val="0"/>
        <w:bCs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D7E7A64"/>
    <w:multiLevelType w:val="hybridMultilevel"/>
    <w:tmpl w:val="3B6C1A16"/>
    <w:lvl w:ilvl="0">
      <w:start w:val="1"/>
      <w:numFmt w:val="lowerLetter"/>
      <w:lvlText w:val="%1."/>
      <w:lvlJc w:val="left"/>
      <w:pPr>
        <w:ind w:left="720" w:hanging="360"/>
      </w:pPr>
      <w:rPr>
        <w:rFonts w:hint="default"/>
        <w:b w:val="0"/>
        <w:bCs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4C35C6F"/>
    <w:multiLevelType w:val="hybridMultilevel"/>
    <w:tmpl w:val="FA94B9A2"/>
    <w:lvl w:ilvl="0">
      <w:start w:val="1"/>
      <w:numFmt w:val="lowerLetter"/>
      <w:lvlText w:val="%1."/>
      <w:lvlJc w:val="left"/>
      <w:pPr>
        <w:ind w:left="720" w:hanging="360"/>
      </w:pPr>
      <w:rPr>
        <w:rFonts w:hint="default"/>
        <w:b w:val="0"/>
        <w:bCs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5291551"/>
    <w:multiLevelType w:val="hybridMultilevel"/>
    <w:tmpl w:val="91BC6D9A"/>
    <w:lvl w:ilvl="0">
      <w:start w:val="1"/>
      <w:numFmt w:val="decimal"/>
      <w:lvlText w:val="%1."/>
      <w:lvlJc w:val="left"/>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E0B5ACB"/>
    <w:multiLevelType w:val="hybridMultilevel"/>
    <w:tmpl w:val="DD443836"/>
    <w:lvl w:ilvl="0">
      <w:start w:val="1"/>
      <w:numFmt w:val="lowerLetter"/>
      <w:lvlText w:val="%1."/>
      <w:lvlJc w:val="left"/>
      <w:pPr>
        <w:ind w:left="720" w:hanging="360"/>
      </w:pPr>
      <w:rPr>
        <w:rFonts w:hint="default"/>
        <w:b w:val="0"/>
        <w:bCs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6045C1C"/>
    <w:multiLevelType w:val="hybridMultilevel"/>
    <w:tmpl w:val="D2DA82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6486E8D"/>
    <w:multiLevelType w:val="hybridMultilevel"/>
    <w:tmpl w:val="CF6AC40E"/>
    <w:lvl w:ilvl="0">
      <w:start w:val="1"/>
      <w:numFmt w:val="lowerLetter"/>
      <w:lvlText w:val="%1."/>
      <w:lvlJc w:val="left"/>
      <w:pPr>
        <w:ind w:left="720" w:hanging="360"/>
      </w:pPr>
      <w:rPr>
        <w:rFonts w:hint="default"/>
        <w:b w:val="0"/>
        <w:bCs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15"/>
  </w:num>
  <w:num w:numId="5">
    <w:abstractNumId w:val="6"/>
  </w:num>
  <w:num w:numId="6">
    <w:abstractNumId w:val="14"/>
  </w:num>
  <w:num w:numId="7">
    <w:abstractNumId w:val="9"/>
  </w:num>
  <w:num w:numId="8">
    <w:abstractNumId w:val="8"/>
  </w:num>
  <w:num w:numId="9">
    <w:abstractNumId w:val="17"/>
  </w:num>
  <w:num w:numId="10">
    <w:abstractNumId w:val="13"/>
  </w:num>
  <w:num w:numId="11">
    <w:abstractNumId w:val="4"/>
  </w:num>
  <w:num w:numId="12">
    <w:abstractNumId w:val="11"/>
  </w:num>
  <w:num w:numId="13">
    <w:abstractNumId w:val="10"/>
  </w:num>
  <w:num w:numId="14">
    <w:abstractNumId w:val="5"/>
  </w:num>
  <w:num w:numId="15">
    <w:abstractNumId w:val="2"/>
  </w:num>
  <w:num w:numId="16">
    <w:abstractNumId w:val="7"/>
  </w:num>
  <w:num w:numId="17">
    <w:abstractNumId w:val="16"/>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oNotTrackMoves/>
  <w:defaultTabStop w:val="720"/>
  <w:drawingGridHorizontalSpacing w:val="10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5B6201"/>
    <w:pPr>
      <w:spacing w:after="60"/>
    </w:pPr>
    <w:rPr>
      <w:rFonts w:ascii="Arial" w:hAnsi="Arial" w:eastAsiaTheme="minorHAnsi" w:cs="Arial"/>
      <w:sz w:val="20"/>
      <w:szCs w:val="22"/>
      <w:lang w:val="en-GB"/>
    </w:rPr>
  </w:style>
  <w:style w:type="paragraph" w:styleId="Heading1">
    <w:name w:val="heading 1"/>
    <w:aliases w:val="Heading one"/>
    <w:next w:val="Normal"/>
    <w:link w:val="Heading1Char"/>
    <w:uiPriority w:val="9"/>
    <w:rsid w:val="006F4DF0"/>
    <w:pPr>
      <w:keepNext/>
      <w:keepLines/>
      <w:numPr>
        <w:numId w:val="1"/>
      </w:numPr>
      <w:spacing w:before="360" w:after="60"/>
      <w:outlineLvl w:val="0"/>
    </w:pPr>
    <w:rPr>
      <w:rFonts w:ascii="Arial" w:hAnsi="Arial" w:eastAsiaTheme="majorEastAsia" w:cstheme="majorBidi"/>
      <w:b/>
      <w:bCs/>
      <w:color w:val="000000" w:themeColor="text1"/>
      <w:sz w:val="28"/>
      <w:szCs w:val="32"/>
      <w:lang w:val="en-GB"/>
    </w:rPr>
  </w:style>
  <w:style w:type="paragraph" w:styleId="Heading2">
    <w:name w:val="heading 2"/>
    <w:next w:val="Normal"/>
    <w:link w:val="Heading2Char"/>
    <w:uiPriority w:val="9"/>
    <w:unhideWhenUsed/>
    <w:rsid w:val="006F4DF0"/>
    <w:pPr>
      <w:keepNext/>
      <w:keepLines/>
      <w:numPr>
        <w:ilvl w:val="1"/>
        <w:numId w:val="1"/>
      </w:numPr>
      <w:spacing w:before="200" w:after="60"/>
      <w:outlineLvl w:val="1"/>
    </w:pPr>
    <w:rPr>
      <w:rFonts w:ascii="Arial" w:hAnsi="Arial" w:eastAsiaTheme="majorEastAsia" w:cstheme="majorBidi"/>
      <w:b/>
      <w:bCs/>
      <w:color w:val="0C2B5A" w:themeColor="text2"/>
      <w:sz w:val="26"/>
      <w:szCs w:val="26"/>
      <w:lang w:val="en-GB"/>
    </w:rPr>
  </w:style>
  <w:style w:type="paragraph" w:styleId="Heading3">
    <w:name w:val="heading 3"/>
    <w:next w:val="Normal"/>
    <w:link w:val="Heading3Char"/>
    <w:uiPriority w:val="9"/>
    <w:unhideWhenUsed/>
    <w:rsid w:val="006F4DF0"/>
    <w:pPr>
      <w:keepNext/>
      <w:keepLines/>
      <w:numPr>
        <w:ilvl w:val="2"/>
        <w:numId w:val="1"/>
      </w:numPr>
      <w:spacing w:before="200" w:after="60"/>
      <w:outlineLvl w:val="2"/>
    </w:pPr>
    <w:rPr>
      <w:rFonts w:ascii="Arial" w:hAnsi="Arial" w:eastAsiaTheme="majorEastAsia" w:cstheme="majorBidi"/>
      <w:b/>
      <w:bCs/>
      <w:color w:val="141313" w:themeColor="accent4"/>
      <w:sz w:val="20"/>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one Char"/>
    <w:basedOn w:val="DefaultParagraphFont"/>
    <w:link w:val="Heading1"/>
    <w:uiPriority w:val="9"/>
    <w:rsid w:val="006F4DF0"/>
    <w:rPr>
      <w:rFonts w:ascii="Arial" w:hAnsi="Arial" w:eastAsiaTheme="majorEastAsia" w:cstheme="majorBidi"/>
      <w:b/>
      <w:bCs/>
      <w:color w:val="000000" w:themeColor="text1"/>
      <w:sz w:val="28"/>
      <w:szCs w:val="32"/>
      <w:lang w:val="en-GB"/>
    </w:rPr>
  </w:style>
  <w:style w:type="character" w:customStyle="1" w:styleId="Heading2Char">
    <w:name w:val="Heading 2 Char"/>
    <w:basedOn w:val="DefaultParagraphFont"/>
    <w:link w:val="Heading2"/>
    <w:uiPriority w:val="9"/>
    <w:rsid w:val="006F4DF0"/>
    <w:rPr>
      <w:rFonts w:ascii="Arial" w:hAnsi="Arial" w:eastAsiaTheme="majorEastAsia" w:cstheme="majorBidi"/>
      <w:b/>
      <w:bCs/>
      <w:color w:val="0C2B5A" w:themeColor="text2"/>
      <w:sz w:val="26"/>
      <w:szCs w:val="26"/>
      <w:lang w:val="en-GB"/>
    </w:rPr>
  </w:style>
  <w:style w:type="character" w:customStyle="1" w:styleId="Heading3Char">
    <w:name w:val="Heading 3 Char"/>
    <w:basedOn w:val="DefaultParagraphFont"/>
    <w:link w:val="Heading3"/>
    <w:uiPriority w:val="9"/>
    <w:rsid w:val="006F4DF0"/>
    <w:rPr>
      <w:rFonts w:ascii="Arial" w:hAnsi="Arial" w:eastAsiaTheme="majorEastAsia" w:cstheme="majorBidi"/>
      <w:b/>
      <w:bCs/>
      <w:color w:val="141313" w:themeColor="accent4"/>
      <w:sz w:val="20"/>
      <w:szCs w:val="22"/>
      <w:lang w:val="en-GB"/>
    </w:rPr>
  </w:style>
  <w:style w:type="paragraph" w:styleId="Revision">
    <w:name w:val="Revision"/>
    <w:hidden/>
    <w:uiPriority w:val="99"/>
    <w:semiHidden/>
    <w:rsid w:val="00FF30A4"/>
    <w:rPr>
      <w:rFonts w:ascii="Arial" w:hAnsi="Arial" w:eastAsiaTheme="minorHAnsi" w:cs="Arial"/>
      <w:sz w:val="20"/>
      <w:szCs w:val="22"/>
      <w:lang w:val="en-GB"/>
    </w:rPr>
  </w:style>
  <w:style w:type="paragraph" w:customStyle="1" w:styleId="02CBISUB-TITLE">
    <w:name w:val="02_CBI_SUB-TITLE"/>
    <w:basedOn w:val="Normal"/>
    <w:next w:val="Normal"/>
    <w:qFormat/>
    <w:rsid w:val="005B6201"/>
    <w:pPr>
      <w:spacing w:after="360"/>
    </w:pPr>
    <w:rPr>
      <w:caps/>
      <w:color w:val="000000" w:themeColor="text1"/>
      <w:sz w:val="28"/>
    </w:rPr>
  </w:style>
  <w:style w:type="paragraph" w:customStyle="1" w:styleId="06CBIBodycopy">
    <w:name w:val="06_CBI_Body copy"/>
    <w:basedOn w:val="Normal"/>
    <w:next w:val="Normal"/>
    <w:qFormat/>
    <w:rsid w:val="00B1782E"/>
    <w:pPr>
      <w:spacing w:after="120" w:line="280" w:lineRule="exact"/>
    </w:pPr>
    <w:rPr>
      <w:color w:val="000000" w:themeColor="text1"/>
      <w:shd w:val="clear" w:color="auto" w:fill="FFFFFF"/>
    </w:rPr>
  </w:style>
  <w:style w:type="paragraph" w:customStyle="1" w:styleId="03CBIHeaderone">
    <w:name w:val="03_CBI_Header one"/>
    <w:basedOn w:val="Normal"/>
    <w:next w:val="Normal"/>
    <w:qFormat/>
    <w:rsid w:val="005B6201"/>
    <w:pPr>
      <w:spacing w:before="360" w:after="0"/>
    </w:pPr>
    <w:rPr>
      <w:rFonts w:eastAsiaTheme="majorEastAsia" w:cstheme="majorBidi"/>
      <w:b/>
      <w:bCs/>
      <w:color w:val="0C2B5A" w:themeColor="text2"/>
      <w:sz w:val="28"/>
      <w:szCs w:val="32"/>
    </w:rPr>
  </w:style>
  <w:style w:type="paragraph" w:customStyle="1" w:styleId="04CBIHeadertwo">
    <w:name w:val="04_CBI_Header two"/>
    <w:basedOn w:val="Normal"/>
    <w:next w:val="Normal"/>
    <w:qFormat/>
    <w:rsid w:val="005B6201"/>
    <w:pPr>
      <w:spacing w:before="240" w:after="0"/>
    </w:pPr>
    <w:rPr>
      <w:rFonts w:eastAsiaTheme="majorEastAsia" w:cstheme="majorBidi"/>
      <w:b/>
      <w:bCs/>
      <w:color w:val="0071CF" w:themeColor="accent1"/>
      <w:sz w:val="26"/>
      <w:szCs w:val="32"/>
    </w:rPr>
  </w:style>
  <w:style w:type="paragraph" w:customStyle="1" w:styleId="01CBITITLE">
    <w:name w:val="01_CBI_TITLE"/>
    <w:basedOn w:val="Normal"/>
    <w:next w:val="Normal"/>
    <w:qFormat/>
    <w:rsid w:val="005B6201"/>
    <w:pPr>
      <w:spacing w:after="0"/>
    </w:pPr>
    <w:rPr>
      <w:rFonts w:eastAsiaTheme="majorEastAsia" w:cstheme="majorBidi"/>
      <w:b/>
      <w:bCs/>
      <w:caps/>
      <w:color w:val="0071CF" w:themeColor="accent1"/>
      <w:sz w:val="52"/>
      <w:szCs w:val="44"/>
    </w:rPr>
  </w:style>
  <w:style w:type="paragraph" w:customStyle="1" w:styleId="05CBIHeaderthree">
    <w:name w:val="05_CBI_Header three"/>
    <w:basedOn w:val="Normal"/>
    <w:next w:val="Normal"/>
    <w:qFormat/>
    <w:rsid w:val="005B6201"/>
    <w:pPr>
      <w:spacing w:before="240" w:after="0"/>
    </w:pPr>
    <w:rPr>
      <w:rFonts w:eastAsiaTheme="majorEastAsia" w:cstheme="majorBidi"/>
      <w:b/>
      <w:bCs/>
      <w:color w:val="000000" w:themeColor="text1"/>
    </w:rPr>
  </w:style>
  <w:style w:type="paragraph" w:styleId="Footer">
    <w:name w:val="footer"/>
    <w:basedOn w:val="Normal"/>
    <w:link w:val="FooterChar"/>
    <w:uiPriority w:val="99"/>
    <w:unhideWhenUsed/>
    <w:rsid w:val="001347C9"/>
    <w:pPr>
      <w:tabs>
        <w:tab w:val="center" w:pos="4513"/>
        <w:tab w:val="right" w:pos="9026"/>
      </w:tabs>
    </w:pPr>
  </w:style>
  <w:style w:type="character" w:customStyle="1" w:styleId="FooterChar">
    <w:name w:val="Footer Char"/>
    <w:basedOn w:val="DefaultParagraphFont"/>
    <w:link w:val="Footer"/>
    <w:uiPriority w:val="99"/>
    <w:rsid w:val="001347C9"/>
    <w:rPr>
      <w:rFonts w:ascii="Arial" w:hAnsi="Arial" w:eastAsiaTheme="minorHAnsi" w:cs="Arial"/>
      <w:sz w:val="20"/>
      <w:szCs w:val="22"/>
      <w:lang w:val="en-GB"/>
    </w:rPr>
  </w:style>
  <w:style w:type="paragraph" w:customStyle="1" w:styleId="07CBIBulletsbodycopy">
    <w:name w:val="07_CBI_Bullets (body copy)"/>
    <w:basedOn w:val="Normal"/>
    <w:next w:val="Normal"/>
    <w:qFormat/>
    <w:rsid w:val="005B6201"/>
    <w:pPr>
      <w:numPr>
        <w:numId w:val="2"/>
      </w:numPr>
      <w:ind w:left="288" w:hanging="288"/>
    </w:pPr>
    <w:rPr>
      <w:color w:val="000000" w:themeColor="text1"/>
      <w:szCs w:val="20"/>
      <w:shd w:val="clear" w:color="auto" w:fill="FFFFFF"/>
    </w:rPr>
  </w:style>
  <w:style w:type="paragraph" w:customStyle="1" w:styleId="08CBIBulletslevel2">
    <w:name w:val="08_CBI_Bullets (level 2)"/>
    <w:basedOn w:val="Normal"/>
    <w:next w:val="Normal"/>
    <w:qFormat/>
    <w:rsid w:val="005B6201"/>
    <w:pPr>
      <w:numPr>
        <w:numId w:val="3"/>
      </w:numPr>
      <w:ind w:left="576" w:hanging="288"/>
    </w:pPr>
    <w:rPr>
      <w:color w:val="000000" w:themeColor="text1"/>
      <w:szCs w:val="20"/>
      <w:shd w:val="clear" w:color="auto" w:fill="FFFFFF"/>
    </w:rPr>
  </w:style>
  <w:style w:type="paragraph" w:styleId="Header">
    <w:name w:val="header"/>
    <w:basedOn w:val="Normal"/>
    <w:link w:val="HeaderChar"/>
    <w:unhideWhenUsed/>
    <w:rsid w:val="005717DB"/>
    <w:pPr>
      <w:tabs>
        <w:tab w:val="center" w:pos="4513"/>
        <w:tab w:val="right" w:pos="9026"/>
      </w:tabs>
      <w:spacing w:after="0"/>
    </w:pPr>
  </w:style>
  <w:style w:type="character" w:customStyle="1" w:styleId="HeaderChar">
    <w:name w:val="Header Char"/>
    <w:basedOn w:val="DefaultParagraphFont"/>
    <w:link w:val="Header"/>
    <w:rsid w:val="005717DB"/>
    <w:rPr>
      <w:rFonts w:ascii="Arial" w:hAnsi="Arial" w:eastAsiaTheme="minorHAnsi" w:cs="Arial"/>
      <w:sz w:val="20"/>
      <w:szCs w:val="22"/>
      <w:lang w:val="en-GB"/>
    </w:rPr>
  </w:style>
  <w:style w:type="character" w:styleId="PageNumber">
    <w:name w:val="page number"/>
    <w:basedOn w:val="DefaultParagraphFont"/>
    <w:uiPriority w:val="99"/>
    <w:semiHidden/>
    <w:unhideWhenUsed/>
    <w:rsid w:val="005717DB"/>
  </w:style>
  <w:style w:type="paragraph" w:styleId="ListParagraph">
    <w:name w:val="List Paragraph"/>
    <w:basedOn w:val="Normal"/>
    <w:uiPriority w:val="34"/>
    <w:rsid w:val="00F821BF"/>
    <w:pPr>
      <w:ind w:left="720"/>
      <w:contextualSpacing/>
    </w:pPr>
  </w:style>
  <w:style w:type="paragraph" w:customStyle="1" w:styleId="Default">
    <w:name w:val="Default"/>
    <w:basedOn w:val="Normal"/>
    <w:rsid w:val="00A44CC4"/>
    <w:pPr>
      <w:autoSpaceDE w:val="0"/>
      <w:autoSpaceDN w:val="0"/>
      <w:spacing w:after="0"/>
    </w:pPr>
    <w:rPr>
      <w:color w:val="000000"/>
      <w:sz w:val="24"/>
      <w:szCs w:val="24"/>
      <w:lang w:eastAsia="en-GB"/>
    </w:rPr>
  </w:style>
  <w:style w:type="character" w:styleId="Hyperlink">
    <w:name w:val="Hyperlink"/>
    <w:basedOn w:val="DefaultParagraphFont"/>
    <w:uiPriority w:val="99"/>
    <w:unhideWhenUsed/>
    <w:rsid w:val="00270E0F"/>
    <w:rPr>
      <w:color w:val="141313" w:themeColor="hyperlink"/>
      <w:u w:val="single"/>
    </w:rPr>
  </w:style>
  <w:style w:type="character" w:customStyle="1" w:styleId="UnresolvedMention1">
    <w:name w:val="Unresolved Mention1"/>
    <w:basedOn w:val="DefaultParagraphFont"/>
    <w:uiPriority w:val="99"/>
    <w:semiHidden/>
    <w:unhideWhenUsed/>
    <w:rsid w:val="00270E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CBI Word colour templat">
  <a:themeElements>
    <a:clrScheme name="CBI Word colour template">
      <a:dk1>
        <a:srgbClr val="000000"/>
      </a:dk1>
      <a:lt1>
        <a:srgbClr val="FFFFFF"/>
      </a:lt1>
      <a:dk2>
        <a:srgbClr val="0C2B5A"/>
      </a:dk2>
      <a:lt2>
        <a:srgbClr val="FFFFFE"/>
      </a:lt2>
      <a:accent1>
        <a:srgbClr val="0071CF"/>
      </a:accent1>
      <a:accent2>
        <a:srgbClr val="141313"/>
      </a:accent2>
      <a:accent3>
        <a:srgbClr val="141313"/>
      </a:accent3>
      <a:accent4>
        <a:srgbClr val="141313"/>
      </a:accent4>
      <a:accent5>
        <a:srgbClr val="141313"/>
      </a:accent5>
      <a:accent6>
        <a:srgbClr val="141313"/>
      </a:accent6>
      <a:hlink>
        <a:srgbClr val="141313"/>
      </a:hlink>
      <a:folHlink>
        <a:srgbClr val="14131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BE3A689951CB48AB9BB1229373D66C" ma:contentTypeVersion="4" ma:contentTypeDescription="Create a new document." ma:contentTypeScope="" ma:versionID="a75c661afe903645675bc781f663286b">
  <xsd:schema xmlns:xsd="http://www.w3.org/2001/XMLSchema" xmlns:xs="http://www.w3.org/2001/XMLSchema" xmlns:p="http://schemas.microsoft.com/office/2006/metadata/properties" xmlns:ns2="dddc09ac-3c35-4914-bd2d-4ad7e0938a83" xmlns:ns3="b7b4e4da-544f-4ab8-8cab-6aaefe344724" targetNamespace="http://schemas.microsoft.com/office/2006/metadata/properties" ma:root="true" ma:fieldsID="ea3eff170a993c40608b4ee320a6e0ca" ns2:_="" ns3:_="">
    <xsd:import namespace="dddc09ac-3c35-4914-bd2d-4ad7e0938a83"/>
    <xsd:import namespace="b7b4e4da-544f-4ab8-8cab-6aaefe3447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c09ac-3c35-4914-bd2d-4ad7e0938a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b4e4da-544f-4ab8-8cab-6aaefe3447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6E800A-D229-460E-BD1C-85D6F386994E}">
  <ds:schemaRefs>
    <ds:schemaRef ds:uri="http://schemas.openxmlformats.org/officeDocument/2006/bibliography"/>
  </ds:schemaRefs>
</ds:datastoreItem>
</file>

<file path=customXml/itemProps2.xml><?xml version="1.0" encoding="utf-8"?>
<ds:datastoreItem xmlns:ds="http://schemas.openxmlformats.org/officeDocument/2006/customXml" ds:itemID="{3758F1E8-1665-4553-BC9E-0E822E5E4C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4579C0-6C65-4532-81CA-E0607A466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c09ac-3c35-4914-bd2d-4ad7e0938a83"/>
    <ds:schemaRef ds:uri="b7b4e4da-544f-4ab8-8cab-6aaefe3447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7B418D-3545-4C80-B0B3-D0F1CF22C1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