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333F6" w:rsidRPr="007D4FF8" w:rsidP="007D4FF8">
      <w:pPr>
        <w:jc w:val="center"/>
        <w:rPr>
          <w:b/>
          <w:bCs/>
          <w:color w:val="001E60" w:themeColor="text2"/>
          <w:sz w:val="32"/>
        </w:rPr>
      </w:pPr>
      <w:r w:rsidRPr="007D4FF8">
        <w:rPr>
          <w:rFonts w:cstheme="minorHAnsi"/>
          <w:b/>
          <w:bCs/>
          <w:color w:val="001E60" w:themeColor="text2"/>
          <w:sz w:val="32"/>
        </w:rPr>
        <w:t>Written evidence submitted by the Food and Drink Federation (FDF) (COV0068)</w:t>
      </w:r>
    </w:p>
    <w:p w:rsidR="00726173" w:rsidRPr="00726173" w:rsidP="00726173">
      <w:pPr>
        <w:keepNext/>
        <w:keepLines/>
        <w:spacing w:before="240" w:after="0"/>
        <w:outlineLvl w:val="0"/>
        <w:rPr>
          <w:rFonts w:asciiTheme="majorHAnsi" w:eastAsiaTheme="majorEastAsia" w:hAnsiTheme="majorHAnsi" w:cstheme="majorBidi"/>
          <w:color w:val="001E60" w:themeColor="text2"/>
          <w:sz w:val="32"/>
          <w:szCs w:val="32"/>
        </w:rPr>
      </w:pPr>
      <w:r w:rsidRPr="001333F6">
        <w:rPr>
          <w:rFonts w:asciiTheme="majorHAnsi" w:eastAsiaTheme="majorEastAsia" w:hAnsiTheme="majorHAnsi" w:cstheme="majorBidi"/>
          <w:color w:val="001E60" w:themeColor="text2"/>
          <w:sz w:val="32"/>
          <w:szCs w:val="32"/>
        </w:rPr>
        <w:t>Introduction</w:t>
      </w:r>
    </w:p>
    <w:p w:rsidR="00726173" w:rsidP="00726173">
      <w:pPr>
        <w:pStyle w:val="ListParagraph"/>
        <w:ind w:left="567"/>
      </w:pPr>
    </w:p>
    <w:p w:rsidR="00022BBC" w:rsidP="00662E22">
      <w:pPr>
        <w:pStyle w:val="ListParagraph"/>
        <w:numPr>
          <w:ilvl w:val="0"/>
          <w:numId w:val="14"/>
        </w:numPr>
        <w:ind w:left="567" w:hanging="567"/>
      </w:pPr>
      <w:r w:rsidRPr="00E91B97">
        <w:t xml:space="preserve">This submission is made by the Food and Drink Federation (FDF), the trade association for food and drink </w:t>
      </w:r>
      <w:r w:rsidRPr="00E91B97">
        <w:t>manufacturing. Food and drink is the largest manufacturing sector in the UK (accounting for 19% of the total manufacturing sector) turning over £105bn per annum; creating GVA of £28bn and employing over 430,000 people.</w:t>
      </w:r>
    </w:p>
    <w:p w:rsidR="00022BBC" w:rsidP="00662E22">
      <w:pPr>
        <w:pStyle w:val="ListParagraph"/>
        <w:ind w:left="567" w:hanging="567"/>
      </w:pPr>
    </w:p>
    <w:p w:rsidR="00ED4278" w:rsidRPr="00FC76D4" w:rsidP="00662E22">
      <w:pPr>
        <w:pStyle w:val="ListParagraph"/>
        <w:numPr>
          <w:ilvl w:val="0"/>
          <w:numId w:val="14"/>
        </w:numPr>
        <w:ind w:left="567" w:hanging="567"/>
      </w:pPr>
      <w:r w:rsidRPr="00E91B97">
        <w:t xml:space="preserve">The FDF welcomes the opportunity to </w:t>
      </w:r>
      <w:r w:rsidRPr="00E91B97">
        <w:t xml:space="preserve">respond to the Environment, Food and Rural Affairs (EFRA) Select Committee’s inquiry. We are proud of how the UK’s food and drink manufacturers have swiftly responded to new demands and pressures brought about by </w:t>
      </w:r>
      <w:r>
        <w:t xml:space="preserve">the </w:t>
      </w:r>
      <w:r>
        <w:t>COVID-19</w:t>
      </w:r>
      <w:r w:rsidRPr="00E91B97">
        <w:t xml:space="preserve"> </w:t>
      </w:r>
      <w:r>
        <w:t xml:space="preserve">crisis </w:t>
      </w:r>
      <w:r w:rsidRPr="00E91B97">
        <w:t xml:space="preserve">and </w:t>
      </w:r>
      <w:r w:rsidRPr="00E91B97">
        <w:t>adapt</w:t>
      </w:r>
      <w:r w:rsidRPr="00E91B97">
        <w:t>ed</w:t>
      </w:r>
      <w:r w:rsidRPr="00E91B97">
        <w:t xml:space="preserve"> quickly to </w:t>
      </w:r>
      <w:r w:rsidRPr="00E91B97">
        <w:t>minimise disruptions in the food chain.</w:t>
      </w:r>
      <w:r>
        <w:t xml:space="preserve"> The</w:t>
      </w:r>
      <w:r w:rsidRPr="00E91B97">
        <w:t xml:space="preserve"> </w:t>
      </w:r>
      <w:r w:rsidRPr="00022BBC">
        <w:rPr>
          <w:rFonts w:ascii="Arial" w:hAnsi="Arial" w:cs="Arial"/>
        </w:rPr>
        <w:t xml:space="preserve">FDF’s priorities have been three-fold: to maintain food and drink supplies through </w:t>
      </w:r>
      <w:r>
        <w:rPr>
          <w:rFonts w:ascii="Arial" w:hAnsi="Arial" w:cs="Arial"/>
        </w:rPr>
        <w:t>Covid-19</w:t>
      </w:r>
      <w:r w:rsidRPr="00022BBC">
        <w:rPr>
          <w:rFonts w:ascii="Arial" w:hAnsi="Arial" w:cs="Arial"/>
        </w:rPr>
        <w:t>, to make sure our essential workforce feels secure and protected and to help as many of our businesses as we can through</w:t>
      </w:r>
      <w:r w:rsidRPr="00022BBC">
        <w:rPr>
          <w:rFonts w:ascii="Arial" w:hAnsi="Arial" w:cs="Arial"/>
        </w:rPr>
        <w:t xml:space="preserve"> this period.</w:t>
      </w:r>
    </w:p>
    <w:p w:rsidR="00FC76D4" w:rsidP="00FC76D4">
      <w:pPr>
        <w:pStyle w:val="ListParagraph"/>
      </w:pPr>
    </w:p>
    <w:p w:rsidR="00FC76D4" w:rsidRPr="0099197B" w:rsidP="00FC76D4">
      <w:pPr>
        <w:pStyle w:val="ListParagraph"/>
        <w:numPr>
          <w:ilvl w:val="0"/>
          <w:numId w:val="14"/>
        </w:numPr>
        <w:ind w:left="567" w:hanging="567"/>
      </w:pPr>
      <w:r w:rsidRPr="00E91B97">
        <w:t xml:space="preserve">Food and drink is part of the UK’s critical national infrastructure and the </w:t>
      </w:r>
      <w:r>
        <w:t>COVID-19</w:t>
      </w:r>
      <w:r w:rsidRPr="00E91B97">
        <w:t xml:space="preserve"> crisis has brought into sharper relief than ever before the importance of a continuous, safe and secure food supply chain. The UK’s food and drink manufactu</w:t>
      </w:r>
      <w:r w:rsidRPr="00E91B97">
        <w:t xml:space="preserve">rers have </w:t>
      </w:r>
      <w:r>
        <w:t xml:space="preserve">demonstrated great resilience to keep nation </w:t>
      </w:r>
      <w:r w:rsidRPr="00E91B97">
        <w:t xml:space="preserve">fed at this difficult time and </w:t>
      </w:r>
      <w:r w:rsidRPr="00E91B97">
        <w:t xml:space="preserve">their essential </w:t>
      </w:r>
      <w:r w:rsidRPr="0099197B">
        <w:t xml:space="preserve">workforce </w:t>
      </w:r>
      <w:r w:rsidRPr="0099197B">
        <w:t>should be celebrated as ‘hidden heroes’.</w:t>
      </w:r>
    </w:p>
    <w:p w:rsidR="002A2821" w:rsidRPr="0099197B" w:rsidP="002A2821">
      <w:pPr>
        <w:pStyle w:val="ListParagraph"/>
      </w:pPr>
    </w:p>
    <w:p w:rsidR="00E41643" w:rsidRPr="0099197B" w:rsidP="002A2821">
      <w:pPr>
        <w:pStyle w:val="ListParagraph"/>
        <w:numPr>
          <w:ilvl w:val="0"/>
          <w:numId w:val="14"/>
        </w:numPr>
        <w:ind w:left="567" w:hanging="567"/>
      </w:pPr>
      <w:r w:rsidRPr="0099197B">
        <w:t xml:space="preserve">While demand for some companies and products has increased greatly, other businesses – </w:t>
      </w:r>
      <w:r w:rsidRPr="0099197B">
        <w:t xml:space="preserve">particularly those who serviced hospitality or speciality retail and have seen their customers disappear – are now facing extremely difficult times. </w:t>
      </w:r>
      <w:r w:rsidRPr="0099197B">
        <w:rPr>
          <w:rFonts w:eastAsia="Times New Roman"/>
        </w:rPr>
        <w:t>Government action</w:t>
      </w:r>
      <w:r w:rsidRPr="0099197B">
        <w:rPr>
          <w:rFonts w:eastAsia="Times New Roman"/>
        </w:rPr>
        <w:t xml:space="preserve"> is needed</w:t>
      </w:r>
      <w:r w:rsidRPr="0099197B">
        <w:rPr>
          <w:rFonts w:eastAsia="Times New Roman"/>
        </w:rPr>
        <w:t xml:space="preserve"> to protect food suppliers adversely affected as a result of decreased demand in</w:t>
      </w:r>
      <w:r w:rsidRPr="0099197B">
        <w:rPr>
          <w:rFonts w:eastAsia="Times New Roman"/>
        </w:rPr>
        <w:t xml:space="preserve"> the foodservice sector and steps to enable takeaway and restaurant businesses to re-open whilst adhering to public safety advice.</w:t>
      </w:r>
    </w:p>
    <w:p w:rsidR="00FC76D4" w:rsidRPr="0099197B" w:rsidP="00FC76D4">
      <w:pPr>
        <w:pStyle w:val="ListParagraph"/>
        <w:ind w:left="567" w:hanging="567"/>
      </w:pPr>
    </w:p>
    <w:p w:rsidR="001E3E87" w:rsidP="001B4F27">
      <w:pPr>
        <w:pStyle w:val="ListParagraph"/>
        <w:numPr>
          <w:ilvl w:val="0"/>
          <w:numId w:val="14"/>
        </w:numPr>
        <w:ind w:left="567" w:hanging="567"/>
      </w:pPr>
      <w:r w:rsidRPr="0099197B">
        <w:t>The FDF has appreciated the level of excellent engagement with the UK and devolved governments, with daily ministerial conta</w:t>
      </w:r>
      <w:r w:rsidRPr="0099197B">
        <w:t>ct. The FDF has continued to convene on a twice-weekly basis over 50 different</w:t>
      </w:r>
      <w:r>
        <w:t xml:space="preserve"> food and drink associations to share intelligence with Whitehall officials. This continued dialogue with the UK Government – and likewise with the Scottish and Welsh governments</w:t>
      </w:r>
      <w:r>
        <w:t xml:space="preserve"> </w:t>
      </w:r>
      <w:r>
        <w:t xml:space="preserve">– </w:t>
      </w:r>
      <w:r>
        <w:t xml:space="preserve">has been extremely valuable in </w:t>
      </w:r>
      <w:r w:rsidRPr="00E91B97">
        <w:t>raising issues for food and drink manufacturers</w:t>
      </w:r>
      <w:r>
        <w:t xml:space="preserve"> and in ensuring their concerns are heeded. We have also worked closely with members of the Opposition parties, particularly the Shadow Defra team.</w:t>
      </w:r>
    </w:p>
    <w:p w:rsidR="001E3E87" w:rsidRPr="001E3E87" w:rsidP="001E3E87">
      <w:pPr>
        <w:pStyle w:val="ListParagraph"/>
        <w:rPr>
          <w:rFonts w:ascii="Arial" w:hAnsi="Arial" w:cs="Arial"/>
        </w:rPr>
      </w:pPr>
    </w:p>
    <w:p w:rsidR="00ED4278" w:rsidP="001E3E87">
      <w:pPr>
        <w:pStyle w:val="ListParagraph"/>
        <w:numPr>
          <w:ilvl w:val="0"/>
          <w:numId w:val="14"/>
        </w:numPr>
        <w:ind w:left="567" w:hanging="567"/>
      </w:pPr>
      <w:r w:rsidRPr="001E3E87">
        <w:rPr>
          <w:rFonts w:ascii="Arial" w:hAnsi="Arial" w:cs="Arial"/>
        </w:rPr>
        <w:t>As pa</w:t>
      </w:r>
      <w:r>
        <w:rPr>
          <w:rFonts w:ascii="Arial" w:hAnsi="Arial" w:cs="Arial"/>
        </w:rPr>
        <w:t xml:space="preserve">rt of our </w:t>
      </w:r>
      <w:r>
        <w:rPr>
          <w:rFonts w:ascii="Arial" w:hAnsi="Arial" w:cs="Arial"/>
        </w:rPr>
        <w:t>support for food and d</w:t>
      </w:r>
      <w:r w:rsidRPr="001E3E87">
        <w:rPr>
          <w:rFonts w:ascii="Arial" w:hAnsi="Arial" w:cs="Arial"/>
        </w:rPr>
        <w:t>rink</w:t>
      </w:r>
      <w:r w:rsidRPr="001E3E87">
        <w:rPr>
          <w:rFonts w:ascii="Arial" w:hAnsi="Arial" w:cs="Arial"/>
        </w:rPr>
        <w:t xml:space="preserve"> manufacturers</w:t>
      </w:r>
      <w:r>
        <w:rPr>
          <w:rFonts w:ascii="Arial" w:hAnsi="Arial" w:cs="Arial"/>
        </w:rPr>
        <w:t xml:space="preserve">, we provide a weekly webinar, daily information alerts and </w:t>
      </w:r>
      <w:r w:rsidRPr="001E3E87">
        <w:rPr>
          <w:rFonts w:ascii="Arial" w:hAnsi="Arial" w:cs="Arial"/>
        </w:rPr>
        <w:t>have extended</w:t>
      </w:r>
      <w:r>
        <w:t xml:space="preserve"> </w:t>
      </w:r>
      <w:r>
        <w:t>Covid-19</w:t>
      </w:r>
      <w:r w:rsidRPr="00ED4278">
        <w:t xml:space="preserve"> support </w:t>
      </w:r>
      <w:r>
        <w:t xml:space="preserve">to non-members to include </w:t>
      </w:r>
      <w:r w:rsidRPr="00ED4278">
        <w:t xml:space="preserve">informative </w:t>
      </w:r>
      <w:r>
        <w:t>web pages and</w:t>
      </w:r>
      <w:r>
        <w:t xml:space="preserve"> a dedicated e</w:t>
      </w:r>
      <w:r w:rsidRPr="00ED4278">
        <w:t>nquiry inbox</w:t>
      </w:r>
      <w:r>
        <w:t>, through which we</w:t>
      </w:r>
      <w:r w:rsidRPr="001E3E87">
        <w:rPr>
          <w:rFonts w:ascii="Arial" w:hAnsi="Arial" w:cs="Arial"/>
        </w:rPr>
        <w:t xml:space="preserve"> have handled over 400 enquiri</w:t>
      </w:r>
      <w:r w:rsidRPr="001E3E87">
        <w:rPr>
          <w:rFonts w:ascii="Arial" w:hAnsi="Arial" w:cs="Arial"/>
        </w:rPr>
        <w:t xml:space="preserve">es to date. </w:t>
      </w:r>
      <w:r w:rsidRPr="00ED4278">
        <w:t>We have arranged webinars with our affiliate members in the legal sector to provide advice on furloughing and safe factory operations and these webinars have attracted on a</w:t>
      </w:r>
      <w:r>
        <w:t>verage 300 participants from</w:t>
      </w:r>
      <w:r w:rsidRPr="00ED4278">
        <w:t xml:space="preserve"> </w:t>
      </w:r>
      <w:r>
        <w:t>member and non-member companies.</w:t>
      </w:r>
    </w:p>
    <w:p w:rsidR="001E3E87" w:rsidP="001E3E87">
      <w:pPr>
        <w:pStyle w:val="ListParagraph"/>
        <w:ind w:left="567"/>
      </w:pPr>
    </w:p>
    <w:p w:rsidR="001E3E87" w:rsidP="001E3E87">
      <w:pPr>
        <w:pStyle w:val="ListParagraph"/>
        <w:numPr>
          <w:ilvl w:val="0"/>
          <w:numId w:val="14"/>
        </w:numPr>
        <w:ind w:left="567" w:hanging="567"/>
      </w:pPr>
      <w:r>
        <w:t>As one of</w:t>
      </w:r>
      <w:r>
        <w:t xml:space="preserve"> the few UK industries who has maintained operations and production through the crisis, we believe that we have learnt valuable lessons which we hope will be of use to other industries as we begin to plan for a possible restart.</w:t>
      </w:r>
      <w:r>
        <w:t xml:space="preserve"> </w:t>
      </w:r>
    </w:p>
    <w:p w:rsidR="002403FB" w:rsidP="001E3E87">
      <w:pPr>
        <w:pStyle w:val="ListParagraph"/>
        <w:rPr>
          <w:rFonts w:asciiTheme="majorHAnsi" w:eastAsiaTheme="majorEastAsia" w:hAnsiTheme="majorHAnsi" w:cstheme="majorBidi"/>
          <w:color w:val="001E60" w:themeColor="text2"/>
          <w:sz w:val="32"/>
          <w:szCs w:val="32"/>
        </w:rPr>
      </w:pPr>
      <w:r>
        <w:rPr>
          <w:rFonts w:asciiTheme="majorHAnsi" w:eastAsiaTheme="majorEastAsia" w:hAnsiTheme="majorHAnsi" w:cstheme="majorBidi"/>
          <w:color w:val="001E60" w:themeColor="text2"/>
          <w:sz w:val="32"/>
          <w:szCs w:val="32"/>
        </w:rPr>
        <w:br w:type="page"/>
      </w:r>
    </w:p>
    <w:p w:rsidR="00526682" w:rsidP="00662E22">
      <w:r w:rsidRPr="00F0372F">
        <w:rPr>
          <w:rFonts w:asciiTheme="majorHAnsi" w:eastAsiaTheme="majorEastAsia" w:hAnsiTheme="majorHAnsi" w:cstheme="majorBidi"/>
          <w:color w:val="001E60" w:themeColor="text2"/>
          <w:sz w:val="32"/>
          <w:szCs w:val="32"/>
        </w:rPr>
        <w:t xml:space="preserve">The UK </w:t>
      </w:r>
      <w:r w:rsidRPr="00F0372F">
        <w:rPr>
          <w:rFonts w:asciiTheme="majorHAnsi" w:eastAsiaTheme="majorEastAsia" w:hAnsiTheme="majorHAnsi" w:cstheme="majorBidi"/>
          <w:color w:val="001E60" w:themeColor="text2"/>
          <w:sz w:val="32"/>
          <w:szCs w:val="32"/>
        </w:rPr>
        <w:t>Government’s response</w:t>
      </w:r>
    </w:p>
    <w:p w:rsidR="00EB0C17" w:rsidRPr="00662E22" w:rsidP="00662E22">
      <w:pPr>
        <w:pStyle w:val="ListParagraph"/>
        <w:numPr>
          <w:ilvl w:val="0"/>
          <w:numId w:val="14"/>
        </w:numPr>
        <w:ind w:left="567" w:hanging="567"/>
        <w:rPr>
          <w:rFonts w:ascii="Arial" w:hAnsi="Arial" w:cs="Arial"/>
        </w:rPr>
      </w:pPr>
      <w:r w:rsidRPr="00662E22">
        <w:t xml:space="preserve">The </w:t>
      </w:r>
      <w:r>
        <w:t>Covid-19</w:t>
      </w:r>
      <w:r w:rsidRPr="00662E22">
        <w:t xml:space="preserve"> crisis is unprecedented and it is understandable that</w:t>
      </w:r>
      <w:r w:rsidRPr="00662E22">
        <w:t xml:space="preserve"> some</w:t>
      </w:r>
      <w:r w:rsidRPr="00662E22">
        <w:t xml:space="preserve"> processes will be found wanting. The FDF has been </w:t>
      </w:r>
      <w:r w:rsidRPr="00662E22">
        <w:rPr>
          <w:rFonts w:ascii="Arial" w:hAnsi="Arial" w:cs="Arial"/>
        </w:rPr>
        <w:t>involved in daily discussions with ministers from numerous government departments – both at UK and devolved leve</w:t>
      </w:r>
      <w:r w:rsidRPr="00662E22">
        <w:rPr>
          <w:rFonts w:ascii="Arial" w:hAnsi="Arial" w:cs="Arial"/>
        </w:rPr>
        <w:t xml:space="preserve">l – to highlight daily emerging problems and to work constructively to resolve them. </w:t>
      </w:r>
      <w:r>
        <w:rPr>
          <w:rFonts w:ascii="Arial" w:hAnsi="Arial" w:cs="Arial"/>
        </w:rPr>
        <w:t xml:space="preserve">Defra in particular have provided exemplar support. </w:t>
      </w:r>
      <w:r w:rsidRPr="00662E22">
        <w:rPr>
          <w:rFonts w:ascii="Arial" w:hAnsi="Arial" w:cs="Arial"/>
        </w:rPr>
        <w:t>However</w:t>
      </w:r>
      <w:r w:rsidRPr="00662E22">
        <w:rPr>
          <w:rFonts w:ascii="Arial" w:hAnsi="Arial" w:cs="Arial"/>
        </w:rPr>
        <w:t xml:space="preserve">, </w:t>
      </w:r>
      <w:r w:rsidRPr="00662E22">
        <w:rPr>
          <w:rFonts w:ascii="Arial" w:hAnsi="Arial" w:cs="Arial"/>
        </w:rPr>
        <w:t>there</w:t>
      </w:r>
      <w:r w:rsidRPr="00662E22">
        <w:rPr>
          <w:rFonts w:ascii="Arial" w:hAnsi="Arial" w:cs="Arial"/>
        </w:rPr>
        <w:t xml:space="preserve"> are some </w:t>
      </w:r>
      <w:r w:rsidRPr="00662E22">
        <w:rPr>
          <w:rFonts w:ascii="Arial" w:hAnsi="Arial" w:cs="Arial"/>
        </w:rPr>
        <w:t>examples</w:t>
      </w:r>
      <w:r w:rsidRPr="00662E22">
        <w:rPr>
          <w:rFonts w:ascii="Arial" w:hAnsi="Arial" w:cs="Arial"/>
        </w:rPr>
        <w:t xml:space="preserve"> we </w:t>
      </w:r>
      <w:r w:rsidRPr="00662E22">
        <w:rPr>
          <w:rFonts w:ascii="Arial" w:hAnsi="Arial" w:cs="Arial"/>
        </w:rPr>
        <w:t>believe</w:t>
      </w:r>
      <w:r w:rsidRPr="00662E22">
        <w:rPr>
          <w:rFonts w:ascii="Arial" w:hAnsi="Arial" w:cs="Arial"/>
        </w:rPr>
        <w:t xml:space="preserve"> will be helpful to </w:t>
      </w:r>
      <w:r w:rsidRPr="00662E22">
        <w:rPr>
          <w:rFonts w:ascii="Arial" w:hAnsi="Arial" w:cs="Arial"/>
        </w:rPr>
        <w:t>highlight</w:t>
      </w:r>
      <w:r w:rsidRPr="00662E22">
        <w:rPr>
          <w:rFonts w:ascii="Arial" w:hAnsi="Arial" w:cs="Arial"/>
        </w:rPr>
        <w:t xml:space="preserve"> where co-ordination and clarity </w:t>
      </w:r>
      <w:r>
        <w:rPr>
          <w:rFonts w:ascii="Arial" w:hAnsi="Arial" w:cs="Arial"/>
        </w:rPr>
        <w:t>across Whiteha</w:t>
      </w:r>
      <w:r>
        <w:rPr>
          <w:rFonts w:ascii="Arial" w:hAnsi="Arial" w:cs="Arial"/>
        </w:rPr>
        <w:t xml:space="preserve">ll </w:t>
      </w:r>
      <w:r w:rsidRPr="00662E22">
        <w:rPr>
          <w:rFonts w:ascii="Arial" w:hAnsi="Arial" w:cs="Arial"/>
        </w:rPr>
        <w:t xml:space="preserve">could have been </w:t>
      </w:r>
      <w:r w:rsidRPr="00662E22">
        <w:rPr>
          <w:rFonts w:ascii="Arial" w:hAnsi="Arial" w:cs="Arial"/>
        </w:rPr>
        <w:t>improved</w:t>
      </w:r>
      <w:r>
        <w:rPr>
          <w:rFonts w:ascii="Arial" w:hAnsi="Arial" w:cs="Arial"/>
        </w:rPr>
        <w:t xml:space="preserve"> and</w:t>
      </w:r>
      <w:r>
        <w:rPr>
          <w:rFonts w:ascii="Arial" w:hAnsi="Arial" w:cs="Arial"/>
        </w:rPr>
        <w:t xml:space="preserve"> where</w:t>
      </w:r>
      <w:r>
        <w:rPr>
          <w:rFonts w:ascii="Arial" w:hAnsi="Arial" w:cs="Arial"/>
        </w:rPr>
        <w:t xml:space="preserve"> lessons may be learned for the future</w:t>
      </w:r>
      <w:r>
        <w:rPr>
          <w:rFonts w:ascii="Arial" w:hAnsi="Arial" w:cs="Arial"/>
        </w:rPr>
        <w:t>.</w:t>
      </w:r>
    </w:p>
    <w:p w:rsidR="00CA31CF" w:rsidRPr="00662E22" w:rsidP="00662E22">
      <w:pPr>
        <w:pStyle w:val="ListParagraph"/>
        <w:ind w:left="567" w:hanging="567"/>
        <w:rPr>
          <w:rFonts w:ascii="Arial" w:hAnsi="Arial" w:cs="Arial"/>
        </w:rPr>
      </w:pPr>
    </w:p>
    <w:p w:rsidR="00EB0C17" w:rsidRPr="00662E22" w:rsidP="00662E22">
      <w:pPr>
        <w:pStyle w:val="ListParagraph"/>
        <w:numPr>
          <w:ilvl w:val="0"/>
          <w:numId w:val="14"/>
        </w:numPr>
        <w:ind w:left="567" w:hanging="567"/>
        <w:rPr>
          <w:rFonts w:ascii="Arial" w:hAnsi="Arial" w:cs="Arial"/>
        </w:rPr>
      </w:pPr>
      <w:r w:rsidRPr="00662E22">
        <w:rPr>
          <w:rFonts w:ascii="Arial" w:hAnsi="Arial" w:cs="Arial"/>
        </w:rPr>
        <w:t xml:space="preserve">We have been </w:t>
      </w:r>
      <w:r w:rsidRPr="00662E22">
        <w:rPr>
          <w:rFonts w:ascii="Arial" w:hAnsi="Arial" w:cs="Arial"/>
        </w:rPr>
        <w:t xml:space="preserve">particularly </w:t>
      </w:r>
      <w:r w:rsidRPr="00662E22">
        <w:t xml:space="preserve">disappointed by the delay and lack of practical detail </w:t>
      </w:r>
      <w:r w:rsidRPr="00662E22">
        <w:t>in the</w:t>
      </w:r>
      <w:r w:rsidRPr="00662E22">
        <w:t xml:space="preserve"> guidance for food and drink manufacturers</w:t>
      </w:r>
      <w:r>
        <w:t xml:space="preserve"> which arises from different government departments</w:t>
      </w:r>
      <w:r w:rsidRPr="00662E22">
        <w:t>. In some cases, we have seen headline announcements but the detail underpinning this is slow to follow, resulting in uncertainty</w:t>
      </w:r>
      <w:r>
        <w:t xml:space="preserve"> within companies</w:t>
      </w:r>
      <w:r w:rsidRPr="00662E22">
        <w:t xml:space="preserve"> of what measures to implement and </w:t>
      </w:r>
      <w:r w:rsidRPr="00662E22">
        <w:t>next steps</w:t>
      </w:r>
      <w:r w:rsidRPr="00662E22">
        <w:t>.</w:t>
      </w:r>
      <w:r w:rsidRPr="00662E22">
        <w:t xml:space="preserve"> </w:t>
      </w:r>
      <w:r w:rsidRPr="00662E22">
        <w:t>This has mea</w:t>
      </w:r>
      <w:r w:rsidRPr="00662E22">
        <w:t>nt that companies have</w:t>
      </w:r>
      <w:r>
        <w:t xml:space="preserve"> had to use their best judgement</w:t>
      </w:r>
      <w:r w:rsidRPr="00662E22">
        <w:t xml:space="preserve"> in ord</w:t>
      </w:r>
      <w:r>
        <w:t>er to continue operating, while</w:t>
      </w:r>
      <w:r w:rsidRPr="00662E22">
        <w:t xml:space="preserve"> awaiting official advice on safe practices, for example on operating </w:t>
      </w:r>
      <w:r w:rsidRPr="00662E22">
        <w:t>procedures</w:t>
      </w:r>
      <w:r w:rsidRPr="00662E22">
        <w:t xml:space="preserve"> in factories wher</w:t>
      </w:r>
      <w:r w:rsidRPr="00662E22">
        <w:t xml:space="preserve">e social distancing by two metres may not be </w:t>
      </w:r>
      <w:r w:rsidRPr="00662E22">
        <w:t>practicable.</w:t>
      </w:r>
    </w:p>
    <w:p w:rsidR="00CA31CF" w:rsidRPr="00662E22" w:rsidP="00662E22">
      <w:pPr>
        <w:pStyle w:val="ListParagraph"/>
        <w:ind w:left="567" w:hanging="567"/>
        <w:rPr>
          <w:rFonts w:ascii="Arial" w:hAnsi="Arial" w:cs="Arial"/>
        </w:rPr>
      </w:pPr>
    </w:p>
    <w:p w:rsidR="00F511CC" w:rsidP="00451240">
      <w:pPr>
        <w:pStyle w:val="ListParagraph"/>
        <w:numPr>
          <w:ilvl w:val="0"/>
          <w:numId w:val="14"/>
        </w:numPr>
        <w:ind w:left="567" w:hanging="567"/>
      </w:pPr>
      <w:r w:rsidRPr="00EE7C45">
        <w:rPr>
          <w:rFonts w:ascii="Arial" w:hAnsi="Arial" w:cs="Arial"/>
        </w:rPr>
        <w:t>The gui</w:t>
      </w:r>
      <w:r w:rsidRPr="00EE7C45">
        <w:rPr>
          <w:rFonts w:ascii="Arial" w:hAnsi="Arial" w:cs="Arial"/>
        </w:rPr>
        <w:t xml:space="preserve">dance that is published has not always been fit for the sector. For example, </w:t>
      </w:r>
      <w:r w:rsidRPr="00662E22">
        <w:t>the</w:t>
      </w:r>
      <w:r w:rsidRPr="00662E22">
        <w:t xml:space="preserve"> </w:t>
      </w:r>
      <w:r>
        <w:fldChar w:fldCharType="begin"/>
      </w:r>
      <w:r>
        <w:instrText xml:space="preserve"> HYPERLINK "https://www.gov.uk/government/publications/guidance-to-employers-and-businesses-about-covid-19/guidance-for-employers-and-businesses-on-coronavirus-covid-19" </w:instrText>
      </w:r>
      <w:r>
        <w:fldChar w:fldCharType="separate"/>
      </w:r>
      <w:r w:rsidRPr="00EE7C45">
        <w:rPr>
          <w:color w:val="0563C1" w:themeColor="hyperlink"/>
          <w:u w:val="single"/>
        </w:rPr>
        <w:t>Gover</w:t>
      </w:r>
      <w:r w:rsidRPr="00EE7C45">
        <w:rPr>
          <w:color w:val="0563C1" w:themeColor="hyperlink"/>
          <w:u w:val="single"/>
        </w:rPr>
        <w:t>nment Guidance f</w:t>
      </w:r>
      <w:r w:rsidRPr="00EE7C45">
        <w:rPr>
          <w:color w:val="0563C1"/>
          <w:u w:val="single"/>
        </w:rPr>
        <w:t>or Em</w:t>
      </w:r>
      <w:r w:rsidRPr="00EE7C45">
        <w:rPr>
          <w:color w:val="0563C1" w:themeColor="hyperlink"/>
          <w:u w:val="single"/>
        </w:rPr>
        <w:t>ployers</w:t>
      </w:r>
      <w:r>
        <w:fldChar w:fldCharType="end"/>
      </w:r>
      <w:r w:rsidRPr="00662E22">
        <w:t xml:space="preserve"> published in February </w:t>
      </w:r>
      <w:r w:rsidRPr="00662E22">
        <w:t xml:space="preserve">2020 </w:t>
      </w:r>
      <w:r w:rsidRPr="00662E22">
        <w:t xml:space="preserve">was not suitable for food and drink manufacturing. The </w:t>
      </w:r>
      <w:r w:rsidRPr="00EE7C45">
        <w:rPr>
          <w:rFonts w:cstheme="minorHAnsi"/>
        </w:rPr>
        <w:t xml:space="preserve">long awaited </w:t>
      </w:r>
      <w:r w:rsidRPr="00EE7C45">
        <w:rPr>
          <w:rFonts w:eastAsia="Times New Roman" w:cstheme="minorHAnsi"/>
          <w:lang w:eastAsia="en-GB"/>
        </w:rPr>
        <w:t xml:space="preserve">Public Health England </w:t>
      </w:r>
      <w:r>
        <w:fldChar w:fldCharType="begin"/>
      </w:r>
      <w:r>
        <w:instrText xml:space="preserve"> HYPERLINK "https://www.gov.uk/guidance/social-distancing-in-the-workplace-during-coronavirus-covid-19-sector-guidance" </w:instrText>
      </w:r>
      <w:r>
        <w:fldChar w:fldCharType="separate"/>
      </w:r>
      <w:r w:rsidRPr="00EE7C45">
        <w:rPr>
          <w:rFonts w:eastAsia="Times New Roman" w:cstheme="minorHAnsi"/>
          <w:color w:val="0563C1"/>
          <w:u w:val="single"/>
          <w:lang w:eastAsia="en-GB"/>
        </w:rPr>
        <w:t>guidance on social distancing in the workplace</w:t>
      </w:r>
      <w:r>
        <w:fldChar w:fldCharType="end"/>
      </w:r>
      <w:r w:rsidRPr="00EE7C45">
        <w:rPr>
          <w:rFonts w:eastAsia="Times New Roman" w:cstheme="minorHAnsi"/>
          <w:lang w:eastAsia="en-GB"/>
        </w:rPr>
        <w:t xml:space="preserve"> was published in April, </w:t>
      </w:r>
      <w:r w:rsidRPr="00EE7C45">
        <w:rPr>
          <w:rFonts w:eastAsia="Times New Roman" w:cstheme="minorHAnsi"/>
          <w:lang w:eastAsia="en-GB"/>
        </w:rPr>
        <w:t>after a week of promises that it was ‘imminent’. H</w:t>
      </w:r>
      <w:r w:rsidRPr="00EE7C45">
        <w:rPr>
          <w:rFonts w:eastAsia="Times New Roman" w:cstheme="minorHAnsi"/>
          <w:lang w:eastAsia="en-GB"/>
        </w:rPr>
        <w:t xml:space="preserve">owever, </w:t>
      </w:r>
      <w:r w:rsidRPr="00EE7C45">
        <w:rPr>
          <w:rFonts w:eastAsia="Times New Roman" w:cstheme="minorHAnsi"/>
          <w:lang w:eastAsia="en-GB"/>
        </w:rPr>
        <w:t>it</w:t>
      </w:r>
      <w:r w:rsidRPr="00EE7C45">
        <w:rPr>
          <w:rFonts w:eastAsia="Times New Roman" w:cstheme="minorHAnsi"/>
          <w:lang w:eastAsia="en-GB"/>
        </w:rPr>
        <w:t xml:space="preserve"> </w:t>
      </w:r>
      <w:r w:rsidRPr="00EE7C45">
        <w:rPr>
          <w:rFonts w:cstheme="minorHAnsi"/>
        </w:rPr>
        <w:t xml:space="preserve">contained limited practical </w:t>
      </w:r>
      <w:r w:rsidRPr="00EE7C45">
        <w:rPr>
          <w:rFonts w:cstheme="minorHAnsi"/>
        </w:rPr>
        <w:t xml:space="preserve">information and less </w:t>
      </w:r>
      <w:r w:rsidRPr="00EE7C45">
        <w:rPr>
          <w:rFonts w:cstheme="minorHAnsi"/>
        </w:rPr>
        <w:t xml:space="preserve">detail </w:t>
      </w:r>
      <w:r w:rsidRPr="00EE7C45">
        <w:rPr>
          <w:rFonts w:cstheme="minorHAnsi"/>
        </w:rPr>
        <w:t xml:space="preserve">than </w:t>
      </w:r>
      <w:r w:rsidRPr="00EE7C45">
        <w:rPr>
          <w:rFonts w:cstheme="minorHAnsi"/>
        </w:rPr>
        <w:t>the guidance already</w:t>
      </w:r>
      <w:r w:rsidRPr="00662E22">
        <w:t xml:space="preserve"> </w:t>
      </w:r>
      <w:r w:rsidRPr="00EE7C45">
        <w:t xml:space="preserve">published by </w:t>
      </w:r>
      <w:r>
        <w:fldChar w:fldCharType="begin"/>
      </w:r>
      <w:r>
        <w:instrText xml:space="preserve"> HYPERLINK "https://www.foodstandards.gov.scot/publications-and-research/publications/covid-19-guidance-for-food-business-operators-and-their-employees" </w:instrText>
      </w:r>
      <w:r>
        <w:fldChar w:fldCharType="separate"/>
      </w:r>
      <w:r w:rsidRPr="00EE7C45">
        <w:rPr>
          <w:color w:val="0563C1"/>
          <w:u w:val="single"/>
        </w:rPr>
        <w:t>Food Standards Scotland</w:t>
      </w:r>
      <w:r>
        <w:fldChar w:fldCharType="end"/>
      </w:r>
      <w:r w:rsidRPr="00EE7C45">
        <w:t xml:space="preserve"> </w:t>
      </w:r>
      <w:r w:rsidRPr="00EE7C45">
        <w:rPr>
          <w:color w:val="0563C1"/>
        </w:rPr>
        <w:t xml:space="preserve">and </w:t>
      </w:r>
      <w:r>
        <w:fldChar w:fldCharType="begin"/>
      </w:r>
      <w:r>
        <w:instrText xml:space="preserve"> HYPERLINK "https://www.fdf.org.uk/publicgeneral/NIFDA-Good-Manufacturing-Practice-Covid-19.pdf" </w:instrText>
      </w:r>
      <w:r>
        <w:fldChar w:fldCharType="separate"/>
      </w:r>
      <w:r>
        <w:rPr>
          <w:color w:val="0563C1"/>
          <w:u w:val="single"/>
        </w:rPr>
        <w:t>Northern Ireland F</w:t>
      </w:r>
      <w:r w:rsidRPr="00EE7C45">
        <w:rPr>
          <w:color w:val="0563C1"/>
          <w:u w:val="single"/>
        </w:rPr>
        <w:t>ood and Drink Association</w:t>
      </w:r>
      <w:r>
        <w:fldChar w:fldCharType="end"/>
      </w:r>
      <w:r w:rsidRPr="00EE7C45">
        <w:t xml:space="preserve"> several weeks earlier. </w:t>
      </w:r>
      <w:r w:rsidRPr="00662E22">
        <w:t xml:space="preserve">Similarly, The British Frozen Food Federation has raised concerns with the delay and detail of guidance provided by the Food Standards Agency on </w:t>
      </w:r>
      <w:r>
        <w:fldChar w:fldCharType="begin"/>
      </w:r>
      <w:r>
        <w:instrText xml:space="preserve"> HYPERLINK "https://www.food.gov.uk/business-guidance/bulk-freezing-of-ambient-and-chilled-foods" </w:instrText>
      </w:r>
      <w:r>
        <w:fldChar w:fldCharType="separate"/>
      </w:r>
      <w:r w:rsidRPr="00EE7C45">
        <w:rPr>
          <w:color w:val="0563C1" w:themeColor="hyperlink"/>
          <w:u w:val="single"/>
        </w:rPr>
        <w:t>bulk freezing of ambient and chilled foods</w:t>
      </w:r>
      <w:r>
        <w:fldChar w:fldCharType="end"/>
      </w:r>
      <w:r w:rsidRPr="00662E22">
        <w:t xml:space="preserve">. </w:t>
      </w:r>
      <w:r w:rsidRPr="00662E22">
        <w:t xml:space="preserve">Guidance to industry on certain regulatory derogations sometimes ran several days to weeks behind guidance issued to competent </w:t>
      </w:r>
      <w:r w:rsidRPr="00662E22">
        <w:t>authoriti</w:t>
      </w:r>
      <w:r>
        <w:t>es, leaving companies unclear about what is</w:t>
      </w:r>
      <w:r w:rsidRPr="00662E22">
        <w:t xml:space="preserve"> permitted</w:t>
      </w:r>
      <w:r>
        <w:t>.</w:t>
      </w:r>
    </w:p>
    <w:p w:rsidR="00EE7C45" w:rsidRPr="00662E22" w:rsidP="00EE7C45">
      <w:pPr>
        <w:pStyle w:val="ListParagraph"/>
        <w:ind w:left="567"/>
      </w:pPr>
    </w:p>
    <w:p w:rsidR="00F511CC" w:rsidRPr="00662E22" w:rsidP="00662E22">
      <w:pPr>
        <w:pStyle w:val="ListParagraph"/>
        <w:numPr>
          <w:ilvl w:val="0"/>
          <w:numId w:val="14"/>
        </w:numPr>
        <w:ind w:left="567" w:hanging="567"/>
      </w:pPr>
      <w:r w:rsidRPr="00662E22">
        <w:t xml:space="preserve">Furthermore, </w:t>
      </w:r>
      <w:r w:rsidRPr="00662E22">
        <w:t>new</w:t>
      </w:r>
      <w:r w:rsidRPr="00662E22">
        <w:t xml:space="preserve"> guidance </w:t>
      </w:r>
      <w:r w:rsidRPr="00662E22">
        <w:t xml:space="preserve">inevitably </w:t>
      </w:r>
      <w:r w:rsidRPr="00662E22">
        <w:t xml:space="preserve">leads to ‘unforeseen circumstances’. While most of these have been swiftly resolved, each case requires close work with government to unpick </w:t>
      </w:r>
      <w:r>
        <w:t xml:space="preserve">the </w:t>
      </w:r>
      <w:r>
        <w:t xml:space="preserve">issues </w:t>
      </w:r>
      <w:r w:rsidRPr="00662E22">
        <w:t xml:space="preserve">and </w:t>
      </w:r>
      <w:r>
        <w:t xml:space="preserve">provide the necessary clarity and reassurance to </w:t>
      </w:r>
      <w:r w:rsidRPr="00662E22">
        <w:t xml:space="preserve">businesses. </w:t>
      </w:r>
      <w:r w:rsidRPr="00662E22">
        <w:t>For example, the Health Protection (Coronovirus Business Closure) Regulation includ</w:t>
      </w:r>
      <w:r>
        <w:t>ed</w:t>
      </w:r>
      <w:r w:rsidRPr="00662E22">
        <w:t xml:space="preserve"> the closure of workplace canteens. For some of our </w:t>
      </w:r>
      <w:r w:rsidRPr="00662E22">
        <w:t xml:space="preserve">factory sites </w:t>
      </w:r>
      <w:r w:rsidRPr="00662E22">
        <w:t xml:space="preserve">this would </w:t>
      </w:r>
      <w:r>
        <w:t xml:space="preserve">have </w:t>
      </w:r>
      <w:r w:rsidRPr="00662E22">
        <w:t>mean</w:t>
      </w:r>
      <w:r>
        <w:t>t</w:t>
      </w:r>
      <w:r w:rsidRPr="00662E22">
        <w:t xml:space="preserve"> employees had n</w:t>
      </w:r>
      <w:r>
        <w:t>o a</w:t>
      </w:r>
      <w:r>
        <w:t>ccess to food, drink or rest areas, which would have necessitated the closure of the factory. FDF</w:t>
      </w:r>
      <w:r w:rsidRPr="00662E22">
        <w:t xml:space="preserve"> worked with companies and government to ensure canteens could stay open, with appropriate social distancing measures in place.</w:t>
      </w:r>
    </w:p>
    <w:p w:rsidR="00CA31CF" w:rsidRPr="00662E22" w:rsidP="00662E22">
      <w:pPr>
        <w:pStyle w:val="ListParagraph"/>
        <w:ind w:left="567" w:hanging="567"/>
      </w:pPr>
    </w:p>
    <w:p w:rsidR="00EB0C17" w:rsidRPr="00662E22" w:rsidP="00662E22">
      <w:pPr>
        <w:pStyle w:val="ListParagraph"/>
        <w:numPr>
          <w:ilvl w:val="0"/>
          <w:numId w:val="14"/>
        </w:numPr>
        <w:ind w:left="567" w:hanging="567"/>
      </w:pPr>
      <w:r w:rsidRPr="00662E22">
        <w:t>Looking ahead, it would be hel</w:t>
      </w:r>
      <w:r w:rsidRPr="00662E22">
        <w:t>pful to have a better understanding from the outset of the level of detail government guidance might be expected to contain and a more accurate view of timescale of delivery. This will help industry to understand whether to wait or to de</w:t>
      </w:r>
      <w:r>
        <w:t xml:space="preserve">velop its own best </w:t>
      </w:r>
      <w:r>
        <w:t xml:space="preserve">practice. In </w:t>
      </w:r>
      <w:r w:rsidRPr="00662E22">
        <w:t>the instances cited above it did not appear that the relevant departments liaised with industry, and they may have found this helpful both in terms of speed and usability of the guidance.</w:t>
      </w:r>
    </w:p>
    <w:p w:rsidR="00B91608" w:rsidRPr="00662E22" w:rsidP="00662E22">
      <w:pPr>
        <w:pStyle w:val="ListParagraph"/>
        <w:ind w:left="567" w:hanging="567"/>
      </w:pPr>
    </w:p>
    <w:p w:rsidR="004A605E" w:rsidRPr="00513A38" w:rsidP="00662E22">
      <w:pPr>
        <w:pStyle w:val="ListParagraph"/>
        <w:numPr>
          <w:ilvl w:val="0"/>
          <w:numId w:val="14"/>
        </w:numPr>
        <w:spacing w:before="200"/>
        <w:ind w:left="567" w:hanging="567"/>
        <w:rPr>
          <w:rFonts w:eastAsia="Times New Roman" w:cstheme="minorHAnsi"/>
          <w:bCs/>
          <w:lang w:eastAsia="en-GB"/>
        </w:rPr>
      </w:pPr>
      <w:r w:rsidRPr="00662E22">
        <w:t xml:space="preserve">We </w:t>
      </w:r>
      <w:r>
        <w:t xml:space="preserve">strongly </w:t>
      </w:r>
      <w:r w:rsidRPr="00662E22">
        <w:t>welcome the recognition of food</w:t>
      </w:r>
      <w:r>
        <w:t xml:space="preserve"> and drink</w:t>
      </w:r>
      <w:r w:rsidRPr="00662E22">
        <w:t xml:space="preserve"> </w:t>
      </w:r>
      <w:r w:rsidRPr="00662E22">
        <w:t xml:space="preserve">production workers as essential to the nation, and the recent extension of the antigen test to workers in our sector. </w:t>
      </w:r>
      <w:r>
        <w:t>We fully und</w:t>
      </w:r>
      <w:r>
        <w:t xml:space="preserve">erstand and support that while </w:t>
      </w:r>
      <w:r>
        <w:t>testing capacity was limited, priority was rightly given to NHS staff. It should still be noted</w:t>
      </w:r>
      <w:r>
        <w:t xml:space="preserve"> that the </w:t>
      </w:r>
      <w:r>
        <w:t>lack of testing availability</w:t>
      </w:r>
      <w:r>
        <w:t xml:space="preserve"> resulted in higher than normal absence levels and an inability for a company to determine which reported absences were actually suffering from </w:t>
      </w:r>
      <w:r>
        <w:t>Covid-19</w:t>
      </w:r>
      <w:r>
        <w:t xml:space="preserve">. </w:t>
      </w:r>
    </w:p>
    <w:p w:rsidR="004A605E" w:rsidP="00513A38">
      <w:pPr>
        <w:pStyle w:val="ListParagraph"/>
      </w:pPr>
    </w:p>
    <w:p w:rsidR="00B91608" w:rsidRPr="005008C0" w:rsidP="00662E22">
      <w:pPr>
        <w:pStyle w:val="ListParagraph"/>
        <w:numPr>
          <w:ilvl w:val="0"/>
          <w:numId w:val="14"/>
        </w:numPr>
        <w:spacing w:before="200"/>
        <w:ind w:left="567" w:hanging="567"/>
        <w:rPr>
          <w:rFonts w:eastAsia="Times New Roman" w:cstheme="minorHAnsi"/>
          <w:bCs/>
          <w:lang w:eastAsia="en-GB"/>
        </w:rPr>
      </w:pPr>
      <w:r>
        <w:t xml:space="preserve">With respect to testing it </w:t>
      </w:r>
      <w:r w:rsidRPr="00662E22">
        <w:t xml:space="preserve">seemed public </w:t>
      </w:r>
      <w:r w:rsidRPr="00662E22">
        <w:t>announcements</w:t>
      </w:r>
      <w:r>
        <w:t xml:space="preserve"> also</w:t>
      </w:r>
      <w:r w:rsidRPr="00662E22">
        <w:t xml:space="preserve"> ran slightly ahead of both capacity and the final procedure being in place, which caused confusion for companies. </w:t>
      </w:r>
      <w:r>
        <w:t xml:space="preserve">It is </w:t>
      </w:r>
      <w:r>
        <w:t>important government</w:t>
      </w:r>
      <w:r>
        <w:t xml:space="preserve"> recognises changes to advice to essential workers, or the public at large, can have significant </w:t>
      </w:r>
      <w:r>
        <w:t>impacts to companies</w:t>
      </w:r>
      <w:r>
        <w:t>.</w:t>
      </w:r>
      <w:r>
        <w:t xml:space="preserve"> In this instance, a</w:t>
      </w:r>
      <w:r w:rsidRPr="00662E22">
        <w:t xml:space="preserve"> complicated interim procedure with multiple guidance documents was circulated. A day later a final procedure went live, although the final system did not have guidance for a few days after launch. Changing systems </w:t>
      </w:r>
      <w:r w:rsidRPr="00662E22">
        <w:t xml:space="preserve">are hard for employees to </w:t>
      </w:r>
      <w:r>
        <w:t>keep on top of</w:t>
      </w:r>
      <w:r w:rsidRPr="005008C0">
        <w:t>, especially when publ</w:t>
      </w:r>
      <w:r>
        <w:t>ic announcements are made and</w:t>
      </w:r>
      <w:r w:rsidRPr="005008C0">
        <w:t xml:space="preserve"> employees are</w:t>
      </w:r>
      <w:r>
        <w:t xml:space="preserve"> rightly</w:t>
      </w:r>
      <w:r w:rsidRPr="005008C0">
        <w:t xml:space="preserve"> asking questions.</w:t>
      </w:r>
    </w:p>
    <w:p w:rsidR="00B91608" w:rsidRPr="00662E22" w:rsidP="00662E22">
      <w:pPr>
        <w:pStyle w:val="ListParagraph"/>
        <w:ind w:left="567" w:hanging="567"/>
      </w:pPr>
    </w:p>
    <w:p w:rsidR="00B91608" w:rsidRPr="00662E22" w:rsidP="00662E22">
      <w:pPr>
        <w:pStyle w:val="ListParagraph"/>
        <w:numPr>
          <w:ilvl w:val="0"/>
          <w:numId w:val="14"/>
        </w:numPr>
        <w:ind w:left="567" w:hanging="567"/>
      </w:pPr>
      <w:r w:rsidRPr="00662E22">
        <w:t xml:space="preserve">The sudden changes brought about by </w:t>
      </w:r>
      <w:r>
        <w:t>Covid-19</w:t>
      </w:r>
      <w:r w:rsidRPr="00662E22">
        <w:t xml:space="preserve"> have required swift action on a range of employment and access to</w:t>
      </w:r>
      <w:r>
        <w:t xml:space="preserve"> labour issue</w:t>
      </w:r>
      <w:r>
        <w:t>s. On the whole, FDF’s view is that the UK Go</w:t>
      </w:r>
      <w:r w:rsidRPr="00662E22">
        <w:t>vernment’s response on these issues has b</w:t>
      </w:r>
      <w:r>
        <w:t>een more satisfactory than on</w:t>
      </w:r>
      <w:r w:rsidRPr="00662E22">
        <w:t xml:space="preserve"> issues around workforce safety outlined above.</w:t>
      </w:r>
    </w:p>
    <w:p w:rsidR="00B91608" w:rsidRPr="00662E22" w:rsidP="00662E22">
      <w:pPr>
        <w:pStyle w:val="ListParagraph"/>
        <w:ind w:left="567" w:hanging="567"/>
      </w:pPr>
    </w:p>
    <w:p w:rsidR="00B91608" w:rsidRPr="00662E22" w:rsidP="00662E22">
      <w:pPr>
        <w:pStyle w:val="ListParagraph"/>
        <w:numPr>
          <w:ilvl w:val="0"/>
          <w:numId w:val="14"/>
        </w:numPr>
        <w:ind w:left="567" w:hanging="567"/>
      </w:pPr>
      <w:r w:rsidRPr="00662E22">
        <w:t xml:space="preserve">We were pleased that government included ‘those involved in food production, </w:t>
      </w:r>
      <w:r w:rsidRPr="00662E22">
        <w:t>processing, distribution, sale and delivery’ as one of the critical sectors whose key workers would continue to be able to access childca</w:t>
      </w:r>
      <w:r>
        <w:t>re. We are also pleased that</w:t>
      </w:r>
      <w:r w:rsidRPr="00662E22">
        <w:t xml:space="preserve"> government heeded the advice of FDF and others to not delineate this broad definition furt</w:t>
      </w:r>
      <w:r w:rsidRPr="00662E22">
        <w:t>her. This has allowed interconnected parts of the food chain to continue to operate and meet the unprecedented demand from consumers</w:t>
      </w:r>
      <w:r>
        <w:t xml:space="preserve"> and shoppers</w:t>
      </w:r>
      <w:r w:rsidRPr="00662E22">
        <w:t xml:space="preserve"> experienced in the early weeks of the </w:t>
      </w:r>
      <w:r>
        <w:t>Covid-19</w:t>
      </w:r>
      <w:r w:rsidRPr="00662E22">
        <w:t xml:space="preserve"> crisis. Without this designation, absence rates in food and dri</w:t>
      </w:r>
      <w:r w:rsidRPr="00662E22">
        <w:t>nk manufacturing would have been far greater which would in turn have had a negative effect on output volumes. We would also contrast this approach with the more problematic approach taken in Scotland where individual local authorities were able to set the</w:t>
      </w:r>
      <w:r w:rsidRPr="00662E22">
        <w:t>ir own key worker lists, leading to confusion, mixed messaging, and inconsistency.</w:t>
      </w:r>
    </w:p>
    <w:p w:rsidR="00B91608" w:rsidRPr="00662E22" w:rsidP="00662E22">
      <w:pPr>
        <w:pStyle w:val="ListParagraph"/>
        <w:ind w:left="567" w:hanging="567"/>
      </w:pPr>
    </w:p>
    <w:p w:rsidR="00B91608" w:rsidRPr="00662E22" w:rsidP="00662E22">
      <w:pPr>
        <w:pStyle w:val="ListParagraph"/>
        <w:numPr>
          <w:ilvl w:val="0"/>
          <w:numId w:val="14"/>
        </w:numPr>
        <w:ind w:left="567" w:hanging="567"/>
      </w:pPr>
      <w:r w:rsidRPr="00662E22">
        <w:t xml:space="preserve">The Coronavirus Job Retention Scheme (CJRS) is another welcome intervention, though rapidly changing and sometimes contradictory guidance updates have been challenging and </w:t>
      </w:r>
      <w:r w:rsidRPr="00662E22">
        <w:t>at time of writing we are not yet able to tell if the payment of grants through the sc</w:t>
      </w:r>
      <w:r>
        <w:t>heme has been successful. While</w:t>
      </w:r>
      <w:r w:rsidRPr="00662E22">
        <w:t xml:space="preserve"> as an overall sector food and drink manufacturing has been less impacted by the reaction to </w:t>
      </w:r>
      <w:r>
        <w:t>Covid-19</w:t>
      </w:r>
      <w:r w:rsidRPr="00662E22">
        <w:t xml:space="preserve"> than others, individual companies hav</w:t>
      </w:r>
      <w:r w:rsidRPr="00662E22">
        <w:t>e still faced falls in revenue that have led to them turning to the CJRS to maintain their current staff on payroll. Moreover, CJRS will have maintained short-term consumer demand for those sectors of the economy continuing to function by cont</w:t>
      </w:r>
      <w:r>
        <w:t>inuing to fun</w:t>
      </w:r>
      <w:r>
        <w:t xml:space="preserve">d 80% of wages. It was welcome that government, on the </w:t>
      </w:r>
      <w:r w:rsidRPr="00662E22">
        <w:t>advice of FDF and other food ch</w:t>
      </w:r>
      <w:r>
        <w:t xml:space="preserve">ain membership organisations, </w:t>
      </w:r>
      <w:r w:rsidRPr="00662E22">
        <w:t>allow</w:t>
      </w:r>
      <w:r>
        <w:t>ed</w:t>
      </w:r>
      <w:r w:rsidRPr="00662E22">
        <w:t xml:space="preserve"> furloughed workers to take on additional work in the food chain</w:t>
      </w:r>
      <w:r>
        <w:t>. While</w:t>
      </w:r>
      <w:r w:rsidRPr="00662E22">
        <w:t xml:space="preserve"> at present FDF members are reporting manageable levels of abs</w:t>
      </w:r>
      <w:r w:rsidRPr="00662E22">
        <w:t>enteeism, FDF are working with other food chain membership organisations to support Defra’s Pick for Britain campaign to ensure sufficient seasonal agricultural workers are recruit</w:t>
      </w:r>
      <w:r>
        <w:t>ed from the domestic workforce.</w:t>
      </w:r>
    </w:p>
    <w:p w:rsidR="00B91608" w:rsidRPr="00662E22" w:rsidP="00662E22">
      <w:pPr>
        <w:pStyle w:val="ListParagraph"/>
        <w:ind w:left="567" w:hanging="567"/>
      </w:pPr>
    </w:p>
    <w:p w:rsidR="00B91608" w:rsidRPr="00662E22" w:rsidP="00662E22">
      <w:pPr>
        <w:pStyle w:val="ListParagraph"/>
        <w:numPr>
          <w:ilvl w:val="0"/>
          <w:numId w:val="14"/>
        </w:numPr>
        <w:ind w:left="567" w:hanging="567"/>
      </w:pPr>
      <w:r w:rsidRPr="00662E22">
        <w:t>Outstanding issues with the furloughing sch</w:t>
      </w:r>
      <w:r w:rsidRPr="00662E22">
        <w:t>eme include: ensuring recruitment agencies are supported to furlough their workers to ensure the continued operation of compliant labour providers, when the scheme will end, government providing more guidance on the use of rotational furloughing to allow f</w:t>
      </w:r>
      <w:r w:rsidRPr="00662E22">
        <w:t>lexibility, and whether there is scope for part-time furloughing (especially as a transitional ‘restart’ measure).</w:t>
      </w:r>
    </w:p>
    <w:p w:rsidR="00B91608" w:rsidRPr="00662E22" w:rsidP="00662E22">
      <w:pPr>
        <w:pStyle w:val="ListParagraph"/>
        <w:ind w:left="567" w:hanging="567"/>
      </w:pPr>
    </w:p>
    <w:p w:rsidR="004D66E6" w:rsidRPr="005A1CB0" w:rsidP="005A1CB0">
      <w:pPr>
        <w:pStyle w:val="ListParagraph"/>
        <w:numPr>
          <w:ilvl w:val="0"/>
          <w:numId w:val="14"/>
        </w:numPr>
        <w:ind w:left="567" w:hanging="567"/>
      </w:pPr>
      <w:r w:rsidRPr="00662E22">
        <w:t>Other welcome measures taken by the government include the Home Office moving to allow remote right-to-work checks and visa extensions and D</w:t>
      </w:r>
      <w:r w:rsidRPr="00662E22">
        <w:t xml:space="preserve">efra officials supporting </w:t>
      </w:r>
      <w:r>
        <w:t xml:space="preserve">the </w:t>
      </w:r>
      <w:r w:rsidRPr="00662E22">
        <w:t>FDF with guidance on the working time regulations during the outbreak. One key outstanding question for FDF is whether the Statutory Sick Pay refund scheme which is currently in place for SMEs can be extended to all businesses</w:t>
      </w:r>
      <w:r w:rsidRPr="00662E22">
        <w:t xml:space="preserve"> in critical sectors as this is of particular importance for labour providers working in food and drink manufacturing and the wider food chain.</w:t>
      </w:r>
    </w:p>
    <w:p w:rsidR="007D2BB1" w:rsidP="00662E22">
      <w:pPr>
        <w:keepNext/>
        <w:keepLines/>
        <w:spacing w:before="240" w:after="0"/>
        <w:outlineLvl w:val="0"/>
        <w:rPr>
          <w:rFonts w:asciiTheme="majorHAnsi" w:eastAsiaTheme="majorEastAsia" w:hAnsiTheme="majorHAnsi" w:cstheme="majorBidi"/>
          <w:color w:val="001E60" w:themeColor="text2"/>
          <w:sz w:val="32"/>
          <w:szCs w:val="32"/>
        </w:rPr>
      </w:pPr>
      <w:r w:rsidRPr="006D764B">
        <w:rPr>
          <w:rFonts w:asciiTheme="majorHAnsi" w:eastAsiaTheme="majorEastAsia" w:hAnsiTheme="majorHAnsi" w:cstheme="majorBidi"/>
          <w:color w:val="001E60" w:themeColor="text2"/>
          <w:sz w:val="32"/>
          <w:szCs w:val="32"/>
        </w:rPr>
        <w:t>Access to sufficient, healthy food</w:t>
      </w:r>
    </w:p>
    <w:p w:rsidR="00A34B32" w:rsidRPr="00662E22" w:rsidP="002A2821">
      <w:pPr>
        <w:pStyle w:val="ListParagraph"/>
        <w:numPr>
          <w:ilvl w:val="0"/>
          <w:numId w:val="14"/>
        </w:numPr>
        <w:spacing w:before="200"/>
        <w:ind w:left="567" w:hanging="567"/>
      </w:pPr>
      <w:r w:rsidRPr="00662E22">
        <w:t xml:space="preserve">As food and drink manufacturers, our role is to ensure sufficient food </w:t>
      </w:r>
      <w:r w:rsidRPr="00662E22">
        <w:t>and dr</w:t>
      </w:r>
      <w:r w:rsidRPr="00662E22">
        <w:t xml:space="preserve">ink </w:t>
      </w:r>
      <w:r w:rsidRPr="00662E22">
        <w:t xml:space="preserve">is available to fulfil the demands of UK shoppers and consumers </w:t>
      </w:r>
      <w:r>
        <w:t>–</w:t>
      </w:r>
      <w:r w:rsidRPr="00662E22">
        <w:t xml:space="preserve"> </w:t>
      </w:r>
      <w:r w:rsidRPr="00662E22">
        <w:t>whether sold through the supermarkets, the convenience stores who play an essential role in serving the most remote and vulnerable communities</w:t>
      </w:r>
      <w:r w:rsidRPr="00662E22">
        <w:t>,</w:t>
      </w:r>
      <w:r w:rsidRPr="00662E22">
        <w:t xml:space="preserve"> or t</w:t>
      </w:r>
      <w:r w:rsidRPr="00662E22">
        <w:t>he</w:t>
      </w:r>
      <w:r w:rsidRPr="00662E22">
        <w:t xml:space="preserve"> food delivery/ hospitality outlets </w:t>
      </w:r>
      <w:r w:rsidRPr="00662E22">
        <w:t>who are still operating</w:t>
      </w:r>
      <w:r>
        <w:t>. Ensuring a range of products – whether frozen, tinned or dried goods – has enabled people to maintain a varied diet including fruit, vegetables and fibre, even if shopping occasions are reduced and there is less fresh produce in th</w:t>
      </w:r>
      <w:r>
        <w:t xml:space="preserve">e home. </w:t>
      </w:r>
    </w:p>
    <w:p w:rsidR="00A34B32" w:rsidRPr="00662E22" w:rsidP="00662E22">
      <w:pPr>
        <w:pStyle w:val="ListParagraph"/>
        <w:spacing w:before="200"/>
        <w:ind w:left="567" w:hanging="567"/>
      </w:pPr>
    </w:p>
    <w:p w:rsidR="004D3FA7" w:rsidP="004D3FA7">
      <w:pPr>
        <w:pStyle w:val="ListParagraph"/>
        <w:numPr>
          <w:ilvl w:val="0"/>
          <w:numId w:val="14"/>
        </w:numPr>
        <w:spacing w:before="200"/>
        <w:ind w:left="567" w:hanging="567"/>
      </w:pPr>
      <w:r>
        <w:t>F</w:t>
      </w:r>
      <w:r w:rsidRPr="00662E22">
        <w:t xml:space="preserve">ood and drink and manufacturers worked exceptionally hard to respond to the </w:t>
      </w:r>
      <w:r w:rsidRPr="00662E22">
        <w:t xml:space="preserve">huge and unpredictable spikes in demand for food, </w:t>
      </w:r>
      <w:r w:rsidRPr="00662E22">
        <w:t>particularly</w:t>
      </w:r>
      <w:r w:rsidRPr="00662E22">
        <w:t xml:space="preserve"> at the outset of the crisis, </w:t>
      </w:r>
      <w:r w:rsidRPr="00662E22">
        <w:t xml:space="preserve">delivering unprecedentedly high production levels while managing </w:t>
      </w:r>
      <w:r w:rsidRPr="00662E22">
        <w:t>increased absence and appropriate social distancing measures.</w:t>
      </w:r>
      <w:r w:rsidRPr="00662E22">
        <w:t xml:space="preserve"> </w:t>
      </w:r>
      <w:r>
        <w:t xml:space="preserve">Some companies de-layered production cycles to focus on a reduced range of key products, while </w:t>
      </w:r>
      <w:r>
        <w:t xml:space="preserve">delivering </w:t>
      </w:r>
      <w:r>
        <w:t xml:space="preserve">output </w:t>
      </w:r>
      <w:r>
        <w:t>at</w:t>
      </w:r>
      <w:r>
        <w:t xml:space="preserve"> over 100% during the peak panic buying period, ensuring shops were able to continue to restock their shelves. </w:t>
      </w:r>
    </w:p>
    <w:p w:rsidR="004D3FA7" w:rsidP="004D3FA7">
      <w:pPr>
        <w:pStyle w:val="ListParagraph"/>
      </w:pPr>
    </w:p>
    <w:p w:rsidR="004D3FA7" w:rsidP="004D3FA7">
      <w:pPr>
        <w:pStyle w:val="ListParagraph"/>
        <w:numPr>
          <w:ilvl w:val="0"/>
          <w:numId w:val="14"/>
        </w:numPr>
        <w:spacing w:before="200"/>
        <w:ind w:left="567" w:hanging="567"/>
      </w:pPr>
      <w:r>
        <w:t>Most companies typically report absence levels in single digit percentages, but the early stages of the crisis saw some members’ absence levels</w:t>
      </w:r>
      <w:r>
        <w:t xml:space="preserve"> exceeding 20%. FDF moved swiftly to work with labour provider and recruitment trade associations and developed short-term professional affiliations with several online job apps with a presence in hospitality to facilitate the transfer of labour between se</w:t>
      </w:r>
      <w:r>
        <w:t>ctors. Some members have utilised these channels, though most members who have taken on new staff appear to have utilised their normal recruitment channels and partners. Although absence levels are currently still higher than would be typical, three-quarte</w:t>
      </w:r>
      <w:r>
        <w:t>rs of members now have absence levels of 10% or lower and members are currently managing to meet demand. FDF will continue to monitor this on a weekly basis.   </w:t>
      </w:r>
    </w:p>
    <w:p w:rsidR="00143442" w:rsidRPr="00662E22" w:rsidP="00662E22">
      <w:pPr>
        <w:pStyle w:val="ListParagraph"/>
        <w:spacing w:before="200"/>
        <w:ind w:left="567" w:hanging="567"/>
      </w:pPr>
    </w:p>
    <w:p w:rsidR="002A2821" w:rsidP="002A2821">
      <w:pPr>
        <w:pStyle w:val="ListParagraph"/>
        <w:numPr>
          <w:ilvl w:val="0"/>
          <w:numId w:val="14"/>
        </w:numPr>
        <w:spacing w:before="200"/>
        <w:ind w:left="567" w:hanging="567"/>
        <w:rPr>
          <w:noProof/>
        </w:rPr>
      </w:pPr>
      <w:r w:rsidRPr="00662E22">
        <w:rPr>
          <w:noProof/>
        </w:rPr>
        <w:t>We believe the food is</w:t>
      </w:r>
      <w:r w:rsidRPr="00662E22">
        <w:rPr>
          <w:noProof/>
        </w:rPr>
        <w:t xml:space="preserve"> available to support the population to achieve a healthy and balanced d</w:t>
      </w:r>
      <w:r w:rsidRPr="00662E22">
        <w:rPr>
          <w:noProof/>
        </w:rPr>
        <w:t>iet – how</w:t>
      </w:r>
      <w:r w:rsidRPr="00662E22">
        <w:rPr>
          <w:noProof/>
        </w:rPr>
        <w:t>e</w:t>
      </w:r>
      <w:r w:rsidRPr="00662E22">
        <w:rPr>
          <w:noProof/>
        </w:rPr>
        <w:t>ver, there are issues with distribution and access, particularly for those who are most vulnerable.</w:t>
      </w:r>
      <w:r w:rsidRPr="00662E22">
        <w:rPr>
          <w:noProof/>
        </w:rPr>
        <w:t xml:space="preserve"> </w:t>
      </w:r>
      <w:r w:rsidRPr="00662E22">
        <w:rPr>
          <w:noProof/>
        </w:rPr>
        <w:t>For example, there are c</w:t>
      </w:r>
      <w:r w:rsidRPr="00662E22">
        <w:rPr>
          <w:noProof/>
        </w:rPr>
        <w:t xml:space="preserve">oncerns about how blind </w:t>
      </w:r>
      <w:r w:rsidRPr="00662E22">
        <w:rPr>
          <w:noProof/>
        </w:rPr>
        <w:t>c</w:t>
      </w:r>
      <w:r w:rsidRPr="00662E22">
        <w:rPr>
          <w:noProof/>
        </w:rPr>
        <w:t>o</w:t>
      </w:r>
      <w:r w:rsidRPr="00662E22">
        <w:rPr>
          <w:noProof/>
        </w:rPr>
        <w:t>nsumers safely navigate stores</w:t>
      </w:r>
      <w:r w:rsidRPr="00662E22">
        <w:rPr>
          <w:noProof/>
        </w:rPr>
        <w:t>.</w:t>
      </w:r>
      <w:r w:rsidRPr="00662E22">
        <w:rPr>
          <w:noProof/>
        </w:rPr>
        <w:t xml:space="preserve"> </w:t>
      </w:r>
      <w:r w:rsidRPr="00662E22">
        <w:rPr>
          <w:noProof/>
        </w:rPr>
        <w:t>For allergic consumers it is important they can read the ingredi</w:t>
      </w:r>
      <w:r w:rsidRPr="00662E22">
        <w:rPr>
          <w:noProof/>
        </w:rPr>
        <w:t>ents decleration which contains the allergen information, which may involve picking the food up to read the back of pack. Best practice guidance has been slow to emerge about how best to help these consumers, and perhaps could be expediated in the future b</w:t>
      </w:r>
      <w:r w:rsidRPr="00662E22">
        <w:rPr>
          <w:noProof/>
        </w:rPr>
        <w:t>y working with relevant consumer</w:t>
      </w:r>
      <w:r w:rsidRPr="00662E22">
        <w:rPr>
          <w:noProof/>
        </w:rPr>
        <w:t xml:space="preserve"> </w:t>
      </w:r>
      <w:r w:rsidRPr="00662E22">
        <w:rPr>
          <w:noProof/>
        </w:rPr>
        <w:t>groups who understand particular needs.</w:t>
      </w:r>
    </w:p>
    <w:p w:rsidR="002A2821" w:rsidP="002A2821">
      <w:pPr>
        <w:pStyle w:val="ListParagraph"/>
      </w:pPr>
    </w:p>
    <w:p w:rsidR="0034715C" w:rsidRPr="002A2821" w:rsidP="002A2821">
      <w:pPr>
        <w:pStyle w:val="ListParagraph"/>
        <w:numPr>
          <w:ilvl w:val="0"/>
          <w:numId w:val="14"/>
        </w:numPr>
        <w:spacing w:before="200"/>
        <w:ind w:left="567" w:hanging="567"/>
        <w:rPr>
          <w:noProof/>
        </w:rPr>
      </w:pPr>
      <w:r w:rsidRPr="00662E22">
        <w:t>A</w:t>
      </w:r>
      <w:r>
        <w:t xml:space="preserve"> number of FDF members have</w:t>
      </w:r>
      <w:r w:rsidRPr="00662E22">
        <w:t xml:space="preserve"> worked closely with UK Government to provide supplies for the food parcels for ‘extremely </w:t>
      </w:r>
      <w:r>
        <w:t xml:space="preserve">vulnerable’, shielded citizens. </w:t>
      </w:r>
      <w:r w:rsidRPr="002A2821">
        <w:t>Many companies are individually</w:t>
      </w:r>
      <w:r w:rsidRPr="002A2821">
        <w:t xml:space="preserve"> donating to food distribution networks and as a collective the industry have been </w:t>
      </w:r>
      <w:r w:rsidRPr="00662E22">
        <w:t>working on solutions to aid food and drink producers to repurpose their orders from hospitality, to retail and vulnerable groups. A number of support routes have been identi</w:t>
      </w:r>
      <w:r w:rsidRPr="00662E22">
        <w:t xml:space="preserve">fied to aid the repurposing of food and drink. These include commercial, government, freezing and </w:t>
      </w:r>
      <w:r w:rsidRPr="00662E22">
        <w:t>donations.</w:t>
      </w:r>
    </w:p>
    <w:p w:rsidR="0034715C" w:rsidRPr="0034715C" w:rsidP="0034715C">
      <w:pPr>
        <w:pStyle w:val="ListParagraph"/>
        <w:rPr>
          <w:noProof/>
        </w:rPr>
      </w:pPr>
    </w:p>
    <w:p w:rsidR="00755F26" w:rsidRPr="0034715C" w:rsidP="0034715C">
      <w:pPr>
        <w:pStyle w:val="ListParagraph"/>
        <w:numPr>
          <w:ilvl w:val="0"/>
          <w:numId w:val="14"/>
        </w:numPr>
        <w:spacing w:before="200"/>
        <w:ind w:left="567" w:hanging="567"/>
      </w:pPr>
      <w:r w:rsidRPr="0034715C">
        <w:rPr>
          <w:noProof/>
        </w:rPr>
        <w:t xml:space="preserve">One notable industry </w:t>
      </w:r>
      <w:r w:rsidRPr="0034715C">
        <w:rPr>
          <w:noProof/>
        </w:rPr>
        <w:t xml:space="preserve">intervention to support </w:t>
      </w:r>
      <w:r w:rsidRPr="0034715C">
        <w:rPr>
          <w:noProof/>
        </w:rPr>
        <w:t>one of the most vulnerable groups has been a collaboration between the Institute for Grocery Distribu</w:t>
      </w:r>
      <w:r w:rsidRPr="0034715C">
        <w:rPr>
          <w:noProof/>
        </w:rPr>
        <w:t xml:space="preserve">tion (IGD) and food surplus charity FareShare. IGD </w:t>
      </w:r>
      <w:r w:rsidRPr="00662E22">
        <w:t>has worked</w:t>
      </w:r>
      <w:r w:rsidRPr="00662E22">
        <w:t xml:space="preserve"> </w:t>
      </w:r>
      <w:r w:rsidRPr="00662E22">
        <w:t>across food and consumer good companies (including many FDF member companies),</w:t>
      </w:r>
      <w:r w:rsidRPr="00662E22">
        <w:t xml:space="preserve"> FareShare, and other charitable food redistributors, to safeguar</w:t>
      </w:r>
      <w:r w:rsidRPr="00662E22">
        <w:t xml:space="preserve">d a consistent supply of food. Over </w:t>
      </w:r>
      <w:r w:rsidRPr="00662E22">
        <w:t>40 companies ha</w:t>
      </w:r>
      <w:r w:rsidRPr="00662E22">
        <w:t>ve so far come forward to offer their support</w:t>
      </w:r>
      <w:r w:rsidRPr="00662E22">
        <w:t xml:space="preserve"> by donating product and funds. </w:t>
      </w:r>
      <w:r w:rsidRPr="00662E22">
        <w:t>FareShare will now coordinate these offers, not just for its own national redistribution network, but also to foodbanks and oth</w:t>
      </w:r>
      <w:r>
        <w:t>er charity food redistributors.</w:t>
      </w:r>
    </w:p>
    <w:p w:rsidR="00755F26" w:rsidRPr="00662E22" w:rsidP="005008C0">
      <w:pPr>
        <w:pStyle w:val="ListParagraph"/>
        <w:spacing w:before="200"/>
        <w:ind w:left="567" w:hanging="567"/>
        <w:rPr>
          <w:noProof/>
        </w:rPr>
      </w:pPr>
    </w:p>
    <w:p w:rsidR="007D2BB1" w:rsidRPr="0034715C" w:rsidP="0034715C">
      <w:pPr>
        <w:pStyle w:val="ListParagraph"/>
        <w:numPr>
          <w:ilvl w:val="0"/>
          <w:numId w:val="14"/>
        </w:numPr>
        <w:spacing w:before="200"/>
        <w:ind w:left="567" w:hanging="567"/>
      </w:pPr>
      <w:r w:rsidRPr="00662E22">
        <w:t xml:space="preserve">A further industry intervention is the </w:t>
      </w:r>
      <w:r>
        <w:fldChar w:fldCharType="begin"/>
      </w:r>
      <w:r>
        <w:instrText xml:space="preserve"> HYPERLINK "https://feedbritain.com" </w:instrText>
      </w:r>
      <w:r>
        <w:fldChar w:fldCharType="separate"/>
      </w:r>
      <w:r w:rsidRPr="00662E22">
        <w:rPr>
          <w:color w:val="0563C1" w:themeColor="hyperlink"/>
          <w:u w:val="single"/>
        </w:rPr>
        <w:t>Feed Britain Portal</w:t>
      </w:r>
      <w:r>
        <w:fldChar w:fldCharType="end"/>
      </w:r>
      <w:r w:rsidRPr="00662E22">
        <w:t xml:space="preserve">. This </w:t>
      </w:r>
      <w:r w:rsidRPr="00662E22">
        <w:t>aims to help those who don't have easy access to food and create new opportunities for food producers, farmers and wholesalers whose business have been</w:t>
      </w:r>
      <w:r w:rsidRPr="00662E22">
        <w:t xml:space="preserve"> threatened by the collapse of the restaurant industry.</w:t>
      </w:r>
    </w:p>
    <w:p w:rsidR="002462A0" w:rsidRPr="006D764B" w:rsidP="00662E22">
      <w:pPr>
        <w:spacing w:before="200"/>
        <w:rPr>
          <w:rFonts w:asciiTheme="majorHAnsi" w:eastAsiaTheme="majorEastAsia" w:hAnsiTheme="majorHAnsi" w:cstheme="majorBidi"/>
          <w:color w:val="001E60" w:themeColor="text2"/>
          <w:sz w:val="32"/>
          <w:szCs w:val="32"/>
        </w:rPr>
      </w:pPr>
      <w:r w:rsidRPr="006D764B">
        <w:rPr>
          <w:rFonts w:asciiTheme="majorHAnsi" w:eastAsiaTheme="majorEastAsia" w:hAnsiTheme="majorHAnsi" w:cstheme="majorBidi"/>
          <w:color w:val="001E60" w:themeColor="text2"/>
          <w:sz w:val="32"/>
          <w:szCs w:val="32"/>
        </w:rPr>
        <w:t>Disru</w:t>
      </w:r>
      <w:r>
        <w:rPr>
          <w:rFonts w:asciiTheme="majorHAnsi" w:eastAsiaTheme="majorEastAsia" w:hAnsiTheme="majorHAnsi" w:cstheme="majorBidi"/>
          <w:color w:val="001E60" w:themeColor="text2"/>
          <w:sz w:val="32"/>
          <w:szCs w:val="32"/>
        </w:rPr>
        <w:t>ptions in the food supply chain</w:t>
      </w:r>
    </w:p>
    <w:p w:rsidR="00E4523A" w:rsidRPr="001333F6" w:rsidP="00662E22">
      <w:pPr>
        <w:spacing w:before="200"/>
        <w:textAlignment w:val="center"/>
        <w:rPr>
          <w:rFonts w:eastAsia="Times New Roman" w:cstheme="minorHAnsi"/>
          <w:b/>
          <w:bCs/>
          <w:color w:val="001E60" w:themeColor="text2"/>
          <w:lang w:eastAsia="en-GB"/>
        </w:rPr>
      </w:pPr>
      <w:r w:rsidRPr="001333F6">
        <w:rPr>
          <w:rFonts w:eastAsia="Times New Roman" w:cstheme="minorHAnsi"/>
          <w:b/>
          <w:bCs/>
          <w:color w:val="001E60" w:themeColor="text2"/>
          <w:lang w:eastAsia="en-GB"/>
        </w:rPr>
        <w:t>Concerns regarding logistics and freight</w:t>
      </w:r>
    </w:p>
    <w:p w:rsidR="00E4523A" w:rsidP="00662E22">
      <w:pPr>
        <w:pStyle w:val="ListParagraph"/>
        <w:numPr>
          <w:ilvl w:val="0"/>
          <w:numId w:val="14"/>
        </w:numPr>
        <w:spacing w:before="200"/>
        <w:ind w:left="567" w:hanging="567"/>
        <w:rPr>
          <w:rFonts w:eastAsia="Times New Roman" w:cstheme="minorHAnsi"/>
          <w:color w:val="000000" w:themeColor="text1"/>
          <w:lang w:eastAsia="en-GB"/>
        </w:rPr>
      </w:pPr>
      <w:r w:rsidRPr="00E4523A">
        <w:rPr>
          <w:rFonts w:eastAsia="Times New Roman" w:cstheme="minorHAnsi"/>
          <w:color w:val="000000" w:themeColor="text1"/>
          <w:lang w:eastAsia="en-GB"/>
        </w:rPr>
        <w:t>Food and drink producers report that their supply chains have been robust and that the essential movement of goods has con</w:t>
      </w:r>
      <w:r w:rsidRPr="00E4523A">
        <w:rPr>
          <w:rFonts w:eastAsia="Times New Roman" w:cstheme="minorHAnsi"/>
          <w:color w:val="000000" w:themeColor="text1"/>
          <w:lang w:eastAsia="en-GB"/>
        </w:rPr>
        <w:t>tinued during this crisis, often a little more slowly than would otherwise be the case. Where problems have arisen, these have tended to be isolated issues rather than affecting all operators.</w:t>
      </w:r>
    </w:p>
    <w:p w:rsidR="00E4523A" w:rsidP="00662E22">
      <w:pPr>
        <w:pStyle w:val="ListParagraph"/>
        <w:spacing w:before="200"/>
        <w:ind w:left="567" w:hanging="567"/>
        <w:rPr>
          <w:rFonts w:eastAsia="Times New Roman" w:cstheme="minorHAnsi"/>
          <w:color w:val="000000" w:themeColor="text1"/>
          <w:lang w:eastAsia="en-GB"/>
        </w:rPr>
      </w:pPr>
    </w:p>
    <w:p w:rsidR="00E4523A" w:rsidP="00662E22">
      <w:pPr>
        <w:pStyle w:val="ListParagraph"/>
        <w:numPr>
          <w:ilvl w:val="0"/>
          <w:numId w:val="14"/>
        </w:numPr>
        <w:spacing w:before="200"/>
        <w:ind w:left="567" w:hanging="567"/>
        <w:rPr>
          <w:rFonts w:eastAsia="Times New Roman" w:cstheme="minorHAnsi"/>
          <w:color w:val="000000" w:themeColor="text1"/>
          <w:lang w:eastAsia="en-GB"/>
        </w:rPr>
      </w:pPr>
      <w:r w:rsidRPr="00E4523A">
        <w:rPr>
          <w:rFonts w:eastAsia="Times New Roman" w:cstheme="minorHAnsi"/>
          <w:color w:val="000000" w:themeColor="text1"/>
          <w:lang w:eastAsia="en-GB"/>
        </w:rPr>
        <w:t xml:space="preserve">The reduced capacity in freight, logistics and ferry capacity has meant that movements of goods take longer and costs are increasing. The </w:t>
      </w:r>
      <w:r>
        <w:rPr>
          <w:rFonts w:eastAsia="Times New Roman" w:cstheme="minorHAnsi"/>
          <w:color w:val="000000" w:themeColor="text1"/>
          <w:lang w:eastAsia="en-GB"/>
        </w:rPr>
        <w:t>reduction</w:t>
      </w:r>
      <w:r w:rsidRPr="00E4523A">
        <w:rPr>
          <w:rFonts w:eastAsia="Times New Roman" w:cstheme="minorHAnsi"/>
          <w:color w:val="000000" w:themeColor="text1"/>
          <w:lang w:eastAsia="en-GB"/>
        </w:rPr>
        <w:t xml:space="preserve"> in passenger footfall and the subsequently reduced passenger flights has had a similar impact. This has mean</w:t>
      </w:r>
      <w:r w:rsidRPr="00E4523A">
        <w:rPr>
          <w:rFonts w:eastAsia="Times New Roman" w:cstheme="minorHAnsi"/>
          <w:color w:val="000000" w:themeColor="text1"/>
          <w:lang w:eastAsia="en-GB"/>
        </w:rPr>
        <w:t>t businesses have either had to accept some delays or have redirected their goods.</w:t>
      </w:r>
    </w:p>
    <w:p w:rsidR="00A51F20" w:rsidRPr="00A51F20" w:rsidP="00662E22">
      <w:pPr>
        <w:pStyle w:val="ListParagraph"/>
        <w:ind w:left="567" w:hanging="567"/>
        <w:rPr>
          <w:rFonts w:eastAsia="Times New Roman" w:cstheme="minorHAnsi"/>
          <w:color w:val="000000" w:themeColor="text1"/>
          <w:lang w:eastAsia="en-GB"/>
        </w:rPr>
      </w:pPr>
    </w:p>
    <w:p w:rsidR="00E4523A" w:rsidP="00662E22">
      <w:pPr>
        <w:pStyle w:val="ListParagraph"/>
        <w:numPr>
          <w:ilvl w:val="0"/>
          <w:numId w:val="14"/>
        </w:numPr>
        <w:spacing w:before="200"/>
        <w:ind w:left="567" w:hanging="567"/>
        <w:rPr>
          <w:rFonts w:eastAsia="Times New Roman" w:cstheme="minorHAnsi"/>
          <w:color w:val="000000" w:themeColor="text1"/>
          <w:lang w:eastAsia="en-GB"/>
        </w:rPr>
      </w:pPr>
      <w:r w:rsidRPr="00A51F20">
        <w:rPr>
          <w:rFonts w:eastAsia="Times New Roman" w:cstheme="minorHAnsi"/>
          <w:color w:val="000000" w:themeColor="text1"/>
          <w:lang w:eastAsia="en-GB"/>
        </w:rPr>
        <w:t>Reduced footfall on ferries has led to the number of sailings on key rout</w:t>
      </w:r>
      <w:r>
        <w:rPr>
          <w:rFonts w:eastAsia="Times New Roman" w:cstheme="minorHAnsi"/>
          <w:color w:val="000000" w:themeColor="text1"/>
          <w:lang w:eastAsia="en-GB"/>
        </w:rPr>
        <w:t>es being reduced and this has raised</w:t>
      </w:r>
      <w:r w:rsidRPr="00A51F20">
        <w:rPr>
          <w:rFonts w:eastAsia="Times New Roman" w:cstheme="minorHAnsi"/>
          <w:color w:val="000000" w:themeColor="text1"/>
          <w:lang w:eastAsia="en-GB"/>
        </w:rPr>
        <w:t xml:space="preserve"> concerns around the commercial viability of some routes, both between the UK and Ireland, and with mainland Europe. The Irish Government has already moved to provide additional support for ferry operators and we believe that the UK’s Government may need t</w:t>
      </w:r>
      <w:r w:rsidRPr="00A51F20">
        <w:rPr>
          <w:rFonts w:eastAsia="Times New Roman" w:cstheme="minorHAnsi"/>
          <w:color w:val="000000" w:themeColor="text1"/>
          <w:lang w:eastAsia="en-GB"/>
        </w:rPr>
        <w:t>o take similar action to ensure key trading routes remain open.</w:t>
      </w:r>
    </w:p>
    <w:p w:rsidR="00A51F20" w:rsidRPr="00A51F20" w:rsidP="00662E22">
      <w:pPr>
        <w:pStyle w:val="ListParagraph"/>
        <w:ind w:left="567" w:hanging="567"/>
        <w:rPr>
          <w:rFonts w:eastAsia="Times New Roman" w:cstheme="minorHAnsi"/>
          <w:color w:val="000000" w:themeColor="text1"/>
          <w:lang w:eastAsia="en-GB"/>
        </w:rPr>
      </w:pPr>
    </w:p>
    <w:p w:rsidR="00E4523A" w:rsidRPr="00A51F20" w:rsidP="00662E22">
      <w:pPr>
        <w:pStyle w:val="ListParagraph"/>
        <w:numPr>
          <w:ilvl w:val="0"/>
          <w:numId w:val="14"/>
        </w:numPr>
        <w:spacing w:before="200"/>
        <w:ind w:left="567" w:hanging="567"/>
        <w:rPr>
          <w:rFonts w:eastAsia="Times New Roman" w:cstheme="minorHAnsi"/>
          <w:color w:val="000000" w:themeColor="text1"/>
          <w:lang w:eastAsia="en-GB"/>
        </w:rPr>
      </w:pPr>
      <w:r w:rsidRPr="00A51F20">
        <w:rPr>
          <w:rFonts w:eastAsia="Times New Roman" w:cstheme="minorHAnsi"/>
          <w:color w:val="000000" w:themeColor="text1"/>
          <w:lang w:eastAsia="en-GB"/>
        </w:rPr>
        <w:t>There are concerns that further pressure on the supply chain could lead to disruption. Colleagues in the logistics sector report that just under half of the road haulage fleet is no longer in</w:t>
      </w:r>
      <w:r w:rsidRPr="00A51F20">
        <w:rPr>
          <w:rFonts w:eastAsia="Times New Roman" w:cstheme="minorHAnsi"/>
          <w:color w:val="000000" w:themeColor="text1"/>
          <w:lang w:eastAsia="en-GB"/>
        </w:rPr>
        <w:t xml:space="preserve"> use, with a large share of its workforce furloughed. We believe that this situation needs to be carefully monitored to ensure the effective distribution of goods can continue, </w:t>
      </w:r>
      <w:r w:rsidRPr="00A51F20">
        <w:rPr>
          <w:rFonts w:eastAsia="Times New Roman" w:cstheme="minorHAnsi"/>
          <w:color w:val="000000" w:themeColor="text1"/>
          <w:lang w:eastAsia="en-GB"/>
        </w:rPr>
        <w:t>without</w:t>
      </w:r>
      <w:r w:rsidRPr="00A51F20">
        <w:rPr>
          <w:rFonts w:eastAsia="Times New Roman" w:cstheme="minorHAnsi"/>
          <w:color w:val="000000" w:themeColor="text1"/>
          <w:lang w:eastAsia="en-GB"/>
        </w:rPr>
        <w:t xml:space="preserve"> a functioning logistics sector</w:t>
      </w:r>
      <w:r>
        <w:rPr>
          <w:rFonts w:eastAsia="Times New Roman" w:cstheme="minorHAnsi"/>
          <w:color w:val="000000" w:themeColor="text1"/>
          <w:lang w:eastAsia="en-GB"/>
        </w:rPr>
        <w:t xml:space="preserve">, we would see food not </w:t>
      </w:r>
      <w:r w:rsidRPr="00A51F20">
        <w:rPr>
          <w:rFonts w:eastAsia="Times New Roman" w:cstheme="minorHAnsi"/>
          <w:color w:val="000000" w:themeColor="text1"/>
          <w:lang w:eastAsia="en-GB"/>
        </w:rPr>
        <w:t>delivered and thi</w:t>
      </w:r>
      <w:r w:rsidRPr="00A51F20">
        <w:rPr>
          <w:rFonts w:eastAsia="Times New Roman" w:cstheme="minorHAnsi"/>
          <w:color w:val="000000" w:themeColor="text1"/>
          <w:lang w:eastAsia="en-GB"/>
        </w:rPr>
        <w:t>s would further threaten the functioning of storage facilities, ports and warehouses which are already reaching capacity</w:t>
      </w:r>
      <w:r>
        <w:rPr>
          <w:rFonts w:eastAsia="Times New Roman" w:cstheme="minorHAnsi"/>
          <w:color w:val="000000" w:themeColor="text1"/>
          <w:lang w:eastAsia="en-GB"/>
        </w:rPr>
        <w:t>.</w:t>
      </w:r>
    </w:p>
    <w:p w:rsidR="002462A0" w:rsidRPr="001333F6" w:rsidP="00662E22">
      <w:pPr>
        <w:spacing w:before="200"/>
        <w:rPr>
          <w:rFonts w:eastAsia="Times New Roman" w:cstheme="minorHAnsi"/>
          <w:b/>
          <w:bCs/>
          <w:color w:val="001E60" w:themeColor="text2"/>
          <w:lang w:eastAsia="en-GB"/>
        </w:rPr>
      </w:pPr>
      <w:r w:rsidRPr="001333F6">
        <w:rPr>
          <w:rFonts w:eastAsia="Times New Roman" w:cstheme="minorHAnsi"/>
          <w:b/>
          <w:bCs/>
          <w:color w:val="001E60" w:themeColor="text2"/>
          <w:lang w:eastAsia="en-GB"/>
        </w:rPr>
        <w:t>Border issues facing essential imports</w:t>
      </w:r>
    </w:p>
    <w:p w:rsidR="00247560" w:rsidRPr="00662E22" w:rsidP="00662E22">
      <w:pPr>
        <w:pStyle w:val="ListParagraph"/>
        <w:numPr>
          <w:ilvl w:val="0"/>
          <w:numId w:val="14"/>
        </w:numPr>
        <w:spacing w:before="200"/>
        <w:ind w:left="567" w:hanging="567"/>
        <w:rPr>
          <w:rFonts w:cstheme="minorHAnsi"/>
        </w:rPr>
      </w:pPr>
      <w:r w:rsidRPr="00662E22">
        <w:rPr>
          <w:rFonts w:cstheme="minorHAnsi"/>
        </w:rPr>
        <w:t>FDF</w:t>
      </w:r>
      <w:r w:rsidRPr="00662E22">
        <w:rPr>
          <w:rFonts w:cstheme="minorHAnsi"/>
        </w:rPr>
        <w:t xml:space="preserve"> members have reported difficulties clearing goods through UK ports because of a growing cha</w:t>
      </w:r>
      <w:r w:rsidRPr="00662E22">
        <w:rPr>
          <w:rFonts w:cstheme="minorHAnsi"/>
        </w:rPr>
        <w:t>llenge in obtaining original copies of required paperwork and certification. This covers a range of paperwork, including essential bills of lading, sanitary and phytosanitary (SPS) certificates, origin certificates, catch certificates and other required tr</w:t>
      </w:r>
      <w:r w:rsidRPr="00662E22">
        <w:rPr>
          <w:rFonts w:cstheme="minorHAnsi"/>
        </w:rPr>
        <w:t>ansport documents.</w:t>
      </w:r>
      <w:r w:rsidRPr="00662E22">
        <w:rPr>
          <w:rFonts w:cstheme="minorHAnsi"/>
        </w:rPr>
        <w:t xml:space="preserve"> </w:t>
      </w:r>
      <w:r w:rsidRPr="00662E22">
        <w:rPr>
          <w:rFonts w:cstheme="minorHAnsi"/>
        </w:rPr>
        <w:t>This paperwork is failing to arrive in good time from some countries because of the closure of issuing bodies, banks and chambers of commerce, restrictions on movements and the greatly reduced capacity in air freight with commercial flig</w:t>
      </w:r>
      <w:r w:rsidRPr="00662E22">
        <w:rPr>
          <w:rFonts w:cstheme="minorHAnsi"/>
        </w:rPr>
        <w:t>hts grounded.</w:t>
      </w:r>
    </w:p>
    <w:p w:rsidR="00247560" w:rsidRPr="00662E22" w:rsidP="00662E22">
      <w:pPr>
        <w:pStyle w:val="ListParagraph"/>
        <w:spacing w:before="200"/>
        <w:ind w:left="567" w:hanging="567"/>
        <w:rPr>
          <w:rFonts w:cstheme="minorHAnsi"/>
        </w:rPr>
      </w:pPr>
    </w:p>
    <w:p w:rsidR="002462A0" w:rsidRPr="00662E22" w:rsidP="00662E22">
      <w:pPr>
        <w:pStyle w:val="ListParagraph"/>
        <w:numPr>
          <w:ilvl w:val="0"/>
          <w:numId w:val="14"/>
        </w:numPr>
        <w:spacing w:before="200"/>
        <w:ind w:left="567" w:hanging="567"/>
        <w:rPr>
          <w:rFonts w:cstheme="minorHAnsi"/>
        </w:rPr>
      </w:pPr>
      <w:r w:rsidRPr="00662E22">
        <w:rPr>
          <w:rFonts w:cstheme="minorHAnsi"/>
        </w:rPr>
        <w:t>Defra recently made the welcome move of issuing guidance to Port Health Authorities (PHAs) instructing them to accept electronic copies of some key paperwork. However, feedback from businesses indicates that the ports are implementing this g</w:t>
      </w:r>
      <w:r w:rsidRPr="00662E22">
        <w:rPr>
          <w:rFonts w:cstheme="minorHAnsi"/>
        </w:rPr>
        <w:t>uidance via inconsistent and in some cases unhelpful approaches. Businesses are being asked to print, sign, stamp and scan paperwork and submit this in a range of formats depending on the port. This is not always feasible with staff working from home witho</w:t>
      </w:r>
      <w:r w:rsidRPr="00662E22">
        <w:rPr>
          <w:rFonts w:cstheme="minorHAnsi"/>
        </w:rPr>
        <w:t>ut access to required equipment.</w:t>
      </w:r>
    </w:p>
    <w:p w:rsidR="007D68FC" w:rsidRPr="00662E22" w:rsidP="00662E22">
      <w:pPr>
        <w:pStyle w:val="ListParagraph"/>
        <w:ind w:left="567" w:hanging="567"/>
        <w:rPr>
          <w:rFonts w:cstheme="minorHAnsi"/>
        </w:rPr>
      </w:pPr>
    </w:p>
    <w:p w:rsidR="002462A0" w:rsidRPr="00662E22" w:rsidP="00662E22">
      <w:pPr>
        <w:pStyle w:val="ListParagraph"/>
        <w:numPr>
          <w:ilvl w:val="0"/>
          <w:numId w:val="14"/>
        </w:numPr>
        <w:spacing w:before="200"/>
        <w:ind w:left="567" w:hanging="567"/>
        <w:rPr>
          <w:rFonts w:cstheme="minorHAnsi"/>
        </w:rPr>
      </w:pPr>
      <w:r w:rsidRPr="00662E22">
        <w:rPr>
          <w:rFonts w:cstheme="minorHAnsi"/>
        </w:rPr>
        <w:t>Similarly, importers must present an original bill of la</w:t>
      </w:r>
      <w:r w:rsidRPr="00662E22">
        <w:rPr>
          <w:rFonts w:cstheme="minorHAnsi"/>
        </w:rPr>
        <w:t>n</w:t>
      </w:r>
      <w:r w:rsidRPr="00662E22">
        <w:rPr>
          <w:rFonts w:cstheme="minorHAnsi"/>
        </w:rPr>
        <w:t>ding to secure the release of goods from shipping companies. If this paperwork fails to reach the UK before the goods arrive, consignments will be held in port and c</w:t>
      </w:r>
      <w:r w:rsidRPr="00662E22">
        <w:rPr>
          <w:rFonts w:cstheme="minorHAnsi"/>
        </w:rPr>
        <w:t>harged substantial daily fees. As things stand, there remains no workable alternative for most importers with banks typically unwilling to sign letters of indemnity that could allow the release of goods without a bill of la</w:t>
      </w:r>
      <w:r w:rsidRPr="00662E22">
        <w:rPr>
          <w:rFonts w:cstheme="minorHAnsi"/>
        </w:rPr>
        <w:t>n</w:t>
      </w:r>
      <w:r w:rsidRPr="00662E22">
        <w:rPr>
          <w:rFonts w:cstheme="minorHAnsi"/>
        </w:rPr>
        <w:t xml:space="preserve">ding. While vital </w:t>
      </w:r>
      <w:r w:rsidRPr="00662E22">
        <w:rPr>
          <w:rFonts w:cstheme="minorHAnsi"/>
        </w:rPr>
        <w:t>to guard against the risk of fraud in ports, these key trade processes can and should be updated to allow the use of a secure digital alternative to facilitate trade.</w:t>
      </w:r>
    </w:p>
    <w:p w:rsidR="00A51F20" w:rsidRPr="00662E22" w:rsidP="00662E22">
      <w:pPr>
        <w:pStyle w:val="ListParagraph"/>
        <w:ind w:left="567" w:hanging="567"/>
        <w:rPr>
          <w:rFonts w:cstheme="minorHAnsi"/>
        </w:rPr>
      </w:pPr>
    </w:p>
    <w:p w:rsidR="008431CB" w:rsidP="008431CB">
      <w:pPr>
        <w:pStyle w:val="ListParagraph"/>
        <w:numPr>
          <w:ilvl w:val="0"/>
          <w:numId w:val="14"/>
        </w:numPr>
        <w:spacing w:before="200"/>
        <w:ind w:left="567" w:hanging="567"/>
        <w:rPr>
          <w:rFonts w:cstheme="minorHAnsi"/>
        </w:rPr>
      </w:pPr>
      <w:r w:rsidRPr="00902CF2">
        <w:rPr>
          <w:rFonts w:cstheme="minorHAnsi"/>
        </w:rPr>
        <w:t>Our food and drink supply chains have remained robust in response to t</w:t>
      </w:r>
      <w:r w:rsidRPr="00902CF2">
        <w:rPr>
          <w:rFonts w:cstheme="minorHAnsi"/>
        </w:rPr>
        <w:t>he crisis. Businesses have largely managed to ensure continued a</w:t>
      </w:r>
      <w:r w:rsidRPr="00902CF2">
        <w:rPr>
          <w:rFonts w:cstheme="minorHAnsi"/>
        </w:rPr>
        <w:t xml:space="preserve">ccess to key </w:t>
      </w:r>
      <w:r w:rsidRPr="00902CF2">
        <w:rPr>
          <w:rFonts w:cstheme="minorHAnsi"/>
        </w:rPr>
        <w:t xml:space="preserve">ingredients </w:t>
      </w:r>
      <w:r w:rsidRPr="00902CF2">
        <w:rPr>
          <w:rFonts w:cstheme="minorHAnsi"/>
        </w:rPr>
        <w:t xml:space="preserve">and </w:t>
      </w:r>
      <w:r w:rsidRPr="00902CF2">
        <w:rPr>
          <w:rFonts w:cstheme="minorHAnsi"/>
        </w:rPr>
        <w:t xml:space="preserve">raw </w:t>
      </w:r>
      <w:r w:rsidRPr="00902CF2">
        <w:rPr>
          <w:rFonts w:cstheme="minorHAnsi"/>
        </w:rPr>
        <w:t>materials</w:t>
      </w:r>
      <w:r w:rsidRPr="00902CF2">
        <w:rPr>
          <w:rFonts w:cstheme="minorHAnsi"/>
        </w:rPr>
        <w:t xml:space="preserve"> and where issues have occurred they have tended to be isolated problems</w:t>
      </w:r>
      <w:r w:rsidRPr="00902CF2">
        <w:rPr>
          <w:rFonts w:cstheme="minorHAnsi"/>
        </w:rPr>
        <w:t xml:space="preserve">. </w:t>
      </w:r>
      <w:r w:rsidRPr="00902CF2">
        <w:rPr>
          <w:rFonts w:cstheme="minorHAnsi"/>
        </w:rPr>
        <w:t>While there have been delays at borders for goods arriving from the EU, this</w:t>
      </w:r>
      <w:r w:rsidRPr="00902CF2">
        <w:rPr>
          <w:rFonts w:cstheme="minorHAnsi"/>
        </w:rPr>
        <w:t xml:space="preserve"> has improved following the EU’s Green Lanes communication. More serious issues have tended to occur in non-EU countries where </w:t>
      </w:r>
      <w:r w:rsidRPr="00902CF2">
        <w:rPr>
          <w:rFonts w:cstheme="minorHAnsi"/>
        </w:rPr>
        <w:t xml:space="preserve">businesses have faced issues </w:t>
      </w:r>
      <w:r w:rsidRPr="00902CF2">
        <w:rPr>
          <w:rFonts w:cstheme="minorHAnsi"/>
        </w:rPr>
        <w:t xml:space="preserve">moving goods </w:t>
      </w:r>
      <w:r w:rsidRPr="00902CF2">
        <w:rPr>
          <w:rFonts w:cstheme="minorHAnsi"/>
        </w:rPr>
        <w:t>because of</w:t>
      </w:r>
      <w:r w:rsidRPr="00902CF2">
        <w:rPr>
          <w:rFonts w:cstheme="minorHAnsi"/>
        </w:rPr>
        <w:t xml:space="preserve"> </w:t>
      </w:r>
      <w:r w:rsidRPr="00902CF2">
        <w:rPr>
          <w:rFonts w:cstheme="minorHAnsi"/>
        </w:rPr>
        <w:t xml:space="preserve">lockdown measures, </w:t>
      </w:r>
      <w:r w:rsidRPr="00902CF2">
        <w:rPr>
          <w:rFonts w:cstheme="minorHAnsi"/>
        </w:rPr>
        <w:t>particular</w:t>
      </w:r>
      <w:r>
        <w:rPr>
          <w:rFonts w:cstheme="minorHAnsi"/>
        </w:rPr>
        <w:t>ly</w:t>
      </w:r>
      <w:r w:rsidRPr="00902CF2">
        <w:rPr>
          <w:rFonts w:cstheme="minorHAnsi"/>
        </w:rPr>
        <w:t xml:space="preserve"> </w:t>
      </w:r>
      <w:r w:rsidRPr="00902CF2">
        <w:rPr>
          <w:rFonts w:cstheme="minorHAnsi"/>
        </w:rPr>
        <w:t>ingredients from China</w:t>
      </w:r>
      <w:r w:rsidRPr="00902CF2">
        <w:rPr>
          <w:rFonts w:cstheme="minorHAnsi"/>
        </w:rPr>
        <w:t xml:space="preserve"> and </w:t>
      </w:r>
      <w:r w:rsidRPr="00902CF2">
        <w:rPr>
          <w:rFonts w:cstheme="minorHAnsi"/>
        </w:rPr>
        <w:t>India. However, w</w:t>
      </w:r>
      <w:r w:rsidRPr="00902CF2">
        <w:rPr>
          <w:rFonts w:cstheme="minorHAnsi"/>
        </w:rPr>
        <w:t>hil</w:t>
      </w:r>
      <w:r w:rsidRPr="00902CF2">
        <w:rPr>
          <w:rFonts w:cstheme="minorHAnsi"/>
        </w:rPr>
        <w:t>e</w:t>
      </w:r>
      <w:r w:rsidRPr="00902CF2">
        <w:rPr>
          <w:rFonts w:cstheme="minorHAnsi"/>
        </w:rPr>
        <w:t xml:space="preserve"> these have </w:t>
      </w:r>
      <w:r w:rsidRPr="00902CF2">
        <w:rPr>
          <w:rFonts w:cstheme="minorHAnsi"/>
        </w:rPr>
        <w:t>caused disruption and concerns for businesses</w:t>
      </w:r>
      <w:r w:rsidRPr="00902CF2">
        <w:rPr>
          <w:rFonts w:cstheme="minorHAnsi"/>
        </w:rPr>
        <w:t xml:space="preserve">, this has </w:t>
      </w:r>
      <w:r w:rsidRPr="00902CF2">
        <w:rPr>
          <w:rFonts w:cstheme="minorHAnsi"/>
        </w:rPr>
        <w:t>so far not had serious impacts on the supply of goods to consumers</w:t>
      </w:r>
      <w:r>
        <w:rPr>
          <w:rFonts w:cstheme="minorHAnsi"/>
        </w:rPr>
        <w:t xml:space="preserve"> and won’t unless the markets remain locked down</w:t>
      </w:r>
      <w:r w:rsidRPr="00902CF2">
        <w:rPr>
          <w:rFonts w:cstheme="minorHAnsi"/>
        </w:rPr>
        <w:t xml:space="preserve">. </w:t>
      </w:r>
      <w:r>
        <w:rPr>
          <w:rFonts w:cstheme="minorHAnsi"/>
        </w:rPr>
        <w:t>We are tracking trade measures introduced around the world on behalf</w:t>
      </w:r>
      <w:r>
        <w:rPr>
          <w:rFonts w:cstheme="minorHAnsi"/>
        </w:rPr>
        <w:t xml:space="preserve"> of our members and have seen </w:t>
      </w:r>
      <w:r w:rsidRPr="00902CF2">
        <w:rPr>
          <w:rFonts w:cstheme="minorHAnsi"/>
        </w:rPr>
        <w:t xml:space="preserve">more actions </w:t>
      </w:r>
      <w:r>
        <w:rPr>
          <w:rFonts w:cstheme="minorHAnsi"/>
        </w:rPr>
        <w:t>introduced that facilitate</w:t>
      </w:r>
      <w:r w:rsidRPr="00902CF2">
        <w:rPr>
          <w:rFonts w:cstheme="minorHAnsi"/>
        </w:rPr>
        <w:t xml:space="preserve"> trade in food and drink than protectionist measures </w:t>
      </w:r>
      <w:r>
        <w:rPr>
          <w:rFonts w:cstheme="minorHAnsi"/>
        </w:rPr>
        <w:t>impeding the flow</w:t>
      </w:r>
      <w:r w:rsidRPr="00902CF2">
        <w:rPr>
          <w:rFonts w:cstheme="minorHAnsi"/>
        </w:rPr>
        <w:t xml:space="preserve"> of goods.</w:t>
      </w:r>
    </w:p>
    <w:p w:rsidR="008431CB" w:rsidRPr="008431CB" w:rsidP="008431CB">
      <w:pPr>
        <w:pStyle w:val="ListParagraph"/>
        <w:rPr>
          <w:rFonts w:cstheme="minorHAnsi"/>
        </w:rPr>
      </w:pPr>
    </w:p>
    <w:p w:rsidR="008431CB" w:rsidRPr="008431CB" w:rsidP="008431CB">
      <w:pPr>
        <w:spacing w:before="200"/>
        <w:rPr>
          <w:rFonts w:cstheme="minorHAnsi"/>
          <w:b/>
          <w:color w:val="001E60" w:themeColor="text2"/>
        </w:rPr>
      </w:pPr>
      <w:r w:rsidRPr="008431CB">
        <w:rPr>
          <w:rFonts w:cstheme="minorHAnsi"/>
          <w:b/>
          <w:color w:val="001E60" w:themeColor="text2"/>
        </w:rPr>
        <w:t xml:space="preserve">Access to finance </w:t>
      </w:r>
    </w:p>
    <w:p w:rsidR="008431CB" w:rsidP="008431CB">
      <w:pPr>
        <w:pStyle w:val="ListParagraph"/>
        <w:numPr>
          <w:ilvl w:val="0"/>
          <w:numId w:val="14"/>
        </w:numPr>
        <w:spacing w:before="200"/>
        <w:ind w:left="567" w:hanging="567"/>
        <w:rPr>
          <w:rFonts w:cstheme="minorHAnsi"/>
        </w:rPr>
      </w:pPr>
      <w:r w:rsidRPr="008431CB">
        <w:rPr>
          <w:rFonts w:eastAsia="Times New Roman" w:cstheme="minorHAnsi"/>
          <w:lang w:eastAsia="en-GB"/>
        </w:rPr>
        <w:t xml:space="preserve">The </w:t>
      </w:r>
      <w:r w:rsidRPr="008431CB">
        <w:rPr>
          <w:rFonts w:eastAsia="Times New Roman" w:cstheme="minorHAnsi"/>
          <w:lang w:eastAsia="en-GB"/>
        </w:rPr>
        <w:t xml:space="preserve">UK </w:t>
      </w:r>
      <w:r w:rsidRPr="008431CB">
        <w:rPr>
          <w:rFonts w:eastAsia="Times New Roman" w:cstheme="minorHAnsi"/>
          <w:lang w:eastAsia="en-GB"/>
        </w:rPr>
        <w:t>Government’s package of financial interventions was an essential move to ensure</w:t>
      </w:r>
      <w:r w:rsidRPr="008431CB">
        <w:rPr>
          <w:rFonts w:eastAsia="Times New Roman" w:cstheme="minorHAnsi"/>
          <w:lang w:eastAsia="en-GB"/>
        </w:rPr>
        <w:t xml:space="preserve"> short term access to working capital for the nation’s food and drink supply. However, the ability of food and drink manufacturers to quickly access these funds presents real concerns and threatens the viability of some businesses.</w:t>
      </w:r>
      <w:r w:rsidRPr="008431CB">
        <w:rPr>
          <w:rFonts w:eastAsia="Times New Roman" w:cstheme="minorHAnsi"/>
          <w:lang w:eastAsia="en-GB"/>
        </w:rPr>
        <w:t xml:space="preserve"> Although </w:t>
      </w:r>
      <w:r w:rsidRPr="008431CB">
        <w:rPr>
          <w:rFonts w:cstheme="minorHAnsi"/>
        </w:rPr>
        <w:t>UK food and dri</w:t>
      </w:r>
      <w:r w:rsidRPr="008431CB">
        <w:rPr>
          <w:rFonts w:cstheme="minorHAnsi"/>
        </w:rPr>
        <w:t>nk companies have demonstrated extraordinary resilience, it has not been an even picture across our sector</w:t>
      </w:r>
      <w:r w:rsidRPr="008431CB">
        <w:rPr>
          <w:rFonts w:cstheme="minorHAnsi"/>
        </w:rPr>
        <w:t xml:space="preserve">. While demand for some manufacturers’ products –and subsequent output – has increased greatly, other businesses – particularly those whose sales </w:t>
      </w:r>
      <w:r w:rsidRPr="008431CB">
        <w:rPr>
          <w:rFonts w:cstheme="minorHAnsi"/>
        </w:rPr>
        <w:t>were principally to hotels, restaurants and catering – have seen their sales evaporate.</w:t>
      </w:r>
    </w:p>
    <w:p w:rsidR="008431CB" w:rsidRPr="008431CB" w:rsidP="008431CB">
      <w:pPr>
        <w:pStyle w:val="ListParagraph"/>
        <w:rPr>
          <w:rFonts w:cstheme="minorHAnsi"/>
        </w:rPr>
      </w:pPr>
    </w:p>
    <w:p w:rsidR="008431CB" w:rsidP="008431CB">
      <w:pPr>
        <w:pStyle w:val="ListParagraph"/>
        <w:numPr>
          <w:ilvl w:val="0"/>
          <w:numId w:val="14"/>
        </w:numPr>
        <w:spacing w:before="200"/>
        <w:ind w:left="567" w:hanging="567"/>
        <w:rPr>
          <w:rFonts w:cstheme="minorHAnsi"/>
        </w:rPr>
      </w:pPr>
      <w:r w:rsidRPr="008431CB">
        <w:rPr>
          <w:rFonts w:cstheme="minorHAnsi"/>
        </w:rPr>
        <w:t>FDF welcomed the decision this week to extend the appointment of Christine Tacon as Groceries Code Adjudicator having seen worrying suggestions that unfair business pr</w:t>
      </w:r>
      <w:r w:rsidRPr="008431CB">
        <w:rPr>
          <w:rFonts w:cstheme="minorHAnsi"/>
        </w:rPr>
        <w:t xml:space="preserve">actices around delisting suppliers should be allowed as part of the COVID-19 response. For example, </w:t>
      </w:r>
      <w:r>
        <w:fldChar w:fldCharType="begin"/>
      </w:r>
      <w:r>
        <w:instrText xml:space="preserve"> HYPERLINK "http://t.marketing1.william-reed.com/r/?id=h49e8ae0e,417073e5,416be2b8" </w:instrText>
      </w:r>
      <w:r>
        <w:fldChar w:fldCharType="separate"/>
      </w:r>
      <w:r w:rsidRPr="008431CB">
        <w:rPr>
          <w:rStyle w:val="Hyperlink"/>
          <w:rFonts w:cstheme="minorHAnsi"/>
          <w:u w:val="none"/>
        </w:rPr>
        <w:t>according to an survey conducted by The Grocer at the end of March</w:t>
      </w:r>
      <w:r>
        <w:fldChar w:fldCharType="end"/>
      </w:r>
      <w:r w:rsidRPr="008431CB">
        <w:rPr>
          <w:rFonts w:cstheme="minorHAnsi"/>
        </w:rPr>
        <w:t>, a</w:t>
      </w:r>
      <w:r w:rsidRPr="008431CB">
        <w:rPr>
          <w:rFonts w:cstheme="minorHAnsi"/>
        </w:rPr>
        <w:t>s retailers dealt with the initial stockpiling crisis, 37% of SMEs reported falling retail sales, with a further 15% having been contacted by supermarket stockists to advise of temporarily delistings. Companies have also reported cancellation of promotions</w:t>
      </w:r>
      <w:r w:rsidRPr="008431CB">
        <w:rPr>
          <w:rFonts w:cstheme="minorHAnsi"/>
        </w:rPr>
        <w:t xml:space="preserve"> for stock</w:t>
      </w:r>
      <w:r>
        <w:rPr>
          <w:rFonts w:cstheme="minorHAnsi"/>
        </w:rPr>
        <w:t xml:space="preserve"> which has been produced but</w:t>
      </w:r>
      <w:r w:rsidRPr="008431CB">
        <w:rPr>
          <w:rFonts w:cstheme="minorHAnsi"/>
        </w:rPr>
        <w:t xml:space="preserve"> retailers are still charging small distributors ‘clearance fees’ for unused promotion stock. </w:t>
      </w:r>
    </w:p>
    <w:p w:rsidR="008431CB" w:rsidRPr="008431CB" w:rsidP="008431CB">
      <w:pPr>
        <w:pStyle w:val="ListParagraph"/>
        <w:rPr>
          <w:rFonts w:cstheme="minorHAnsi"/>
        </w:rPr>
      </w:pPr>
    </w:p>
    <w:p w:rsidR="002462A0" w:rsidRPr="008431CB" w:rsidP="008431CB">
      <w:pPr>
        <w:pStyle w:val="ListParagraph"/>
        <w:numPr>
          <w:ilvl w:val="0"/>
          <w:numId w:val="14"/>
        </w:numPr>
        <w:spacing w:before="200"/>
        <w:ind w:left="567" w:hanging="567"/>
        <w:rPr>
          <w:rFonts w:cstheme="minorHAnsi"/>
        </w:rPr>
      </w:pPr>
      <w:r w:rsidRPr="008431CB">
        <w:rPr>
          <w:rFonts w:cstheme="minorHAnsi"/>
        </w:rPr>
        <w:t>Small and medium-sized firms (</w:t>
      </w:r>
      <w:r w:rsidRPr="008431CB">
        <w:rPr>
          <w:rFonts w:eastAsia="Times New Roman" w:cstheme="minorHAnsi"/>
          <w:lang w:eastAsia="en-GB"/>
        </w:rPr>
        <w:t>SMEs)</w:t>
      </w:r>
      <w:r w:rsidRPr="008431CB">
        <w:rPr>
          <w:rFonts w:eastAsia="Times New Roman" w:cstheme="minorHAnsi"/>
          <w:lang w:eastAsia="en-GB"/>
        </w:rPr>
        <w:t xml:space="preserve"> make up 97 per cent of the UK’s food and drink manufacturing industry and are facing particular issues in accessing money through the Coronavirus Business Interruption Loan Scheme (CBILS). </w:t>
      </w:r>
      <w:r w:rsidRPr="008431CB">
        <w:rPr>
          <w:rFonts w:eastAsia="Times New Roman" w:cstheme="minorHAnsi"/>
          <w:lang w:eastAsia="en-GB"/>
        </w:rPr>
        <w:t>The Bounce Back L</w:t>
      </w:r>
      <w:r w:rsidRPr="008431CB">
        <w:rPr>
          <w:rFonts w:eastAsia="Times New Roman" w:cstheme="minorHAnsi"/>
          <w:lang w:eastAsia="en-GB"/>
        </w:rPr>
        <w:t>oans scheme is a useful step towards making funds</w:t>
      </w:r>
      <w:r w:rsidRPr="008431CB">
        <w:rPr>
          <w:rFonts w:eastAsia="Times New Roman" w:cstheme="minorHAnsi"/>
          <w:lang w:eastAsia="en-GB"/>
        </w:rPr>
        <w:t xml:space="preserve"> more easily accessible for very small businesses. However, for larger SMEs, t</w:t>
      </w:r>
      <w:r w:rsidRPr="008431CB">
        <w:rPr>
          <w:rFonts w:eastAsia="Times New Roman" w:cstheme="minorHAnsi"/>
          <w:lang w:eastAsia="en-GB"/>
        </w:rPr>
        <w:t xml:space="preserve">he application process </w:t>
      </w:r>
      <w:r w:rsidRPr="008431CB">
        <w:rPr>
          <w:rFonts w:eastAsia="Times New Roman" w:cstheme="minorHAnsi"/>
          <w:lang w:eastAsia="en-GB"/>
        </w:rPr>
        <w:t xml:space="preserve">for CBILS remains </w:t>
      </w:r>
      <w:r w:rsidRPr="008431CB">
        <w:rPr>
          <w:rFonts w:eastAsia="Times New Roman" w:cstheme="minorHAnsi"/>
          <w:lang w:eastAsia="en-GB"/>
        </w:rPr>
        <w:t xml:space="preserve">onerous and some banks are taking a position that food and drink is not a priority as it is viewed as remaining open for business. </w:t>
      </w:r>
      <w:r w:rsidRPr="008431CB">
        <w:rPr>
          <w:rFonts w:cstheme="minorHAnsi"/>
        </w:rPr>
        <w:t>S</w:t>
      </w:r>
      <w:r w:rsidRPr="008431CB">
        <w:rPr>
          <w:rFonts w:cstheme="minorHAnsi"/>
        </w:rPr>
        <w:t>ome s</w:t>
      </w:r>
      <w:r w:rsidRPr="008431CB">
        <w:rPr>
          <w:rFonts w:cstheme="minorHAnsi"/>
        </w:rPr>
        <w:t>maller companies have been badly impacted and even lost listings as retailers consolidate ranges and other</w:t>
      </w:r>
      <w:r w:rsidRPr="008431CB">
        <w:rPr>
          <w:rFonts w:cstheme="minorHAnsi"/>
        </w:rPr>
        <w:t xml:space="preserve"> speciality stores have closed.</w:t>
      </w:r>
    </w:p>
    <w:p w:rsidR="00022BBC" w:rsidRPr="008431CB" w:rsidP="00662E22">
      <w:pPr>
        <w:pStyle w:val="ListParagraph"/>
        <w:ind w:left="567" w:hanging="567"/>
        <w:rPr>
          <w:rFonts w:eastAsia="Times New Roman" w:cstheme="minorHAnsi"/>
          <w:lang w:eastAsia="en-GB"/>
        </w:rPr>
      </w:pPr>
    </w:p>
    <w:p w:rsidR="002462A0" w:rsidRPr="008431CB" w:rsidP="00662E22">
      <w:pPr>
        <w:pStyle w:val="ListParagraph"/>
        <w:numPr>
          <w:ilvl w:val="0"/>
          <w:numId w:val="14"/>
        </w:numPr>
        <w:spacing w:before="200"/>
        <w:ind w:left="567" w:hanging="567"/>
        <w:rPr>
          <w:rFonts w:eastAsia="Times New Roman" w:cstheme="minorHAnsi"/>
          <w:lang w:eastAsia="en-GB"/>
        </w:rPr>
      </w:pPr>
      <w:r w:rsidRPr="008431CB">
        <w:rPr>
          <w:rFonts w:eastAsia="Times New Roman" w:cstheme="minorHAnsi"/>
          <w:lang w:eastAsia="en-GB"/>
        </w:rPr>
        <w:t>The criteria for successful applicants blocks many challenger brands that seek funding while limiting Government’s gu</w:t>
      </w:r>
      <w:r w:rsidRPr="008431CB">
        <w:rPr>
          <w:rFonts w:eastAsia="Times New Roman" w:cstheme="minorHAnsi"/>
          <w:lang w:eastAsia="en-GB"/>
        </w:rPr>
        <w:t>arantee to 80 per cent of loans reduces the willingness of banks to lend. We have concerns that these bank decisions could threaten the economic recovery, where exports will play a key role. We understand that some banks are reducing the size of loan offer</w:t>
      </w:r>
      <w:r w:rsidRPr="008431CB">
        <w:rPr>
          <w:rFonts w:eastAsia="Times New Roman" w:cstheme="minorHAnsi"/>
          <w:lang w:eastAsia="en-GB"/>
        </w:rPr>
        <w:t>s according to the share of business turnover that comes from food and drink exports</w:t>
      </w:r>
      <w:r w:rsidRPr="008431CB">
        <w:rPr>
          <w:rFonts w:eastAsia="Times New Roman" w:cstheme="minorHAnsi"/>
        </w:rPr>
        <w:t>.</w:t>
      </w:r>
    </w:p>
    <w:p w:rsidR="00022BBC" w:rsidRPr="008431CB" w:rsidP="00662E22">
      <w:pPr>
        <w:pStyle w:val="ListParagraph"/>
        <w:ind w:left="567" w:hanging="567"/>
        <w:rPr>
          <w:rFonts w:eastAsia="Times New Roman" w:cstheme="minorHAnsi"/>
          <w:lang w:eastAsia="en-GB"/>
        </w:rPr>
      </w:pPr>
    </w:p>
    <w:p w:rsidR="002462A0" w:rsidRPr="00662E22" w:rsidP="00662E22">
      <w:pPr>
        <w:pStyle w:val="ListParagraph"/>
        <w:numPr>
          <w:ilvl w:val="0"/>
          <w:numId w:val="14"/>
        </w:numPr>
        <w:spacing w:before="200"/>
        <w:ind w:left="567" w:hanging="567"/>
        <w:rPr>
          <w:rFonts w:eastAsia="Times New Roman" w:cstheme="minorHAnsi"/>
          <w:lang w:eastAsia="en-GB"/>
        </w:rPr>
      </w:pPr>
      <w:r w:rsidRPr="008431CB">
        <w:rPr>
          <w:rFonts w:eastAsia="Times New Roman" w:cstheme="minorHAnsi"/>
          <w:lang w:eastAsia="en-GB"/>
        </w:rPr>
        <w:t>For larger businesses, the Government’s decision to plug significant gaps by offering loans for all businesses with a turnover of more than £45 million has helped. Howev</w:t>
      </w:r>
      <w:r w:rsidRPr="008431CB">
        <w:rPr>
          <w:rFonts w:eastAsia="Times New Roman" w:cstheme="minorHAnsi"/>
          <w:lang w:eastAsia="en-GB"/>
        </w:rPr>
        <w:t xml:space="preserve">er, eligibility </w:t>
      </w:r>
      <w:r w:rsidRPr="008431CB">
        <w:rPr>
          <w:rFonts w:eastAsia="Times New Roman" w:cstheme="minorHAnsi"/>
          <w:lang w:eastAsia="en-GB"/>
        </w:rPr>
        <w:t xml:space="preserve">requirements for the </w:t>
      </w:r>
      <w:r w:rsidRPr="008431CB">
        <w:rPr>
          <w:rFonts w:eastAsia="Times New Roman" w:cstheme="minorHAnsi"/>
          <w:lang w:eastAsia="en-GB"/>
        </w:rPr>
        <w:t>COVID-19</w:t>
      </w:r>
      <w:r w:rsidRPr="008431CB">
        <w:rPr>
          <w:rFonts w:eastAsia="Times New Roman" w:cstheme="minorHAnsi"/>
          <w:lang w:eastAsia="en-GB"/>
        </w:rPr>
        <w:t xml:space="preserve"> Corporate Financing Facility (CCFF) remain too restrictive. This will limit access to larger multinationals deemed to be lower risk because of their geographic and portfolio diversification. While the scheme will be helpful for these businesses, in practi</w:t>
      </w:r>
      <w:r w:rsidRPr="008431CB">
        <w:rPr>
          <w:rFonts w:eastAsia="Times New Roman" w:cstheme="minorHAnsi"/>
          <w:lang w:eastAsia="en-GB"/>
        </w:rPr>
        <w:t>ce many</w:t>
      </w:r>
      <w:r w:rsidRPr="00662E22">
        <w:rPr>
          <w:rFonts w:eastAsia="Times New Roman" w:cstheme="minorHAnsi"/>
          <w:lang w:eastAsia="en-GB"/>
        </w:rPr>
        <w:t xml:space="preserve"> will already be in a sufficiently strong position to obtain funding from lending banks.</w:t>
      </w:r>
    </w:p>
    <w:p w:rsidR="002462A0" w:rsidRPr="001333F6" w:rsidP="00662E22">
      <w:pPr>
        <w:spacing w:before="200"/>
        <w:rPr>
          <w:rFonts w:eastAsia="Times New Roman" w:cstheme="minorHAnsi"/>
          <w:b/>
          <w:color w:val="001E60" w:themeColor="text2"/>
          <w:lang w:eastAsia="en-GB"/>
        </w:rPr>
      </w:pPr>
      <w:r w:rsidRPr="001333F6">
        <w:rPr>
          <w:rFonts w:eastAsia="Times New Roman" w:cstheme="minorHAnsi"/>
          <w:b/>
          <w:color w:val="001E60" w:themeColor="text2"/>
          <w:lang w:eastAsia="en-GB"/>
        </w:rPr>
        <w:t>Trade credit insurance</w:t>
      </w:r>
    </w:p>
    <w:p w:rsidR="002462A0" w:rsidRPr="00662E22" w:rsidP="00662E22">
      <w:pPr>
        <w:pStyle w:val="ListParagraph"/>
        <w:numPr>
          <w:ilvl w:val="0"/>
          <w:numId w:val="14"/>
        </w:numPr>
        <w:spacing w:before="200"/>
        <w:ind w:left="567" w:hanging="567"/>
        <w:rPr>
          <w:rFonts w:eastAsia="Times New Roman" w:cstheme="minorHAnsi"/>
          <w:color w:val="000000" w:themeColor="text1"/>
          <w:lang w:eastAsia="en-GB"/>
        </w:rPr>
      </w:pPr>
      <w:r w:rsidRPr="00662E22">
        <w:rPr>
          <w:rFonts w:eastAsia="Times New Roman" w:cstheme="minorHAnsi"/>
          <w:color w:val="000000" w:themeColor="text1"/>
          <w:lang w:eastAsia="en-GB"/>
        </w:rPr>
        <w:t>The FDF’s latest member survey shows that more than a fifth of UK food and drink businesses have already seen trade credit insurance redu</w:t>
      </w:r>
      <w:r w:rsidRPr="00662E22">
        <w:rPr>
          <w:rFonts w:eastAsia="Times New Roman" w:cstheme="minorHAnsi"/>
          <w:color w:val="000000" w:themeColor="text1"/>
          <w:lang w:eastAsia="en-GB"/>
        </w:rPr>
        <w:t>ced or removed and this is getting worse every day. This threatens both the short-term viability of many businesses and the long-term ability of our economy to recover to a place of strength. When current restrictions are lifted and restaurants and the foo</w:t>
      </w:r>
      <w:r w:rsidRPr="00662E22">
        <w:rPr>
          <w:rFonts w:eastAsia="Times New Roman" w:cstheme="minorHAnsi"/>
          <w:color w:val="000000" w:themeColor="text1"/>
          <w:lang w:eastAsia="en-GB"/>
        </w:rPr>
        <w:t>d service sector begin to reopen, the situation could become critical. We have heard that large manufacturers are already being warned by insurers of reduced or withdrawn cover for their sales to cash-rich high street restaurant chains when they reopen.</w:t>
      </w:r>
    </w:p>
    <w:p w:rsidR="00022BBC" w:rsidRPr="00662E22" w:rsidP="00662E22">
      <w:pPr>
        <w:pStyle w:val="ListParagraph"/>
        <w:spacing w:before="200"/>
        <w:ind w:left="567" w:hanging="567"/>
        <w:rPr>
          <w:rFonts w:eastAsia="Times New Roman" w:cstheme="minorHAnsi"/>
          <w:color w:val="000000" w:themeColor="text1"/>
          <w:lang w:eastAsia="en-GB"/>
        </w:rPr>
      </w:pPr>
    </w:p>
    <w:p w:rsidR="002462A0" w:rsidRPr="00662E22" w:rsidP="00662E22">
      <w:pPr>
        <w:pStyle w:val="ListParagraph"/>
        <w:numPr>
          <w:ilvl w:val="0"/>
          <w:numId w:val="14"/>
        </w:numPr>
        <w:spacing w:before="200"/>
        <w:ind w:left="567" w:hanging="567"/>
        <w:rPr>
          <w:rFonts w:eastAsia="Times New Roman" w:cstheme="minorHAnsi"/>
          <w:color w:val="000000" w:themeColor="text1"/>
          <w:lang w:eastAsia="en-GB"/>
        </w:rPr>
      </w:pPr>
      <w:r w:rsidRPr="00662E22">
        <w:rPr>
          <w:rFonts w:eastAsia="Times New Roman" w:cstheme="minorHAnsi"/>
          <w:color w:val="000000" w:themeColor="text1"/>
          <w:lang w:eastAsia="en-GB"/>
        </w:rPr>
        <w:t>T</w:t>
      </w:r>
      <w:r w:rsidRPr="00662E22">
        <w:rPr>
          <w:rFonts w:eastAsia="Times New Roman" w:cstheme="minorHAnsi"/>
          <w:color w:val="000000" w:themeColor="text1"/>
          <w:lang w:eastAsia="en-GB"/>
        </w:rPr>
        <w:t>rade credit insurance gives companies the confidence to trade but because of the highly unusual current market conditions, providers are withdrawing trade credit insurance. We have verified reports of insurers writing to customers on a ‘personal’ or ‘confi</w:t>
      </w:r>
      <w:r w:rsidRPr="00662E22">
        <w:rPr>
          <w:rFonts w:eastAsia="Times New Roman" w:cstheme="minorHAnsi"/>
          <w:color w:val="000000" w:themeColor="text1"/>
          <w:lang w:eastAsia="en-GB"/>
        </w:rPr>
        <w:t xml:space="preserve">dential’ basis providing lists of companies about which they have doubts, either to seek further information as to their viability, to warn that limits applying to those companies could be reduced or in some cases threatening to withdraw cover altogether. </w:t>
      </w:r>
      <w:r w:rsidRPr="00662E22">
        <w:rPr>
          <w:rFonts w:eastAsia="Times New Roman" w:cstheme="minorHAnsi"/>
          <w:color w:val="000000" w:themeColor="text1"/>
          <w:lang w:eastAsia="en-GB"/>
        </w:rPr>
        <w:t>Most immediately, this affects SME suppliers that make up 97 per cent of our industry. However, large and successful food and drink businesses also face the same treatment.</w:t>
      </w:r>
    </w:p>
    <w:p w:rsidR="00022BBC" w:rsidRPr="00662E22" w:rsidP="00662E22">
      <w:pPr>
        <w:pStyle w:val="ListParagraph"/>
        <w:ind w:left="567" w:hanging="567"/>
        <w:rPr>
          <w:rFonts w:eastAsia="Times New Roman" w:cstheme="minorHAnsi"/>
          <w:color w:val="000000" w:themeColor="text1"/>
          <w:lang w:eastAsia="en-GB"/>
        </w:rPr>
      </w:pPr>
    </w:p>
    <w:p w:rsidR="00365D47" w:rsidRPr="00662E22" w:rsidP="00662E22">
      <w:pPr>
        <w:pStyle w:val="ListParagraph"/>
        <w:numPr>
          <w:ilvl w:val="0"/>
          <w:numId w:val="14"/>
        </w:numPr>
        <w:spacing w:before="200"/>
        <w:ind w:left="567" w:hanging="567"/>
        <w:rPr>
          <w:rFonts w:eastAsia="Times New Roman" w:cstheme="minorHAnsi"/>
          <w:color w:val="000000" w:themeColor="text1"/>
          <w:lang w:eastAsia="en-GB"/>
        </w:rPr>
      </w:pPr>
      <w:r w:rsidRPr="00662E22">
        <w:rPr>
          <w:rFonts w:eastAsia="Times New Roman" w:cstheme="minorHAnsi"/>
          <w:color w:val="000000" w:themeColor="text1"/>
          <w:lang w:eastAsia="en-GB"/>
        </w:rPr>
        <w:t>The appearance of a company on an insurer ‘blacklist’ will cause others to lose co</w:t>
      </w:r>
      <w:r w:rsidRPr="00662E22">
        <w:rPr>
          <w:rFonts w:eastAsia="Times New Roman" w:cstheme="minorHAnsi"/>
          <w:color w:val="000000" w:themeColor="text1"/>
          <w:lang w:eastAsia="en-GB"/>
        </w:rPr>
        <w:t>nfidence in it, effectively resulting in a self-fulfilling set of circumstances. The blacklisting of customers by insurers is already hampering efforts throughout the supply chain to find new routes to market for surplus products or to find partners to rep</w:t>
      </w:r>
      <w:r w:rsidRPr="00662E22">
        <w:rPr>
          <w:rFonts w:eastAsia="Times New Roman" w:cstheme="minorHAnsi"/>
          <w:color w:val="000000" w:themeColor="text1"/>
          <w:lang w:eastAsia="en-GB"/>
        </w:rPr>
        <w:t>urpose or repack stock.</w:t>
      </w:r>
    </w:p>
    <w:p w:rsidR="00365D47" w:rsidRPr="00662E22" w:rsidP="00662E22">
      <w:pPr>
        <w:pStyle w:val="ListParagraph"/>
        <w:spacing w:before="200"/>
        <w:ind w:left="567" w:hanging="567"/>
        <w:rPr>
          <w:rFonts w:eastAsia="Times New Roman" w:cstheme="minorHAnsi"/>
          <w:color w:val="000000" w:themeColor="text1"/>
          <w:lang w:eastAsia="en-GB"/>
        </w:rPr>
      </w:pPr>
    </w:p>
    <w:p w:rsidR="006D764B" w:rsidRPr="000A370D" w:rsidP="000A370D">
      <w:pPr>
        <w:pStyle w:val="ListParagraph"/>
        <w:numPr>
          <w:ilvl w:val="0"/>
          <w:numId w:val="14"/>
        </w:numPr>
        <w:spacing w:before="200"/>
        <w:ind w:left="567" w:hanging="567"/>
        <w:rPr>
          <w:rFonts w:eastAsia="Times New Roman" w:cstheme="minorHAnsi"/>
          <w:color w:val="000000" w:themeColor="text1"/>
          <w:lang w:eastAsia="en-GB"/>
        </w:rPr>
      </w:pPr>
      <w:r w:rsidRPr="00662E22">
        <w:rPr>
          <w:rFonts w:eastAsia="Times New Roman" w:cstheme="minorHAnsi"/>
          <w:color w:val="000000" w:themeColor="text1"/>
          <w:lang w:eastAsia="en-GB"/>
        </w:rPr>
        <w:t xml:space="preserve">The FDF has </w:t>
      </w:r>
      <w:r w:rsidRPr="00662E22">
        <w:rPr>
          <w:rFonts w:eastAsia="Times New Roman" w:cstheme="minorHAnsi"/>
          <w:color w:val="000000" w:themeColor="text1"/>
          <w:lang w:eastAsia="en-GB"/>
        </w:rPr>
        <w:t>recently written to the Secretaries of State in BEIS and Defra urging Government to take action as we have seen in France and Germany, by putting in place a guarantee scheme to stabilise the trade credit insurance marke</w:t>
      </w:r>
      <w:r w:rsidRPr="00662E22">
        <w:rPr>
          <w:rFonts w:eastAsia="Times New Roman" w:cstheme="minorHAnsi"/>
          <w:color w:val="000000" w:themeColor="text1"/>
          <w:lang w:eastAsia="en-GB"/>
        </w:rPr>
        <w:t>t. Government underwriting of this market would provide comfort both to insurers and to their customers that otherwise viable businesses will not be allowed to fail and would go a long way to restoring confidence in the market, helping to avert the problem</w:t>
      </w:r>
      <w:r w:rsidRPr="00662E22">
        <w:rPr>
          <w:rFonts w:eastAsia="Times New Roman" w:cstheme="minorHAnsi"/>
          <w:color w:val="000000" w:themeColor="text1"/>
          <w:lang w:eastAsia="en-GB"/>
        </w:rPr>
        <w:t xml:space="preserve"> at source.</w:t>
      </w:r>
    </w:p>
    <w:p w:rsidR="007D2BB1" w:rsidRPr="006D764B" w:rsidP="00662E22">
      <w:pPr>
        <w:spacing w:before="200"/>
        <w:rPr>
          <w:rFonts w:asciiTheme="majorHAnsi" w:eastAsiaTheme="majorEastAsia" w:hAnsiTheme="majorHAnsi" w:cstheme="majorBidi"/>
          <w:color w:val="001E60" w:themeColor="text2"/>
          <w:sz w:val="32"/>
          <w:szCs w:val="32"/>
        </w:rPr>
      </w:pPr>
      <w:r>
        <w:rPr>
          <w:rFonts w:asciiTheme="majorHAnsi" w:eastAsiaTheme="majorEastAsia" w:hAnsiTheme="majorHAnsi" w:cstheme="majorBidi"/>
          <w:color w:val="001E60" w:themeColor="text2"/>
          <w:sz w:val="32"/>
          <w:szCs w:val="32"/>
        </w:rPr>
        <w:t>FDF Hidden Heroes Campaign</w:t>
      </w:r>
    </w:p>
    <w:p w:rsidR="000357A7" w:rsidRPr="00662E22" w:rsidP="00662E22">
      <w:pPr>
        <w:pStyle w:val="ListParagraph"/>
        <w:numPr>
          <w:ilvl w:val="0"/>
          <w:numId w:val="14"/>
        </w:numPr>
        <w:spacing w:before="200"/>
        <w:ind w:left="567" w:hanging="567"/>
      </w:pPr>
      <w:r w:rsidRPr="00662E22">
        <w:t xml:space="preserve">FDF has spearheaded industry efforts to identify and celebrate the highly valuable contribution being made by workers </w:t>
      </w:r>
      <w:r w:rsidRPr="00662E22">
        <w:t xml:space="preserve">throughout </w:t>
      </w:r>
      <w:r w:rsidRPr="00662E22">
        <w:t xml:space="preserve">the sector. We are </w:t>
      </w:r>
      <w:r w:rsidRPr="00662E22">
        <w:t xml:space="preserve">primarily </w:t>
      </w:r>
      <w:r w:rsidRPr="00662E22">
        <w:t xml:space="preserve">highlighting those workers across </w:t>
      </w:r>
      <w:r w:rsidRPr="00662E22">
        <w:t xml:space="preserve">the food </w:t>
      </w:r>
      <w:r w:rsidRPr="00662E22">
        <w:t xml:space="preserve">and drink </w:t>
      </w:r>
      <w:r w:rsidRPr="00662E22">
        <w:t xml:space="preserve">supply chain </w:t>
      </w:r>
      <w:r w:rsidRPr="00662E22">
        <w:t>who are keeping the nation fed t</w:t>
      </w:r>
      <w:r w:rsidRPr="00662E22">
        <w:t xml:space="preserve">hrough FDF’s </w:t>
      </w:r>
      <w:r w:rsidRPr="00662E22">
        <w:t>#HiddenHeroes campaign on Twitter.</w:t>
      </w:r>
    </w:p>
    <w:p w:rsidR="003C4B4D" w:rsidRPr="00662E22" w:rsidP="00662E22">
      <w:pPr>
        <w:pStyle w:val="ListParagraph"/>
        <w:spacing w:before="200"/>
        <w:ind w:left="567" w:hanging="567"/>
      </w:pPr>
    </w:p>
    <w:p w:rsidR="003C4B4D" w:rsidRPr="00662E22" w:rsidP="00662E22">
      <w:pPr>
        <w:pStyle w:val="ListParagraph"/>
        <w:numPr>
          <w:ilvl w:val="0"/>
          <w:numId w:val="14"/>
        </w:numPr>
        <w:spacing w:before="200"/>
        <w:ind w:left="567" w:hanging="567"/>
      </w:pPr>
      <w:r w:rsidRPr="00662E22">
        <w:t xml:space="preserve">We know that the public remarks by the Defra Secretary of State, Scotland’s First Minister, members of the Royal family and others to acknowledge the efforts and sacrifices made by </w:t>
      </w:r>
      <w:r w:rsidRPr="00662E22">
        <w:t>key</w:t>
      </w:r>
      <w:r w:rsidRPr="00662E22">
        <w:t xml:space="preserve"> workers in food and dr</w:t>
      </w:r>
      <w:r w:rsidRPr="00662E22">
        <w:t xml:space="preserve">ink made a difference to our </w:t>
      </w:r>
      <w:r w:rsidRPr="00662E22">
        <w:t>workforce</w:t>
      </w:r>
      <w:r w:rsidRPr="00662E22">
        <w:t xml:space="preserve">, </w:t>
      </w:r>
      <w:r w:rsidRPr="00662E22">
        <w:t>particularly</w:t>
      </w:r>
      <w:r w:rsidRPr="00662E22">
        <w:t xml:space="preserve"> in the early days. We </w:t>
      </w:r>
      <w:r w:rsidRPr="00662E22">
        <w:t>would</w:t>
      </w:r>
      <w:r w:rsidRPr="00662E22">
        <w:t xml:space="preserve"> </w:t>
      </w:r>
      <w:r w:rsidRPr="00662E22">
        <w:t>like political</w:t>
      </w:r>
      <w:r w:rsidRPr="00662E22">
        <w:t xml:space="preserve"> and public figures to </w:t>
      </w:r>
      <w:r w:rsidRPr="00662E22">
        <w:t>continue</w:t>
      </w:r>
      <w:r w:rsidRPr="00662E22">
        <w:t xml:space="preserve"> to celebrate the hidden heroes</w:t>
      </w:r>
      <w:r w:rsidRPr="00662E22">
        <w:t xml:space="preserve"> of our industry.</w:t>
      </w:r>
    </w:p>
    <w:p w:rsidR="001333F6" w:rsidRPr="001333F6" w:rsidP="00662E22">
      <w:pPr>
        <w:spacing w:after="0"/>
        <w:rPr>
          <w:rFonts w:eastAsia="Times New Roman" w:cstheme="minorHAnsi"/>
          <w:color w:val="000000" w:themeColor="text1"/>
          <w:lang w:eastAsia="en-GB"/>
        </w:rPr>
      </w:pPr>
      <w:bookmarkStart w:id="0" w:name="_GoBack"/>
      <w:bookmarkEnd w:id="0"/>
      <w:r w:rsidRPr="001333F6">
        <w:rPr>
          <w:rFonts w:eastAsia="Times New Roman" w:cstheme="minorHAnsi"/>
          <w:color w:val="000000" w:themeColor="text1"/>
          <w:lang w:eastAsia="en-GB"/>
        </w:rPr>
        <w:br w:type="page"/>
      </w:r>
    </w:p>
    <w:p w:rsidR="001333F6" w:rsidRPr="001333F6" w:rsidP="005008C0">
      <w:pPr>
        <w:spacing w:after="0"/>
        <w:rPr>
          <w:rFonts w:ascii="Arial" w:hAnsi="Arial" w:cs="Arial"/>
          <w:b/>
          <w:color w:val="001E60" w:themeColor="text2"/>
        </w:rPr>
      </w:pPr>
      <w:r>
        <w:rPr>
          <w:rFonts w:ascii="Arial" w:hAnsi="Arial" w:cs="Arial"/>
          <w:b/>
          <w:color w:val="001E60" w:themeColor="text2"/>
        </w:rPr>
        <w:t xml:space="preserve">Annex 1 </w:t>
      </w:r>
      <w:r>
        <w:rPr>
          <w:rFonts w:ascii="Arial" w:hAnsi="Arial" w:cs="Arial"/>
          <w:b/>
          <w:color w:val="001E60" w:themeColor="text2"/>
        </w:rPr>
        <w:tab/>
      </w:r>
      <w:r>
        <w:rPr>
          <w:rFonts w:ascii="Arial" w:hAnsi="Arial" w:cs="Arial"/>
          <w:b/>
          <w:color w:val="001E60" w:themeColor="text2"/>
        </w:rPr>
        <w:tab/>
      </w:r>
      <w:r w:rsidRPr="001333F6">
        <w:rPr>
          <w:rFonts w:ascii="Arial" w:hAnsi="Arial" w:cs="Arial"/>
          <w:b/>
          <w:color w:val="001E60" w:themeColor="text2"/>
        </w:rPr>
        <w:t>The UK Food and Drink Manufacturing Industry</w:t>
      </w:r>
    </w:p>
    <w:p w:rsidR="001333F6" w:rsidRPr="001333F6" w:rsidP="005008C0">
      <w:pPr>
        <w:spacing w:after="0"/>
        <w:rPr>
          <w:rFonts w:ascii="Arial" w:hAnsi="Arial" w:cs="Arial"/>
        </w:rPr>
      </w:pPr>
    </w:p>
    <w:p w:rsidR="001333F6" w:rsidRPr="001333F6" w:rsidP="005008C0">
      <w:pPr>
        <w:spacing w:after="0"/>
        <w:rPr>
          <w:rFonts w:ascii="Arial" w:hAnsi="Arial" w:cs="Arial"/>
        </w:rPr>
      </w:pPr>
      <w:r w:rsidRPr="001333F6">
        <w:rPr>
          <w:rFonts w:ascii="Arial" w:hAnsi="Arial" w:cs="Arial"/>
        </w:rPr>
        <w:t xml:space="preserve">The Food and Drink Federation (FDF) is the voice of the UK food and drink manufacturing industry, the largest manufacturing sector in the country. </w:t>
      </w:r>
      <w:bookmarkStart w:id="1" w:name="_Hlk17884494"/>
      <w:r w:rsidRPr="001333F6">
        <w:rPr>
          <w:rFonts w:ascii="Arial" w:hAnsi="Arial" w:cs="Arial"/>
        </w:rPr>
        <w:t xml:space="preserve">Our industry has a turnover of more than £105billion, which is almost 20 per cent of total UK manufacturing, </w:t>
      </w:r>
      <w:r w:rsidRPr="001333F6">
        <w:rPr>
          <w:rFonts w:ascii="Arial" w:hAnsi="Arial" w:cs="Arial"/>
        </w:rPr>
        <w:t>and Gross Value Added (GVA) of £27.5billion. Food and drink manufacturers directly employ over 430,000 people across every region and nation of the UK. Exports of food and drink make an increasingly important contribution to the economy, exceeding £23billi</w:t>
      </w:r>
      <w:r w:rsidRPr="001333F6">
        <w:rPr>
          <w:rFonts w:ascii="Arial" w:hAnsi="Arial" w:cs="Arial"/>
        </w:rPr>
        <w:t>on in 2018, and going to over 220 countries worldwide. The UK’s 7,400 food and drink manufacturers sit at the heart of a food and drink supply chain which is worth more than £120billion to the economy and employs 4.3 million people.</w:t>
      </w:r>
      <w:bookmarkEnd w:id="1"/>
    </w:p>
    <w:p w:rsidR="001333F6" w:rsidRPr="001333F6" w:rsidP="005008C0">
      <w:pPr>
        <w:spacing w:after="0"/>
        <w:rPr>
          <w:rFonts w:ascii="Arial" w:hAnsi="Arial" w:cs="Arial"/>
        </w:rPr>
      </w:pPr>
    </w:p>
    <w:p w:rsidR="001333F6" w:rsidRPr="001333F6" w:rsidP="005008C0">
      <w:pPr>
        <w:spacing w:after="0"/>
        <w:rPr>
          <w:rFonts w:ascii="Arial" w:hAnsi="Arial" w:cs="Arial"/>
        </w:rPr>
      </w:pPr>
      <w:r w:rsidRPr="001333F6">
        <w:rPr>
          <w:rFonts w:ascii="Arial" w:hAnsi="Arial" w:cs="Arial"/>
        </w:rPr>
        <w:t>The following Associat</w:t>
      </w:r>
      <w:r w:rsidRPr="001333F6">
        <w:rPr>
          <w:rFonts w:ascii="Arial" w:hAnsi="Arial" w:cs="Arial"/>
        </w:rPr>
        <w:t>ions actively work with the Food and Drink Federation:</w:t>
      </w:r>
    </w:p>
    <w:p w:rsidR="001333F6" w:rsidRPr="001333F6" w:rsidP="005008C0">
      <w:pPr>
        <w:tabs>
          <w:tab w:val="left" w:pos="1701"/>
        </w:tabs>
        <w:spacing w:after="0"/>
        <w:rPr>
          <w:rFonts w:ascii="Arial" w:hAnsi="Arial" w:cs="Arial"/>
        </w:rPr>
      </w:pPr>
    </w:p>
    <w:p w:rsidR="001333F6" w:rsidRPr="001333F6" w:rsidP="005008C0">
      <w:pPr>
        <w:tabs>
          <w:tab w:val="left" w:pos="1701"/>
        </w:tabs>
        <w:spacing w:after="0"/>
        <w:rPr>
          <w:rFonts w:ascii="Arial" w:hAnsi="Arial" w:cs="Arial"/>
        </w:rPr>
      </w:pPr>
      <w:r w:rsidRPr="001333F6">
        <w:rPr>
          <w:rFonts w:ascii="Arial" w:hAnsi="Arial" w:cs="Arial"/>
        </w:rPr>
        <w:t>ABIM</w:t>
      </w:r>
      <w:r w:rsidRPr="001333F6">
        <w:rPr>
          <w:rFonts w:ascii="Arial" w:hAnsi="Arial" w:cs="Arial"/>
        </w:rPr>
        <w:tab/>
        <w:t>Association of Bakery Ingredient Manufacturers</w:t>
      </w:r>
    </w:p>
    <w:p w:rsidR="001333F6" w:rsidRPr="001333F6" w:rsidP="005008C0">
      <w:pPr>
        <w:tabs>
          <w:tab w:val="left" w:pos="1701"/>
        </w:tabs>
        <w:spacing w:after="0"/>
        <w:rPr>
          <w:rFonts w:ascii="Arial" w:hAnsi="Arial" w:cs="Arial"/>
        </w:rPr>
      </w:pPr>
      <w:r w:rsidRPr="001333F6">
        <w:rPr>
          <w:rFonts w:ascii="Arial" w:hAnsi="Arial" w:cs="Arial"/>
        </w:rPr>
        <w:t>BCA</w:t>
      </w:r>
      <w:r w:rsidRPr="001333F6">
        <w:rPr>
          <w:rFonts w:ascii="Arial" w:hAnsi="Arial" w:cs="Arial"/>
        </w:rPr>
        <w:tab/>
        <w:t>British Coffee Association</w:t>
      </w:r>
    </w:p>
    <w:p w:rsidR="001333F6" w:rsidRPr="001333F6" w:rsidP="005008C0">
      <w:pPr>
        <w:tabs>
          <w:tab w:val="left" w:pos="1701"/>
        </w:tabs>
        <w:spacing w:after="0"/>
        <w:rPr>
          <w:rFonts w:ascii="Arial" w:hAnsi="Arial" w:cs="Arial"/>
        </w:rPr>
      </w:pPr>
      <w:r w:rsidRPr="001333F6">
        <w:rPr>
          <w:rFonts w:ascii="Arial" w:hAnsi="Arial" w:cs="Arial"/>
          <w:shd w:val="clear" w:color="auto" w:fill="FFFFFF"/>
        </w:rPr>
        <w:t>BCUK</w:t>
      </w:r>
      <w:r w:rsidRPr="001333F6">
        <w:rPr>
          <w:rFonts w:ascii="Arial" w:hAnsi="Arial" w:cs="Arial"/>
        </w:rPr>
        <w:tab/>
      </w:r>
      <w:r w:rsidRPr="001333F6">
        <w:rPr>
          <w:rFonts w:ascii="Arial" w:hAnsi="Arial" w:cs="Arial"/>
          <w:shd w:val="clear" w:color="auto" w:fill="FFFFFF"/>
        </w:rPr>
        <w:t>Breakfast Cereals UK</w:t>
      </w:r>
    </w:p>
    <w:p w:rsidR="001333F6" w:rsidRPr="001333F6" w:rsidP="005008C0">
      <w:pPr>
        <w:tabs>
          <w:tab w:val="left" w:pos="1701"/>
        </w:tabs>
        <w:spacing w:after="0"/>
        <w:rPr>
          <w:rFonts w:ascii="Arial" w:hAnsi="Arial" w:cs="Arial"/>
        </w:rPr>
      </w:pPr>
      <w:r w:rsidRPr="001333F6">
        <w:rPr>
          <w:rFonts w:ascii="Arial" w:hAnsi="Arial" w:cs="Arial"/>
        </w:rPr>
        <w:t>BOBMA</w:t>
      </w:r>
      <w:r w:rsidRPr="001333F6">
        <w:rPr>
          <w:rFonts w:ascii="Arial" w:hAnsi="Arial" w:cs="Arial"/>
        </w:rPr>
        <w:tab/>
        <w:t>British Oats and Barley Millers Association</w:t>
      </w:r>
    </w:p>
    <w:p w:rsidR="001333F6" w:rsidRPr="001333F6" w:rsidP="005008C0">
      <w:pPr>
        <w:tabs>
          <w:tab w:val="left" w:pos="1701"/>
        </w:tabs>
        <w:spacing w:after="0"/>
        <w:rPr>
          <w:rFonts w:ascii="Arial" w:hAnsi="Arial" w:cs="Arial"/>
        </w:rPr>
      </w:pPr>
      <w:r w:rsidRPr="001333F6">
        <w:rPr>
          <w:rFonts w:ascii="Arial" w:hAnsi="Arial" w:cs="Arial"/>
        </w:rPr>
        <w:t>BSIA</w:t>
      </w:r>
      <w:r w:rsidRPr="001333F6">
        <w:rPr>
          <w:rFonts w:ascii="Arial" w:hAnsi="Arial" w:cs="Arial"/>
        </w:rPr>
        <w:tab/>
        <w:t>British Starch Industry Association</w:t>
      </w:r>
    </w:p>
    <w:p w:rsidR="001333F6" w:rsidRPr="001333F6" w:rsidP="005008C0">
      <w:pPr>
        <w:tabs>
          <w:tab w:val="left" w:pos="1701"/>
        </w:tabs>
        <w:spacing w:after="0"/>
        <w:rPr>
          <w:rFonts w:ascii="Arial" w:hAnsi="Arial" w:cs="Arial"/>
          <w:bCs/>
        </w:rPr>
      </w:pPr>
      <w:r w:rsidRPr="001333F6">
        <w:rPr>
          <w:rFonts w:ascii="Arial" w:hAnsi="Arial" w:cs="Arial"/>
          <w:bCs/>
        </w:rPr>
        <w:t>BSNA</w:t>
      </w:r>
      <w:r w:rsidRPr="001333F6">
        <w:rPr>
          <w:rFonts w:ascii="Arial" w:hAnsi="Arial" w:cs="Arial"/>
          <w:bCs/>
        </w:rPr>
        <w:tab/>
        <w:t>British Specialist Nutrition Association</w:t>
      </w:r>
    </w:p>
    <w:p w:rsidR="001333F6" w:rsidRPr="001333F6" w:rsidP="005008C0">
      <w:pPr>
        <w:tabs>
          <w:tab w:val="left" w:pos="1701"/>
        </w:tabs>
        <w:spacing w:after="0"/>
        <w:rPr>
          <w:rFonts w:ascii="Arial" w:hAnsi="Arial" w:cs="Arial"/>
        </w:rPr>
      </w:pPr>
      <w:r w:rsidRPr="001333F6">
        <w:rPr>
          <w:rFonts w:ascii="Arial" w:hAnsi="Arial" w:cs="Arial"/>
        </w:rPr>
        <w:t>CIMA</w:t>
      </w:r>
      <w:r w:rsidRPr="001333F6">
        <w:rPr>
          <w:rFonts w:ascii="Arial" w:hAnsi="Arial" w:cs="Arial"/>
        </w:rPr>
        <w:tab/>
        <w:t>Cereal Ingredient Manufacturers’ Association</w:t>
      </w:r>
    </w:p>
    <w:p w:rsidR="001333F6" w:rsidRPr="001333F6" w:rsidP="005008C0">
      <w:pPr>
        <w:tabs>
          <w:tab w:val="left" w:pos="1701"/>
        </w:tabs>
        <w:spacing w:after="0"/>
        <w:rPr>
          <w:rFonts w:ascii="Arial" w:hAnsi="Arial" w:cs="Arial"/>
        </w:rPr>
      </w:pPr>
      <w:r w:rsidRPr="001333F6">
        <w:rPr>
          <w:rFonts w:ascii="Arial" w:hAnsi="Arial" w:cs="Arial"/>
        </w:rPr>
        <w:t>EMMA</w:t>
      </w:r>
      <w:r w:rsidRPr="001333F6">
        <w:rPr>
          <w:rFonts w:ascii="Arial" w:hAnsi="Arial" w:cs="Arial"/>
        </w:rPr>
        <w:tab/>
        <w:t>European Malt Product Manufacturers’ Association</w:t>
      </w:r>
    </w:p>
    <w:p w:rsidR="001333F6" w:rsidRPr="001333F6" w:rsidP="005008C0">
      <w:pPr>
        <w:tabs>
          <w:tab w:val="left" w:pos="1701"/>
        </w:tabs>
        <w:spacing w:after="0"/>
        <w:rPr>
          <w:rFonts w:ascii="Arial" w:hAnsi="Arial" w:cs="Arial"/>
        </w:rPr>
      </w:pPr>
      <w:r w:rsidRPr="001333F6">
        <w:rPr>
          <w:rFonts w:ascii="Arial" w:hAnsi="Arial" w:cs="Arial"/>
        </w:rPr>
        <w:t>FCPPA</w:t>
      </w:r>
      <w:r w:rsidRPr="001333F6">
        <w:rPr>
          <w:rFonts w:ascii="Arial" w:hAnsi="Arial" w:cs="Arial"/>
        </w:rPr>
        <w:tab/>
        <w:t>Frozen and Chilled Potato Processors Association</w:t>
      </w:r>
    </w:p>
    <w:p w:rsidR="001333F6" w:rsidRPr="001333F6" w:rsidP="005008C0">
      <w:pPr>
        <w:tabs>
          <w:tab w:val="left" w:pos="1701"/>
        </w:tabs>
        <w:spacing w:after="0"/>
        <w:rPr>
          <w:rFonts w:ascii="Arial" w:hAnsi="Arial" w:cs="Arial"/>
        </w:rPr>
      </w:pPr>
      <w:r w:rsidRPr="001333F6">
        <w:rPr>
          <w:rFonts w:ascii="Arial" w:hAnsi="Arial" w:cs="Arial"/>
        </w:rPr>
        <w:t>GFIA</w:t>
      </w:r>
      <w:r w:rsidRPr="001333F6">
        <w:rPr>
          <w:rFonts w:ascii="Arial" w:hAnsi="Arial" w:cs="Arial"/>
        </w:rPr>
        <w:tab/>
        <w:t>Gluten Free Industry Association</w:t>
      </w:r>
    </w:p>
    <w:p w:rsidR="001333F6" w:rsidRPr="001333F6" w:rsidP="005008C0">
      <w:pPr>
        <w:tabs>
          <w:tab w:val="left" w:pos="1701"/>
        </w:tabs>
        <w:spacing w:after="0"/>
        <w:rPr>
          <w:rFonts w:ascii="Arial" w:hAnsi="Arial" w:cs="Arial"/>
        </w:rPr>
      </w:pPr>
      <w:r w:rsidRPr="001333F6">
        <w:rPr>
          <w:rFonts w:ascii="Arial" w:hAnsi="Arial" w:cs="Arial"/>
        </w:rPr>
        <w:t>PPA</w:t>
      </w:r>
      <w:r w:rsidRPr="001333F6">
        <w:rPr>
          <w:rFonts w:ascii="Arial" w:hAnsi="Arial" w:cs="Arial"/>
        </w:rPr>
        <w:tab/>
        <w:t>Potato Pr</w:t>
      </w:r>
      <w:r w:rsidRPr="001333F6">
        <w:rPr>
          <w:rFonts w:ascii="Arial" w:hAnsi="Arial" w:cs="Arial"/>
        </w:rPr>
        <w:t>ocessors Association</w:t>
      </w:r>
    </w:p>
    <w:p w:rsidR="001333F6" w:rsidRPr="001333F6" w:rsidP="005008C0">
      <w:pPr>
        <w:tabs>
          <w:tab w:val="left" w:pos="1701"/>
        </w:tabs>
        <w:spacing w:after="0"/>
        <w:rPr>
          <w:rFonts w:ascii="Arial" w:hAnsi="Arial" w:cs="Arial"/>
        </w:rPr>
      </w:pPr>
      <w:r w:rsidRPr="001333F6">
        <w:rPr>
          <w:rFonts w:ascii="Arial" w:hAnsi="Arial" w:cs="Arial"/>
        </w:rPr>
        <w:t>SA</w:t>
      </w:r>
      <w:r w:rsidRPr="001333F6">
        <w:rPr>
          <w:rFonts w:ascii="Arial" w:hAnsi="Arial" w:cs="Arial"/>
        </w:rPr>
        <w:tab/>
        <w:t>Salt Association</w:t>
      </w:r>
    </w:p>
    <w:p w:rsidR="001333F6" w:rsidRPr="001333F6" w:rsidP="005008C0">
      <w:pPr>
        <w:tabs>
          <w:tab w:val="left" w:pos="1701"/>
        </w:tabs>
        <w:spacing w:after="0"/>
        <w:rPr>
          <w:rFonts w:ascii="Arial" w:hAnsi="Arial" w:cs="Arial"/>
        </w:rPr>
      </w:pPr>
      <w:r w:rsidRPr="001333F6">
        <w:rPr>
          <w:rFonts w:ascii="Arial" w:hAnsi="Arial" w:cs="Arial"/>
        </w:rPr>
        <w:t>SNACMA</w:t>
      </w:r>
      <w:r w:rsidRPr="001333F6">
        <w:rPr>
          <w:rFonts w:ascii="Arial" w:hAnsi="Arial" w:cs="Arial"/>
        </w:rPr>
        <w:tab/>
        <w:t>Snack, Nut and Crisp Manufacturers’ Association</w:t>
      </w:r>
    </w:p>
    <w:p w:rsidR="001333F6" w:rsidRPr="001333F6" w:rsidP="005008C0">
      <w:pPr>
        <w:tabs>
          <w:tab w:val="left" w:pos="1701"/>
        </w:tabs>
        <w:spacing w:after="0"/>
        <w:rPr>
          <w:rFonts w:ascii="Arial" w:hAnsi="Arial" w:cs="Arial"/>
        </w:rPr>
      </w:pPr>
      <w:r w:rsidRPr="001333F6">
        <w:rPr>
          <w:rFonts w:ascii="Arial" w:hAnsi="Arial" w:cs="Arial"/>
        </w:rPr>
        <w:t>SSA</w:t>
      </w:r>
      <w:r w:rsidRPr="001333F6">
        <w:rPr>
          <w:rFonts w:ascii="Arial" w:hAnsi="Arial" w:cs="Arial"/>
        </w:rPr>
        <w:tab/>
        <w:t>Seasoning and Spice Association</w:t>
      </w:r>
    </w:p>
    <w:p w:rsidR="001333F6" w:rsidRPr="001333F6" w:rsidP="005008C0">
      <w:pPr>
        <w:tabs>
          <w:tab w:val="left" w:pos="1701"/>
        </w:tabs>
        <w:spacing w:after="0"/>
        <w:rPr>
          <w:rFonts w:ascii="Arial" w:hAnsi="Arial" w:cs="Arial"/>
        </w:rPr>
      </w:pPr>
      <w:r w:rsidRPr="001333F6">
        <w:rPr>
          <w:rFonts w:ascii="Arial" w:hAnsi="Arial" w:cs="Arial"/>
        </w:rPr>
        <w:t>UKAMBY</w:t>
      </w:r>
      <w:r w:rsidRPr="001333F6">
        <w:rPr>
          <w:rFonts w:ascii="Arial" w:hAnsi="Arial" w:cs="Arial"/>
        </w:rPr>
        <w:tab/>
        <w:t>UK Association of Manufacturers of Bakers’ Yeast</w:t>
      </w:r>
    </w:p>
    <w:p w:rsidR="001333F6" w:rsidRPr="001333F6" w:rsidP="005008C0">
      <w:pPr>
        <w:tabs>
          <w:tab w:val="left" w:pos="1701"/>
        </w:tabs>
        <w:spacing w:after="0"/>
        <w:rPr>
          <w:rFonts w:ascii="Arial" w:hAnsi="Arial" w:cs="Arial"/>
          <w:bCs/>
        </w:rPr>
      </w:pPr>
      <w:r w:rsidRPr="001333F6">
        <w:rPr>
          <w:rFonts w:ascii="Arial" w:hAnsi="Arial" w:cs="Arial"/>
        </w:rPr>
        <w:t>UKTIA</w:t>
      </w:r>
      <w:r w:rsidRPr="001333F6">
        <w:rPr>
          <w:rFonts w:ascii="Arial" w:hAnsi="Arial" w:cs="Arial"/>
        </w:rPr>
        <w:tab/>
      </w:r>
      <w:r w:rsidRPr="001333F6">
        <w:rPr>
          <w:rFonts w:ascii="Arial" w:hAnsi="Arial" w:cs="Arial"/>
          <w:bCs/>
        </w:rPr>
        <w:t>United Kingdom Tea &amp; Infusions Association Ltd</w:t>
      </w:r>
    </w:p>
    <w:p w:rsidR="001333F6" w:rsidRPr="001333F6" w:rsidP="005008C0">
      <w:pPr>
        <w:tabs>
          <w:tab w:val="left" w:pos="1701"/>
        </w:tabs>
        <w:spacing w:after="0"/>
        <w:rPr>
          <w:rFonts w:ascii="Arial" w:hAnsi="Arial" w:cs="Arial"/>
          <w:bCs/>
        </w:rPr>
      </w:pPr>
    </w:p>
    <w:p w:rsidR="001333F6" w:rsidRPr="001333F6" w:rsidP="005008C0">
      <w:pPr>
        <w:tabs>
          <w:tab w:val="left" w:pos="1800"/>
        </w:tabs>
        <w:spacing w:after="0"/>
        <w:rPr>
          <w:rFonts w:ascii="Arial" w:hAnsi="Arial" w:cs="Arial"/>
        </w:rPr>
      </w:pPr>
      <w:r w:rsidRPr="001333F6">
        <w:rPr>
          <w:rFonts w:ascii="Arial" w:hAnsi="Arial" w:cs="Arial"/>
        </w:rPr>
        <w:t xml:space="preserve">FDF also </w:t>
      </w:r>
      <w:r w:rsidRPr="001333F6">
        <w:rPr>
          <w:rFonts w:ascii="Arial" w:hAnsi="Arial" w:cs="Arial"/>
        </w:rPr>
        <w:t>delivers specialist sector groups for members:</w:t>
      </w:r>
    </w:p>
    <w:p w:rsidR="001333F6" w:rsidRPr="001333F6" w:rsidP="005008C0">
      <w:pPr>
        <w:tabs>
          <w:tab w:val="center" w:pos="4680"/>
          <w:tab w:val="right" w:pos="9360"/>
        </w:tabs>
        <w:spacing w:after="0"/>
        <w:rPr>
          <w:rFonts w:ascii="Arial" w:hAnsi="Arial" w:cs="Arial"/>
        </w:rPr>
      </w:pPr>
    </w:p>
    <w:p w:rsidR="001333F6" w:rsidRPr="00662E22" w:rsidP="005008C0">
      <w:pPr>
        <w:tabs>
          <w:tab w:val="center" w:pos="4680"/>
          <w:tab w:val="right" w:pos="9360"/>
        </w:tabs>
        <w:spacing w:after="0"/>
        <w:rPr>
          <w:rFonts w:ascii="Arial" w:hAnsi="Arial" w:cs="Arial"/>
        </w:rPr>
      </w:pPr>
      <w:r w:rsidRPr="00662E22">
        <w:rPr>
          <w:rFonts w:ascii="Arial" w:hAnsi="Arial" w:cs="Arial"/>
        </w:rPr>
        <w:t>Biscuit, Cake, Chocolate and Confectionery Group (BCCC)</w:t>
      </w:r>
    </w:p>
    <w:p w:rsidR="001333F6" w:rsidRPr="00662E22" w:rsidP="005008C0">
      <w:pPr>
        <w:tabs>
          <w:tab w:val="center" w:pos="4680"/>
          <w:tab w:val="right" w:pos="9360"/>
        </w:tabs>
        <w:spacing w:after="0"/>
        <w:rPr>
          <w:rFonts w:ascii="Arial" w:hAnsi="Arial" w:cs="Arial"/>
        </w:rPr>
      </w:pPr>
      <w:r w:rsidRPr="00662E22">
        <w:rPr>
          <w:rFonts w:ascii="Arial" w:hAnsi="Arial" w:cs="Arial"/>
        </w:rPr>
        <w:t>Frozen Food Group</w:t>
      </w:r>
    </w:p>
    <w:p w:rsidR="001333F6" w:rsidRPr="00662E22" w:rsidP="005008C0">
      <w:pPr>
        <w:tabs>
          <w:tab w:val="center" w:pos="4680"/>
          <w:tab w:val="right" w:pos="9360"/>
        </w:tabs>
        <w:spacing w:after="0"/>
        <w:rPr>
          <w:rFonts w:ascii="Arial" w:hAnsi="Arial" w:cs="Arial"/>
        </w:rPr>
      </w:pPr>
      <w:r w:rsidRPr="00662E22">
        <w:rPr>
          <w:rFonts w:ascii="Arial" w:hAnsi="Arial" w:cs="Arial"/>
        </w:rPr>
        <w:t>Ice Cream Committee</w:t>
      </w:r>
    </w:p>
    <w:p w:rsidR="001333F6" w:rsidRPr="00662E22" w:rsidP="005008C0">
      <w:pPr>
        <w:tabs>
          <w:tab w:val="center" w:pos="4680"/>
          <w:tab w:val="right" w:pos="9360"/>
        </w:tabs>
        <w:spacing w:after="0"/>
        <w:rPr>
          <w:rFonts w:ascii="Arial" w:hAnsi="Arial" w:cs="Arial"/>
        </w:rPr>
      </w:pPr>
      <w:r w:rsidRPr="00662E22">
        <w:rPr>
          <w:rFonts w:ascii="Arial" w:hAnsi="Arial" w:cs="Arial"/>
        </w:rPr>
        <w:t>Meat Group</w:t>
      </w:r>
    </w:p>
    <w:p w:rsidR="001333F6" w:rsidRPr="00662E22" w:rsidP="005008C0">
      <w:pPr>
        <w:tabs>
          <w:tab w:val="center" w:pos="4680"/>
          <w:tab w:val="right" w:pos="9360"/>
        </w:tabs>
        <w:spacing w:after="0"/>
        <w:rPr>
          <w:rFonts w:ascii="Arial" w:hAnsi="Arial" w:cs="Arial"/>
        </w:rPr>
      </w:pPr>
      <w:r w:rsidRPr="00662E22">
        <w:rPr>
          <w:rFonts w:ascii="Arial" w:hAnsi="Arial" w:cs="Arial"/>
        </w:rPr>
        <w:t>Organic Group</w:t>
      </w:r>
    </w:p>
    <w:p w:rsidR="001333F6" w:rsidRPr="00662E22" w:rsidP="005008C0">
      <w:pPr>
        <w:tabs>
          <w:tab w:val="center" w:pos="4680"/>
          <w:tab w:val="right" w:pos="9360"/>
        </w:tabs>
        <w:spacing w:after="0"/>
        <w:rPr>
          <w:rFonts w:ascii="Arial" w:hAnsi="Arial" w:cs="Arial"/>
        </w:rPr>
      </w:pPr>
      <w:r w:rsidRPr="00662E22">
        <w:rPr>
          <w:rFonts w:ascii="Arial" w:hAnsi="Arial" w:cs="Arial"/>
        </w:rPr>
        <w:t>Seafood Industry Alliance</w:t>
      </w:r>
    </w:p>
    <w:sectPr w:rsidSect="00A16357">
      <w:headerReference w:type="even" r:id="rId5"/>
      <w:headerReference w:type="default" r:id="rId6"/>
      <w:footerReference w:type="even" r:id="rId7"/>
      <w:footerReference w:type="default" r:id="rId8"/>
      <w:headerReference w:type="first" r:id="rId9"/>
      <w:footerReference w:type="first" r:id="rId10"/>
      <w:pgSz w:w="11906" w:h="16838"/>
      <w:pgMar w:top="1559" w:right="1133" w:bottom="1134" w:left="1134" w:header="709"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4F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331B" w:rsidP="00E56A17">
    <w:pPr>
      <w:pStyle w:val="Footer"/>
      <w:tabs>
        <w:tab w:val="clear" w:pos="4680"/>
        <w:tab w:val="right" w:pos="9072"/>
        <w:tab w:val="clear" w:pos="9360"/>
      </w:tabs>
      <w:rPr>
        <w:rFonts w:ascii="Arial" w:hAnsi="Arial" w:cs="Arial"/>
        <w:b/>
        <w:bCs/>
        <w:color w:val="000000"/>
        <w:sz w:val="16"/>
        <w:szCs w:val="20"/>
      </w:rPr>
    </w:pPr>
    <w:r w:rsidRPr="00462B2A">
      <w:rPr>
        <w:rFonts w:ascii="Arial" w:hAnsi="Arial" w:cs="Arial"/>
        <w:b/>
        <w:bCs/>
        <w:color w:val="000000"/>
        <w:sz w:val="16"/>
        <w:szCs w:val="20"/>
      </w:rPr>
      <w:t>Food</w:t>
    </w:r>
    <w:r>
      <w:rPr>
        <w:rFonts w:ascii="Arial" w:hAnsi="Arial" w:cs="Arial"/>
        <w:b/>
        <w:bCs/>
        <w:color w:val="000000"/>
        <w:sz w:val="16"/>
        <w:szCs w:val="20"/>
      </w:rPr>
      <w:t xml:space="preserve"> </w:t>
    </w:r>
    <w:r w:rsidRPr="00462B2A">
      <w:rPr>
        <w:rFonts w:ascii="Arial" w:hAnsi="Arial" w:cs="Arial"/>
        <w:b/>
        <w:bCs/>
        <w:color w:val="000000"/>
        <w:sz w:val="16"/>
        <w:szCs w:val="20"/>
      </w:rPr>
      <w:t>and</w:t>
    </w:r>
    <w:r>
      <w:rPr>
        <w:rFonts w:ascii="Arial" w:hAnsi="Arial" w:cs="Arial"/>
        <w:b/>
        <w:bCs/>
        <w:color w:val="000000"/>
        <w:sz w:val="16"/>
        <w:szCs w:val="20"/>
      </w:rPr>
      <w:t xml:space="preserve"> </w:t>
    </w:r>
    <w:r w:rsidRPr="00462B2A">
      <w:rPr>
        <w:rFonts w:ascii="Arial" w:hAnsi="Arial" w:cs="Arial"/>
        <w:b/>
        <w:bCs/>
        <w:color w:val="000000"/>
        <w:sz w:val="16"/>
        <w:szCs w:val="20"/>
      </w:rPr>
      <w:t>Drink</w:t>
    </w:r>
    <w:r>
      <w:rPr>
        <w:rFonts w:ascii="Arial" w:hAnsi="Arial" w:cs="Arial"/>
        <w:b/>
        <w:bCs/>
        <w:color w:val="000000"/>
        <w:sz w:val="16"/>
        <w:szCs w:val="20"/>
      </w:rPr>
      <w:t xml:space="preserve"> </w:t>
    </w:r>
    <w:r w:rsidRPr="00462B2A">
      <w:rPr>
        <w:rFonts w:ascii="Arial" w:hAnsi="Arial" w:cs="Arial"/>
        <w:b/>
        <w:bCs/>
        <w:color w:val="000000"/>
        <w:sz w:val="16"/>
        <w:szCs w:val="20"/>
      </w:rPr>
      <w:t>Federation</w:t>
    </w:r>
    <w:r>
      <w:rPr>
        <w:rFonts w:ascii="Arial" w:hAnsi="Arial" w:cs="Arial"/>
        <w:b/>
        <w:bCs/>
        <w:color w:val="000000"/>
        <w:sz w:val="16"/>
        <w:szCs w:val="20"/>
      </w:rPr>
      <w:tab/>
    </w:r>
    <w:r w:rsidRPr="00462B2A">
      <w:rPr>
        <w:rFonts w:ascii="Arial" w:hAnsi="Arial" w:cs="Arial"/>
        <w:b/>
        <w:bCs/>
        <w:color w:val="000000"/>
        <w:sz w:val="16"/>
        <w:szCs w:val="20"/>
      </w:rPr>
      <w:t>Page</w:t>
    </w:r>
    <w:r>
      <w:rPr>
        <w:rFonts w:ascii="Arial" w:hAnsi="Arial" w:cs="Arial"/>
        <w:b/>
        <w:bCs/>
        <w:color w:val="000000"/>
        <w:sz w:val="16"/>
        <w:szCs w:val="20"/>
      </w:rPr>
      <w:t xml:space="preserve"> </w:t>
    </w:r>
    <w:r w:rsidRPr="00462B2A">
      <w:rPr>
        <w:rFonts w:ascii="Arial" w:hAnsi="Arial" w:cs="Arial"/>
        <w:b/>
        <w:bCs/>
        <w:color w:val="000000"/>
        <w:sz w:val="16"/>
        <w:szCs w:val="20"/>
      </w:rPr>
      <w:fldChar w:fldCharType="begin"/>
    </w:r>
    <w:r w:rsidRPr="00462B2A">
      <w:rPr>
        <w:rFonts w:ascii="Arial" w:hAnsi="Arial" w:cs="Arial"/>
        <w:b/>
        <w:bCs/>
        <w:color w:val="000000"/>
        <w:sz w:val="16"/>
        <w:szCs w:val="20"/>
      </w:rPr>
      <w:instrText xml:space="preserve"> PAGE </w:instrText>
    </w:r>
    <w:r w:rsidRPr="00462B2A">
      <w:rPr>
        <w:rFonts w:ascii="Arial" w:hAnsi="Arial" w:cs="Arial"/>
        <w:b/>
        <w:bCs/>
        <w:color w:val="000000"/>
        <w:sz w:val="16"/>
        <w:szCs w:val="20"/>
      </w:rPr>
      <w:fldChar w:fldCharType="separate"/>
    </w:r>
    <w:r>
      <w:rPr>
        <w:rFonts w:ascii="Arial" w:hAnsi="Arial" w:cs="Arial"/>
        <w:b/>
        <w:bCs/>
        <w:noProof/>
        <w:color w:val="000000"/>
        <w:sz w:val="16"/>
        <w:szCs w:val="20"/>
      </w:rPr>
      <w:t>8</w:t>
    </w:r>
    <w:r w:rsidRPr="00462B2A">
      <w:rPr>
        <w:rFonts w:ascii="Arial" w:hAnsi="Arial" w:cs="Arial"/>
        <w:b/>
        <w:bCs/>
        <w:color w:val="000000"/>
        <w:sz w:val="16"/>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331B" w:rsidP="0047426D">
    <w:pPr>
      <w:pStyle w:val="Footer"/>
    </w:pPr>
    <w:r>
      <w:rPr>
        <w:noProof/>
        <w:lang w:eastAsia="en-GB"/>
      </w:rPr>
      <w:pict>
        <v:shapetype id="_x0000_t202" coordsize="21600,21600" o:spt="202" path="m,l,21600r21600,l21600,xe">
          <v:stroke joinstyle="miter"/>
          <v:path gradientshapeok="t" o:connecttype="rect"/>
        </v:shapetype>
        <v:shape id="Text Box 2" o:spid="_x0000_s2049" type="#_x0000_t202" style="height:141.45pt;margin-left:-33.15pt;margin-top:-11.35pt;mso-height-percent:200;mso-height-relative:margin;mso-position-horizontal-relative:margin;mso-width-percent:0;mso-width-relative:margin;mso-wrap-distance-bottom:3.6pt;mso-wrap-distance-left:9pt;mso-wrap-distance-right:9pt;mso-wrap-distance-top:3.6pt;mso-wrap-style:square;position:absolute;v-text-anchor:top;visibility:visible;width:517.55pt;z-index:-251657216" stroked="f">
          <v:textbox style="mso-fit-shape-to-text:t">
            <w:txbxContent>
              <w:p w:rsidR="00B0331B" w:rsidP="004A3681">
                <w:pPr>
                  <w:spacing w:after="60"/>
                  <w:rPr>
                    <w:rFonts w:ascii="Arial" w:hAnsi="Arial" w:cs="Arial"/>
                    <w:color w:val="505759" w:themeColor="accent2"/>
                    <w:sz w:val="12"/>
                    <w:szCs w:val="12"/>
                  </w:rPr>
                </w:pPr>
                <w:r w:rsidRPr="000170CE">
                  <w:rPr>
                    <w:rFonts w:ascii="Arial" w:hAnsi="Arial" w:cs="Arial"/>
                    <w:color w:val="505759" w:themeColor="accent2"/>
                    <w:sz w:val="12"/>
                    <w:szCs w:val="12"/>
                  </w:rPr>
                  <w:t>Registered</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office</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as</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above.</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Registered</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in</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London</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with</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limited</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liability.</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Certificate</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of</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Incorporation</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no.</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210572.</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VAT</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number:</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761253541.</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The</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Food</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and</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Drink</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Federation</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seeks</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to</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ensure</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that</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information</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and</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guidance</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it</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provides</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are</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correct</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but</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accepts</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no</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liability</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in</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respect</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thereof.</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Such</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information</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and</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guidance</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are</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not</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substitutes</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for</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specific</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legal</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or</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other</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professional</w:t>
                </w:r>
                <w:r>
                  <w:rPr>
                    <w:rFonts w:ascii="Arial" w:hAnsi="Arial" w:cs="Arial"/>
                    <w:color w:val="505759" w:themeColor="accent2"/>
                    <w:sz w:val="12"/>
                    <w:szCs w:val="12"/>
                  </w:rPr>
                  <w:t xml:space="preserve"> </w:t>
                </w:r>
                <w:r w:rsidRPr="000170CE">
                  <w:rPr>
                    <w:rFonts w:ascii="Arial" w:hAnsi="Arial" w:cs="Arial"/>
                    <w:color w:val="505759" w:themeColor="accent2"/>
                    <w:sz w:val="12"/>
                    <w:szCs w:val="12"/>
                  </w:rPr>
                  <w:t>advice.</w:t>
                </w: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4F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331B" w:rsidP="0047426D">
    <w:pPr>
      <w:pStyle w:val="Header"/>
      <w:tabs>
        <w:tab w:val="clear" w:pos="4680"/>
        <w:tab w:val="clear"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331B">
    <w:pPr>
      <w:pStyle w:val="Header"/>
    </w:pPr>
    <w:r w:rsidRPr="00462B2A">
      <w:rPr>
        <w:noProof/>
        <w:lang w:eastAsia="en-GB"/>
      </w:rPr>
      <w:drawing>
        <wp:anchor distT="0" distB="0" distL="114300" distR="114300" simplePos="0" relativeHeight="251658240" behindDoc="1" locked="0" layoutInCell="1" allowOverlap="1">
          <wp:simplePos x="0" y="0"/>
          <wp:positionH relativeFrom="column">
            <wp:posOffset>4450715</wp:posOffset>
          </wp:positionH>
          <wp:positionV relativeFrom="paragraph">
            <wp:posOffset>-36195</wp:posOffset>
          </wp:positionV>
          <wp:extent cx="1835150" cy="411480"/>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DF Logo_Passionate_F&amp;D Colour.pn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835150" cy="41148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2"/>
    <w:multiLevelType w:val="singleLevel"/>
    <w:tmpl w:val="00000002"/>
    <w:name w:val="WW8Num1"/>
    <w:lvl w:ilvl="0">
      <w:start w:val="1"/>
      <w:numFmt w:val="bullet"/>
      <w:lvlText w:val=""/>
      <w:lvlJc w:val="left"/>
      <w:pPr>
        <w:tabs>
          <w:tab w:val="num" w:pos="0"/>
        </w:tabs>
        <w:ind w:left="357" w:hanging="357"/>
      </w:pPr>
      <w:rPr>
        <w:rFonts w:ascii="Symbol" w:hAnsi="Symbol" w:cs="Eras Bold ITC"/>
        <w:color w:val="auto"/>
      </w:rPr>
    </w:lvl>
  </w:abstractNum>
  <w:abstractNum w:abstractNumId="1">
    <w:nsid w:val="02396A99"/>
    <w:multiLevelType w:val="hybridMultilevel"/>
    <w:tmpl w:val="6F3CE3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72A1218"/>
    <w:multiLevelType w:val="hybridMultilevel"/>
    <w:tmpl w:val="C94CFB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68C328B"/>
    <w:multiLevelType w:val="hybridMultilevel"/>
    <w:tmpl w:val="F6547D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76C3089"/>
    <w:multiLevelType w:val="hybridMultilevel"/>
    <w:tmpl w:val="F6547D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806633D"/>
    <w:multiLevelType w:val="hybridMultilevel"/>
    <w:tmpl w:val="CB2A806E"/>
    <w:lvl w:ilvl="0">
      <w:start w:val="1"/>
      <w:numFmt w:val="decimal"/>
      <w:lvlText w:val="%1."/>
      <w:lvlJc w:val="left"/>
      <w:pPr>
        <w:ind w:left="360" w:hanging="360"/>
      </w:pPr>
      <w:rPr>
        <w:rFonts w:hint="default"/>
        <w:b w:val="0"/>
        <w:color w:val="auto"/>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1043FC2"/>
    <w:multiLevelType w:val="hybridMultilevel"/>
    <w:tmpl w:val="83061C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17D014A"/>
    <w:multiLevelType w:val="hybridMultilevel"/>
    <w:tmpl w:val="5DE22D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8F00118"/>
    <w:multiLevelType w:val="hybridMultilevel"/>
    <w:tmpl w:val="6D8C28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B2C4797"/>
    <w:multiLevelType w:val="hybridMultilevel"/>
    <w:tmpl w:val="55BC7E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D506968"/>
    <w:multiLevelType w:val="hybridMultilevel"/>
    <w:tmpl w:val="19A2C1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32B10C8"/>
    <w:multiLevelType w:val="hybridMultilevel"/>
    <w:tmpl w:val="A97229DE"/>
    <w:lvl w:ilvl="0">
      <w:start w:val="27"/>
      <w:numFmt w:val="bullet"/>
      <w:lvlText w:val="-"/>
      <w:lvlJc w:val="left"/>
      <w:pPr>
        <w:ind w:left="420" w:hanging="360"/>
      </w:pPr>
      <w:rPr>
        <w:rFonts w:ascii="Arial" w:hAnsi="Arial" w:eastAsiaTheme="minorHAnsi" w:cs="Arial"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12">
    <w:nsid w:val="526C47A3"/>
    <w:multiLevelType w:val="hybridMultilevel"/>
    <w:tmpl w:val="8FFE91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2E8558E"/>
    <w:multiLevelType w:val="hybridMultilevel"/>
    <w:tmpl w:val="F2A2CC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6665094"/>
    <w:multiLevelType w:val="hybridMultilevel"/>
    <w:tmpl w:val="5DE22D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4C532F5"/>
    <w:multiLevelType w:val="hybridMultilevel"/>
    <w:tmpl w:val="9EE44318"/>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C942861"/>
    <w:multiLevelType w:val="hybridMultilevel"/>
    <w:tmpl w:val="86A849F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D133A0A"/>
    <w:multiLevelType w:val="hybridMultilevel"/>
    <w:tmpl w:val="6C9E5C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A85088C"/>
    <w:multiLevelType w:val="hybridMultilevel"/>
    <w:tmpl w:val="C060AC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BFB2995"/>
    <w:multiLevelType w:val="hybridMultilevel"/>
    <w:tmpl w:val="6C9E5C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DDE0DBB"/>
    <w:multiLevelType w:val="hybridMultilevel"/>
    <w:tmpl w:val="C24EC0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5"/>
  </w:num>
  <w:num w:numId="2">
    <w:abstractNumId w:val="6"/>
  </w:num>
  <w:num w:numId="3">
    <w:abstractNumId w:val="8"/>
  </w:num>
  <w:num w:numId="4">
    <w:abstractNumId w:val="10"/>
  </w:num>
  <w:num w:numId="5">
    <w:abstractNumId w:val="13"/>
  </w:num>
  <w:num w:numId="6">
    <w:abstractNumId w:val="16"/>
  </w:num>
  <w:num w:numId="7">
    <w:abstractNumId w:val="7"/>
  </w:num>
  <w:num w:numId="8">
    <w:abstractNumId w:val="14"/>
  </w:num>
  <w:num w:numId="9">
    <w:abstractNumId w:val="18"/>
  </w:num>
  <w:num w:numId="10">
    <w:abstractNumId w:val="11"/>
  </w:num>
  <w:num w:numId="11">
    <w:abstractNumId w:val="9"/>
  </w:num>
  <w:num w:numId="12">
    <w:abstractNumId w:val="2"/>
  </w:num>
  <w:num w:numId="13">
    <w:abstractNumId w:val="12"/>
  </w:num>
  <w:num w:numId="14">
    <w:abstractNumId w:val="5"/>
  </w:num>
  <w:num w:numId="15">
    <w:abstractNumId w:val="17"/>
  </w:num>
  <w:num w:numId="16">
    <w:abstractNumId w:val="19"/>
  </w:num>
  <w:num w:numId="17">
    <w:abstractNumId w:val="20"/>
  </w:num>
  <w:num w:numId="18">
    <w:abstractNumId w:val="3"/>
  </w:num>
  <w:num w:numId="19">
    <w:abstractNumId w:val="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0"/>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6A17"/>
    <w:pPr>
      <w:spacing w:line="240" w:lineRule="auto"/>
    </w:pPr>
  </w:style>
  <w:style w:type="paragraph" w:styleId="Heading1">
    <w:name w:val="heading 1"/>
    <w:basedOn w:val="Normal"/>
    <w:next w:val="Normal"/>
    <w:link w:val="Heading1Char"/>
    <w:uiPriority w:val="9"/>
    <w:qFormat/>
    <w:rsid w:val="00CC3A6F"/>
    <w:pPr>
      <w:keepNext/>
      <w:keepLines/>
      <w:spacing w:before="240" w:after="0"/>
      <w:outlineLvl w:val="0"/>
    </w:pPr>
    <w:rPr>
      <w:rFonts w:asciiTheme="majorHAnsi" w:eastAsiaTheme="majorEastAsia" w:hAnsiTheme="majorHAnsi" w:cstheme="majorBidi"/>
      <w:color w:val="0076AA" w:themeColor="accent1" w:themeShade="BF"/>
      <w:sz w:val="32"/>
      <w:szCs w:val="32"/>
    </w:rPr>
  </w:style>
  <w:style w:type="paragraph" w:styleId="Heading2">
    <w:name w:val="heading 2"/>
    <w:basedOn w:val="Normal"/>
    <w:next w:val="Normal"/>
    <w:link w:val="Heading2Char"/>
    <w:uiPriority w:val="9"/>
    <w:unhideWhenUsed/>
    <w:qFormat/>
    <w:rsid w:val="00CC3A6F"/>
    <w:pPr>
      <w:keepNext/>
      <w:keepLines/>
      <w:spacing w:before="40" w:after="0"/>
      <w:outlineLvl w:val="1"/>
    </w:pPr>
    <w:rPr>
      <w:rFonts w:asciiTheme="majorHAnsi" w:eastAsiaTheme="majorEastAsia" w:hAnsiTheme="majorHAnsi" w:cstheme="majorBidi"/>
      <w:color w:val="0076AA" w:themeColor="accent1" w:themeShade="BF"/>
      <w:sz w:val="26"/>
      <w:szCs w:val="26"/>
    </w:rPr>
  </w:style>
  <w:style w:type="paragraph" w:styleId="Heading3">
    <w:name w:val="heading 3"/>
    <w:basedOn w:val="Normal"/>
    <w:next w:val="Normal"/>
    <w:link w:val="Heading3Char"/>
    <w:uiPriority w:val="9"/>
    <w:unhideWhenUsed/>
    <w:qFormat/>
    <w:rsid w:val="00CC3A6F"/>
    <w:pPr>
      <w:keepNext/>
      <w:keepLines/>
      <w:spacing w:before="40" w:after="0"/>
      <w:outlineLvl w:val="2"/>
    </w:pPr>
    <w:rPr>
      <w:rFonts w:asciiTheme="majorHAnsi" w:eastAsiaTheme="majorEastAsia" w:hAnsiTheme="majorHAnsi" w:cstheme="majorBidi"/>
      <w:color w:val="004E71" w:themeColor="accent1" w:themeShade="7F"/>
      <w:sz w:val="24"/>
      <w:szCs w:val="24"/>
    </w:rPr>
  </w:style>
  <w:style w:type="paragraph" w:styleId="Heading4">
    <w:name w:val="heading 4"/>
    <w:basedOn w:val="Normal"/>
    <w:next w:val="Normal"/>
    <w:link w:val="Heading4Char"/>
    <w:uiPriority w:val="9"/>
    <w:unhideWhenUsed/>
    <w:qFormat/>
    <w:rsid w:val="00CC3A6F"/>
    <w:pPr>
      <w:keepNext/>
      <w:keepLines/>
      <w:spacing w:before="40" w:after="0"/>
      <w:outlineLvl w:val="3"/>
    </w:pPr>
    <w:rPr>
      <w:rFonts w:asciiTheme="majorHAnsi" w:eastAsiaTheme="majorEastAsia" w:hAnsiTheme="majorHAnsi" w:cstheme="majorBidi"/>
      <w:i/>
      <w:iCs/>
      <w:color w:val="0076AA" w:themeColor="accent1" w:themeShade="BF"/>
    </w:rPr>
  </w:style>
  <w:style w:type="paragraph" w:styleId="Heading5">
    <w:name w:val="heading 5"/>
    <w:basedOn w:val="Normal"/>
    <w:next w:val="Normal"/>
    <w:link w:val="Heading5Char"/>
    <w:uiPriority w:val="9"/>
    <w:unhideWhenUsed/>
    <w:qFormat/>
    <w:rsid w:val="00CB4896"/>
    <w:pPr>
      <w:keepNext/>
      <w:keepLines/>
      <w:spacing w:before="40" w:after="0"/>
      <w:outlineLvl w:val="4"/>
    </w:pPr>
    <w:rPr>
      <w:rFonts w:asciiTheme="majorHAnsi" w:eastAsiaTheme="majorEastAsia" w:hAnsiTheme="majorHAnsi" w:cstheme="majorBidi"/>
      <w:color w:val="0076A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
    <w:name w:val="Medium Shading 1"/>
    <w:aliases w:val="Corporate"/>
    <w:basedOn w:val="TableNormal"/>
    <w:rsid w:val="00EE5721"/>
    <w:pPr>
      <w:spacing w:after="0" w:line="240" w:lineRule="auto"/>
    </w:pPr>
    <w:rPr>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tcMar>
        <w:top w:w="57" w:type="dxa"/>
        <w:bottom w:w="57" w:type="dxa"/>
      </w:tcMar>
    </w:tc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9FE3" w:themeFill="accen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ascii="Tahoma" w:hAnsi="Tahoma"/>
        <w:b/>
        <w:bCs/>
      </w:rPr>
    </w:tblStylePr>
    <w:tblStylePr w:type="lastCol">
      <w:rPr>
        <w:b/>
        <w:bCs/>
      </w:rPr>
    </w:tblStylePr>
    <w:tblStylePr w:type="band1Vert">
      <w:tblPr/>
      <w:tcPr>
        <w:shd w:val="clear" w:color="auto" w:fill="C0C0C0" w:themeFill="text1" w:themeFillTint="3F"/>
      </w:tcPr>
    </w:tblStylePr>
    <w:tblStylePr w:type="band1Horz">
      <w:tblPr/>
      <w:tcPr>
        <w:shd w:val="clear" w:color="auto" w:fill="CBCCD0"/>
      </w:tcPr>
    </w:tblStylePr>
    <w:tblStylePr w:type="band2Horz">
      <w:tblPr/>
      <w:tcPr>
        <w:shd w:val="clear" w:color="auto" w:fill="E7E7E7"/>
      </w:tcPr>
    </w:tblStylePr>
  </w:style>
  <w:style w:type="character" w:customStyle="1" w:styleId="Heading1Char">
    <w:name w:val="Heading 1 Char"/>
    <w:basedOn w:val="DefaultParagraphFont"/>
    <w:link w:val="Heading1"/>
    <w:uiPriority w:val="9"/>
    <w:rsid w:val="00CC3A6F"/>
    <w:rPr>
      <w:rFonts w:asciiTheme="majorHAnsi" w:eastAsiaTheme="majorEastAsia" w:hAnsiTheme="majorHAnsi" w:cstheme="majorBidi"/>
      <w:color w:val="0076AA" w:themeColor="accent1" w:themeShade="BF"/>
      <w:sz w:val="32"/>
      <w:szCs w:val="32"/>
    </w:rPr>
  </w:style>
  <w:style w:type="character" w:customStyle="1" w:styleId="Heading2Char">
    <w:name w:val="Heading 2 Char"/>
    <w:basedOn w:val="DefaultParagraphFont"/>
    <w:link w:val="Heading2"/>
    <w:uiPriority w:val="9"/>
    <w:rsid w:val="00CC3A6F"/>
    <w:rPr>
      <w:rFonts w:asciiTheme="majorHAnsi" w:eastAsiaTheme="majorEastAsia" w:hAnsiTheme="majorHAnsi" w:cstheme="majorBidi"/>
      <w:color w:val="0076AA" w:themeColor="accent1" w:themeShade="BF"/>
      <w:sz w:val="26"/>
      <w:szCs w:val="26"/>
    </w:rPr>
  </w:style>
  <w:style w:type="character" w:customStyle="1" w:styleId="Heading3Char">
    <w:name w:val="Heading 3 Char"/>
    <w:basedOn w:val="DefaultParagraphFont"/>
    <w:link w:val="Heading3"/>
    <w:uiPriority w:val="9"/>
    <w:rsid w:val="00CC3A6F"/>
    <w:rPr>
      <w:rFonts w:asciiTheme="majorHAnsi" w:eastAsiaTheme="majorEastAsia" w:hAnsiTheme="majorHAnsi" w:cstheme="majorBidi"/>
      <w:color w:val="004E71" w:themeColor="accent1" w:themeShade="7F"/>
      <w:sz w:val="24"/>
      <w:szCs w:val="24"/>
    </w:rPr>
  </w:style>
  <w:style w:type="character" w:customStyle="1" w:styleId="Heading4Char">
    <w:name w:val="Heading 4 Char"/>
    <w:basedOn w:val="DefaultParagraphFont"/>
    <w:link w:val="Heading4"/>
    <w:uiPriority w:val="9"/>
    <w:rsid w:val="00CC3A6F"/>
    <w:rPr>
      <w:rFonts w:asciiTheme="majorHAnsi" w:eastAsiaTheme="majorEastAsia" w:hAnsiTheme="majorHAnsi" w:cstheme="majorBidi"/>
      <w:i/>
      <w:iCs/>
      <w:color w:val="0076AA" w:themeColor="accent1" w:themeShade="BF"/>
    </w:rPr>
  </w:style>
  <w:style w:type="paragraph" w:styleId="Title">
    <w:name w:val="Title"/>
    <w:basedOn w:val="Normal"/>
    <w:next w:val="Normal"/>
    <w:link w:val="TitleChar"/>
    <w:uiPriority w:val="10"/>
    <w:qFormat/>
    <w:rsid w:val="00CC3A6F"/>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A6F"/>
    <w:rPr>
      <w:rFonts w:asciiTheme="majorHAnsi" w:eastAsiaTheme="majorEastAsia" w:hAnsiTheme="majorHAnsi" w:cstheme="majorBidi"/>
      <w:spacing w:val="-10"/>
      <w:kern w:val="28"/>
      <w:sz w:val="56"/>
      <w:szCs w:val="56"/>
    </w:rPr>
  </w:style>
  <w:style w:type="paragraph" w:styleId="Header">
    <w:name w:val="header"/>
    <w:basedOn w:val="Normal"/>
    <w:link w:val="HeaderChar"/>
    <w:unhideWhenUsed/>
    <w:rsid w:val="00526D93"/>
    <w:pPr>
      <w:tabs>
        <w:tab w:val="center" w:pos="4680"/>
        <w:tab w:val="right" w:pos="9360"/>
      </w:tabs>
      <w:spacing w:after="0"/>
    </w:pPr>
  </w:style>
  <w:style w:type="character" w:customStyle="1" w:styleId="HeaderChar">
    <w:name w:val="Header Char"/>
    <w:basedOn w:val="DefaultParagraphFont"/>
    <w:link w:val="Header"/>
    <w:uiPriority w:val="99"/>
    <w:rsid w:val="00526D93"/>
  </w:style>
  <w:style w:type="paragraph" w:styleId="Footer">
    <w:name w:val="footer"/>
    <w:basedOn w:val="Normal"/>
    <w:link w:val="FooterChar"/>
    <w:uiPriority w:val="99"/>
    <w:unhideWhenUsed/>
    <w:rsid w:val="00526D93"/>
    <w:pPr>
      <w:tabs>
        <w:tab w:val="center" w:pos="4680"/>
        <w:tab w:val="right" w:pos="9360"/>
      </w:tabs>
      <w:spacing w:after="0"/>
    </w:pPr>
  </w:style>
  <w:style w:type="character" w:customStyle="1" w:styleId="FooterChar">
    <w:name w:val="Footer Char"/>
    <w:basedOn w:val="DefaultParagraphFont"/>
    <w:link w:val="Footer"/>
    <w:uiPriority w:val="99"/>
    <w:rsid w:val="00526D93"/>
  </w:style>
  <w:style w:type="paragraph" w:styleId="ListParagraph">
    <w:name w:val="List Paragraph"/>
    <w:aliases w:val="Bullet 1,Bullet List,Bullet Points,Dot pt,F5 List Paragraph,FooterText,Indicator Text,L,List Paragraph Char Char Char,List Paragraph1,List Paragraph11,List Paragraph12,MAIN CONTENT,No Spacing1,Normal numbered,Numbered Para 1,OBC Bullet"/>
    <w:basedOn w:val="Normal"/>
    <w:link w:val="ListParagraphChar"/>
    <w:uiPriority w:val="34"/>
    <w:qFormat/>
    <w:rsid w:val="00E56A17"/>
    <w:pPr>
      <w:ind w:left="720"/>
      <w:contextualSpacing/>
    </w:pPr>
  </w:style>
  <w:style w:type="paragraph" w:customStyle="1" w:styleId="Default">
    <w:name w:val="Default"/>
    <w:rsid w:val="00E56A17"/>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C9370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708"/>
    <w:rPr>
      <w:rFonts w:ascii="Segoe UI" w:hAnsi="Segoe UI" w:cs="Segoe UI"/>
      <w:sz w:val="18"/>
      <w:szCs w:val="18"/>
    </w:rPr>
  </w:style>
  <w:style w:type="character" w:styleId="Hyperlink">
    <w:name w:val="Hyperlink"/>
    <w:rsid w:val="00F45835"/>
    <w:rPr>
      <w:u w:val="single"/>
    </w:rPr>
  </w:style>
  <w:style w:type="character" w:customStyle="1" w:styleId="ListParagraphChar">
    <w:name w:val="List Paragraph Char"/>
    <w:aliases w:val="Bullet 1 Char,Bullet List Char,Bullet Points Char,Dot pt Char,F5 List Paragraph Char,FooterText Char,Indicator Text Char,L Char,List Paragraph Char Char Char Char,List Paragraph1 Char,List Paragraph11 Char,List Paragraph12 Char"/>
    <w:link w:val="ListParagraph"/>
    <w:uiPriority w:val="34"/>
    <w:locked/>
    <w:rsid w:val="00F45835"/>
  </w:style>
  <w:style w:type="paragraph" w:styleId="FootnoteText">
    <w:name w:val="footnote text"/>
    <w:basedOn w:val="Normal"/>
    <w:link w:val="FootnoteTextChar"/>
    <w:unhideWhenUsed/>
    <w:rsid w:val="003C41AF"/>
    <w:pPr>
      <w:spacing w:after="0"/>
    </w:pPr>
    <w:rPr>
      <w:sz w:val="20"/>
      <w:szCs w:val="20"/>
    </w:rPr>
  </w:style>
  <w:style w:type="character" w:customStyle="1" w:styleId="FootnoteTextChar">
    <w:name w:val="Footnote Text Char"/>
    <w:basedOn w:val="DefaultParagraphFont"/>
    <w:link w:val="FootnoteText"/>
    <w:rsid w:val="003C41AF"/>
    <w:rPr>
      <w:sz w:val="20"/>
      <w:szCs w:val="20"/>
    </w:rPr>
  </w:style>
  <w:style w:type="character" w:styleId="FootnoteReference">
    <w:name w:val="footnote reference"/>
    <w:basedOn w:val="DefaultParagraphFont"/>
    <w:unhideWhenUsed/>
    <w:rsid w:val="003C41AF"/>
    <w:rPr>
      <w:vertAlign w:val="superscript"/>
    </w:rPr>
  </w:style>
  <w:style w:type="character" w:customStyle="1" w:styleId="NoneA">
    <w:name w:val="None A"/>
    <w:rsid w:val="00E2463B"/>
    <w:rPr>
      <w:lang w:val="en-US"/>
    </w:rPr>
  </w:style>
  <w:style w:type="paragraph" w:styleId="NoSpacing">
    <w:name w:val="No Spacing"/>
    <w:uiPriority w:val="1"/>
    <w:qFormat/>
    <w:rsid w:val="00E2463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character" w:styleId="CommentReference">
    <w:name w:val="annotation reference"/>
    <w:basedOn w:val="DefaultParagraphFont"/>
    <w:uiPriority w:val="99"/>
    <w:semiHidden/>
    <w:unhideWhenUsed/>
    <w:rsid w:val="00144DB0"/>
    <w:rPr>
      <w:sz w:val="16"/>
      <w:szCs w:val="16"/>
    </w:rPr>
  </w:style>
  <w:style w:type="paragraph" w:styleId="CommentText">
    <w:name w:val="annotation text"/>
    <w:basedOn w:val="Normal"/>
    <w:link w:val="CommentTextChar"/>
    <w:uiPriority w:val="99"/>
    <w:unhideWhenUsed/>
    <w:rsid w:val="00144DB0"/>
    <w:rPr>
      <w:sz w:val="20"/>
      <w:szCs w:val="20"/>
    </w:rPr>
  </w:style>
  <w:style w:type="character" w:customStyle="1" w:styleId="CommentTextChar">
    <w:name w:val="Comment Text Char"/>
    <w:basedOn w:val="DefaultParagraphFont"/>
    <w:link w:val="CommentText"/>
    <w:uiPriority w:val="99"/>
    <w:rsid w:val="00144DB0"/>
    <w:rPr>
      <w:sz w:val="20"/>
      <w:szCs w:val="20"/>
    </w:rPr>
  </w:style>
  <w:style w:type="paragraph" w:styleId="CommentSubject">
    <w:name w:val="annotation subject"/>
    <w:basedOn w:val="CommentText"/>
    <w:next w:val="CommentText"/>
    <w:link w:val="CommentSubjectChar"/>
    <w:uiPriority w:val="99"/>
    <w:semiHidden/>
    <w:unhideWhenUsed/>
    <w:rsid w:val="00144DB0"/>
    <w:rPr>
      <w:b/>
      <w:bCs/>
    </w:rPr>
  </w:style>
  <w:style w:type="character" w:customStyle="1" w:styleId="CommentSubjectChar">
    <w:name w:val="Comment Subject Char"/>
    <w:basedOn w:val="CommentTextChar"/>
    <w:link w:val="CommentSubject"/>
    <w:uiPriority w:val="99"/>
    <w:semiHidden/>
    <w:rsid w:val="00144DB0"/>
    <w:rPr>
      <w:b/>
      <w:bCs/>
      <w:sz w:val="20"/>
      <w:szCs w:val="20"/>
    </w:rPr>
  </w:style>
  <w:style w:type="character" w:styleId="FollowedHyperlink">
    <w:name w:val="FollowedHyperlink"/>
    <w:basedOn w:val="DefaultParagraphFont"/>
    <w:uiPriority w:val="99"/>
    <w:semiHidden/>
    <w:unhideWhenUsed/>
    <w:rsid w:val="00B23697"/>
    <w:rPr>
      <w:color w:val="954F72" w:themeColor="followedHyperlink"/>
      <w:u w:val="single"/>
    </w:rPr>
  </w:style>
  <w:style w:type="character" w:styleId="HTMLCite">
    <w:name w:val="HTML Cite"/>
    <w:basedOn w:val="DefaultParagraphFont"/>
    <w:uiPriority w:val="99"/>
    <w:semiHidden/>
    <w:unhideWhenUsed/>
    <w:rsid w:val="00CB4896"/>
    <w:rPr>
      <w:i/>
      <w:iCs/>
    </w:rPr>
  </w:style>
  <w:style w:type="character" w:customStyle="1" w:styleId="Heading5Char">
    <w:name w:val="Heading 5 Char"/>
    <w:basedOn w:val="DefaultParagraphFont"/>
    <w:link w:val="Heading5"/>
    <w:uiPriority w:val="9"/>
    <w:rsid w:val="00CB4896"/>
    <w:rPr>
      <w:rFonts w:asciiTheme="majorHAnsi" w:eastAsiaTheme="majorEastAsia" w:hAnsiTheme="majorHAnsi" w:cstheme="majorBidi"/>
      <w:color w:val="0076AA" w:themeColor="accent1" w:themeShade="BF"/>
    </w:rPr>
  </w:style>
  <w:style w:type="paragraph" w:styleId="NormalWeb">
    <w:name w:val="Normal (Web)"/>
    <w:basedOn w:val="Normal"/>
    <w:uiPriority w:val="99"/>
    <w:unhideWhenUsed/>
    <w:rsid w:val="006642D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B505D9"/>
    <w:rPr>
      <w:color w:val="808080"/>
      <w:shd w:val="clear" w:color="auto" w:fill="E6E6E6"/>
    </w:rPr>
  </w:style>
  <w:style w:type="paragraph" w:customStyle="1" w:styleId="xmsonormal">
    <w:name w:val="x_msonormal"/>
    <w:basedOn w:val="Normal"/>
    <w:rsid w:val="0099197B"/>
    <w:pPr>
      <w:spacing w:after="0"/>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fdf 1">
      <a:dk1>
        <a:sysClr val="windowText" lastClr="000000"/>
      </a:dk1>
      <a:lt1>
        <a:sysClr val="window" lastClr="FFFFFF"/>
      </a:lt1>
      <a:dk2>
        <a:srgbClr val="001E60"/>
      </a:dk2>
      <a:lt2>
        <a:srgbClr val="C6AA76"/>
      </a:lt2>
      <a:accent1>
        <a:srgbClr val="009FE3"/>
      </a:accent1>
      <a:accent2>
        <a:srgbClr val="505759"/>
      </a:accent2>
      <a:accent3>
        <a:srgbClr val="CEDC00"/>
      </a:accent3>
      <a:accent4>
        <a:srgbClr val="BA0C2F"/>
      </a:accent4>
      <a:accent5>
        <a:srgbClr val="DE7C00"/>
      </a:accent5>
      <a:accent6>
        <a:srgbClr val="642F6C"/>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9F3DD-106F-4F69-B98B-F911F4E4A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