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16787C" w:rsidRPr="0016787C" w:rsidP="0016787C">
      <w:pPr>
        <w:spacing w:after="120"/>
        <w:jc w:val="center"/>
        <w:rPr>
          <w:rFonts w:ascii="Calibri" w:hAnsi="Calibri" w:cs="Calibri"/>
          <w:bCs/>
          <w:sz w:val="26"/>
          <w:szCs w:val="26"/>
        </w:rPr>
      </w:pPr>
      <w:r>
        <w:rPr>
          <w:rFonts w:ascii="Calibri" w:hAnsi="Calibri" w:cs="Calibri"/>
          <w:bCs/>
          <w:sz w:val="26"/>
          <w:szCs w:val="26"/>
        </w:rPr>
        <w:t>Written evidence submitted by St Petrock’s Exeter [IOC 126]</w:t>
      </w:r>
      <w:bookmarkStart w:id="0" w:name="_GoBack"/>
      <w:bookmarkEnd w:id="0"/>
    </w:p>
    <w:p w:rsidR="00B92D37" w:rsidRPr="00B92D37" w:rsidP="00B92D37">
      <w:pPr>
        <w:spacing w:after="120"/>
        <w:rPr>
          <w:rFonts w:ascii="Calibri" w:hAnsi="Calibri" w:cs="Calibri"/>
          <w:b w:val="0"/>
          <w:color w:val="C00000"/>
          <w:szCs w:val="24"/>
        </w:rPr>
      </w:pPr>
      <w:r w:rsidRPr="00B92D37">
        <w:rPr>
          <w:rFonts w:ascii="Calibri" w:hAnsi="Calibri" w:cs="Calibri"/>
          <w:b w:val="0"/>
          <w:color w:val="C00000"/>
          <w:szCs w:val="24"/>
        </w:rPr>
        <w:t>Our organisation</w:t>
      </w:r>
    </w:p>
    <w:p w:rsidR="00B92D37" w:rsidRPr="00B92D37" w:rsidP="00B92D37">
      <w:pPr>
        <w:jc w:val="both"/>
        <w:rPr>
          <w:rFonts w:ascii="Calibri" w:hAnsi="Calibri" w:cs="Calibri"/>
          <w:b w:val="0"/>
          <w:color w:val="0D0D0D" w:themeColor="text1" w:themeTint="F2"/>
          <w:szCs w:val="24"/>
          <w:lang w:val="en-US"/>
        </w:rPr>
      </w:pPr>
      <w:r w:rsidRPr="00B92D37">
        <w:rPr>
          <w:rFonts w:ascii="Calibri" w:hAnsi="Calibri" w:cs="Calibri"/>
          <w:b w:val="0"/>
          <w:color w:val="0D0D0D" w:themeColor="text1" w:themeTint="F2"/>
          <w:szCs w:val="24"/>
          <w:lang w:val="en-US"/>
        </w:rPr>
        <w:t xml:space="preserve">St Petrock’s is a small local charity working to address the problems caused by homelessness in Exeter and the surrounding area.  Through our </w:t>
      </w:r>
      <w:r w:rsidRPr="00B92D37">
        <w:rPr>
          <w:rFonts w:ascii="Calibri" w:hAnsi="Calibri" w:cs="Calibri"/>
          <w:b w:val="0"/>
          <w:color w:val="C00000"/>
          <w:szCs w:val="24"/>
          <w:lang w:val="en-US"/>
        </w:rPr>
        <w:t xml:space="preserve">homelessness resource centre </w:t>
      </w:r>
      <w:r w:rsidRPr="00B92D37">
        <w:rPr>
          <w:rFonts w:ascii="Calibri" w:hAnsi="Calibri" w:cs="Calibri"/>
          <w:b w:val="0"/>
          <w:color w:val="0D0D0D" w:themeColor="text1" w:themeTint="F2"/>
          <w:szCs w:val="24"/>
          <w:lang w:val="en-US"/>
        </w:rPr>
        <w:t xml:space="preserve">in Cathedral Yard, and via our </w:t>
      </w:r>
      <w:r w:rsidRPr="00B92D37">
        <w:rPr>
          <w:rFonts w:ascii="Calibri" w:hAnsi="Calibri" w:cs="Calibri"/>
          <w:b w:val="0"/>
          <w:color w:val="C00000"/>
          <w:szCs w:val="24"/>
          <w:lang w:val="en-US"/>
        </w:rPr>
        <w:t xml:space="preserve">housing services </w:t>
      </w:r>
      <w:r w:rsidRPr="00B92D37">
        <w:rPr>
          <w:rFonts w:ascii="Calibri" w:hAnsi="Calibri" w:cs="Calibri"/>
          <w:b w:val="0"/>
          <w:color w:val="0D0D0D" w:themeColor="text1" w:themeTint="F2"/>
          <w:szCs w:val="24"/>
          <w:lang w:val="en-US"/>
        </w:rPr>
        <w:t xml:space="preserve">in the community, we provide a range </w:t>
      </w:r>
      <w:r w:rsidRPr="00B92D37">
        <w:rPr>
          <w:rFonts w:ascii="Calibri" w:hAnsi="Calibri" w:cs="Calibri"/>
          <w:b w:val="0"/>
          <w:color w:val="0D0D0D" w:themeColor="text1" w:themeTint="F2"/>
          <w:szCs w:val="24"/>
          <w:lang w:val="en-US"/>
        </w:rPr>
        <w:t xml:space="preserve">of emergency, support and prevention services to help people rebuild their lives and make the transition to independent living.  </w:t>
      </w:r>
    </w:p>
    <w:p w:rsidR="00B92D37" w:rsidRPr="00B92D37" w:rsidP="00B92D37">
      <w:pPr>
        <w:jc w:val="both"/>
        <w:rPr>
          <w:rFonts w:ascii="Calibri" w:hAnsi="Calibri" w:cs="Calibri"/>
          <w:b w:val="0"/>
          <w:color w:val="0D0D0D" w:themeColor="text1" w:themeTint="F2"/>
          <w:szCs w:val="24"/>
          <w:lang w:val="en-US"/>
        </w:rPr>
      </w:pPr>
    </w:p>
    <w:p w:rsidR="00B92D37" w:rsidRPr="00B92D37" w:rsidP="00B92D37">
      <w:pPr>
        <w:spacing w:after="360"/>
        <w:jc w:val="both"/>
        <w:rPr>
          <w:rFonts w:ascii="Calibri" w:hAnsi="Calibri" w:cs="Calibri"/>
          <w:b w:val="0"/>
          <w:color w:val="0D0D0D" w:themeColor="text1" w:themeTint="F2"/>
          <w:szCs w:val="24"/>
          <w:lang w:val="en-US"/>
        </w:rPr>
      </w:pPr>
      <w:r w:rsidRPr="00B92D37">
        <w:rPr>
          <w:rFonts w:ascii="Calibri" w:hAnsi="Calibri" w:cs="Calibri"/>
          <w:b w:val="0"/>
          <w:color w:val="0D0D0D" w:themeColor="text1" w:themeTint="F2"/>
          <w:szCs w:val="24"/>
          <w:lang w:val="en-US"/>
        </w:rPr>
        <w:t>With a staff of 15 full-time and part-time employees, St Petrock’s benefits from the support from 30 volunteers and has a man</w:t>
      </w:r>
      <w:r w:rsidRPr="00B92D37">
        <w:rPr>
          <w:rFonts w:ascii="Calibri" w:hAnsi="Calibri" w:cs="Calibri"/>
          <w:b w:val="0"/>
          <w:color w:val="0D0D0D" w:themeColor="text1" w:themeTint="F2"/>
          <w:szCs w:val="24"/>
          <w:lang w:val="en-US"/>
        </w:rPr>
        <w:t xml:space="preserve">agement board of 10 trustees.   The charity is strongly reliant on generous support from the </w:t>
      </w:r>
      <w:r w:rsidRPr="00B92D37">
        <w:rPr>
          <w:rFonts w:ascii="Calibri" w:hAnsi="Calibri" w:cs="Calibri"/>
          <w:b w:val="0"/>
          <w:color w:val="C00000"/>
          <w:szCs w:val="24"/>
          <w:lang w:val="en-US"/>
        </w:rPr>
        <w:t xml:space="preserve">Exeter community </w:t>
      </w:r>
      <w:r w:rsidRPr="00B92D37">
        <w:rPr>
          <w:rFonts w:ascii="Calibri" w:hAnsi="Calibri" w:cs="Calibri"/>
          <w:b w:val="0"/>
          <w:color w:val="0D0D0D" w:themeColor="text1" w:themeTint="F2"/>
          <w:szCs w:val="24"/>
          <w:lang w:val="en-US"/>
        </w:rPr>
        <w:t xml:space="preserve">in order to operate.  </w:t>
      </w:r>
    </w:p>
    <w:p w:rsidR="00B92D37" w:rsidRPr="00B92D37" w:rsidP="00B92D37">
      <w:pPr>
        <w:spacing w:after="120"/>
        <w:jc w:val="both"/>
        <w:rPr>
          <w:rFonts w:ascii="Calibri" w:hAnsi="Calibri" w:cs="Calibri"/>
          <w:b w:val="0"/>
          <w:color w:val="C00000"/>
          <w:szCs w:val="24"/>
          <w:lang w:val="en-US"/>
        </w:rPr>
      </w:pPr>
      <w:r w:rsidRPr="00B92D37">
        <w:rPr>
          <w:rFonts w:ascii="Calibri" w:hAnsi="Calibri" w:cs="Calibri"/>
          <w:b w:val="0"/>
          <w:color w:val="C00000"/>
          <w:szCs w:val="24"/>
          <w:lang w:val="en-US"/>
        </w:rPr>
        <w:t>Who we work with</w:t>
      </w:r>
    </w:p>
    <w:p w:rsidR="00B92D37" w:rsidRPr="00B92D37" w:rsidP="00B92D37">
      <w:pPr>
        <w:rPr>
          <w:rFonts w:ascii="Calibri" w:hAnsi="Calibri" w:cs="Calibri"/>
          <w:b w:val="0"/>
          <w:color w:val="0D0D0D" w:themeColor="text1" w:themeTint="F2"/>
          <w:szCs w:val="24"/>
          <w:lang w:val="en-US"/>
        </w:rPr>
      </w:pPr>
      <w:r w:rsidRPr="00B92D37">
        <w:rPr>
          <w:rFonts w:ascii="Calibri" w:hAnsi="Calibri" w:cs="Calibri"/>
          <w:b w:val="0"/>
          <w:color w:val="0D0D0D" w:themeColor="text1" w:themeTint="F2"/>
          <w:szCs w:val="24"/>
          <w:lang w:val="en-US"/>
        </w:rPr>
        <w:t xml:space="preserve">Our </w:t>
      </w:r>
      <w:r w:rsidRPr="00B92D37">
        <w:rPr>
          <w:rFonts w:ascii="Calibri" w:hAnsi="Calibri" w:cs="Calibri"/>
          <w:b w:val="0"/>
          <w:color w:val="C00000"/>
          <w:szCs w:val="24"/>
          <w:lang w:val="en-US"/>
        </w:rPr>
        <w:t xml:space="preserve">primary beneficiaries </w:t>
      </w:r>
      <w:r w:rsidRPr="00B92D37">
        <w:rPr>
          <w:rFonts w:ascii="Calibri" w:hAnsi="Calibri" w:cs="Calibri"/>
          <w:b w:val="0"/>
          <w:color w:val="0D0D0D" w:themeColor="text1" w:themeTint="F2"/>
          <w:szCs w:val="24"/>
          <w:lang w:val="en-US"/>
        </w:rPr>
        <w:t>are people who are:</w:t>
      </w:r>
    </w:p>
    <w:p w:rsidR="00B92D37" w:rsidRPr="00B92D37" w:rsidP="00B92D37">
      <w:pPr>
        <w:ind w:left="284"/>
        <w:rPr>
          <w:rFonts w:ascii="Calibri" w:hAnsi="Calibri" w:cs="Calibri"/>
          <w:b w:val="0"/>
          <w:color w:val="0D0D0D" w:themeColor="text1" w:themeTint="F2"/>
          <w:szCs w:val="24"/>
          <w:lang w:val="en-US"/>
        </w:rPr>
      </w:pPr>
      <w:r w:rsidRPr="00B92D37">
        <w:rPr>
          <w:rFonts w:ascii="Calibri" w:hAnsi="Calibri" w:cs="Calibri"/>
          <w:b w:val="0"/>
          <w:color w:val="C00000"/>
          <w:szCs w:val="24"/>
          <w:lang w:val="en-US"/>
        </w:rPr>
        <w:t>•</w:t>
      </w:r>
      <w:r w:rsidRPr="00B92D37">
        <w:rPr>
          <w:rFonts w:ascii="Calibri" w:hAnsi="Calibri" w:cs="Calibri"/>
          <w:b w:val="0"/>
          <w:color w:val="0D0D0D" w:themeColor="text1" w:themeTint="F2"/>
          <w:szCs w:val="24"/>
          <w:lang w:val="en-US"/>
        </w:rPr>
        <w:tab/>
        <w:t>Currently rough sleeping on the streets.</w:t>
      </w:r>
    </w:p>
    <w:p w:rsidR="00B92D37" w:rsidRPr="00B92D37" w:rsidP="00B92D37">
      <w:pPr>
        <w:ind w:left="284"/>
        <w:rPr>
          <w:rFonts w:ascii="Calibri" w:hAnsi="Calibri" w:cs="Calibri"/>
          <w:b w:val="0"/>
          <w:i/>
          <w:color w:val="0D0D0D" w:themeColor="text1" w:themeTint="F2"/>
          <w:szCs w:val="24"/>
          <w:lang w:val="en-US"/>
        </w:rPr>
      </w:pPr>
      <w:r w:rsidRPr="00B92D37">
        <w:rPr>
          <w:rFonts w:ascii="Calibri" w:hAnsi="Calibri" w:cs="Calibri"/>
          <w:b w:val="0"/>
          <w:color w:val="C00000"/>
          <w:szCs w:val="24"/>
          <w:lang w:val="en-US"/>
        </w:rPr>
        <w:t>•</w:t>
      </w:r>
      <w:r w:rsidRPr="00B92D37">
        <w:rPr>
          <w:rFonts w:ascii="Calibri" w:hAnsi="Calibri" w:cs="Calibri"/>
          <w:b w:val="0"/>
          <w:color w:val="0D0D0D" w:themeColor="text1" w:themeTint="F2"/>
          <w:szCs w:val="24"/>
          <w:lang w:val="en-US"/>
        </w:rPr>
        <w:tab/>
        <w:t>Vulnerably hous</w:t>
      </w:r>
      <w:r w:rsidRPr="00B92D37">
        <w:rPr>
          <w:rFonts w:ascii="Calibri" w:hAnsi="Calibri" w:cs="Calibri"/>
          <w:b w:val="0"/>
          <w:color w:val="0D0D0D" w:themeColor="text1" w:themeTint="F2"/>
          <w:szCs w:val="24"/>
          <w:lang w:val="en-US"/>
        </w:rPr>
        <w:t xml:space="preserve">ed </w:t>
      </w:r>
      <w:r w:rsidRPr="00B92D37">
        <w:rPr>
          <w:rFonts w:ascii="Calibri" w:hAnsi="Calibri" w:cs="Calibri"/>
          <w:b w:val="0"/>
          <w:i/>
          <w:color w:val="0D0D0D" w:themeColor="text1" w:themeTint="F2"/>
          <w:szCs w:val="24"/>
          <w:lang w:val="en-US"/>
        </w:rPr>
        <w:t xml:space="preserve">(i.e. – their accommodation does not meet basic health and </w:t>
      </w:r>
      <w:r w:rsidRPr="00B92D37">
        <w:rPr>
          <w:rFonts w:ascii="Calibri" w:hAnsi="Calibri" w:cs="Calibri"/>
          <w:b w:val="0"/>
          <w:i/>
          <w:color w:val="0D0D0D" w:themeColor="text1" w:themeTint="F2"/>
          <w:szCs w:val="24"/>
          <w:lang w:val="en-US"/>
        </w:rPr>
        <w:tab/>
        <w:t>safety standards).</w:t>
      </w:r>
    </w:p>
    <w:p w:rsidR="00B92D37" w:rsidRPr="00B92D37" w:rsidP="00B92D37">
      <w:pPr>
        <w:ind w:left="284"/>
        <w:rPr>
          <w:rFonts w:ascii="Calibri" w:hAnsi="Calibri" w:cs="Calibri"/>
          <w:b w:val="0"/>
          <w:color w:val="0D0D0D" w:themeColor="text1" w:themeTint="F2"/>
          <w:szCs w:val="24"/>
          <w:lang w:val="en-US"/>
        </w:rPr>
      </w:pPr>
      <w:r w:rsidRPr="00B92D37">
        <w:rPr>
          <w:rFonts w:ascii="Calibri" w:hAnsi="Calibri" w:cs="Calibri"/>
          <w:b w:val="0"/>
          <w:color w:val="C00000"/>
          <w:szCs w:val="24"/>
          <w:lang w:val="en-US"/>
        </w:rPr>
        <w:t>•</w:t>
      </w:r>
      <w:r w:rsidRPr="00B92D37">
        <w:rPr>
          <w:rFonts w:ascii="Calibri" w:hAnsi="Calibri" w:cs="Calibri"/>
          <w:b w:val="0"/>
          <w:color w:val="0D0D0D" w:themeColor="text1" w:themeTint="F2"/>
          <w:szCs w:val="24"/>
          <w:lang w:val="en-US"/>
        </w:rPr>
        <w:tab/>
        <w:t>Living in temporary accommodation on friends’ sofas or floors.</w:t>
      </w:r>
    </w:p>
    <w:p w:rsidR="00B92D37" w:rsidRPr="00B92D37" w:rsidP="00B92D37">
      <w:pPr>
        <w:ind w:left="284"/>
        <w:rPr>
          <w:rFonts w:ascii="Calibri" w:hAnsi="Calibri" w:cs="Calibri"/>
          <w:b w:val="0"/>
          <w:color w:val="0D0D0D" w:themeColor="text1" w:themeTint="F2"/>
          <w:szCs w:val="24"/>
          <w:lang w:val="en-US"/>
        </w:rPr>
      </w:pPr>
      <w:r w:rsidRPr="00B92D37">
        <w:rPr>
          <w:rFonts w:ascii="Calibri" w:hAnsi="Calibri" w:cs="Calibri"/>
          <w:b w:val="0"/>
          <w:color w:val="C00000"/>
          <w:szCs w:val="24"/>
          <w:lang w:val="en-US"/>
        </w:rPr>
        <w:t>•</w:t>
      </w:r>
      <w:r w:rsidRPr="00B92D37">
        <w:rPr>
          <w:rFonts w:ascii="Calibri" w:hAnsi="Calibri" w:cs="Calibri"/>
          <w:b w:val="0"/>
          <w:color w:val="0D0D0D" w:themeColor="text1" w:themeTint="F2"/>
          <w:szCs w:val="24"/>
          <w:lang w:val="en-US"/>
        </w:rPr>
        <w:tab/>
        <w:t>Struggling to maintain their tenancies or are at risk of eviction.</w:t>
      </w:r>
    </w:p>
    <w:p w:rsidR="00B92D37" w:rsidRPr="00B92D37" w:rsidP="00B92D37">
      <w:pPr>
        <w:ind w:left="284"/>
        <w:rPr>
          <w:rFonts w:ascii="Calibri" w:hAnsi="Calibri" w:cs="Calibri"/>
          <w:b w:val="0"/>
          <w:color w:val="0D0D0D" w:themeColor="text1" w:themeTint="F2"/>
          <w:szCs w:val="24"/>
          <w:lang w:val="en-US"/>
        </w:rPr>
      </w:pPr>
      <w:r w:rsidRPr="00B92D37">
        <w:rPr>
          <w:rFonts w:ascii="Calibri" w:hAnsi="Calibri" w:cs="Calibri"/>
          <w:b w:val="0"/>
          <w:color w:val="C00000"/>
          <w:szCs w:val="24"/>
          <w:lang w:val="en-US"/>
        </w:rPr>
        <w:t>•</w:t>
      </w:r>
      <w:r w:rsidRPr="00B92D37">
        <w:rPr>
          <w:rFonts w:ascii="Calibri" w:hAnsi="Calibri" w:cs="Calibri"/>
          <w:b w:val="0"/>
          <w:color w:val="0D0D0D" w:themeColor="text1" w:themeTint="F2"/>
          <w:szCs w:val="24"/>
          <w:lang w:val="en-US"/>
        </w:rPr>
        <w:tab/>
        <w:t xml:space="preserve">Isolated from support </w:t>
      </w:r>
      <w:r w:rsidRPr="00B92D37">
        <w:rPr>
          <w:rFonts w:ascii="Calibri" w:hAnsi="Calibri" w:cs="Calibri"/>
          <w:b w:val="0"/>
          <w:color w:val="0D0D0D" w:themeColor="text1" w:themeTint="F2"/>
          <w:szCs w:val="24"/>
          <w:lang w:val="en-US"/>
        </w:rPr>
        <w:t>networks, family and friends.</w:t>
      </w:r>
    </w:p>
    <w:p w:rsidR="00B92D37" w:rsidRPr="00B92D37" w:rsidP="00B92D37">
      <w:pPr>
        <w:ind w:left="284"/>
        <w:rPr>
          <w:rFonts w:ascii="Calibri" w:hAnsi="Calibri" w:cs="Calibri"/>
          <w:b w:val="0"/>
          <w:color w:val="0D0D0D" w:themeColor="text1" w:themeTint="F2"/>
          <w:szCs w:val="24"/>
          <w:lang w:val="en-US"/>
        </w:rPr>
      </w:pPr>
      <w:r w:rsidRPr="00B92D37">
        <w:rPr>
          <w:rFonts w:ascii="Calibri" w:hAnsi="Calibri" w:cs="Calibri"/>
          <w:b w:val="0"/>
          <w:color w:val="C00000"/>
          <w:szCs w:val="24"/>
          <w:lang w:val="en-US"/>
        </w:rPr>
        <w:t>•</w:t>
      </w:r>
      <w:r w:rsidRPr="00B92D37">
        <w:rPr>
          <w:rFonts w:ascii="Calibri" w:hAnsi="Calibri" w:cs="Calibri"/>
          <w:b w:val="0"/>
          <w:color w:val="0D0D0D" w:themeColor="text1" w:themeTint="F2"/>
          <w:szCs w:val="24"/>
          <w:lang w:val="en-US"/>
        </w:rPr>
        <w:tab/>
        <w:t>Coping with a mental health or emotional problem.</w:t>
      </w:r>
    </w:p>
    <w:p w:rsidR="00B92D37" w:rsidRPr="00B92D37" w:rsidP="00B92D37">
      <w:pPr>
        <w:spacing w:after="360"/>
        <w:ind w:left="284"/>
        <w:rPr>
          <w:rFonts w:ascii="Calibri" w:hAnsi="Calibri" w:cs="Calibri"/>
          <w:b w:val="0"/>
          <w:color w:val="0D0D0D" w:themeColor="text1" w:themeTint="F2"/>
          <w:szCs w:val="24"/>
          <w:lang w:val="en-US"/>
        </w:rPr>
      </w:pPr>
      <w:r w:rsidRPr="00B92D37">
        <w:rPr>
          <w:rFonts w:ascii="Calibri" w:hAnsi="Calibri" w:cs="Calibri"/>
          <w:b w:val="0"/>
          <w:color w:val="C00000"/>
          <w:szCs w:val="24"/>
          <w:lang w:val="en-US"/>
        </w:rPr>
        <w:t>•</w:t>
      </w:r>
      <w:r w:rsidRPr="00B92D37">
        <w:rPr>
          <w:rFonts w:ascii="Calibri" w:hAnsi="Calibri" w:cs="Calibri"/>
          <w:b w:val="0"/>
          <w:color w:val="0D0D0D" w:themeColor="text1" w:themeTint="F2"/>
          <w:szCs w:val="24"/>
          <w:lang w:val="en-US"/>
        </w:rPr>
        <w:tab/>
        <w:t>Living with a drug, alcohol or gambling addiction.</w:t>
      </w:r>
    </w:p>
    <w:p w:rsidR="00B92D37" w:rsidRPr="00B92D37" w:rsidP="00B92D37">
      <w:pPr>
        <w:spacing w:after="120"/>
        <w:rPr>
          <w:rFonts w:ascii="Calibri" w:hAnsi="Calibri" w:cs="Calibri"/>
          <w:b w:val="0"/>
          <w:color w:val="C00000"/>
          <w:szCs w:val="24"/>
          <w:lang w:val="en-US"/>
        </w:rPr>
      </w:pPr>
      <w:r w:rsidRPr="00B92D37">
        <w:rPr>
          <w:rFonts w:ascii="Calibri" w:hAnsi="Calibri" w:cs="Calibri"/>
          <w:b w:val="0"/>
          <w:color w:val="C00000"/>
          <w:szCs w:val="24"/>
          <w:lang w:val="en-US"/>
        </w:rPr>
        <w:t>Our vision</w:t>
      </w:r>
    </w:p>
    <w:p w:rsidR="00B92D37" w:rsidRPr="00B92D37" w:rsidP="00B92D37">
      <w:pPr>
        <w:jc w:val="both"/>
        <w:rPr>
          <w:rFonts w:ascii="Calibri" w:hAnsi="Calibri" w:cs="Calibri"/>
          <w:b w:val="0"/>
          <w:color w:val="0D0D0D" w:themeColor="text1" w:themeTint="F2"/>
          <w:szCs w:val="24"/>
          <w:lang w:val="en-US"/>
        </w:rPr>
      </w:pPr>
      <w:r w:rsidRPr="00B92D37">
        <w:rPr>
          <w:rFonts w:ascii="Calibri" w:hAnsi="Calibri" w:cs="Calibri"/>
          <w:b w:val="0"/>
          <w:color w:val="0D0D0D" w:themeColor="text1" w:themeTint="F2"/>
          <w:szCs w:val="24"/>
          <w:lang w:val="en-US"/>
        </w:rPr>
        <w:t xml:space="preserve">St Petrock’s </w:t>
      </w:r>
      <w:r w:rsidRPr="00B92D37">
        <w:rPr>
          <w:rFonts w:ascii="Calibri" w:hAnsi="Calibri" w:cs="Calibri"/>
          <w:b w:val="0"/>
          <w:color w:val="C00000"/>
          <w:szCs w:val="24"/>
          <w:lang w:val="en-US"/>
        </w:rPr>
        <w:t>vision</w:t>
      </w:r>
      <w:r w:rsidRPr="00B92D37">
        <w:rPr>
          <w:rFonts w:ascii="Calibri" w:hAnsi="Calibri" w:cs="Calibri"/>
          <w:b w:val="0"/>
          <w:color w:val="0D0D0D" w:themeColor="text1" w:themeTint="F2"/>
          <w:szCs w:val="24"/>
          <w:lang w:val="en-US"/>
        </w:rPr>
        <w:t xml:space="preserve"> is for a city without homelessness, with good health, housing and inclusion – a city where</w:t>
      </w:r>
      <w:r w:rsidRPr="00B92D37">
        <w:rPr>
          <w:rFonts w:ascii="Calibri" w:hAnsi="Calibri" w:cs="Calibri"/>
          <w:b w:val="0"/>
          <w:color w:val="0D0D0D" w:themeColor="text1" w:themeTint="F2"/>
          <w:szCs w:val="24"/>
          <w:lang w:val="en-US"/>
        </w:rPr>
        <w:t xml:space="preserve"> everyone enjoys the benefits of security, opportunity and growth.  We aim to:</w:t>
      </w:r>
    </w:p>
    <w:p w:rsidR="00B92D37" w:rsidRPr="00B92D37" w:rsidP="00B92D37">
      <w:pPr>
        <w:ind w:left="284"/>
        <w:rPr>
          <w:rFonts w:ascii="Calibri" w:hAnsi="Calibri" w:cs="Calibri"/>
          <w:b w:val="0"/>
          <w:color w:val="0D0D0D" w:themeColor="text1" w:themeTint="F2"/>
          <w:szCs w:val="24"/>
          <w:lang w:val="en-US"/>
        </w:rPr>
      </w:pPr>
      <w:r w:rsidRPr="00B92D37">
        <w:rPr>
          <w:rFonts w:ascii="Calibri" w:hAnsi="Calibri" w:cs="Calibri"/>
          <w:b w:val="0"/>
          <w:color w:val="C00000"/>
          <w:szCs w:val="24"/>
          <w:lang w:val="en-US"/>
        </w:rPr>
        <w:t>•</w:t>
      </w:r>
      <w:r w:rsidRPr="00B92D37">
        <w:rPr>
          <w:rFonts w:ascii="Calibri" w:hAnsi="Calibri" w:cs="Calibri"/>
          <w:b w:val="0"/>
          <w:color w:val="0D0D0D" w:themeColor="text1" w:themeTint="F2"/>
          <w:szCs w:val="24"/>
          <w:lang w:val="en-US"/>
        </w:rPr>
        <w:tab/>
        <w:t>Prevent homelessness occurring in the first place.</w:t>
      </w:r>
    </w:p>
    <w:p w:rsidR="00B92D37" w:rsidRPr="00B92D37" w:rsidP="00B92D37">
      <w:pPr>
        <w:ind w:left="284"/>
        <w:rPr>
          <w:rFonts w:ascii="Calibri" w:hAnsi="Calibri" w:cs="Calibri"/>
          <w:b w:val="0"/>
          <w:color w:val="0D0D0D" w:themeColor="text1" w:themeTint="F2"/>
          <w:szCs w:val="24"/>
          <w:lang w:val="en-US"/>
        </w:rPr>
      </w:pPr>
      <w:r w:rsidRPr="00B92D37">
        <w:rPr>
          <w:rFonts w:ascii="Calibri" w:hAnsi="Calibri" w:cs="Calibri"/>
          <w:b w:val="0"/>
          <w:color w:val="C00000"/>
          <w:szCs w:val="24"/>
          <w:lang w:val="en-US"/>
        </w:rPr>
        <w:t>•</w:t>
      </w:r>
      <w:r w:rsidRPr="00B92D37">
        <w:rPr>
          <w:rFonts w:ascii="Calibri" w:hAnsi="Calibri" w:cs="Calibri"/>
          <w:b w:val="0"/>
          <w:color w:val="0D0D0D" w:themeColor="text1" w:themeTint="F2"/>
          <w:szCs w:val="24"/>
          <w:lang w:val="en-US"/>
        </w:rPr>
        <w:tab/>
        <w:t>Increase access to housing and help individuals to successfully maintain a tenancy.</w:t>
      </w:r>
    </w:p>
    <w:p w:rsidR="00B92D37" w:rsidRPr="00B92D37" w:rsidP="00B92D37">
      <w:pPr>
        <w:ind w:left="284"/>
        <w:rPr>
          <w:rFonts w:ascii="Calibri" w:hAnsi="Calibri" w:cs="Calibri"/>
          <w:b w:val="0"/>
          <w:color w:val="0D0D0D" w:themeColor="text1" w:themeTint="F2"/>
          <w:szCs w:val="24"/>
          <w:lang w:val="en-US"/>
        </w:rPr>
      </w:pPr>
      <w:r w:rsidRPr="00B92D37">
        <w:rPr>
          <w:rFonts w:ascii="Calibri" w:hAnsi="Calibri" w:cs="Calibri"/>
          <w:b w:val="0"/>
          <w:color w:val="C00000"/>
          <w:szCs w:val="24"/>
          <w:lang w:val="en-US"/>
        </w:rPr>
        <w:t>•</w:t>
      </w:r>
      <w:r w:rsidRPr="00B92D37">
        <w:rPr>
          <w:rFonts w:ascii="Calibri" w:hAnsi="Calibri" w:cs="Calibri"/>
          <w:b w:val="0"/>
          <w:color w:val="0D0D0D" w:themeColor="text1" w:themeTint="F2"/>
          <w:szCs w:val="24"/>
          <w:lang w:val="en-US"/>
        </w:rPr>
        <w:tab/>
        <w:t>Improve the health, wellbeing and li</w:t>
      </w:r>
      <w:r w:rsidRPr="00B92D37">
        <w:rPr>
          <w:rFonts w:ascii="Calibri" w:hAnsi="Calibri" w:cs="Calibri"/>
          <w:b w:val="0"/>
          <w:color w:val="0D0D0D" w:themeColor="text1" w:themeTint="F2"/>
          <w:szCs w:val="24"/>
          <w:lang w:val="en-US"/>
        </w:rPr>
        <w:t>fe expectancy of our clients.</w:t>
      </w:r>
    </w:p>
    <w:p w:rsidR="00B92D37" w:rsidRPr="00B92D37" w:rsidP="00B92D37">
      <w:pPr>
        <w:ind w:left="284"/>
        <w:rPr>
          <w:rFonts w:ascii="Calibri" w:hAnsi="Calibri" w:cs="Calibri"/>
          <w:b w:val="0"/>
          <w:color w:val="0D0D0D" w:themeColor="text1" w:themeTint="F2"/>
          <w:szCs w:val="24"/>
          <w:lang w:val="en-US"/>
        </w:rPr>
      </w:pPr>
      <w:r w:rsidRPr="00B92D37">
        <w:rPr>
          <w:rFonts w:ascii="Calibri" w:hAnsi="Calibri" w:cs="Calibri"/>
          <w:b w:val="0"/>
          <w:color w:val="C00000"/>
          <w:szCs w:val="24"/>
          <w:lang w:val="en-US"/>
        </w:rPr>
        <w:t>•</w:t>
      </w:r>
      <w:r w:rsidRPr="00B92D37">
        <w:rPr>
          <w:rFonts w:ascii="Calibri" w:hAnsi="Calibri" w:cs="Calibri"/>
          <w:b w:val="0"/>
          <w:color w:val="0D0D0D" w:themeColor="text1" w:themeTint="F2"/>
          <w:szCs w:val="24"/>
          <w:lang w:val="en-US"/>
        </w:rPr>
        <w:tab/>
        <w:t>Enable access to training, volunteering and employment opportunities.</w:t>
      </w:r>
    </w:p>
    <w:p w:rsidR="00B92D37" w:rsidRPr="00B92D37" w:rsidP="00B92D37">
      <w:pPr>
        <w:spacing w:after="360"/>
        <w:ind w:left="284"/>
        <w:rPr>
          <w:rFonts w:ascii="Calibri" w:hAnsi="Calibri" w:cs="Calibri"/>
          <w:b w:val="0"/>
          <w:color w:val="0D0D0D" w:themeColor="text1" w:themeTint="F2"/>
          <w:szCs w:val="24"/>
          <w:lang w:val="en-US"/>
        </w:rPr>
      </w:pPr>
      <w:r w:rsidRPr="00B92D37">
        <w:rPr>
          <w:rFonts w:ascii="Calibri" w:hAnsi="Calibri" w:cs="Calibri"/>
          <w:b w:val="0"/>
          <w:color w:val="C00000"/>
          <w:szCs w:val="24"/>
          <w:lang w:val="en-US"/>
        </w:rPr>
        <w:t>•</w:t>
      </w:r>
      <w:r w:rsidRPr="00B92D37">
        <w:rPr>
          <w:rFonts w:ascii="Calibri" w:hAnsi="Calibri" w:cs="Calibri"/>
          <w:b w:val="0"/>
          <w:color w:val="0D0D0D" w:themeColor="text1" w:themeTint="F2"/>
          <w:szCs w:val="24"/>
          <w:lang w:val="en-US"/>
        </w:rPr>
        <w:tab/>
        <w:t xml:space="preserve">Reduce re-offending and provide positive contributions to communities.  </w:t>
      </w:r>
    </w:p>
    <w:p w:rsidR="00B92D37" w:rsidRPr="00B92D37" w:rsidP="00B92D37">
      <w:pPr>
        <w:spacing w:after="120"/>
        <w:rPr>
          <w:rFonts w:ascii="Calibri" w:hAnsi="Calibri" w:cs="Calibri"/>
          <w:b w:val="0"/>
          <w:color w:val="C00000"/>
          <w:szCs w:val="24"/>
          <w:lang w:val="en-US"/>
        </w:rPr>
      </w:pPr>
      <w:r w:rsidRPr="00B92D37">
        <w:rPr>
          <w:rFonts w:ascii="Calibri" w:hAnsi="Calibri" w:cs="Calibri"/>
          <w:b w:val="0"/>
          <w:color w:val="C00000"/>
          <w:szCs w:val="24"/>
          <w:lang w:val="en-US"/>
        </w:rPr>
        <w:t>What we do</w:t>
      </w:r>
    </w:p>
    <w:p w:rsidR="00B92D37" w:rsidP="00B92D37">
      <w:pPr>
        <w:jc w:val="both"/>
        <w:rPr>
          <w:rFonts w:ascii="Calibri" w:hAnsi="Calibri" w:cs="Calibri"/>
          <w:b w:val="0"/>
          <w:color w:val="0D0D0D" w:themeColor="text1" w:themeTint="F2"/>
          <w:szCs w:val="24"/>
          <w:lang w:val="en-US"/>
        </w:rPr>
      </w:pPr>
      <w:r w:rsidRPr="00B92D37">
        <w:rPr>
          <w:rFonts w:ascii="Calibri" w:hAnsi="Calibri" w:cs="Calibri"/>
          <w:b w:val="0"/>
          <w:color w:val="0D0D0D" w:themeColor="text1" w:themeTint="F2"/>
          <w:szCs w:val="24"/>
          <w:lang w:val="en-US"/>
        </w:rPr>
        <w:t>By working closely with community partners, we provide a range of em</w:t>
      </w:r>
      <w:r w:rsidRPr="00B92D37">
        <w:rPr>
          <w:rFonts w:ascii="Calibri" w:hAnsi="Calibri" w:cs="Calibri"/>
          <w:b w:val="0"/>
          <w:color w:val="0D0D0D" w:themeColor="text1" w:themeTint="F2"/>
          <w:szCs w:val="24"/>
          <w:lang w:val="en-US"/>
        </w:rPr>
        <w:t xml:space="preserve">ergency, support and prevention services, which are accessible, client-led and adaptive to the needs of people in crisis.  </w:t>
      </w:r>
    </w:p>
    <w:p w:rsidR="00B92D37" w:rsidP="00B92D37">
      <w:pPr>
        <w:jc w:val="both"/>
        <w:rPr>
          <w:rFonts w:ascii="Calibri" w:hAnsi="Calibri" w:cs="Calibri"/>
          <w:b w:val="0"/>
          <w:color w:val="0D0D0D" w:themeColor="text1" w:themeTint="F2"/>
          <w:szCs w:val="24"/>
          <w:lang w:val="en-US"/>
        </w:rPr>
      </w:pPr>
    </w:p>
    <w:p w:rsidR="00B92D37" w:rsidRPr="00B92D37" w:rsidP="00B92D37">
      <w:pPr>
        <w:jc w:val="both"/>
        <w:rPr>
          <w:rFonts w:asciiTheme="minorHAnsi" w:hAnsiTheme="minorHAnsi" w:cstheme="minorHAnsi"/>
          <w:b w:val="0"/>
          <w:color w:val="0D0D0D" w:themeColor="text1" w:themeTint="F2"/>
          <w:szCs w:val="24"/>
          <w:lang w:val="en-US"/>
        </w:rPr>
      </w:pPr>
      <w:r w:rsidRPr="00B92D37">
        <w:rPr>
          <w:rFonts w:asciiTheme="minorHAnsi" w:hAnsiTheme="minorHAnsi" w:cstheme="minorHAnsi"/>
          <w:b w:val="0"/>
          <w:color w:val="0D0D0D" w:themeColor="text1" w:themeTint="F2"/>
          <w:szCs w:val="24"/>
          <w:lang w:val="en-US"/>
        </w:rPr>
        <w:t xml:space="preserve">Our range of projects work to minimize the time anyone has to sleep rough by helping people into </w:t>
      </w:r>
      <w:r w:rsidRPr="00B92D37">
        <w:rPr>
          <w:rFonts w:asciiTheme="minorHAnsi" w:hAnsiTheme="minorHAnsi" w:cstheme="minorHAnsi"/>
          <w:b w:val="0"/>
          <w:color w:val="C00000"/>
          <w:szCs w:val="24"/>
          <w:lang w:val="en-US"/>
        </w:rPr>
        <w:t>suitable affordable accommodation</w:t>
      </w:r>
      <w:r w:rsidRPr="00B92D37">
        <w:rPr>
          <w:rFonts w:asciiTheme="minorHAnsi" w:hAnsiTheme="minorHAnsi" w:cstheme="minorHAnsi"/>
          <w:b w:val="0"/>
          <w:color w:val="0D0D0D" w:themeColor="text1" w:themeTint="F2"/>
          <w:szCs w:val="24"/>
          <w:lang w:val="en-US"/>
        </w:rPr>
        <w:t xml:space="preserve"> as quickly as possible.  We also help to break cycles that lead to repeated episodes of homelessness through supporting people with their health, financial and other support needs.  With prompt intervention, this support can also help to prevent people fr</w:t>
      </w:r>
      <w:r w:rsidRPr="00B92D37">
        <w:rPr>
          <w:rFonts w:asciiTheme="minorHAnsi" w:hAnsiTheme="minorHAnsi" w:cstheme="minorHAnsi"/>
          <w:b w:val="0"/>
          <w:color w:val="0D0D0D" w:themeColor="text1" w:themeTint="F2"/>
          <w:szCs w:val="24"/>
          <w:lang w:val="en-US"/>
        </w:rPr>
        <w:t>om becoming homeless in the first place.</w:t>
      </w:r>
    </w:p>
    <w:p w:rsidR="00BB2582" w:rsidRPr="00C62321" w:rsidP="00B51D23">
      <w:pPr>
        <w:rPr>
          <w:rFonts w:ascii="Calibri" w:hAnsi="Calibri" w:cstheme="minorHAnsi"/>
          <w:szCs w:val="24"/>
        </w:rPr>
      </w:pPr>
    </w:p>
    <w:p w:rsidR="0048419F" w:rsidRPr="00C62321" w:rsidP="00B51D23">
      <w:pPr>
        <w:pStyle w:val="NormalWeb"/>
        <w:numPr>
          <w:ilvl w:val="0"/>
          <w:numId w:val="3"/>
        </w:numPr>
        <w:rPr>
          <w:rFonts w:ascii="Calibri" w:hAnsi="Calibri" w:cstheme="minorHAnsi"/>
          <w:sz w:val="24"/>
          <w:szCs w:val="24"/>
        </w:rPr>
      </w:pPr>
      <w:r w:rsidRPr="00C62321">
        <w:rPr>
          <w:rStyle w:val="Strong"/>
          <w:rFonts w:ascii="Calibri" w:hAnsi="Calibri" w:cstheme="minorHAnsi"/>
          <w:sz w:val="24"/>
          <w:szCs w:val="24"/>
        </w:rPr>
        <w:t>How effective has the support provided by MHCLG and other Government departments in addressing the impact of COVID-19 on those in the private rented sector, rough sleepers, and the homeless?</w:t>
      </w:r>
    </w:p>
    <w:p w:rsidR="0048419F" w:rsidRPr="00C62321" w:rsidP="00B51D23">
      <w:pPr>
        <w:pStyle w:val="NormalWeb"/>
        <w:rPr>
          <w:rFonts w:ascii="Calibri" w:hAnsi="Calibri" w:cstheme="minorHAnsi"/>
          <w:sz w:val="24"/>
          <w:szCs w:val="24"/>
          <w:lang w:val="en-US"/>
        </w:rPr>
      </w:pPr>
      <w:r w:rsidRPr="00C62321">
        <w:rPr>
          <w:rFonts w:ascii="Calibri" w:hAnsi="Calibri" w:cstheme="minorHAnsi"/>
          <w:sz w:val="24"/>
          <w:szCs w:val="24"/>
          <w:lang w:val="en-US"/>
        </w:rPr>
        <w:t>Rough sleepers are part</w:t>
      </w:r>
      <w:r w:rsidRPr="00C62321">
        <w:rPr>
          <w:rFonts w:ascii="Calibri" w:hAnsi="Calibri" w:cstheme="minorHAnsi"/>
          <w:sz w:val="24"/>
          <w:szCs w:val="24"/>
          <w:lang w:val="en-US"/>
        </w:rPr>
        <w:t>icularly vulnerable to the effects of coronavirus as many have underlying health conditions, limited access to washing facilities and limited capacity to self-isolate.  This was a major cause of concern to us in the first few days of the crisis.  </w:t>
      </w:r>
    </w:p>
    <w:p w:rsidR="0048419F" w:rsidRPr="00C62321" w:rsidP="00B51D23">
      <w:pPr>
        <w:pStyle w:val="NormalWeb"/>
        <w:rPr>
          <w:rFonts w:ascii="Calibri" w:hAnsi="Calibri" w:cstheme="minorHAnsi"/>
          <w:sz w:val="24"/>
          <w:szCs w:val="24"/>
        </w:rPr>
      </w:pPr>
      <w:r w:rsidRPr="00C62321">
        <w:rPr>
          <w:rFonts w:ascii="Calibri" w:hAnsi="Calibri" w:cstheme="minorHAnsi"/>
          <w:sz w:val="24"/>
          <w:szCs w:val="24"/>
          <w:lang w:val="en-US"/>
        </w:rPr>
        <w:t>Thanks t</w:t>
      </w:r>
      <w:r w:rsidRPr="00C62321">
        <w:rPr>
          <w:rFonts w:ascii="Calibri" w:hAnsi="Calibri" w:cstheme="minorHAnsi"/>
          <w:sz w:val="24"/>
          <w:szCs w:val="24"/>
          <w:lang w:val="en-US"/>
        </w:rPr>
        <w:t>o emergency government funding and national ‘Everyone In’ guidance Exeter City Council are now offering temporary accommodation to almost everyone who would otherwise be sleeping outside.  This funding a</w:t>
      </w:r>
      <w:r>
        <w:rPr>
          <w:rFonts w:ascii="Calibri" w:hAnsi="Calibri" w:cstheme="minorHAnsi"/>
          <w:sz w:val="24"/>
          <w:szCs w:val="24"/>
          <w:lang w:val="en-US"/>
        </w:rPr>
        <w:t xml:space="preserve">nd guidance, along with use of </w:t>
      </w:r>
      <w:r w:rsidRPr="00C62321">
        <w:rPr>
          <w:rFonts w:ascii="Calibri" w:hAnsi="Calibri" w:cstheme="minorHAnsi"/>
          <w:sz w:val="24"/>
          <w:szCs w:val="24"/>
          <w:lang w:val="en-US"/>
        </w:rPr>
        <w:t>some empty hotels in t</w:t>
      </w:r>
      <w:r w:rsidRPr="00C62321">
        <w:rPr>
          <w:rFonts w:ascii="Calibri" w:hAnsi="Calibri" w:cstheme="minorHAnsi"/>
          <w:sz w:val="24"/>
          <w:szCs w:val="24"/>
          <w:lang w:val="en-US"/>
        </w:rPr>
        <w:t>he city, has dramatically improved access to accommodation as it supersedes previous HRA housing eligibility criteria.  Following an effective city-wide partnership response, the vast majority of rough sleepers are now housed in empty hotels and other emer</w:t>
      </w:r>
      <w:r w:rsidRPr="00C62321">
        <w:rPr>
          <w:rFonts w:ascii="Calibri" w:hAnsi="Calibri" w:cstheme="minorHAnsi"/>
          <w:sz w:val="24"/>
          <w:szCs w:val="24"/>
          <w:lang w:val="en-US"/>
        </w:rPr>
        <w:t>gency accommodation according to need.</w:t>
      </w:r>
    </w:p>
    <w:p w:rsidR="0048419F" w:rsidRPr="00C62321" w:rsidP="00B51D23">
      <w:pPr>
        <w:pStyle w:val="NormalWeb"/>
        <w:rPr>
          <w:rFonts w:ascii="Calibri" w:hAnsi="Calibri" w:cstheme="minorHAnsi"/>
          <w:sz w:val="24"/>
          <w:szCs w:val="24"/>
        </w:rPr>
      </w:pPr>
      <w:r w:rsidRPr="00C62321">
        <w:rPr>
          <w:rFonts w:ascii="Calibri" w:hAnsi="Calibri" w:cstheme="minorHAnsi"/>
          <w:sz w:val="24"/>
          <w:szCs w:val="24"/>
        </w:rPr>
        <w:t xml:space="preserve">The guidance could have made it clear that LA’s /Public Health also have a responsibility to ensure that basic survival functions were provided as well as a ‘roof’ e.g. food / laundry. </w:t>
      </w:r>
    </w:p>
    <w:p w:rsidR="0048419F" w:rsidRPr="00C62321" w:rsidP="00B51D23">
      <w:pPr>
        <w:pStyle w:val="NormalWeb"/>
        <w:rPr>
          <w:rFonts w:ascii="Calibri" w:hAnsi="Calibri" w:cstheme="minorHAnsi"/>
          <w:sz w:val="24"/>
          <w:szCs w:val="24"/>
        </w:rPr>
      </w:pPr>
      <w:r w:rsidRPr="00C62321">
        <w:rPr>
          <w:rFonts w:ascii="Calibri" w:hAnsi="Calibri" w:cstheme="minorHAnsi"/>
          <w:sz w:val="24"/>
          <w:szCs w:val="24"/>
        </w:rPr>
        <w:t>The provision of food into acco</w:t>
      </w:r>
      <w:r w:rsidRPr="00C62321">
        <w:rPr>
          <w:rFonts w:ascii="Calibri" w:hAnsi="Calibri" w:cstheme="minorHAnsi"/>
          <w:sz w:val="24"/>
          <w:szCs w:val="24"/>
        </w:rPr>
        <w:t>mmodation where there is no self-catering ability has been almost exclusively organised by volunteer / charity organisations.  This has been incredible and humbling to be a part of -  but highlights how the emergency accommodation is not ‘fit’ as an ongoin</w:t>
      </w:r>
      <w:r w:rsidRPr="00C62321">
        <w:rPr>
          <w:rFonts w:ascii="Calibri" w:hAnsi="Calibri" w:cstheme="minorHAnsi"/>
          <w:sz w:val="24"/>
          <w:szCs w:val="24"/>
        </w:rPr>
        <w:t>g solution or even as a s.188 offer [suitable / reasonable].  There is no ability for LA’s to ‘requisition’ suitable accommodation or to ‘persuade’ other closed hotels to offer spaces despite huge efforts.</w:t>
      </w:r>
    </w:p>
    <w:p w:rsidR="0048419F" w:rsidRPr="00C62321" w:rsidP="00B51D23">
      <w:pPr>
        <w:pStyle w:val="NormalWeb"/>
        <w:rPr>
          <w:rFonts w:ascii="Calibri" w:hAnsi="Calibri" w:cstheme="minorHAnsi"/>
          <w:sz w:val="24"/>
          <w:szCs w:val="24"/>
        </w:rPr>
      </w:pPr>
      <w:r w:rsidRPr="00C62321">
        <w:rPr>
          <w:rFonts w:ascii="Calibri" w:hAnsi="Calibri" w:cstheme="minorHAnsi"/>
          <w:sz w:val="24"/>
          <w:szCs w:val="24"/>
        </w:rPr>
        <w:t>The guidance has not always been clear or issued q</w:t>
      </w:r>
      <w:r w:rsidRPr="00C62321">
        <w:rPr>
          <w:rFonts w:ascii="Calibri" w:hAnsi="Calibri" w:cstheme="minorHAnsi"/>
          <w:sz w:val="24"/>
          <w:szCs w:val="24"/>
        </w:rPr>
        <w:t>uickly enough.  E.g. guidance from Wales on ‘those unwilling / unable’ to isolate issued this week is great – where is the England equivalent?</w:t>
      </w:r>
    </w:p>
    <w:p w:rsidR="0048419F" w:rsidRPr="00C62321" w:rsidP="00B51D23">
      <w:pPr>
        <w:pStyle w:val="NormalWeb"/>
        <w:rPr>
          <w:rFonts w:ascii="Calibri" w:hAnsi="Calibri" w:cstheme="minorHAnsi"/>
          <w:sz w:val="24"/>
          <w:szCs w:val="24"/>
        </w:rPr>
      </w:pPr>
      <w:r w:rsidRPr="00C62321">
        <w:rPr>
          <w:rFonts w:ascii="Calibri" w:hAnsi="Calibri" w:cstheme="minorHAnsi"/>
          <w:sz w:val="24"/>
          <w:szCs w:val="24"/>
        </w:rPr>
        <w:t>The recent guidance on social housing will hopefully help RSLs to work with LA’s and partner agencies to let void</w:t>
      </w:r>
      <w:r w:rsidRPr="00C62321">
        <w:rPr>
          <w:rFonts w:ascii="Calibri" w:hAnsi="Calibri" w:cstheme="minorHAnsi"/>
          <w:sz w:val="24"/>
          <w:szCs w:val="24"/>
        </w:rPr>
        <w:t xml:space="preserve"> properties since the housing lists were ‘frozen’ over a month ago.</w:t>
      </w:r>
    </w:p>
    <w:p w:rsidR="0048419F" w:rsidRPr="00C62321" w:rsidP="00B51D23">
      <w:pPr>
        <w:pStyle w:val="NormalWeb"/>
        <w:rPr>
          <w:rFonts w:ascii="Calibri" w:hAnsi="Calibri" w:cstheme="minorHAnsi"/>
          <w:sz w:val="24"/>
          <w:szCs w:val="24"/>
        </w:rPr>
      </w:pPr>
      <w:r w:rsidRPr="00C62321">
        <w:rPr>
          <w:rFonts w:ascii="Calibri" w:hAnsi="Calibri" w:cstheme="minorHAnsi"/>
          <w:sz w:val="24"/>
          <w:szCs w:val="24"/>
        </w:rPr>
        <w:t>The term ‘social distancing’ does not sink in well for those with complex trauma.  ‘Physical distancing’ would have been better and clearer.  Lack of ‘social’ contact has been incredibly d</w:t>
      </w:r>
      <w:r w:rsidRPr="00C62321">
        <w:rPr>
          <w:rFonts w:ascii="Calibri" w:hAnsi="Calibri" w:cstheme="minorHAnsi"/>
          <w:sz w:val="24"/>
          <w:szCs w:val="24"/>
        </w:rPr>
        <w:t>etrimental to clients’ mental health and the term confused them.  They are often unable to access internet / phone for the kind of ‘replacement’ contact that the most of the general public are substituting for ‘face to face’.</w:t>
      </w:r>
    </w:p>
    <w:p w:rsidR="0048419F" w:rsidRPr="00C62321" w:rsidP="00B51D23">
      <w:pPr>
        <w:pStyle w:val="NormalWeb"/>
        <w:rPr>
          <w:rFonts w:ascii="Calibri" w:hAnsi="Calibri" w:cstheme="minorHAnsi"/>
          <w:sz w:val="24"/>
          <w:szCs w:val="24"/>
        </w:rPr>
      </w:pPr>
      <w:r w:rsidRPr="00C62321">
        <w:rPr>
          <w:rFonts w:ascii="Calibri" w:hAnsi="Calibri" w:cstheme="minorHAnsi"/>
          <w:sz w:val="24"/>
          <w:szCs w:val="24"/>
        </w:rPr>
        <w:t>Police have had to interpret g</w:t>
      </w:r>
      <w:r w:rsidRPr="00C62321">
        <w:rPr>
          <w:rFonts w:ascii="Calibri" w:hAnsi="Calibri" w:cstheme="minorHAnsi"/>
          <w:sz w:val="24"/>
          <w:szCs w:val="24"/>
        </w:rPr>
        <w:t>uidelines according to local need and have been incredibly proactive and supportive in their work with partner agencies. E.g. Needing to treat those placed in hotels as ‘one household’ because the rooms are not all self-contained.</w:t>
      </w:r>
    </w:p>
    <w:p w:rsidR="0048419F" w:rsidRPr="00C62321" w:rsidP="00B51D23">
      <w:pPr>
        <w:pStyle w:val="NormalWeb"/>
        <w:rPr>
          <w:rFonts w:ascii="Calibri" w:hAnsi="Calibri" w:cstheme="minorHAnsi"/>
          <w:sz w:val="24"/>
          <w:szCs w:val="24"/>
        </w:rPr>
      </w:pPr>
      <w:r w:rsidRPr="00C62321">
        <w:rPr>
          <w:rFonts w:ascii="Calibri" w:hAnsi="Calibri" w:cstheme="minorHAnsi"/>
          <w:sz w:val="24"/>
          <w:szCs w:val="24"/>
        </w:rPr>
        <w:t>The lack of testing for f</w:t>
      </w:r>
      <w:r w:rsidRPr="00C62321">
        <w:rPr>
          <w:rFonts w:ascii="Calibri" w:hAnsi="Calibri" w:cstheme="minorHAnsi"/>
          <w:sz w:val="24"/>
          <w:szCs w:val="24"/>
        </w:rPr>
        <w:t>rontline staff has meant that service provision has been severely affected, especially in early March.  There is now a procedure [from 24.04.20] but this took far too long.</w:t>
      </w:r>
    </w:p>
    <w:p w:rsidR="0048419F" w:rsidRPr="00C62321" w:rsidP="00B51D23">
      <w:pPr>
        <w:pStyle w:val="NormalWeb"/>
        <w:rPr>
          <w:rFonts w:ascii="Calibri" w:hAnsi="Calibri" w:cstheme="minorHAnsi"/>
          <w:sz w:val="24"/>
          <w:szCs w:val="24"/>
        </w:rPr>
      </w:pPr>
      <w:r w:rsidRPr="00C62321">
        <w:rPr>
          <w:rFonts w:ascii="Calibri" w:hAnsi="Calibri" w:cstheme="minorHAnsi"/>
          <w:sz w:val="24"/>
          <w:szCs w:val="24"/>
        </w:rPr>
        <w:t>There is still no testing for clients, especially those who are symptomatic or bein</w:t>
      </w:r>
      <w:r w:rsidRPr="00C62321">
        <w:rPr>
          <w:rFonts w:ascii="Calibri" w:hAnsi="Calibri" w:cstheme="minorHAnsi"/>
          <w:sz w:val="24"/>
          <w:szCs w:val="24"/>
        </w:rPr>
        <w:t>g released NFA from HMPs.  Access to testing would greatly reduce anxiety [staff and clients] and also enable staff to have more productive discussions around health and risks.</w:t>
      </w:r>
    </w:p>
    <w:p w:rsidR="0048419F" w:rsidRPr="00C62321" w:rsidP="00B51D23">
      <w:pPr>
        <w:pStyle w:val="NormalWeb"/>
        <w:rPr>
          <w:rFonts w:ascii="Calibri" w:hAnsi="Calibri" w:cstheme="minorHAnsi"/>
          <w:sz w:val="24"/>
          <w:szCs w:val="24"/>
        </w:rPr>
      </w:pPr>
      <w:r w:rsidRPr="00C62321">
        <w:rPr>
          <w:rFonts w:ascii="Calibri" w:hAnsi="Calibri" w:cstheme="minorHAnsi"/>
          <w:sz w:val="24"/>
          <w:szCs w:val="24"/>
        </w:rPr>
        <w:t xml:space="preserve">The delay in provision of PPE, and the complexity in the various routes to try </w:t>
      </w:r>
      <w:r w:rsidRPr="00C62321">
        <w:rPr>
          <w:rFonts w:ascii="Calibri" w:hAnsi="Calibri" w:cstheme="minorHAnsi"/>
          <w:sz w:val="24"/>
          <w:szCs w:val="24"/>
        </w:rPr>
        <w:t>and request this was shambolic.  This put frontline staff directly at risk and should not have taken so long.</w:t>
      </w:r>
    </w:p>
    <w:p w:rsidR="0048419F" w:rsidRPr="00C62321" w:rsidP="00B51D23">
      <w:pPr>
        <w:pStyle w:val="NormalWeb"/>
        <w:rPr>
          <w:rFonts w:ascii="Calibri" w:hAnsi="Calibri" w:cstheme="minorHAnsi"/>
          <w:sz w:val="24"/>
          <w:szCs w:val="24"/>
        </w:rPr>
      </w:pPr>
      <w:r w:rsidRPr="00C62321">
        <w:rPr>
          <w:rFonts w:ascii="Calibri" w:hAnsi="Calibri" w:cstheme="minorHAnsi"/>
          <w:sz w:val="24"/>
          <w:szCs w:val="24"/>
        </w:rPr>
        <w:t>MHCLG guidance has meant renters are ‘protected’ from evictions for now for certain types of tenancies. However, a huge surge in evictions once re</w:t>
      </w:r>
      <w:r w:rsidRPr="00C62321">
        <w:rPr>
          <w:rFonts w:ascii="Calibri" w:hAnsi="Calibri" w:cstheme="minorHAnsi"/>
          <w:sz w:val="24"/>
          <w:szCs w:val="24"/>
        </w:rPr>
        <w:t>strictions are lifted is anticipated.</w:t>
      </w:r>
    </w:p>
    <w:p w:rsidR="0048419F" w:rsidRPr="00C62321" w:rsidP="00B51D23">
      <w:pPr>
        <w:pStyle w:val="NormalWeb"/>
        <w:rPr>
          <w:rFonts w:ascii="Calibri" w:hAnsi="Calibri" w:cstheme="minorHAnsi"/>
          <w:sz w:val="24"/>
          <w:szCs w:val="24"/>
        </w:rPr>
      </w:pPr>
      <w:r w:rsidRPr="00C62321">
        <w:rPr>
          <w:rFonts w:ascii="Calibri" w:hAnsi="Calibri" w:cstheme="minorHAnsi"/>
          <w:sz w:val="24"/>
          <w:szCs w:val="24"/>
        </w:rPr>
        <w:t>Many renters find themselves in very vulnerable circumstances, with loss of employment meaning they are not going to be able to afford arrears accrued.  The increase in LHA rate was helpful – but it is still nowhere ne</w:t>
      </w:r>
      <w:r w:rsidRPr="00C62321">
        <w:rPr>
          <w:rFonts w:ascii="Calibri" w:hAnsi="Calibri" w:cstheme="minorHAnsi"/>
          <w:sz w:val="24"/>
          <w:szCs w:val="24"/>
        </w:rPr>
        <w:t>ar market rents and the ‘temporary’ status of this increase has resulted in anxiety relating to ongoing affordability and being able to ‘sustain’ current accommodation. With no regulation of the PR sector it is impossible for agencies to effectively challe</w:t>
      </w:r>
      <w:r w:rsidRPr="00C62321">
        <w:rPr>
          <w:rFonts w:ascii="Calibri" w:hAnsi="Calibri" w:cstheme="minorHAnsi"/>
          <w:sz w:val="24"/>
          <w:szCs w:val="24"/>
        </w:rPr>
        <w:t>nge PR landlords on ‘illegal’ evictions.  LA’s do not have the resources to assist.</w:t>
      </w:r>
    </w:p>
    <w:p w:rsidR="0048419F" w:rsidRPr="00C62321" w:rsidP="00B51D23">
      <w:pPr>
        <w:pStyle w:val="NormalWeb"/>
        <w:rPr>
          <w:rFonts w:ascii="Calibri" w:hAnsi="Calibri" w:cstheme="minorHAnsi"/>
          <w:sz w:val="24"/>
          <w:szCs w:val="24"/>
        </w:rPr>
      </w:pPr>
      <w:r w:rsidRPr="00C62321">
        <w:rPr>
          <w:rFonts w:ascii="Calibri" w:hAnsi="Calibri" w:cstheme="minorHAnsi"/>
          <w:sz w:val="24"/>
          <w:szCs w:val="24"/>
        </w:rPr>
        <w:t>DWP relaxing some requirements for new UC claims was helpful – but for those with no phone or internet access [due to closure of day centres / libraries etc.]  there are in</w:t>
      </w:r>
      <w:r w:rsidRPr="00C62321">
        <w:rPr>
          <w:rFonts w:ascii="Calibri" w:hAnsi="Calibri" w:cstheme="minorHAnsi"/>
          <w:sz w:val="24"/>
          <w:szCs w:val="24"/>
        </w:rPr>
        <w:t>sufficient ‘vulnerable person’ workers in local JCP+ – the few there are excellent but very oversubscribed.  We have seen our local JCP+ be very supportive in joint working with partner agencies but the anxiety amongst claimants who simply do not believe t</w:t>
      </w:r>
      <w:r w:rsidRPr="00C62321">
        <w:rPr>
          <w:rFonts w:ascii="Calibri" w:hAnsi="Calibri" w:cstheme="minorHAnsi"/>
          <w:sz w:val="24"/>
          <w:szCs w:val="24"/>
        </w:rPr>
        <w:t>hat they are not going to be penalised for not handing in sicknotes [e.g. after experiencing sanctions in the past] is immense. Many rough sleepers cannot keep the same phone / number so it is challenging for DWP staff to make the follow up contact and a r</w:t>
      </w:r>
      <w:r w:rsidRPr="00C62321">
        <w:rPr>
          <w:rFonts w:ascii="Calibri" w:hAnsi="Calibri" w:cstheme="minorHAnsi"/>
          <w:sz w:val="24"/>
          <w:szCs w:val="24"/>
        </w:rPr>
        <w:t>eintroduction of clients being able to use JCP+ ‘landline’ phones as before would be advantageous if it can be safely managed.</w:t>
      </w:r>
    </w:p>
    <w:p w:rsidR="0048419F" w:rsidRPr="00C62321" w:rsidP="00B51D23">
      <w:pPr>
        <w:pStyle w:val="NormalWeb"/>
        <w:numPr>
          <w:ilvl w:val="0"/>
          <w:numId w:val="4"/>
        </w:numPr>
        <w:rPr>
          <w:rFonts w:ascii="Calibri" w:hAnsi="Calibri" w:cstheme="minorHAnsi"/>
          <w:sz w:val="24"/>
          <w:szCs w:val="24"/>
        </w:rPr>
      </w:pPr>
      <w:r w:rsidRPr="00C62321">
        <w:rPr>
          <w:rStyle w:val="Strong"/>
          <w:rFonts w:ascii="Calibri" w:hAnsi="Calibri" w:cstheme="minorHAnsi"/>
          <w:sz w:val="24"/>
          <w:szCs w:val="24"/>
        </w:rPr>
        <w:t>What problems remain a current and immediate concern for these groups?</w:t>
      </w:r>
    </w:p>
    <w:p w:rsidR="0048419F" w:rsidRPr="00C62321" w:rsidP="00B51D23">
      <w:pPr>
        <w:rPr>
          <w:rFonts w:ascii="Calibri" w:hAnsi="Calibri" w:cstheme="minorHAnsi"/>
          <w:b w:val="0"/>
          <w:szCs w:val="24"/>
        </w:rPr>
      </w:pPr>
      <w:r w:rsidRPr="00C62321">
        <w:rPr>
          <w:rFonts w:ascii="Calibri" w:hAnsi="Calibri" w:cstheme="minorHAnsi"/>
          <w:b w:val="0"/>
          <w:szCs w:val="24"/>
          <w:lang w:val="en-US"/>
        </w:rPr>
        <w:t>Many of the rough sleepers who are newly accommodated are benefitting from the safety, shelter, privacy and comfort of being in a hotel – and are really enjoying the luxury for many of having TVs in their rooms.  For many longer term rough sleepers, we hop</w:t>
      </w:r>
      <w:r w:rsidRPr="00C62321">
        <w:rPr>
          <w:rFonts w:ascii="Calibri" w:hAnsi="Calibri" w:cstheme="minorHAnsi"/>
          <w:b w:val="0"/>
          <w:szCs w:val="24"/>
          <w:lang w:val="en-US"/>
        </w:rPr>
        <w:t xml:space="preserve">e that this period of relative stability is an important first step for them in realizing they can move towards more settled lives. </w:t>
      </w:r>
    </w:p>
    <w:p w:rsidR="0048419F" w:rsidRPr="00C62321" w:rsidP="00B51D23">
      <w:pPr>
        <w:rPr>
          <w:rFonts w:ascii="Calibri" w:hAnsi="Calibri" w:cstheme="minorHAnsi"/>
          <w:b w:val="0"/>
          <w:szCs w:val="24"/>
        </w:rPr>
      </w:pPr>
      <w:r w:rsidRPr="00C62321">
        <w:rPr>
          <w:rFonts w:ascii="Calibri" w:hAnsi="Calibri" w:cstheme="minorHAnsi"/>
          <w:b w:val="0"/>
          <w:szCs w:val="24"/>
          <w:lang w:val="en-US"/>
        </w:rPr>
        <w:t> </w:t>
      </w:r>
    </w:p>
    <w:p w:rsidR="0048419F" w:rsidRPr="00C62321" w:rsidP="00B51D23">
      <w:pPr>
        <w:rPr>
          <w:rFonts w:ascii="Calibri" w:hAnsi="Calibri" w:cstheme="minorHAnsi"/>
          <w:b w:val="0"/>
          <w:szCs w:val="24"/>
        </w:rPr>
      </w:pPr>
      <w:r w:rsidRPr="00C62321">
        <w:rPr>
          <w:rFonts w:ascii="Calibri" w:hAnsi="Calibri" w:cstheme="minorHAnsi"/>
          <w:b w:val="0"/>
          <w:szCs w:val="24"/>
          <w:lang w:val="en-US"/>
        </w:rPr>
        <w:t>People in the hotels are well-provided for in terms of food; in addition to St Petrock’s weekday breakfast and lunch deli</w:t>
      </w:r>
      <w:r w:rsidRPr="00C62321">
        <w:rPr>
          <w:rFonts w:ascii="Calibri" w:hAnsi="Calibri" w:cstheme="minorHAnsi"/>
          <w:b w:val="0"/>
          <w:szCs w:val="24"/>
          <w:lang w:val="en-US"/>
        </w:rPr>
        <w:t>veries, Exeter’s Free Food Network (which is made up of small, independent voluntary groups) have been absolutely outstanding in supplying home-cooked meals in the evenings and at weekends.  We are also finding new ways of ensuring we can supply people wit</w:t>
      </w:r>
      <w:r w:rsidRPr="00C62321">
        <w:rPr>
          <w:rFonts w:ascii="Calibri" w:hAnsi="Calibri" w:cstheme="minorHAnsi"/>
          <w:b w:val="0"/>
          <w:szCs w:val="24"/>
          <w:lang w:val="en-US"/>
        </w:rPr>
        <w:t>h clothes and other necessities; we cannot easily receive item donations from members of the public at our centre within lockdown conditions, but have set up an Amazon Wishlist for delivery instead.  A big challenge we’re now addressing is helping people a</w:t>
      </w:r>
      <w:r w:rsidRPr="00C62321">
        <w:rPr>
          <w:rFonts w:ascii="Calibri" w:hAnsi="Calibri" w:cstheme="minorHAnsi"/>
          <w:b w:val="0"/>
          <w:szCs w:val="24"/>
          <w:lang w:val="en-US"/>
        </w:rPr>
        <w:t>ccess laundry facilities – the LA and local PH are working together on this but currently - a month in - there is no solution.</w:t>
      </w:r>
    </w:p>
    <w:p w:rsidR="0048419F" w:rsidRPr="00C62321" w:rsidP="00B51D23">
      <w:pPr>
        <w:rPr>
          <w:rFonts w:ascii="Calibri" w:hAnsi="Calibri" w:cstheme="minorHAnsi"/>
          <w:b w:val="0"/>
          <w:szCs w:val="24"/>
        </w:rPr>
      </w:pPr>
      <w:r w:rsidRPr="00C62321">
        <w:rPr>
          <w:rFonts w:ascii="Calibri" w:hAnsi="Calibri" w:cstheme="minorHAnsi"/>
          <w:b w:val="0"/>
          <w:szCs w:val="24"/>
          <w:lang w:val="en-US"/>
        </w:rPr>
        <w:t> </w:t>
      </w:r>
    </w:p>
    <w:p w:rsidR="0048419F" w:rsidRPr="00C62321" w:rsidP="00B51D23">
      <w:pPr>
        <w:rPr>
          <w:rFonts w:ascii="Calibri" w:hAnsi="Calibri" w:cstheme="minorHAnsi"/>
          <w:b w:val="0"/>
          <w:szCs w:val="24"/>
        </w:rPr>
      </w:pPr>
      <w:r w:rsidRPr="00C62321">
        <w:rPr>
          <w:rFonts w:ascii="Calibri" w:hAnsi="Calibri" w:cstheme="minorHAnsi"/>
          <w:b w:val="0"/>
          <w:szCs w:val="24"/>
          <w:lang w:val="en-US"/>
        </w:rPr>
        <w:t>Lockdown isn’t easy for anyone though – and the lifestyle transition (from sleeping ‘out’ to being inside all the time) has bee</w:t>
      </w:r>
      <w:r w:rsidRPr="00C62321">
        <w:rPr>
          <w:rFonts w:ascii="Calibri" w:hAnsi="Calibri" w:cstheme="minorHAnsi"/>
          <w:b w:val="0"/>
          <w:szCs w:val="24"/>
          <w:lang w:val="en-US"/>
        </w:rPr>
        <w:t xml:space="preserve">n a huge adjustment for some. Many people we work with have trauma backgrounds; the current </w:t>
      </w:r>
      <w:r w:rsidRPr="00C62321">
        <w:rPr>
          <w:rFonts w:ascii="Calibri" w:hAnsi="Calibri" w:cstheme="minorHAnsi"/>
          <w:b w:val="0"/>
          <w:szCs w:val="24"/>
          <w:shd w:val="clear" w:color="auto" w:fill="FFFFFF"/>
        </w:rPr>
        <w:t>restrictions and uncertainties can reinforce early experiences where they’ve had no control or negative experiences of authority. For some people we’re working with</w:t>
      </w:r>
      <w:r w:rsidRPr="00C62321">
        <w:rPr>
          <w:rFonts w:ascii="Calibri" w:hAnsi="Calibri" w:cstheme="minorHAnsi"/>
          <w:b w:val="0"/>
          <w:szCs w:val="24"/>
          <w:shd w:val="clear" w:color="auto" w:fill="FFFFFF"/>
        </w:rPr>
        <w:t>, the additional pressures of being inside around others can trigger anxiety-based responses and negative coping mechanisms.  Whilst most are complying with social distancing guidelines, these can be hard for some to grasp at times (particularly people who</w:t>
      </w:r>
      <w:r w:rsidRPr="00C62321">
        <w:rPr>
          <w:rFonts w:ascii="Calibri" w:hAnsi="Calibri" w:cstheme="minorHAnsi"/>
          <w:b w:val="0"/>
          <w:szCs w:val="24"/>
          <w:shd w:val="clear" w:color="auto" w:fill="FFFFFF"/>
        </w:rPr>
        <w:t xml:space="preserve"> have very little exposure to media or may have additional learning needs or memory impairment).</w:t>
      </w:r>
    </w:p>
    <w:p w:rsidR="0048419F" w:rsidRPr="00C62321" w:rsidP="00B51D23">
      <w:pPr>
        <w:rPr>
          <w:rFonts w:ascii="Calibri" w:hAnsi="Calibri" w:cstheme="minorHAnsi"/>
          <w:b w:val="0"/>
          <w:szCs w:val="24"/>
        </w:rPr>
      </w:pPr>
      <w:r w:rsidRPr="00C62321">
        <w:rPr>
          <w:rFonts w:ascii="Calibri" w:hAnsi="Calibri" w:cstheme="minorHAnsi"/>
          <w:b w:val="0"/>
          <w:szCs w:val="24"/>
          <w:lang w:val="en-US"/>
        </w:rPr>
        <w:t> </w:t>
      </w:r>
    </w:p>
    <w:p w:rsidR="0048419F" w:rsidRPr="00C62321" w:rsidP="00B51D23">
      <w:pPr>
        <w:rPr>
          <w:rFonts w:ascii="Calibri" w:hAnsi="Calibri" w:cstheme="minorHAnsi"/>
          <w:b w:val="0"/>
          <w:szCs w:val="24"/>
        </w:rPr>
      </w:pPr>
      <w:r w:rsidRPr="00C62321">
        <w:rPr>
          <w:rFonts w:ascii="Calibri" w:hAnsi="Calibri" w:cstheme="minorHAnsi"/>
          <w:b w:val="0"/>
          <w:szCs w:val="24"/>
          <w:lang w:val="en-US"/>
        </w:rPr>
        <w:t xml:space="preserve">We’ve also been very conscious of the wider toll of lockdown on people’s mental health in our housing projects and private rental schemes.  Some of the </w:t>
      </w:r>
      <w:r w:rsidRPr="00C62321">
        <w:rPr>
          <w:rFonts w:ascii="Calibri" w:hAnsi="Calibri" w:cstheme="minorHAnsi"/>
          <w:b w:val="0"/>
          <w:szCs w:val="24"/>
          <w:lang w:val="en-US"/>
        </w:rPr>
        <w:t>people we support are already socially isolated and have less resilience than the general population in these anxiety-provoking times.  Our teams and clients are not all naturally technologically-minded, but like everyone else have been learning fast to ad</w:t>
      </w:r>
      <w:r w:rsidRPr="00C62321">
        <w:rPr>
          <w:rFonts w:ascii="Calibri" w:hAnsi="Calibri" w:cstheme="minorHAnsi"/>
          <w:b w:val="0"/>
          <w:szCs w:val="24"/>
          <w:lang w:val="en-US"/>
        </w:rPr>
        <w:t>apt to remote working.  Our housing team are providing one-to-one support to accommodated clients via phone, email and text and our clinical psychologist (who normally holds weekly sessions in our centre) is now fully booked with appointments via Zoom or v</w:t>
      </w:r>
      <w:r w:rsidRPr="00C62321">
        <w:rPr>
          <w:rFonts w:ascii="Calibri" w:hAnsi="Calibri" w:cstheme="minorHAnsi"/>
          <w:b w:val="0"/>
          <w:szCs w:val="24"/>
          <w:lang w:val="en-US"/>
        </w:rPr>
        <w:t>ia phone.</w:t>
      </w:r>
    </w:p>
    <w:p w:rsidR="0048419F" w:rsidRPr="00C62321" w:rsidP="00B51D23">
      <w:pPr>
        <w:rPr>
          <w:rFonts w:ascii="Calibri" w:hAnsi="Calibri" w:cstheme="minorHAnsi"/>
          <w:b w:val="0"/>
          <w:szCs w:val="24"/>
        </w:rPr>
      </w:pPr>
      <w:r w:rsidRPr="00C62321">
        <w:rPr>
          <w:rFonts w:ascii="Calibri" w:hAnsi="Calibri" w:cstheme="minorHAnsi"/>
          <w:b w:val="0"/>
          <w:szCs w:val="24"/>
          <w:lang w:val="en-US"/>
        </w:rPr>
        <w:t> </w:t>
      </w:r>
    </w:p>
    <w:p w:rsidR="0048419F" w:rsidRPr="00C62321" w:rsidP="00B51D23">
      <w:pPr>
        <w:rPr>
          <w:rFonts w:ascii="Calibri" w:hAnsi="Calibri" w:cstheme="minorHAnsi"/>
          <w:b w:val="0"/>
          <w:szCs w:val="24"/>
        </w:rPr>
      </w:pPr>
      <w:r w:rsidRPr="00C62321">
        <w:rPr>
          <w:rFonts w:ascii="Calibri" w:hAnsi="Calibri" w:cstheme="minorHAnsi"/>
          <w:b w:val="0"/>
          <w:szCs w:val="24"/>
          <w:lang w:val="en-US"/>
        </w:rPr>
        <w:t>Whilst accommodated rough-sleepers are relatively well supported, the process of supporting, identifying and accommodating people who have newly become homeless in Exeter never stops, even during a pandemic.  This can be particularly challengin</w:t>
      </w:r>
      <w:r w:rsidRPr="00C62321">
        <w:rPr>
          <w:rFonts w:ascii="Calibri" w:hAnsi="Calibri" w:cstheme="minorHAnsi"/>
          <w:b w:val="0"/>
          <w:szCs w:val="24"/>
          <w:lang w:val="en-US"/>
        </w:rPr>
        <w:t>g when face-to-face drop-in services in the city are operating reduced services or have temporarily closed.    St Petrock’s are continuing to work closely with the Assertive Homelessness Outreach Team, Exeter City Council and other frontline partners to me</w:t>
      </w:r>
      <w:r w:rsidRPr="00C62321">
        <w:rPr>
          <w:rFonts w:ascii="Calibri" w:hAnsi="Calibri" w:cstheme="minorHAnsi"/>
          <w:b w:val="0"/>
          <w:szCs w:val="24"/>
          <w:lang w:val="en-US"/>
        </w:rPr>
        <w:t>et emerging needs as they occur.</w:t>
      </w:r>
    </w:p>
    <w:p w:rsidR="0048419F" w:rsidRPr="00C62321" w:rsidP="00B51D23">
      <w:pPr>
        <w:pStyle w:val="NormalWeb"/>
        <w:ind w:left="0"/>
        <w:rPr>
          <w:rFonts w:ascii="Calibri" w:hAnsi="Calibri" w:cstheme="minorHAnsi"/>
          <w:sz w:val="24"/>
          <w:szCs w:val="24"/>
        </w:rPr>
      </w:pPr>
      <w:r w:rsidRPr="00C62321">
        <w:rPr>
          <w:rFonts w:ascii="Calibri" w:hAnsi="Calibri" w:cstheme="minorHAnsi"/>
          <w:sz w:val="24"/>
          <w:szCs w:val="24"/>
        </w:rPr>
        <w:t xml:space="preserve">The ’everyone in’ guidance needs to be reaffirmed to LAs to confirm that covers those who have become homeless / at ‘risk of homelessness’ since it was first issued.  We have seen people newly homeless who have never rough </w:t>
      </w:r>
      <w:r w:rsidRPr="00C62321">
        <w:rPr>
          <w:rFonts w:ascii="Calibri" w:hAnsi="Calibri" w:cstheme="minorHAnsi"/>
          <w:sz w:val="24"/>
          <w:szCs w:val="24"/>
        </w:rPr>
        <w:t xml:space="preserve">slept before and ECC has now ‘run out’ of temporary accommodation so the number of rough sleepers is increasing.  </w:t>
      </w:r>
    </w:p>
    <w:p w:rsidR="0048419F" w:rsidRPr="00C62321" w:rsidP="00B51D23">
      <w:pPr>
        <w:pStyle w:val="NormalWeb"/>
        <w:ind w:left="0"/>
        <w:rPr>
          <w:rFonts w:ascii="Calibri" w:hAnsi="Calibri" w:cstheme="minorHAnsi"/>
          <w:sz w:val="24"/>
          <w:szCs w:val="24"/>
        </w:rPr>
      </w:pPr>
      <w:r w:rsidRPr="00C62321">
        <w:rPr>
          <w:rFonts w:ascii="Calibri" w:hAnsi="Calibri" w:cstheme="minorHAnsi"/>
          <w:sz w:val="24"/>
          <w:szCs w:val="24"/>
        </w:rPr>
        <w:t>The new clients are a mix of those who are homeless through: HMP NFA release, sofa surfing arrangement no longer possible, family and relatio</w:t>
      </w:r>
      <w:r w:rsidRPr="00C62321">
        <w:rPr>
          <w:rFonts w:ascii="Calibri" w:hAnsi="Calibri" w:cstheme="minorHAnsi"/>
          <w:sz w:val="24"/>
          <w:szCs w:val="24"/>
        </w:rPr>
        <w:t>nship breakdown, domestic violence [both women fleeing and male perpetrators given bail conditions not to return ‘home’], poverty through loss of job resulting in illegal PR / residential landlord evictions that are impossible to ‘challenge’ after the even</w:t>
      </w:r>
      <w:r w:rsidRPr="00C62321">
        <w:rPr>
          <w:rFonts w:ascii="Calibri" w:hAnsi="Calibri" w:cstheme="minorHAnsi"/>
          <w:sz w:val="24"/>
          <w:szCs w:val="24"/>
        </w:rPr>
        <w:t>t.</w:t>
      </w:r>
    </w:p>
    <w:p w:rsidR="0048419F" w:rsidRPr="00C62321" w:rsidP="00B51D23">
      <w:pPr>
        <w:pStyle w:val="NormalWeb"/>
        <w:ind w:left="0"/>
        <w:rPr>
          <w:rFonts w:ascii="Calibri" w:hAnsi="Calibri" w:cstheme="minorHAnsi"/>
          <w:sz w:val="24"/>
          <w:szCs w:val="24"/>
        </w:rPr>
      </w:pPr>
      <w:r w:rsidRPr="00C62321">
        <w:rPr>
          <w:rFonts w:ascii="Calibri" w:hAnsi="Calibri" w:cstheme="minorHAnsi"/>
          <w:sz w:val="24"/>
          <w:szCs w:val="24"/>
        </w:rPr>
        <w:t>There is a lack of mental health assessment and support, but a huge increase in presenting mental health issues and anxiety.</w:t>
      </w:r>
    </w:p>
    <w:p w:rsidR="0048419F" w:rsidRPr="00C62321" w:rsidP="00B51D23">
      <w:pPr>
        <w:pStyle w:val="NormalWeb"/>
        <w:ind w:left="0"/>
        <w:rPr>
          <w:rFonts w:ascii="Calibri" w:hAnsi="Calibri" w:cstheme="minorHAnsi"/>
          <w:sz w:val="24"/>
          <w:szCs w:val="24"/>
        </w:rPr>
      </w:pPr>
      <w:r w:rsidRPr="00C62321">
        <w:rPr>
          <w:rFonts w:ascii="Calibri" w:hAnsi="Calibri" w:cstheme="minorHAnsi"/>
          <w:sz w:val="24"/>
          <w:szCs w:val="24"/>
        </w:rPr>
        <w:t>Some ongoing physical health issues are deteriorating due to hospitals having to cancel appointments.</w:t>
      </w:r>
    </w:p>
    <w:p w:rsidR="0048419F" w:rsidRPr="00C62321" w:rsidP="00B51D23">
      <w:pPr>
        <w:pStyle w:val="NormalWeb"/>
        <w:ind w:left="0"/>
        <w:rPr>
          <w:rFonts w:ascii="Calibri" w:hAnsi="Calibri" w:cstheme="minorHAnsi"/>
          <w:sz w:val="24"/>
          <w:szCs w:val="24"/>
        </w:rPr>
      </w:pPr>
      <w:r w:rsidRPr="00C62321">
        <w:rPr>
          <w:rFonts w:ascii="Calibri" w:hAnsi="Calibri" w:cstheme="minorHAnsi"/>
          <w:sz w:val="24"/>
          <w:szCs w:val="24"/>
        </w:rPr>
        <w:t>We have had some very posi</w:t>
      </w:r>
      <w:r w:rsidRPr="00C62321">
        <w:rPr>
          <w:rFonts w:ascii="Calibri" w:hAnsi="Calibri" w:cstheme="minorHAnsi"/>
          <w:sz w:val="24"/>
          <w:szCs w:val="24"/>
        </w:rPr>
        <w:t>tive joint working with PH and our local homeless GP to introduce a ‘pilot scheme’ for providing vaping kits to rough sleepers in the hotel accommodation to help them sustain the placement [by not smoking in the rooms] and to help prompt wider conversation</w:t>
      </w:r>
      <w:r w:rsidRPr="00C62321">
        <w:rPr>
          <w:rFonts w:ascii="Calibri" w:hAnsi="Calibri" w:cstheme="minorHAnsi"/>
          <w:sz w:val="24"/>
          <w:szCs w:val="24"/>
        </w:rPr>
        <w:t>s around health.</w:t>
      </w:r>
    </w:p>
    <w:p w:rsidR="0048419F" w:rsidRPr="00C62321" w:rsidP="00B51D23">
      <w:pPr>
        <w:pStyle w:val="NormalWeb"/>
        <w:ind w:left="0"/>
        <w:rPr>
          <w:rFonts w:ascii="Calibri" w:hAnsi="Calibri" w:cstheme="minorHAnsi"/>
          <w:sz w:val="24"/>
          <w:szCs w:val="24"/>
        </w:rPr>
      </w:pPr>
      <w:r w:rsidRPr="00C62321">
        <w:rPr>
          <w:rFonts w:ascii="Calibri" w:hAnsi="Calibri" w:cstheme="minorHAnsi"/>
          <w:sz w:val="24"/>
          <w:szCs w:val="24"/>
        </w:rPr>
        <w:t>Accrued rent arrears are a concern for clients we work with as ‘prevention’ cases.  Government has said that landlords and tenants should agree repayment plans but have not legislated for this and have given renters no security.  Should th</w:t>
      </w:r>
      <w:r w:rsidRPr="00C62321">
        <w:rPr>
          <w:rFonts w:ascii="Calibri" w:hAnsi="Calibri" w:cstheme="minorHAnsi"/>
          <w:sz w:val="24"/>
          <w:szCs w:val="24"/>
        </w:rPr>
        <w:t xml:space="preserve">ere be a pre-eviction protocol for private landlords as there is for RSLs?  ‘Lodgers’ or excluded occupiers under licence are especially vulnerable to eviction. </w:t>
      </w:r>
    </w:p>
    <w:p w:rsidR="0048419F" w:rsidRPr="00C62321" w:rsidP="00B51D23">
      <w:pPr>
        <w:pStyle w:val="NormalWeb"/>
        <w:numPr>
          <w:ilvl w:val="0"/>
          <w:numId w:val="5"/>
        </w:numPr>
        <w:rPr>
          <w:rFonts w:ascii="Calibri" w:hAnsi="Calibri" w:cstheme="minorHAnsi"/>
          <w:sz w:val="24"/>
          <w:szCs w:val="24"/>
        </w:rPr>
      </w:pPr>
      <w:r w:rsidRPr="00C62321">
        <w:rPr>
          <w:rStyle w:val="Strong"/>
          <w:rFonts w:ascii="Calibri" w:hAnsi="Calibri" w:cstheme="minorHAnsi"/>
          <w:sz w:val="24"/>
          <w:szCs w:val="24"/>
        </w:rPr>
        <w:t xml:space="preserve">What might be the immediate post-lockdown impacts for these groups, and what action is needed </w:t>
      </w:r>
      <w:r w:rsidRPr="00C62321">
        <w:rPr>
          <w:rStyle w:val="Strong"/>
          <w:rFonts w:ascii="Calibri" w:hAnsi="Calibri" w:cstheme="minorHAnsi"/>
          <w:sz w:val="24"/>
          <w:szCs w:val="24"/>
        </w:rPr>
        <w:t>to help with these?</w:t>
      </w:r>
    </w:p>
    <w:p w:rsidR="0048419F" w:rsidRPr="00B51D23" w:rsidP="00B51D23">
      <w:pPr>
        <w:rPr>
          <w:rFonts w:ascii="Calibri" w:hAnsi="Calibri" w:cstheme="minorHAnsi"/>
          <w:b w:val="0"/>
          <w:szCs w:val="24"/>
          <w:lang w:val="en-US"/>
        </w:rPr>
      </w:pPr>
      <w:r w:rsidRPr="00B51D23">
        <w:rPr>
          <w:rFonts w:ascii="Calibri" w:hAnsi="Calibri" w:cstheme="minorHAnsi"/>
          <w:b w:val="0"/>
          <w:szCs w:val="24"/>
        </w:rPr>
        <w:t>For all its challenges, the current situation is a real opportunity for many ‘hard to reach’ longer term rough sleepers to access and engage with support.  We really hope that this will be an opportunity for many to establish support fr</w:t>
      </w:r>
      <w:r w:rsidRPr="00B51D23">
        <w:rPr>
          <w:rFonts w:ascii="Calibri" w:hAnsi="Calibri" w:cstheme="minorHAnsi"/>
          <w:b w:val="0"/>
          <w:szCs w:val="24"/>
        </w:rPr>
        <w:t xml:space="preserve">om specialist services (including health, mental health and substance misuse services) and move on into more permanent accommodation when lockdown </w:t>
      </w:r>
      <w:r w:rsidRPr="00B51D23">
        <w:rPr>
          <w:rFonts w:ascii="Calibri" w:hAnsi="Calibri" w:cstheme="minorHAnsi"/>
          <w:b w:val="0"/>
          <w:szCs w:val="24"/>
          <w:lang w:val="en-US"/>
        </w:rPr>
        <w:t xml:space="preserve">restrictions ease.  </w:t>
      </w:r>
    </w:p>
    <w:p w:rsidR="0048419F" w:rsidRPr="00B51D23" w:rsidP="00B51D23">
      <w:pPr>
        <w:rPr>
          <w:rFonts w:ascii="Calibri" w:hAnsi="Calibri" w:cstheme="minorHAnsi"/>
          <w:b w:val="0"/>
          <w:szCs w:val="24"/>
          <w:lang w:val="en-US"/>
        </w:rPr>
      </w:pPr>
    </w:p>
    <w:p w:rsidR="0048419F" w:rsidRPr="00B51D23" w:rsidP="00B51D23">
      <w:pPr>
        <w:rPr>
          <w:rFonts w:ascii="Calibri" w:hAnsi="Calibri" w:cstheme="minorHAnsi"/>
          <w:b w:val="0"/>
          <w:szCs w:val="24"/>
          <w:lang w:val="en-US"/>
        </w:rPr>
      </w:pPr>
      <w:r w:rsidRPr="00B51D23">
        <w:rPr>
          <w:rFonts w:ascii="Calibri" w:hAnsi="Calibri" w:cstheme="minorHAnsi"/>
          <w:b w:val="0"/>
          <w:szCs w:val="24"/>
          <w:lang w:val="en-US"/>
        </w:rPr>
        <w:t>There are a huge number of social and economic uncertainties about the future for every</w:t>
      </w:r>
      <w:r w:rsidRPr="00B51D23">
        <w:rPr>
          <w:rFonts w:ascii="Calibri" w:hAnsi="Calibri" w:cstheme="minorHAnsi"/>
          <w:b w:val="0"/>
          <w:szCs w:val="24"/>
          <w:lang w:val="en-US"/>
        </w:rPr>
        <w:t>one at the moment so it’s hard to make predictions, but we hope this period can be a fresh start for many.  St Petrock’s is exploring move-on and funding options for clients who may be suitable for our private rent &amp; support project and social lettings sch</w:t>
      </w:r>
      <w:r w:rsidRPr="00B51D23">
        <w:rPr>
          <w:rFonts w:ascii="Calibri" w:hAnsi="Calibri" w:cstheme="minorHAnsi"/>
          <w:b w:val="0"/>
          <w:szCs w:val="24"/>
          <w:lang w:val="en-US"/>
        </w:rPr>
        <w:t>eme - although finding sufficient, affordable accommodation is a big challenge in Exeter at the best of times as even with the increase LHA rates are well below market rent.  However, not everyone is ready for their own tenancy; providing longer term accom</w:t>
      </w:r>
      <w:r w:rsidRPr="00B51D23">
        <w:rPr>
          <w:rFonts w:ascii="Calibri" w:hAnsi="Calibri" w:cstheme="minorHAnsi"/>
          <w:b w:val="0"/>
          <w:szCs w:val="24"/>
          <w:lang w:val="en-US"/>
        </w:rPr>
        <w:t xml:space="preserve">modation is a huge undertaking, and will require a citywide, cross-sector partnership response – and significant investment -  to be effective on a large scale.  </w:t>
      </w:r>
    </w:p>
    <w:p w:rsidR="0048419F" w:rsidRPr="00B51D23" w:rsidP="00B51D23">
      <w:pPr>
        <w:pStyle w:val="NormalWeb"/>
        <w:ind w:left="0"/>
        <w:rPr>
          <w:rFonts w:ascii="Calibri" w:hAnsi="Calibri" w:cstheme="minorHAnsi"/>
          <w:sz w:val="24"/>
          <w:szCs w:val="24"/>
        </w:rPr>
      </w:pPr>
      <w:r w:rsidRPr="00B51D23">
        <w:rPr>
          <w:rFonts w:ascii="Calibri" w:hAnsi="Calibri" w:cstheme="minorHAnsi"/>
          <w:sz w:val="24"/>
          <w:szCs w:val="24"/>
        </w:rPr>
        <w:t>There is</w:t>
      </w:r>
      <w:r>
        <w:rPr>
          <w:rFonts w:ascii="Calibri" w:hAnsi="Calibri" w:cstheme="minorHAnsi"/>
          <w:sz w:val="24"/>
          <w:szCs w:val="24"/>
        </w:rPr>
        <w:t xml:space="preserve"> insufficient supported housing and</w:t>
      </w:r>
      <w:r w:rsidRPr="00B51D23">
        <w:rPr>
          <w:rFonts w:ascii="Calibri" w:hAnsi="Calibri" w:cstheme="minorHAnsi"/>
          <w:sz w:val="24"/>
          <w:szCs w:val="24"/>
        </w:rPr>
        <w:t xml:space="preserve"> social housing for clients to be ‘moved on’ to.  Also most providers have ‘frozen’ move ins or referrals in order to comply with health guidelines and due to lack of staffing. </w:t>
      </w:r>
      <w:r>
        <w:rPr>
          <w:rFonts w:ascii="Calibri" w:hAnsi="Calibri" w:cstheme="minorHAnsi"/>
          <w:sz w:val="24"/>
          <w:szCs w:val="24"/>
        </w:rPr>
        <w:t xml:space="preserve">A needs assessment for supported housing to be commissioned that includes 24/7 </w:t>
      </w:r>
      <w:r>
        <w:rPr>
          <w:rFonts w:ascii="Calibri" w:hAnsi="Calibri" w:cstheme="minorHAnsi"/>
          <w:sz w:val="24"/>
          <w:szCs w:val="24"/>
        </w:rPr>
        <w:t>staffing should be in place prior to end of lockdown – ideally based on alliance commissioning model across mental health trusts / district councils / local authorities / existing providers and including ‘lived experience’ feedback.</w:t>
      </w:r>
    </w:p>
    <w:p w:rsidR="0048419F" w:rsidRPr="00B51D23" w:rsidP="00B51D23">
      <w:pPr>
        <w:pStyle w:val="NormalWeb"/>
        <w:ind w:left="0"/>
        <w:rPr>
          <w:rFonts w:ascii="Calibri" w:hAnsi="Calibri" w:cstheme="minorHAnsi"/>
          <w:sz w:val="24"/>
          <w:szCs w:val="24"/>
        </w:rPr>
      </w:pPr>
      <w:r w:rsidRPr="00B51D23">
        <w:rPr>
          <w:rFonts w:ascii="Calibri" w:hAnsi="Calibri" w:cstheme="minorHAnsi"/>
          <w:sz w:val="24"/>
          <w:szCs w:val="24"/>
        </w:rPr>
        <w:t>There are concerns rega</w:t>
      </w:r>
      <w:r w:rsidRPr="00B51D23">
        <w:rPr>
          <w:rFonts w:ascii="Calibri" w:hAnsi="Calibri" w:cstheme="minorHAnsi"/>
          <w:sz w:val="24"/>
          <w:szCs w:val="24"/>
        </w:rPr>
        <w:t>rding winter / SWEP provision which is usually ‘dormitory style’ accommodation. How will the increased costs of providing alternative models be funded?</w:t>
      </w:r>
    </w:p>
    <w:p w:rsidR="00893800" w:rsidP="00B51D23">
      <w:pPr>
        <w:rPr>
          <w:rFonts w:ascii="Calibri" w:hAnsi="Calibri" w:cstheme="minorHAnsi"/>
          <w:b w:val="0"/>
          <w:szCs w:val="24"/>
        </w:rPr>
      </w:pPr>
      <w:r w:rsidRPr="00B51D23">
        <w:rPr>
          <w:rFonts w:ascii="Calibri" w:hAnsi="Calibri" w:cstheme="minorHAnsi"/>
          <w:b w:val="0"/>
          <w:szCs w:val="24"/>
        </w:rPr>
        <w:t>Expansion and guaranteed long term funding for Housing First projects would be of huge benefit to this c</w:t>
      </w:r>
      <w:r w:rsidRPr="00B51D23">
        <w:rPr>
          <w:rFonts w:ascii="Calibri" w:hAnsi="Calibri" w:cstheme="minorHAnsi"/>
          <w:b w:val="0"/>
          <w:szCs w:val="24"/>
        </w:rPr>
        <w:t>lient group.</w:t>
      </w:r>
    </w:p>
    <w:p w:rsidR="00893800" w:rsidP="00B51D23">
      <w:pPr>
        <w:rPr>
          <w:rFonts w:ascii="Calibri" w:hAnsi="Calibri" w:cstheme="minorHAnsi"/>
          <w:b w:val="0"/>
          <w:szCs w:val="24"/>
        </w:rPr>
      </w:pPr>
    </w:p>
    <w:p w:rsidR="00893800" w:rsidP="00B51D23">
      <w:pPr>
        <w:rPr>
          <w:rFonts w:ascii="Calibri" w:hAnsi="Calibri" w:cstheme="minorHAnsi"/>
          <w:b w:val="0"/>
          <w:szCs w:val="24"/>
        </w:rPr>
      </w:pPr>
      <w:r>
        <w:rPr>
          <w:rFonts w:ascii="Calibri" w:hAnsi="Calibri" w:cstheme="minorHAnsi"/>
          <w:b w:val="0"/>
          <w:szCs w:val="24"/>
        </w:rPr>
        <w:t>Any change to the ‘easement’ of DWP restrictions and requirements would need to be phased back in so as to avoid the risk of claimants being detrimentally affected.</w:t>
      </w:r>
    </w:p>
    <w:p w:rsidR="00F77382" w:rsidP="00B51D23">
      <w:pPr>
        <w:rPr>
          <w:rFonts w:ascii="Calibri" w:hAnsi="Calibri" w:cstheme="minorHAnsi"/>
          <w:b w:val="0"/>
          <w:szCs w:val="24"/>
        </w:rPr>
      </w:pPr>
    </w:p>
    <w:p w:rsidR="00F77382" w:rsidRPr="00893800" w:rsidP="00B51D23">
      <w:pPr>
        <w:rPr>
          <w:rFonts w:ascii="Calibri" w:hAnsi="Calibri" w:cstheme="minorHAnsi"/>
          <w:b w:val="0"/>
          <w:szCs w:val="24"/>
        </w:rPr>
      </w:pPr>
      <w:r>
        <w:rPr>
          <w:rFonts w:ascii="Calibri" w:hAnsi="Calibri" w:cstheme="minorHAnsi"/>
          <w:b w:val="0"/>
          <w:szCs w:val="24"/>
        </w:rPr>
        <w:t>HRA: currently local connection and priority need requirements are lifted in</w:t>
      </w:r>
      <w:r>
        <w:rPr>
          <w:rFonts w:ascii="Calibri" w:hAnsi="Calibri" w:cstheme="minorHAnsi"/>
          <w:b w:val="0"/>
          <w:szCs w:val="24"/>
        </w:rPr>
        <w:t xml:space="preserve"> terms of an interim offer of accommodation – this is being offered under a discretionary power as part of a relief duty, with some s.188 placements where appropriate.  But if this were to suddenly change there would be a hugely negative impact – and rough</w:t>
      </w:r>
      <w:r>
        <w:rPr>
          <w:rFonts w:ascii="Calibri" w:hAnsi="Calibri" w:cstheme="minorHAnsi"/>
          <w:b w:val="0"/>
          <w:szCs w:val="24"/>
        </w:rPr>
        <w:t xml:space="preserve"> sleepers who are currently engaged are likely to withdraw if they are advised that their case is being ‘referred to another authority’ [s.198a] as the process is already overly bureaucratic and challenging for them.  </w:t>
      </w:r>
      <w:r>
        <w:rPr>
          <w:rFonts w:ascii="Calibri" w:hAnsi="Calibri" w:cstheme="minorHAnsi"/>
          <w:b w:val="0"/>
          <w:szCs w:val="24"/>
        </w:rPr>
        <w:t>There is also the existing challenge t</w:t>
      </w:r>
      <w:r>
        <w:rPr>
          <w:rFonts w:ascii="Calibri" w:hAnsi="Calibri" w:cstheme="minorHAnsi"/>
          <w:b w:val="0"/>
          <w:szCs w:val="24"/>
        </w:rPr>
        <w:t xml:space="preserve">hat when a relief duty is ended at 56 days without a ‘main’ duty being triggered the LA has no further duty to assist and I am not </w:t>
      </w:r>
      <w:r>
        <w:rPr>
          <w:rFonts w:ascii="Calibri" w:hAnsi="Calibri" w:cstheme="minorHAnsi"/>
          <w:b w:val="0"/>
          <w:szCs w:val="24"/>
        </w:rPr>
        <w:t>aware of any clear guidance to assist or advise LA’s to continue to engage and work with people who are homeless beyond this.</w:t>
      </w:r>
    </w:p>
    <w:p w:rsidR="00893800" w:rsidP="00893800">
      <w:pPr>
        <w:pStyle w:val="NormalWeb"/>
        <w:ind w:left="0"/>
        <w:rPr>
          <w:rFonts w:ascii="Calibri" w:hAnsi="Calibri" w:cstheme="minorHAnsi"/>
          <w:sz w:val="24"/>
          <w:szCs w:val="24"/>
        </w:rPr>
      </w:pPr>
      <w:r>
        <w:rPr>
          <w:rFonts w:ascii="Calibri" w:hAnsi="Calibri" w:cstheme="minorHAnsi"/>
          <w:sz w:val="24"/>
          <w:szCs w:val="24"/>
        </w:rPr>
        <w:t>In terms of private renters:</w:t>
      </w:r>
    </w:p>
    <w:p w:rsidR="0048419F" w:rsidRPr="00C62321" w:rsidP="00893800">
      <w:pPr>
        <w:pStyle w:val="NormalWeb"/>
        <w:ind w:left="0"/>
        <w:rPr>
          <w:rFonts w:ascii="Calibri" w:hAnsi="Calibri" w:cstheme="minorHAnsi"/>
          <w:sz w:val="24"/>
          <w:szCs w:val="24"/>
        </w:rPr>
      </w:pPr>
      <w:r>
        <w:rPr>
          <w:rFonts w:ascii="Calibri" w:hAnsi="Calibri" w:cstheme="minorHAnsi"/>
          <w:sz w:val="24"/>
          <w:szCs w:val="24"/>
        </w:rPr>
        <w:t>T</w:t>
      </w:r>
      <w:r w:rsidRPr="00C62321">
        <w:rPr>
          <w:rFonts w:ascii="Calibri" w:hAnsi="Calibri" w:cstheme="minorHAnsi"/>
          <w:sz w:val="24"/>
          <w:szCs w:val="24"/>
        </w:rPr>
        <w:t>here could be an exception clause for any Section 8 eviction</w:t>
      </w:r>
      <w:r>
        <w:rPr>
          <w:rFonts w:ascii="Calibri" w:hAnsi="Calibri" w:cstheme="minorHAnsi"/>
          <w:sz w:val="24"/>
          <w:szCs w:val="24"/>
        </w:rPr>
        <w:t>;</w:t>
      </w:r>
      <w:r w:rsidRPr="00C62321">
        <w:rPr>
          <w:rFonts w:ascii="Calibri" w:hAnsi="Calibri" w:cstheme="minorHAnsi"/>
          <w:sz w:val="24"/>
          <w:szCs w:val="24"/>
        </w:rPr>
        <w:t xml:space="preserve"> whereby arrears accrued during Covid do not qualify.</w:t>
      </w:r>
    </w:p>
    <w:p w:rsidR="0048419F" w:rsidRPr="00C62321" w:rsidP="00893800">
      <w:pPr>
        <w:pStyle w:val="NormalWeb"/>
        <w:ind w:left="0"/>
        <w:rPr>
          <w:rFonts w:ascii="Calibri" w:hAnsi="Calibri" w:cstheme="minorHAnsi"/>
          <w:sz w:val="24"/>
          <w:szCs w:val="24"/>
        </w:rPr>
      </w:pPr>
      <w:r w:rsidRPr="00C62321">
        <w:rPr>
          <w:rFonts w:ascii="Calibri" w:hAnsi="Calibri" w:cstheme="minorHAnsi"/>
          <w:sz w:val="24"/>
          <w:szCs w:val="24"/>
        </w:rPr>
        <w:t>The government could continue to review the use / end of section 21 – and move towards the Scottish model.</w:t>
      </w:r>
    </w:p>
    <w:p w:rsidR="0048419F" w:rsidP="00893800">
      <w:pPr>
        <w:pStyle w:val="NormalWeb"/>
        <w:ind w:left="0"/>
        <w:rPr>
          <w:rFonts w:ascii="Calibri" w:hAnsi="Calibri" w:cstheme="minorHAnsi"/>
          <w:sz w:val="24"/>
          <w:szCs w:val="24"/>
        </w:rPr>
      </w:pPr>
      <w:r w:rsidRPr="00C62321">
        <w:rPr>
          <w:rFonts w:ascii="Calibri" w:hAnsi="Calibri" w:cstheme="minorHAnsi"/>
          <w:sz w:val="24"/>
          <w:szCs w:val="24"/>
        </w:rPr>
        <w:t xml:space="preserve">The government could require landlord registration in England – using the Welsh ‘Rent Smart Wales’ model. </w:t>
      </w:r>
    </w:p>
    <w:p w:rsidR="00893800" w:rsidRPr="00893800" w:rsidP="00893800">
      <w:pPr>
        <w:spacing w:before="100" w:beforeAutospacing="1" w:after="100" w:afterAutospacing="1"/>
        <w:rPr>
          <w:rFonts w:ascii="Calibri" w:hAnsi="Calibri" w:cs="Calibri"/>
          <w:b w:val="0"/>
          <w:color w:val="000000"/>
          <w:lang w:eastAsia="en-GB"/>
        </w:rPr>
      </w:pPr>
      <w:r w:rsidRPr="00893800">
        <w:rPr>
          <w:rFonts w:ascii="Calibri" w:hAnsi="Calibri" w:cs="Calibri"/>
          <w:b w:val="0"/>
          <w:color w:val="000000"/>
        </w:rPr>
        <w:t>Post lock down the landscape might change given the high number of individual once employed and now reliant on benefits still seeking PRS accommodation.  For those clients who were seeking accommodation pre COVID 19 the pressures will increase with a likel</w:t>
      </w:r>
      <w:r w:rsidRPr="00893800">
        <w:rPr>
          <w:rFonts w:ascii="Calibri" w:hAnsi="Calibri" w:cs="Calibri"/>
          <w:b w:val="0"/>
          <w:color w:val="000000"/>
        </w:rPr>
        <w:t>y greater number of individuals seeking PRS accommodation.   Will landlords take advantage and hike up rents? </w:t>
      </w:r>
    </w:p>
    <w:p w:rsidR="0048419F" w:rsidRPr="00C62321" w:rsidP="00893800">
      <w:pPr>
        <w:pStyle w:val="NormalWeb"/>
        <w:ind w:left="0"/>
        <w:rPr>
          <w:rFonts w:ascii="Calibri" w:hAnsi="Calibri" w:cstheme="minorHAnsi"/>
          <w:sz w:val="24"/>
          <w:szCs w:val="24"/>
        </w:rPr>
      </w:pPr>
      <w:r>
        <w:rPr>
          <w:rFonts w:ascii="Calibri" w:hAnsi="Calibri" w:cstheme="minorHAnsi"/>
          <w:sz w:val="24"/>
          <w:szCs w:val="24"/>
        </w:rPr>
        <w:t>Finally – it is vital that any plans are made following input from those affected, whether it’s via Groundswell / Expert Link or local schemes to</w:t>
      </w:r>
      <w:r>
        <w:rPr>
          <w:rFonts w:ascii="Calibri" w:hAnsi="Calibri" w:cstheme="minorHAnsi"/>
          <w:sz w:val="24"/>
          <w:szCs w:val="24"/>
        </w:rPr>
        <w:t xml:space="preserve"> invo</w:t>
      </w:r>
      <w:r>
        <w:rPr>
          <w:rFonts w:ascii="Calibri" w:hAnsi="Calibri" w:cstheme="minorHAnsi"/>
          <w:sz w:val="24"/>
          <w:szCs w:val="24"/>
        </w:rPr>
        <w:t>lve those with lived experience.  For renters there are groups such a Genera</w:t>
      </w:r>
      <w:r>
        <w:rPr>
          <w:rFonts w:ascii="Calibri" w:hAnsi="Calibri" w:cstheme="minorHAnsi"/>
          <w:sz w:val="24"/>
          <w:szCs w:val="24"/>
        </w:rPr>
        <w:t xml:space="preserve">tion Rent and ACORN. </w:t>
      </w:r>
    </w:p>
    <w:p w:rsidR="0048419F" w:rsidP="00B51D23">
      <w:pPr>
        <w:rPr>
          <w:rFonts w:ascii="Calibri" w:hAnsi="Calibri"/>
          <w:szCs w:val="24"/>
        </w:rPr>
      </w:pPr>
    </w:p>
    <w:p w:rsidR="0016787C" w:rsidRPr="0016787C" w:rsidP="00B51D23">
      <w:pPr>
        <w:rPr>
          <w:rFonts w:ascii="Calibri" w:hAnsi="Calibri"/>
          <w:b w:val="0"/>
          <w:bCs/>
          <w:i/>
          <w:iCs/>
          <w:szCs w:val="24"/>
        </w:rPr>
      </w:pPr>
      <w:r>
        <w:rPr>
          <w:rFonts w:ascii="Calibri" w:hAnsi="Calibri"/>
          <w:b w:val="0"/>
          <w:bCs/>
          <w:i/>
          <w:iCs/>
          <w:szCs w:val="24"/>
        </w:rPr>
        <w:t>April 2020</w:t>
      </w:r>
    </w:p>
    <w:sectPr w:rsidSect="00C64E7B">
      <w:headerReference w:type="even" r:id="rId9"/>
      <w:headerReference w:type="default" r:id="rId10"/>
      <w:footerReference w:type="even" r:id="rId11"/>
      <w:footerReference w:type="default" r:id="rId12"/>
      <w:headerReference w:type="first" r:id="rId13"/>
      <w:footerReference w:type="first" r:id="rId14"/>
      <w:type w:val="continuous"/>
      <w:pgSz w:w="11901" w:h="17407"/>
      <w:pgMar w:top="1440" w:right="1440" w:bottom="1440" w:left="1440" w:header="1191" w:footer="2551" w:gutter="0"/>
      <w:cols w:space="720"/>
      <w:titlePg/>
      <w:docGrid w:linePitch="32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Baskerville">
    <w:altName w:val="Times New Roman"/>
    <w:charset w:val="00"/>
    <w:family w:val="auto"/>
    <w:pitch w:val="variable"/>
    <w:sig w:usb0="00000000" w:usb1="00000000" w:usb2="00000000" w:usb3="00000000" w:csb0="000001FB" w:csb1="00000000"/>
  </w:font>
  <w:font w:name="Times">
    <w:panose1 w:val="02020603050405020304"/>
    <w:charset w:val="00"/>
    <w:family w:val="roman"/>
    <w:notTrueType/>
    <w:pitch w:val="variable"/>
    <w:sig w:usb0="00000003" w:usb1="00000000" w:usb2="00000000" w:usb3="00000000" w:csb0="00000001" w:csb1="00000000"/>
  </w:font>
  <w:font w:name="Lucida Grande">
    <w:charset w:val="00"/>
    <w:family w:val="auto"/>
    <w:pitch w:val="variable"/>
    <w:sig w:usb0="E1000AEF"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Helvetica Neue Light">
    <w:altName w:val="Microsoft YaHei"/>
    <w:charset w:val="00"/>
    <w:family w:val="auto"/>
    <w:pitch w:val="variable"/>
    <w:sig w:usb0="00000001" w:usb1="5000205B" w:usb2="00000002" w:usb3="00000000" w:csb0="00000007" w:csb1="00000000"/>
  </w:font>
  <w:font w:name="Cooper Black">
    <w:panose1 w:val="0208090404030B0204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787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787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2C5A" w:rsidRPr="00A25DC9" w:rsidP="0016787C">
    <w:r>
      <w:rPr>
        <w:noProof/>
        <w:lang w:eastAsia="en-GB"/>
      </w:rPr>
      <w:drawing>
        <wp:anchor distT="0" distB="0" distL="114300" distR="114300" simplePos="0" relativeHeight="251658240" behindDoc="0" locked="0" layoutInCell="1" allowOverlap="1">
          <wp:simplePos x="0" y="0"/>
          <wp:positionH relativeFrom="column">
            <wp:posOffset>4775835</wp:posOffset>
          </wp:positionH>
          <wp:positionV relativeFrom="paragraph">
            <wp:posOffset>9438640</wp:posOffset>
          </wp:positionV>
          <wp:extent cx="2019300" cy="541020"/>
          <wp:effectExtent l="0" t="0" r="0" b="0"/>
          <wp:wrapNone/>
          <wp:docPr id="8" name="Picture 8" descr="jpgct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pgct_logo"/>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2019300" cy="541020"/>
                  </a:xfrm>
                  <a:prstGeom prst="rect">
                    <a:avLst/>
                  </a:prstGeom>
                  <a:noFill/>
                  <a:ln>
                    <a:noFill/>
                  </a:ln>
                </pic:spPr>
              </pic:pic>
            </a:graphicData>
          </a:graphic>
        </wp:anchor>
      </w:drawing>
    </w:r>
    <w:r>
      <w:rPr>
        <w:noProof/>
        <w:lang w:eastAsia="en-GB"/>
      </w:rPr>
      <w:pict>
        <v:shapetype id="_x0000_t202" coordsize="21600,21600" o:spt="202" path="m,l,21600r21600,l21600,xe">
          <v:stroke joinstyle="miter"/>
          <v:path gradientshapeok="t" o:connecttype="rect"/>
        </v:shapetype>
        <v:shape id="Text Box 1" o:spid="_x0000_s2049" type="#_x0000_t202" style="height:21.6pt;margin-left:-64.8pt;margin-top:527.05pt;mso-height-percent:0;mso-height-relative:page;mso-width-percent:0;mso-width-relative:page;mso-wrap-distance-bottom:0;mso-wrap-distance-left:9pt;mso-wrap-distance-right:9pt;mso-wrap-distance-top:0;mso-wrap-style:square;position:absolute;v-text-anchor:top;visibility:visible;width:597.6pt;z-index:251659264" o:allowincell="f">
          <v:textbox>
            <w:txbxContent>
              <w:p w:rsidR="00B72C5A">
                <w:pPr>
                  <w:pStyle w:val="Heading1"/>
                  <w:rPr>
                    <w:u w:val="none"/>
                  </w:rPr>
                </w:pPr>
                <w:r>
                  <w:rPr>
                    <w:u w:val="none"/>
                  </w:rPr>
                  <w:t xml:space="preserve">Registered Charity No: 1090155  Company No: 4312156  Registered Office: 10 </w:t>
                </w:r>
                <w:r>
                  <w:rPr>
                    <w:u w:val="none"/>
                  </w:rPr>
                  <w:t>Cathedral Yard Exeter EX1 1HJ</w:t>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787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787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2C5A">
    <w:pPr>
      <w:tabs>
        <w:tab w:val="left" w:pos="6680"/>
      </w:tabs>
      <w:rPr>
        <w:sz w:val="16"/>
      </w:rPr>
    </w:pPr>
    <w:r w:rsidRPr="005269A2">
      <w:rPr>
        <w:rFonts w:ascii="Helvetica Neue Light" w:hAnsi="Helvetica Neue Light"/>
        <w:b w:val="0"/>
        <w:color w:val="000000"/>
        <w:sz w:val="16"/>
      </w:rPr>
      <w:t xml:space="preserve">                                                            </w:t>
    </w:r>
    <w:r>
      <w:rPr>
        <w:rFonts w:ascii="Cooper Black" w:hAnsi="Cooper Black"/>
        <w:color w:val="000000"/>
        <w:sz w:val="16"/>
      </w:rPr>
      <w:tab/>
    </w: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2D06E03"/>
    <w:multiLevelType w:val="multilevel"/>
    <w:tmpl w:val="536239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4A946307"/>
    <w:multiLevelType w:val="multilevel"/>
    <w:tmpl w:val="BEF8E2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5C1D00FB"/>
    <w:multiLevelType w:val="hybridMultilevel"/>
    <w:tmpl w:val="3DC66294"/>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60AE2C98"/>
    <w:multiLevelType w:val="multilevel"/>
    <w:tmpl w:val="E8EC62E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67C135C8"/>
    <w:multiLevelType w:val="hybridMultilevel"/>
    <w:tmpl w:val="ED6ABFD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nsid w:val="74570333"/>
    <w:multiLevelType w:val="multilevel"/>
    <w:tmpl w:val="CA7C6D4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4"/>
  </w:num>
  <w:num w:numId="2">
    <w:abstractNumId w:val="2"/>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b/>
      <w:sz w:val="24"/>
      <w:lang w:eastAsia="en-US"/>
    </w:rPr>
  </w:style>
  <w:style w:type="paragraph" w:styleId="Heading1">
    <w:name w:val="heading 1"/>
    <w:basedOn w:val="Normal"/>
    <w:next w:val="Normal"/>
    <w:qFormat/>
    <w:pPr>
      <w:keepNext/>
      <w:jc w:val="center"/>
      <w:outlineLvl w:val="0"/>
    </w:pPr>
    <w:rPr>
      <w:smallCaps/>
      <w:sz w:val="16"/>
      <w:u w:val="dotted"/>
    </w:rPr>
  </w:style>
  <w:style w:type="paragraph" w:styleId="Heading2">
    <w:name w:val="heading 2"/>
    <w:basedOn w:val="Normal"/>
    <w:next w:val="Normal"/>
    <w:qFormat/>
    <w:pPr>
      <w:keepNext/>
      <w:outlineLvl w:val="1"/>
    </w:pPr>
    <w:rPr>
      <w:rFonts w:ascii="Arial" w:hAnsi="Arial"/>
      <w:color w:val="000000"/>
    </w:rPr>
  </w:style>
  <w:style w:type="paragraph" w:styleId="Heading3">
    <w:name w:val="heading 3"/>
    <w:basedOn w:val="Normal"/>
    <w:next w:val="Normal"/>
    <w:qFormat/>
    <w:pPr>
      <w:keepNext/>
      <w:jc w:val="center"/>
      <w:outlineLvl w:val="2"/>
    </w:pPr>
    <w:rPr>
      <w:u w:val="single"/>
    </w:rPr>
  </w:style>
  <w:style w:type="paragraph" w:styleId="Heading4">
    <w:name w:val="heading 4"/>
    <w:basedOn w:val="Normal"/>
    <w:next w:val="Normal"/>
    <w:qFormat/>
    <w:pPr>
      <w:keepNext/>
      <w:jc w:val="center"/>
      <w:outlineLvl w:val="3"/>
    </w:pPr>
    <w:rPr>
      <w:rFonts w:ascii="Trebuchet MS" w:hAnsi="Trebuchet MS"/>
      <w:b w:val="0"/>
      <w:sz w:val="22"/>
      <w:u w:val="single"/>
    </w:rPr>
  </w:style>
  <w:style w:type="paragraph" w:styleId="Heading5">
    <w:name w:val="heading 5"/>
    <w:basedOn w:val="Normal"/>
    <w:next w:val="Normal"/>
    <w:qFormat/>
    <w:pPr>
      <w:keepNext/>
      <w:outlineLvl w:val="4"/>
    </w:pPr>
    <w:rPr>
      <w:rFonts w:ascii="Trebuchet MS" w:hAnsi="Trebuchet MS"/>
      <w:b w:val="0"/>
      <w:sz w:val="22"/>
    </w:rPr>
  </w:style>
  <w:style w:type="paragraph" w:styleId="Heading6">
    <w:name w:val="heading 6"/>
    <w:basedOn w:val="Normal"/>
    <w:next w:val="Normal"/>
    <w:qFormat/>
    <w:pPr>
      <w:keepNext/>
      <w:outlineLvl w:val="5"/>
    </w:pPr>
    <w:rPr>
      <w:rFonts w:ascii="Baskerville" w:hAnsi="Baskerville"/>
      <w:b w:val="0"/>
    </w:rPr>
  </w:style>
  <w:style w:type="paragraph" w:styleId="Heading7">
    <w:name w:val="heading 7"/>
    <w:basedOn w:val="Normal"/>
    <w:next w:val="Normal"/>
    <w:qFormat/>
    <w:pPr>
      <w:keepNext/>
      <w:outlineLvl w:val="6"/>
    </w:pPr>
    <w:rPr>
      <w:rFonts w:ascii="Baskerville" w:hAnsi="Baskerville"/>
      <w:b w:val="0"/>
      <w:sz w:val="28"/>
    </w:rPr>
  </w:style>
  <w:style w:type="paragraph" w:styleId="Heading8">
    <w:name w:val="heading 8"/>
    <w:basedOn w:val="Normal"/>
    <w:next w:val="Normal"/>
    <w:qFormat/>
    <w:pPr>
      <w:keepNext/>
      <w:outlineLvl w:val="7"/>
    </w:pPr>
    <w:rPr>
      <w:rFonts w:ascii="Baskerville" w:hAnsi="Baskerville"/>
      <w:b w:val="0"/>
    </w:rPr>
  </w:style>
  <w:style w:type="paragraph" w:styleId="Heading9">
    <w:name w:val="heading 9"/>
    <w:basedOn w:val="Normal"/>
    <w:next w:val="Normal"/>
    <w:qFormat/>
    <w:pPr>
      <w:keepNext/>
      <w:jc w:val="center"/>
      <w:outlineLvl w:val="8"/>
    </w:pPr>
    <w:rPr>
      <w:rFonts w:ascii="Baskerville" w:hAnsi="Baskerville"/>
      <w:b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Pr>
      <w:color w:val="000000"/>
      <w:sz w:val="22"/>
    </w:rPr>
  </w:style>
  <w:style w:type="paragraph" w:styleId="FootnoteText">
    <w:name w:val="footnote text"/>
    <w:basedOn w:val="Normal"/>
    <w:semiHidden/>
  </w:style>
  <w:style w:type="character" w:styleId="FootnoteReference">
    <w:name w:val="footnote reference"/>
    <w:semiHidden/>
    <w:rPr>
      <w:vertAlign w:val="superscript"/>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2">
    <w:name w:val="Body Text 2"/>
    <w:basedOn w:val="Normal"/>
    <w:rPr>
      <w:rFonts w:ascii="Arial" w:hAnsi="Arial"/>
    </w:rPr>
  </w:style>
  <w:style w:type="character" w:styleId="Hyperlink">
    <w:name w:val="Hyperlink"/>
    <w:rPr>
      <w:color w:val="0000FF"/>
      <w:u w:val="single"/>
    </w:rPr>
  </w:style>
  <w:style w:type="paragraph" w:styleId="BodyText3">
    <w:name w:val="Body Text 3"/>
    <w:basedOn w:val="Normal"/>
    <w:rPr>
      <w:rFonts w:ascii="Arial" w:hAnsi="Arial"/>
      <w:sz w:val="22"/>
    </w:rPr>
  </w:style>
  <w:style w:type="paragraph" w:customStyle="1" w:styleId="NormalJC">
    <w:name w:val="Normal (JC)"/>
    <w:basedOn w:val="Normal"/>
    <w:pPr>
      <w:tabs>
        <w:tab w:val="num" w:pos="360"/>
      </w:tabs>
      <w:spacing w:after="120"/>
    </w:pPr>
    <w:rPr>
      <w:rFonts w:ascii="Arial" w:eastAsia="Times" w:hAnsi="Arial"/>
    </w:rPr>
  </w:style>
  <w:style w:type="paragraph" w:styleId="BalloonText">
    <w:name w:val="Balloon Text"/>
    <w:basedOn w:val="Normal"/>
    <w:semiHidden/>
    <w:rPr>
      <w:rFonts w:ascii="Lucida Grande" w:hAnsi="Lucida Grande"/>
      <w:sz w:val="18"/>
      <w:szCs w:val="18"/>
    </w:rPr>
  </w:style>
  <w:style w:type="character" w:customStyle="1" w:styleId="apple-converted-space">
    <w:name w:val="apple-converted-space"/>
    <w:basedOn w:val="DefaultParagraphFont"/>
    <w:rsid w:val="009A70D6"/>
  </w:style>
  <w:style w:type="character" w:customStyle="1" w:styleId="BodyTextChar">
    <w:name w:val="Body Text Char"/>
    <w:link w:val="BodyText"/>
    <w:locked/>
    <w:rsid w:val="00264DD1"/>
    <w:rPr>
      <w:b/>
      <w:color w:val="000000"/>
      <w:sz w:val="22"/>
      <w:lang w:val="en-GB" w:eastAsia="en-US" w:bidi="ar-SA"/>
    </w:rPr>
  </w:style>
  <w:style w:type="paragraph" w:styleId="NormalWeb">
    <w:name w:val="Normal (Web)"/>
    <w:basedOn w:val="Normal"/>
    <w:uiPriority w:val="99"/>
    <w:rsid w:val="00E83842"/>
    <w:pPr>
      <w:spacing w:before="100" w:beforeAutospacing="1" w:after="100" w:afterAutospacing="1"/>
      <w:ind w:left="120"/>
    </w:pPr>
    <w:rPr>
      <w:rFonts w:ascii="Verdana" w:hAnsi="Verdana"/>
      <w:b w:val="0"/>
      <w:sz w:val="19"/>
      <w:szCs w:val="19"/>
      <w:lang w:eastAsia="en-GB"/>
    </w:rPr>
  </w:style>
  <w:style w:type="character" w:styleId="FollowedHyperlink">
    <w:name w:val="FollowedHyperlink"/>
    <w:basedOn w:val="DefaultParagraphFont"/>
    <w:rsid w:val="0044766B"/>
    <w:rPr>
      <w:color w:val="800080" w:themeColor="followedHyperlink"/>
      <w:u w:val="single"/>
    </w:rPr>
  </w:style>
  <w:style w:type="character" w:styleId="Strong">
    <w:name w:val="Strong"/>
    <w:basedOn w:val="DefaultParagraphFont"/>
    <w:uiPriority w:val="22"/>
    <w:qFormat/>
    <w:rsid w:val="0048419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footer3.xml.rels>&#65279;<?xml version="1.0" encoding="utf-8" standalone="yes"?><Relationships xmlns="http://schemas.openxmlformats.org/package/2006/relationships"><Relationship Id="rId1" Type="http://schemas.openxmlformats.org/officeDocument/2006/relationships/image" Target="media/image1.jpe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Documents%20and%20Settings\Administrator\My%20Documents\Letters\St%20P%20letterhead.do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B44E2D2110BA4685F8ED07EBAD70D9" ma:contentTypeVersion="60" ma:contentTypeDescription="Create a new document." ma:contentTypeScope="" ma:versionID="a5449244811a67f4aa8036e82a0bf8ac">
  <xsd:schema xmlns:xsd="http://www.w3.org/2001/XMLSchema" xmlns:xs="http://www.w3.org/2001/XMLSchema" xmlns:p="http://schemas.microsoft.com/office/2006/metadata/properties" xmlns:ns2="ca160097-f9a4-47a2-9b12-b18df77a0bea" xmlns:ns3="0606af38-29d8-407d-826d-7a0cb9d9f4ed" xmlns:ns4="4600776d-0a3c-44b4-bff2-0ceaafb13046" xmlns:ns5="c86d72e2-090a-4e7d-987e-218d8a0db591" xmlns:ns6="6ab18433-7710-49bd-9bb4-0bb85747556a" targetNamespace="http://schemas.microsoft.com/office/2006/metadata/properties" ma:root="true" ma:fieldsID="8fcb27c44a0405426ed27066353edcc8" ns2:_="" ns3:_="" ns4:_="" ns5:_="" ns6:_="">
    <xsd:import namespace="ca160097-f9a4-47a2-9b12-b18df77a0bea"/>
    <xsd:import namespace="0606af38-29d8-407d-826d-7a0cb9d9f4ed"/>
    <xsd:import namespace="4600776d-0a3c-44b4-bff2-0ceaafb13046"/>
    <xsd:import namespace="c86d72e2-090a-4e7d-987e-218d8a0db591"/>
    <xsd:import namespace="6ab18433-7710-49bd-9bb4-0bb85747556a"/>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4:TransfertoArchives" minOccurs="0"/>
                <xsd:element ref="ns4:RecordNumber" minOccurs="0"/>
                <xsd:element ref="ns5:ja5e4d000da44b5490ce6b4249309924" minOccurs="0"/>
                <xsd:element ref="ns4:e6f926d7f5b14a74bee86c3452d91372" minOccurs="0"/>
                <xsd:element ref="ns4:cd0fc526a5c840319a97fd94028e9904" minOccurs="0"/>
                <xsd:element ref="ns3:Specialist_x0020_Adviser_x003a_First_x0020_Name" minOccurs="0"/>
                <xsd:element ref="ns3:Specialist_x0020_Adviser_x003a_Full_x0020_Name" minOccurs="0"/>
                <xsd:element ref="ns4:g3ef09377e3444258679b6035a1ff93a" minOccurs="0"/>
                <xsd:element ref="ns4:j6c5b17cd04246da82e5604daf08bc68" minOccurs="0"/>
                <xsd:element ref="ns6:_dlc_DocId" minOccurs="0"/>
                <xsd:element ref="ns4:c4838c65c76546ae93d5703426802f7f" minOccurs="0"/>
                <xsd:element ref="ns2:n78ca1497cf6442fb3babdda785c85ae" minOccurs="0"/>
                <xsd:element ref="ns2:j3dc9349b3384741bd6025ba1321f3a9" minOccurs="0"/>
                <xsd:element ref="ns6:_dlc_DocIdUrl" minOccurs="0"/>
                <xsd:element ref="ns3:Visit_x003a_Start_x0020_Time" minOccurs="0"/>
                <xsd:element ref="ns3:Visit_x003a_End_x0020_Time" minOccurs="0"/>
                <xsd:element ref="ns6:_dlc_DocIdPersistId" minOccurs="0"/>
                <xsd:element ref="ns3:Witness_x003a_First_x0020_Name" minOccurs="0"/>
                <xsd:element ref="ns3:Witness_x003a_Full_x0020_Name" minOccurs="0"/>
                <xsd:element ref="ns3:Witness_x003a_Job_x0020_Title" minOccurs="0"/>
                <xsd:element ref="ns6:SharedWithUsers" minOccurs="0"/>
                <xsd:element ref="ns6:SharedWithDetails" minOccurs="0"/>
                <xsd:element ref="ns2:MediaServiceMetadata" minOccurs="0"/>
                <xsd:element ref="ns2:MediaServiceFastMetadata" minOccurs="0"/>
                <xsd:element ref="ns2:MediaServiceDateTaken" minOccurs="0"/>
                <xsd:element ref="ns2:MediaServiceAutoTags" minOccurs="0"/>
                <xsd:element ref="ns2:MediaServiceLocation" minOccurs="0"/>
                <xsd:element ref="ns4:k5b153ee974a4a57a7568e533217f2cb" minOccurs="0"/>
                <xsd:element ref="ns4:TaxCatchAll" minOccurs="0"/>
                <xsd:element ref="ns4:TaxCatchAllLabel" minOccurs="0"/>
                <xsd:element ref="ns2:MediaServiceEventHashCode" minOccurs="0"/>
                <xsd:element ref="ns2:MediaServiceGenerationTim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160097-f9a4-47a2-9b12-b18df77a0bea"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dexed="true" ma:internalName="Additional_x0020_category">
      <xsd:simpleType>
        <xsd:restriction base="dms:Text">
          <xsd:maxLength value="255"/>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n78ca1497cf6442fb3babdda785c85ae" ma:index="44"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j3dc9349b3384741bd6025ba1321f3a9" ma:index="45"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MediaServiceMetadata" ma:index="58" nillable="true" ma:displayName="MediaServiceMetadata" ma:description="" ma:hidden="true" ma:internalName="MediaServiceMetadata" ma:readOnly="true">
      <xsd:simpleType>
        <xsd:restriction base="dms:Note"/>
      </xsd:simpleType>
    </xsd:element>
    <xsd:element name="MediaServiceFastMetadata" ma:index="59" nillable="true" ma:displayName="MediaServiceFastMetadata" ma:description="" ma:hidden="true" ma:internalName="MediaServiceFastMetadata" ma:readOnly="true">
      <xsd:simpleType>
        <xsd:restriction base="dms:Note"/>
      </xsd:simpleType>
    </xsd:element>
    <xsd:element name="MediaServiceDateTaken" ma:index="60" nillable="true" ma:displayName="MediaServiceDateTaken" ma:description="" ma:hidden="true" ma:internalName="MediaServiceDateTaken" ma:readOnly="true">
      <xsd:simpleType>
        <xsd:restriction base="dms:Text"/>
      </xsd:simpleType>
    </xsd:element>
    <xsd:element name="MediaServiceAutoTags" ma:index="61" nillable="true" ma:displayName="MediaServiceAutoTags" ma:description="" ma:internalName="MediaServiceAutoTags" ma:readOnly="true">
      <xsd:simpleType>
        <xsd:restriction base="dms:Text"/>
      </xsd:simpleType>
    </xsd:element>
    <xsd:element name="MediaServiceLocation" ma:index="62" nillable="true" ma:displayName="MediaServiceLocation" ma:description="" ma:internalName="MediaServiceLocation" ma:readOnly="true">
      <xsd:simpleType>
        <xsd:restriction base="dms:Text"/>
      </xsd:simpleType>
    </xsd:element>
    <xsd:element name="MediaServiceEventHashCode" ma:index="67" nillable="true" ma:displayName="MediaServiceEventHashCode" ma:hidden="true" ma:internalName="MediaServiceEventHashCode" ma:readOnly="true">
      <xsd:simpleType>
        <xsd:restriction base="dms:Text"/>
      </xsd:simpleType>
    </xsd:element>
    <xsd:element name="MediaServiceGenerationTime" ma:index="68" nillable="true" ma:displayName="MediaServiceGenerationTime" ma:hidden="true" ma:internalName="MediaServiceGenerationTime" ma:readOnly="true">
      <xsd:simpleType>
        <xsd:restriction base="dms:Text"/>
      </xsd:simpleType>
    </xsd:element>
    <xsd:element name="MediaServiceAutoKeyPoints" ma:index="69" nillable="true" ma:displayName="MediaServiceAutoKeyPoints" ma:hidden="true" ma:internalName="MediaServiceAutoKeyPoints" ma:readOnly="true">
      <xsd:simpleType>
        <xsd:restriction base="dms:Note"/>
      </xsd:simpleType>
    </xsd:element>
    <xsd:element name="MediaServiceKeyPoints" ma:index="7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0aa076f0-b8a1-48bf-8818-83242ab5342f}" ma:internalName="Visit" ma:showField="Title" ma:web="0606af38-29d8-407d-826d-7a0cb9d9f4ed">
      <xsd:simpleType>
        <xsd:restriction base="dms:Lookup"/>
      </xsd:simpleType>
    </xsd:element>
    <xsd:element name="Specialist_x0020_Adviser" ma:index="17" nillable="true" ma:displayName="Specialist Adviser" ma:list="{f0c3f697-2dfe-47db-9feb-52a2e679508b}" ma:internalName="Specialist_x0020_Adviser" ma:showField="Title" ma:web="0606af38-29d8-407d-826d-7a0cb9d9f4ed">
      <xsd:simpleType>
        <xsd:restriction base="dms:Lookup"/>
      </xsd:simpleType>
    </xsd:element>
    <xsd:element name="Witness" ma:index="18" nillable="true" ma:displayName="Witness" ma:list="{4f79105f-fda0-4d63-9233-4f27dd71f267}" ma:internalName="Witness" ma:showField="Title" ma:web="0606af38-29d8-407d-826d-7a0cb9d9f4ed">
      <xsd:simpleType>
        <xsd:restriction base="dms:Lookup"/>
      </xsd:simpleType>
    </xsd:element>
    <xsd:element name="Specialist_x0020_Adviser_x003a_First_x0020_Name" ma:index="36" nillable="true" ma:displayName="Specialist Adviser:First Name" ma:list="{f0c3f697-2dfe-47db-9feb-52a2e679508b}" ma:internalName="Specialist_x0020_Adviser_x003a_First_x0020_Name" ma:readOnly="true" ma:showField="FirstName" ma:web="0606af38-29d8-407d-826d-7a0cb9d9f4ed">
      <xsd:simpleType>
        <xsd:restriction base="dms:Lookup"/>
      </xsd:simpleType>
    </xsd:element>
    <xsd:element name="Specialist_x0020_Adviser_x003a_Full_x0020_Name" ma:index="37" nillable="true" ma:displayName="Specialist Adviser:Full Name" ma:list="{f0c3f697-2dfe-47db-9feb-52a2e679508b}" ma:internalName="Specialist_x0020_Adviser_x003a_Full_x0020_Name" ma:readOnly="true" ma:showField="FullName" ma:web="0606af38-29d8-407d-826d-7a0cb9d9f4ed">
      <xsd:simpleType>
        <xsd:restriction base="dms:Lookup"/>
      </xsd:simpleType>
    </xsd:element>
    <xsd:element name="Visit_x003a_Start_x0020_Time" ma:index="48" nillable="true" ma:displayName="Visit:Start Time" ma:list="{0aa076f0-b8a1-48bf-8818-83242ab5342f}" ma:internalName="Visit_x003a_Start_x0020_Time" ma:readOnly="true" ma:showField="EventDate" ma:web="0606af38-29d8-407d-826d-7a0cb9d9f4ed">
      <xsd:simpleType>
        <xsd:restriction base="dms:Lookup"/>
      </xsd:simpleType>
    </xsd:element>
    <xsd:element name="Visit_x003a_End_x0020_Time" ma:index="49" nillable="true" ma:displayName="Visit:End Time" ma:list="{0aa076f0-b8a1-48bf-8818-83242ab5342f}" ma:internalName="Visit_x003a_End_x0020_Time" ma:readOnly="true" ma:showField="EndDate" ma:web="0606af38-29d8-407d-826d-7a0cb9d9f4ed">
      <xsd:simpleType>
        <xsd:restriction base="dms:Lookup"/>
      </xsd:simpleType>
    </xsd:element>
    <xsd:element name="Witness_x003a_First_x0020_Name" ma:index="51" nillable="true" ma:displayName="Witness:First Name" ma:list="{4f79105f-fda0-4d63-9233-4f27dd71f267}" ma:internalName="Witness_x003a_First_x0020_Name" ma:readOnly="true" ma:showField="First_x0020_Name" ma:web="0606af38-29d8-407d-826d-7a0cb9d9f4ed">
      <xsd:simpleType>
        <xsd:restriction base="dms:Lookup"/>
      </xsd:simpleType>
    </xsd:element>
    <xsd:element name="Witness_x003a_Full_x0020_Name" ma:index="52" nillable="true" ma:displayName="Witness:Full Name" ma:list="{4f79105f-fda0-4d63-9233-4f27dd71f267}" ma:internalName="Witness_x003a_Full_x0020_Name" ma:readOnly="true" ma:showField="Full_x0020_Name" ma:web="0606af38-29d8-407d-826d-7a0cb9d9f4ed">
      <xsd:simpleType>
        <xsd:restriction base="dms:Lookup"/>
      </xsd:simpleType>
    </xsd:element>
    <xsd:element name="Witness_x003a_Job_x0020_Title" ma:index="53" nillable="true" ma:displayName="Witness:Job Title" ma:list="{4f79105f-fda0-4d63-9233-4f27dd71f267}" ma:internalName="Witness_x003a_Job_x0020_Title" ma:readOnly="true" ma:showField="Job_x0020_Titl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DateSent" ma:index="10" nillable="true" ma:displayName="Date Sent" ma:format="DateTime" ma:indexed="true" ma:internalName="DateSent">
      <xsd:simpleType>
        <xsd:restriction base="dms:DateTime"/>
      </xsd:simpleType>
    </xsd:element>
    <xsd:element name="EndofSessionDate" ma:index="25" nillable="true" ma:displayName="End of Session Date" ma:format="DateOnly" ma:internalName="EndofSessionDate">
      <xsd:simpleType>
        <xsd:restriction base="dms:DateTime"/>
      </xsd:simpleType>
    </xsd:element>
    <xsd:element name="TransfertoArchives" ma:index="26" nillable="true" ma:displayName="Transfer to Archives" ma:default="0" ma:internalName="TransfertoArchives">
      <xsd:simpleType>
        <xsd:restriction base="dms:Boolean"/>
      </xsd:simpleType>
    </xsd:element>
    <xsd:element name="RecordNumber" ma:index="31" nillable="true" ma:displayName="Record Number" ma:indexed="true" ma:internalName="RecordNumber">
      <xsd:simpleType>
        <xsd:restriction base="dms:Text">
          <xsd:maxLength value="255"/>
        </xsd:restriction>
      </xsd:simpleType>
    </xsd:element>
    <xsd:element name="e6f926d7f5b14a74bee86c3452d91372" ma:index="34" nillable="true" ma:taxonomy="true" ma:internalName="e6f926d7f5b14a74bee86c3452d91372" ma:taxonomyFieldName="Sessions" ma:displayName="Session" ma:default=""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d0fc526a5c840319a97fd94028e9904" ma:index="35"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g3ef09377e3444258679b6035a1ff93a" ma:index="38"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j6c5b17cd04246da82e5604daf08bc68" ma:index="39"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4838c65c76546ae93d5703426802f7f" ma:index="41"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k5b153ee974a4a57a7568e533217f2cb" ma:index="63"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TaxCatchAll" ma:index="64" nillable="true" ma:displayName="Taxonomy Catch All Column" ma:description="" ma:hidden="true" ma:list="{16fe675c-0843-4115-a495-0e880fdbd303}" ma:internalName="TaxCatchAll" ma:showField="CatchAllData"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TaxCatchAllLabel" ma:index="65" nillable="true" ma:displayName="Taxonomy Catch All Column1" ma:description="" ma:hidden="true" ma:list="{16fe675c-0843-4115-a495-0e880fdbd303}" ma:internalName="TaxCatchAllLabel" ma:readOnly="true" ma:showField="CatchAllDataLabel" ma:web="0606af38-29d8-407d-826d-7a0cb9d9f4e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32" nillable="true" ma:taxonomy="true" ma:internalName="ja5e4d000da44b5490ce6b4249309924" ma:taxonomyFieldName="Inquiry" ma:displayName="Inquiry" ma:indexed="true" ma:default="" ma:fieldId="{3a5e4d00-0da4-4b54-90ce-6b4249309924}" ma:sspId="eb37f91c-4bb8-4ab3-bc5a-cd8753815459" ma:termSetId="e92b6cb5-89aa-4b85-8d83-b805cf84055d" ma:anchorId="cb92f1e8-9f4f-49fe-a098-f606b1293349"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 ma:index="40" nillable="true" ma:displayName="Document ID Value" ma:description="The value of the document ID assigned to this item." ma:internalName="_dlc_DocId" ma:readOnly="true">
      <xsd:simpleType>
        <xsd:restriction base="dms:Text"/>
      </xsd:simpleType>
    </xsd:element>
    <xsd:element name="_dlc_DocIdUrl" ma:index="4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0" nillable="true" ma:displayName="Persist ID" ma:description="Keep ID on add." ma:hidden="true" ma:internalName="_dlc_DocIdPersistId" ma:readOnly="true">
      <xsd:simpleType>
        <xsd:restriction base="dms:Boolean"/>
      </xsd:simpleType>
    </xsd:element>
    <xsd:element name="SharedWithUsers" ma:index="5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7"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Meeting_x0020_Date xmlns="ca160097-f9a4-47a2-9b12-b18df77a0bea" xsi:nil="true"/>
    <DateSent xmlns="4600776d-0a3c-44b4-bff2-0ceaafb13046" xsi:nil="true"/>
    <Related_x0020_Document xmlns="ca160097-f9a4-47a2-9b12-b18df77a0bea">
      <Url xsi:nil="true"/>
      <Description xsi:nil="true"/>
    </Related_x0020_Document>
    <RecordNumber xmlns="4600776d-0a3c-44b4-bff2-0ceaafb13046" xsi:nil="true"/>
    <Date xmlns="ca160097-f9a4-47a2-9b12-b18df77a0bea" xsi:nil="true"/>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TaxCatchAll xmlns="4600776d-0a3c-44b4-bff2-0ceaafb13046">
      <Value>2</Value>
      <Value>1</Value>
    </TaxCatchAll>
    <Document_x0020_Status xmlns="ca160097-f9a4-47a2-9b12-b18df77a0bea" xsi:nil="true"/>
    <Circulation_x0020_Date xmlns="ca160097-f9a4-47a2-9b12-b18df77a0bea" xsi:nil="true"/>
    <Brief_x0020_status xmlns="ca160097-f9a4-47a2-9b12-b18df77a0bea" xsi:nil="true"/>
    <Publication_x0020_Date xmlns="ca160097-f9a4-47a2-9b12-b18df77a0bea" xsi:nil="true"/>
    <Notes0 xmlns="ca160097-f9a4-47a2-9b12-b18df77a0bea" xsi:nil="true"/>
    <Department xmlns="ca160097-f9a4-47a2-9b12-b18df77a0bea" xsi:nil="true"/>
    <j6c5b17cd04246da82e5604daf08bc68 xmlns="4600776d-0a3c-44b4-bff2-0ceaafb13046">
      <Terms xmlns="http://schemas.microsoft.com/office/infopath/2007/PartnerControls"/>
    </j6c5b17cd04246da82e5604daf08bc68>
    <Additional_x0020_category xmlns="ca160097-f9a4-47a2-9b12-b18df77a0bea"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2017-19</TermName>
          <TermId xmlns="http://schemas.microsoft.com/office/infopath/2007/PartnerControls">790133b5-8265-463c-8ed3-ef2f6e04a689</TermId>
        </TermInfo>
      </Terms>
    </e6f926d7f5b14a74bee86c3452d91372>
    <EndofSessionDate xmlns="4600776d-0a3c-44b4-bff2-0ceaafb13046" xsi:nil="true"/>
    <n78ca1497cf6442fb3babdda785c85ae xmlns="ca160097-f9a4-47a2-9b12-b18df77a0bea">
      <Terms xmlns="http://schemas.microsoft.com/office/infopath/2007/PartnerControls"/>
    </n78ca1497cf6442fb3babdda785c85ae>
    <DateReceived xmlns="4600776d-0a3c-44b4-bff2-0ceaafb13046" xsi:nil="true"/>
    <TransfertoArchives xmlns="4600776d-0a3c-44b4-bff2-0ceaafb13046">false</TransfertoArchives>
    <j3dc9349b3384741bd6025ba1321f3a9 xmlns="ca160097-f9a4-47a2-9b12-b18df77a0bea">
      <Terms xmlns="http://schemas.microsoft.com/office/infopath/2007/PartnerControls"/>
    </j3dc9349b3384741bd6025ba1321f3a9>
    <Visit xmlns="0606af38-29d8-407d-826d-7a0cb9d9f4ed" xsi:nil="true"/>
    <Useful_x0020_Docs xmlns="ca160097-f9a4-47a2-9b12-b18df77a0bea"/>
    <Deadline xmlns="ca160097-f9a4-47a2-9b12-b18df77a0bea" xsi:nil="true"/>
    <Allocated_x0020_to xmlns="ca160097-f9a4-47a2-9b12-b18df77a0bea">
      <UserInfo>
        <DisplayName/>
        <AccountId xsi:nil="true"/>
        <AccountType/>
      </UserInfo>
    </Allocated_x0020_to>
    <ja5e4d000da44b5490ce6b4249309924 xmlns="c86d72e2-090a-4e7d-987e-218d8a0db591">
      <Terms xmlns="http://schemas.microsoft.com/office/infopath/2007/PartnerControls"/>
    </ja5e4d000da44b5490ce6b4249309924>
    <cd0fc526a5c840319a97fd94028e9904 xmlns="4600776d-0a3c-44b4-bff2-0ceaafb13046">
      <Terms xmlns="http://schemas.microsoft.com/office/infopath/2007/PartnerControls"/>
    </cd0fc526a5c840319a97fd94028e9904>
    <Status_x0020_of_x0020_correspondence xmlns="ca160097-f9a4-47a2-9b12-b18df77a0bea" xsi:nil="true"/>
    <Witness xmlns="0606af38-29d8-407d-826d-7a0cb9d9f4ed" xsi:nil="true"/>
    <Specialist_x0020_Adviser xmlns="0606af38-29d8-407d-826d-7a0cb9d9f4ed"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BB8BAE-DFF6-49CC-B88F-BFC6314C10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160097-f9a4-47a2-9b12-b18df77a0bea"/>
    <ds:schemaRef ds:uri="0606af38-29d8-407d-826d-7a0cb9d9f4ed"/>
    <ds:schemaRef ds:uri="4600776d-0a3c-44b4-bff2-0ceaafb13046"/>
    <ds:schemaRef ds:uri="c86d72e2-090a-4e7d-987e-218d8a0db591"/>
    <ds:schemaRef ds:uri="6ab18433-7710-49bd-9bb4-0bb857475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B028ED3-4054-438A-8F32-3B6ADD0EFA93}">
  <ds:schemaRefs>
    <ds:schemaRef ds:uri="http://schemas.microsoft.com/sharepoint/events"/>
  </ds:schemaRefs>
</ds:datastoreItem>
</file>

<file path=customXml/itemProps3.xml><?xml version="1.0" encoding="utf-8"?>
<ds:datastoreItem xmlns:ds="http://schemas.openxmlformats.org/officeDocument/2006/customXml" ds:itemID="{A46220D8-5B02-4D47-939F-0FD30E01B555}">
  <ds:schemaRefs>
    <ds:schemaRef ds:uri="http://schemas.microsoft.com/sharepoint/v3/contenttype/forms"/>
  </ds:schemaRefs>
</ds:datastoreItem>
</file>

<file path=customXml/itemProps4.xml><?xml version="1.0" encoding="utf-8"?>
<ds:datastoreItem xmlns:ds="http://schemas.openxmlformats.org/officeDocument/2006/customXml" ds:itemID="{9D54BD60-49C8-498A-A232-C66C50EE1ED4}">
  <ds:schemaRefs>
    <ds:schemaRef ds:uri="http://schemas.microsoft.com/office/2006/documentManagement/types"/>
    <ds:schemaRef ds:uri="http://schemas.microsoft.com/office/infopath/2007/PartnerControls"/>
    <ds:schemaRef ds:uri="0606af38-29d8-407d-826d-7a0cb9d9f4ed"/>
    <ds:schemaRef ds:uri="http://purl.org/dc/elements/1.1/"/>
    <ds:schemaRef ds:uri="http://schemas.microsoft.com/office/2006/metadata/properties"/>
    <ds:schemaRef ds:uri="http://schemas.openxmlformats.org/package/2006/metadata/core-properties"/>
    <ds:schemaRef ds:uri="c86d72e2-090a-4e7d-987e-218d8a0db591"/>
    <ds:schemaRef ds:uri="6ab18433-7710-49bd-9bb4-0bb85747556a"/>
    <ds:schemaRef ds:uri="http://purl.org/dc/terms/"/>
    <ds:schemaRef ds:uri="4600776d-0a3c-44b4-bff2-0ceaafb13046"/>
    <ds:schemaRef ds:uri="ca160097-f9a4-47a2-9b12-b18df77a0bea"/>
    <ds:schemaRef ds:uri="http://www.w3.org/XML/1998/namespace"/>
    <ds:schemaRef ds:uri="http://purl.org/dc/dcmitype/"/>
  </ds:schemaRefs>
</ds:datastoreItem>
</file>

<file path=customXml/itemProps5.xml><?xml version="1.0" encoding="utf-8"?>
<ds:datastoreItem xmlns:ds="http://schemas.openxmlformats.org/officeDocument/2006/customXml" ds:itemID="{CA9C2CD0-4492-4EF9-ADBF-B24859DDDE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