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E0451" w:rsidRPr="002542CF" w:rsidP="009E0E1B">
      <w:pPr>
        <w:pStyle w:val="Coverandsuperheadline"/>
        <w:rPr>
          <w:rFonts w:ascii="Verdana" w:hAnsi="Verdana"/>
          <w:color w:val="auto"/>
          <w:sz w:val="28"/>
          <w:szCs w:val="28"/>
        </w:rPr>
      </w:pPr>
      <w:r w:rsidRPr="002542CF">
        <w:rPr>
          <w:rFonts w:ascii="Verdana" w:hAnsi="Verdana"/>
          <w:color w:val="auto"/>
          <w:sz w:val="28"/>
          <w:szCs w:val="28"/>
        </w:rPr>
        <w:t xml:space="preserve">Electoral Commission </w:t>
      </w:r>
      <w:r w:rsidRPr="002542CF" w:rsidR="00334726">
        <w:rPr>
          <w:rFonts w:ascii="Verdana" w:hAnsi="Verdana"/>
          <w:color w:val="auto"/>
          <w:sz w:val="28"/>
          <w:szCs w:val="28"/>
        </w:rPr>
        <w:t>–</w:t>
      </w:r>
      <w:r w:rsidRPr="002542CF">
        <w:rPr>
          <w:rFonts w:ascii="Verdana" w:hAnsi="Verdana"/>
          <w:color w:val="auto"/>
          <w:sz w:val="28"/>
          <w:szCs w:val="28"/>
        </w:rPr>
        <w:t xml:space="preserve"> </w:t>
      </w:r>
      <w:r w:rsidRPr="002542CF" w:rsidR="00334726">
        <w:rPr>
          <w:rFonts w:ascii="Verdana" w:hAnsi="Verdana"/>
          <w:color w:val="auto"/>
          <w:sz w:val="28"/>
          <w:szCs w:val="28"/>
        </w:rPr>
        <w:t xml:space="preserve">Further supplementary written </w:t>
      </w:r>
      <w:r w:rsidR="00CD0504">
        <w:rPr>
          <w:rFonts w:ascii="Verdana" w:hAnsi="Verdana"/>
          <w:color w:val="auto"/>
          <w:sz w:val="28"/>
          <w:szCs w:val="28"/>
        </w:rPr>
        <w:t>evidence</w:t>
      </w:r>
      <w:bookmarkStart w:id="0" w:name="_GoBack"/>
      <w:bookmarkEnd w:id="0"/>
      <w:r w:rsidRPr="002542CF" w:rsidR="00334726">
        <w:rPr>
          <w:rFonts w:ascii="Verdana" w:hAnsi="Verdana"/>
          <w:color w:val="auto"/>
          <w:sz w:val="28"/>
          <w:szCs w:val="28"/>
        </w:rPr>
        <w:t xml:space="preserve"> (ERA0036)</w:t>
      </w:r>
    </w:p>
    <w:p w:rsidR="00676A64" w:rsidRPr="002542CF" w:rsidP="00EE0451">
      <w:pPr>
        <w:pStyle w:val="Coverandsuperheadline"/>
        <w:rPr>
          <w:rFonts w:ascii="Verdana" w:hAnsi="Verdana"/>
          <w:color w:val="auto"/>
          <w:sz w:val="22"/>
          <w:szCs w:val="22"/>
        </w:rPr>
      </w:pPr>
      <w:r w:rsidRPr="002542CF">
        <w:rPr>
          <w:rFonts w:ascii="Verdana" w:hAnsi="Verdana"/>
          <w:color w:val="auto"/>
          <w:sz w:val="22"/>
          <w:szCs w:val="22"/>
        </w:rPr>
        <w:t>House of Lords Select Committee</w:t>
      </w:r>
      <w:r w:rsidRPr="002542CF" w:rsidR="00A504C1">
        <w:rPr>
          <w:rFonts w:ascii="Verdana" w:hAnsi="Verdana"/>
          <w:color w:val="auto"/>
          <w:sz w:val="22"/>
          <w:szCs w:val="22"/>
        </w:rPr>
        <w:t xml:space="preserve"> on</w:t>
      </w:r>
      <w:r w:rsidRPr="002542CF">
        <w:rPr>
          <w:rFonts w:ascii="Verdana" w:hAnsi="Verdana"/>
          <w:color w:val="auto"/>
          <w:sz w:val="22"/>
          <w:szCs w:val="22"/>
        </w:rPr>
        <w:t xml:space="preserve"> the Electoral Registration and Administration Act 2013</w:t>
      </w:r>
      <w:r w:rsidRPr="002542CF" w:rsidR="00A504C1">
        <w:rPr>
          <w:rFonts w:ascii="Verdana" w:hAnsi="Verdana"/>
          <w:color w:val="auto"/>
          <w:sz w:val="22"/>
          <w:szCs w:val="22"/>
        </w:rPr>
        <w:t>: response</w:t>
      </w:r>
      <w:r w:rsidRPr="002542CF" w:rsidR="00D44054">
        <w:rPr>
          <w:rFonts w:ascii="Verdana" w:hAnsi="Verdana"/>
          <w:color w:val="auto"/>
          <w:sz w:val="22"/>
          <w:szCs w:val="22"/>
        </w:rPr>
        <w:t xml:space="preserve"> to questions</w:t>
      </w:r>
    </w:p>
    <w:p w:rsidR="008A7E6A" w:rsidRPr="002542CF" w:rsidP="00902F52">
      <w:pPr>
        <w:pStyle w:val="Contentschapterhead"/>
        <w:rPr>
          <w:rFonts w:ascii="Verdana" w:hAnsi="Verdana"/>
          <w:color w:val="auto"/>
          <w:sz w:val="22"/>
          <w:szCs w:val="22"/>
        </w:rPr>
      </w:pPr>
      <w:r w:rsidRPr="002542CF">
        <w:rPr>
          <w:rFonts w:ascii="Verdana" w:hAnsi="Verdana"/>
          <w:color w:val="auto"/>
          <w:sz w:val="22"/>
          <w:szCs w:val="22"/>
        </w:rPr>
        <w:t>We welcome the opportunity to provide the Committee with our written response to the questions it was planning to ask Electoral Commission witnesses at the</w:t>
      </w:r>
      <w:r w:rsidRPr="002542CF" w:rsidR="001E4BE4">
        <w:rPr>
          <w:rFonts w:ascii="Verdana" w:hAnsi="Verdana"/>
          <w:color w:val="auto"/>
          <w:sz w:val="22"/>
          <w:szCs w:val="22"/>
        </w:rPr>
        <w:t xml:space="preserve"> oral evidence session, which was scheduled for 25 March 2020 but subsequently cancelled.</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Introduction</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What is your assessment of the impact of the 2013 Act? Has it provided a more complete and accurate register and has it succeeded in tackling electoral fraud?</w:t>
      </w:r>
    </w:p>
    <w:p w:rsidR="00452F74" w:rsidRPr="002542CF" w:rsidP="00717D81">
      <w:pPr>
        <w:pStyle w:val="Body"/>
        <w:rPr>
          <w:rFonts w:ascii="Verdana" w:hAnsi="Verdana"/>
          <w:color w:val="auto"/>
          <w:sz w:val="22"/>
          <w:szCs w:val="22"/>
        </w:rPr>
      </w:pPr>
      <w:r w:rsidRPr="002542CF">
        <w:rPr>
          <w:rFonts w:ascii="Verdana" w:hAnsi="Verdana"/>
          <w:color w:val="auto"/>
          <w:sz w:val="22"/>
          <w:szCs w:val="22"/>
        </w:rPr>
        <w:t xml:space="preserve">Overall </w:t>
      </w:r>
      <w:r w:rsidRPr="002542CF" w:rsidR="008A758E">
        <w:rPr>
          <w:rFonts w:ascii="Verdana" w:hAnsi="Verdana"/>
          <w:color w:val="auto"/>
          <w:sz w:val="22"/>
          <w:szCs w:val="22"/>
        </w:rPr>
        <w:t xml:space="preserve">the Electoral Registration and Administration Act 2013 (2013 Act) </w:t>
      </w:r>
      <w:r w:rsidRPr="002542CF" w:rsidR="00AC109A">
        <w:rPr>
          <w:rFonts w:ascii="Verdana" w:hAnsi="Verdana"/>
          <w:color w:val="auto"/>
          <w:sz w:val="22"/>
          <w:szCs w:val="22"/>
        </w:rPr>
        <w:t xml:space="preserve">has had a </w:t>
      </w:r>
      <w:r w:rsidRPr="002542CF" w:rsidR="008A758E">
        <w:rPr>
          <w:rFonts w:ascii="Verdana" w:hAnsi="Verdana"/>
          <w:color w:val="auto"/>
          <w:sz w:val="22"/>
          <w:szCs w:val="22"/>
        </w:rPr>
        <w:t xml:space="preserve">positive impact. </w:t>
      </w:r>
      <w:r w:rsidRPr="002542CF" w:rsidR="00AC109A">
        <w:rPr>
          <w:rFonts w:ascii="Verdana" w:hAnsi="Verdana"/>
          <w:color w:val="auto"/>
          <w:sz w:val="22"/>
          <w:szCs w:val="22"/>
        </w:rPr>
        <w:t>The main</w:t>
      </w:r>
      <w:r w:rsidRPr="002542CF" w:rsidR="00635C07">
        <w:rPr>
          <w:rFonts w:ascii="Verdana" w:hAnsi="Verdana"/>
          <w:color w:val="auto"/>
          <w:sz w:val="22"/>
          <w:szCs w:val="22"/>
        </w:rPr>
        <w:t xml:space="preserve"> feature of the</w:t>
      </w:r>
      <w:r w:rsidRPr="002542CF" w:rsidR="008A758E">
        <w:rPr>
          <w:rFonts w:ascii="Verdana" w:hAnsi="Verdana"/>
          <w:color w:val="auto"/>
          <w:sz w:val="22"/>
          <w:szCs w:val="22"/>
        </w:rPr>
        <w:t xml:space="preserve"> </w:t>
      </w:r>
      <w:r w:rsidRPr="002542CF" w:rsidR="00824DCD">
        <w:rPr>
          <w:rFonts w:ascii="Verdana" w:hAnsi="Verdana"/>
          <w:color w:val="auto"/>
          <w:sz w:val="22"/>
          <w:szCs w:val="22"/>
        </w:rPr>
        <w:t>2013 Act</w:t>
      </w:r>
      <w:r w:rsidRPr="002542CF" w:rsidR="00635C07">
        <w:rPr>
          <w:rFonts w:ascii="Verdana" w:hAnsi="Verdana"/>
          <w:color w:val="auto"/>
          <w:sz w:val="22"/>
          <w:szCs w:val="22"/>
        </w:rPr>
        <w:t xml:space="preserve"> was</w:t>
      </w:r>
      <w:r w:rsidRPr="002542CF" w:rsidR="00C821D8">
        <w:rPr>
          <w:rFonts w:ascii="Verdana" w:hAnsi="Verdana"/>
          <w:color w:val="auto"/>
          <w:sz w:val="22"/>
          <w:szCs w:val="22"/>
        </w:rPr>
        <w:t xml:space="preserve"> to</w:t>
      </w:r>
      <w:r w:rsidRPr="002542CF" w:rsidR="00996955">
        <w:rPr>
          <w:rFonts w:ascii="Verdana" w:hAnsi="Verdana"/>
          <w:color w:val="auto"/>
          <w:sz w:val="22"/>
          <w:szCs w:val="22"/>
        </w:rPr>
        <w:t xml:space="preserve"> enable</w:t>
      </w:r>
      <w:r w:rsidRPr="002542CF" w:rsidR="00C821D8">
        <w:rPr>
          <w:rFonts w:ascii="Verdana" w:hAnsi="Verdana"/>
          <w:color w:val="auto"/>
          <w:sz w:val="22"/>
          <w:szCs w:val="22"/>
        </w:rPr>
        <w:t xml:space="preserve"> the</w:t>
      </w:r>
      <w:r w:rsidRPr="002542CF" w:rsidR="00635C07">
        <w:rPr>
          <w:rFonts w:ascii="Verdana" w:hAnsi="Verdana"/>
          <w:color w:val="auto"/>
          <w:sz w:val="22"/>
          <w:szCs w:val="22"/>
        </w:rPr>
        <w:t xml:space="preserve"> introduction of individual electoral registration (IER) in Great Britain. The move to IER was a significant improvement in how people register to vote, reforming a system that </w:t>
      </w:r>
      <w:r w:rsidRPr="002542CF" w:rsidR="00052747">
        <w:rPr>
          <w:rFonts w:ascii="Verdana" w:hAnsi="Verdana"/>
          <w:color w:val="auto"/>
          <w:sz w:val="22"/>
          <w:szCs w:val="22"/>
        </w:rPr>
        <w:t xml:space="preserve">had </w:t>
      </w:r>
      <w:r w:rsidRPr="002542CF" w:rsidR="00635C07">
        <w:rPr>
          <w:rFonts w:ascii="Verdana" w:hAnsi="Verdana"/>
          <w:color w:val="auto"/>
          <w:sz w:val="22"/>
          <w:szCs w:val="22"/>
        </w:rPr>
        <w:t>remained largely unchanged since the Victorian period, making it more secure</w:t>
      </w:r>
      <w:r w:rsidRPr="002542CF" w:rsidR="00052747">
        <w:rPr>
          <w:rFonts w:ascii="Verdana" w:hAnsi="Verdana"/>
          <w:color w:val="auto"/>
          <w:sz w:val="22"/>
          <w:szCs w:val="22"/>
        </w:rPr>
        <w:t xml:space="preserve"> and moving away from the outdated concept of registration by the head of a household.</w:t>
      </w:r>
    </w:p>
    <w:p w:rsidR="006A76AE" w:rsidRPr="002542CF" w:rsidP="006A76AE">
      <w:pPr>
        <w:pStyle w:val="Body"/>
        <w:rPr>
          <w:rFonts w:ascii="Verdana" w:hAnsi="Verdana"/>
          <w:color w:val="auto"/>
          <w:sz w:val="22"/>
          <w:szCs w:val="22"/>
        </w:rPr>
      </w:pPr>
      <w:r w:rsidRPr="002542CF">
        <w:rPr>
          <w:rFonts w:ascii="Verdana" w:hAnsi="Verdana"/>
          <w:color w:val="auto"/>
          <w:sz w:val="22"/>
          <w:szCs w:val="22"/>
        </w:rPr>
        <w:t xml:space="preserve">The previous household </w:t>
      </w:r>
      <w:r w:rsidRPr="002542CF" w:rsidR="00052747">
        <w:rPr>
          <w:rFonts w:ascii="Verdana" w:hAnsi="Verdana"/>
          <w:color w:val="auto"/>
          <w:sz w:val="22"/>
          <w:szCs w:val="22"/>
        </w:rPr>
        <w:t xml:space="preserve">registration </w:t>
      </w:r>
      <w:r w:rsidRPr="002542CF">
        <w:rPr>
          <w:rFonts w:ascii="Verdana" w:hAnsi="Verdana"/>
          <w:color w:val="auto"/>
          <w:sz w:val="22"/>
          <w:szCs w:val="22"/>
        </w:rPr>
        <w:t xml:space="preserve">system was vulnerable to fraud as there was no requirement to provide any evidence of an individual’s identity to register to vote and no systematic mechanism for </w:t>
      </w:r>
      <w:r w:rsidRPr="002542CF" w:rsidR="00E057A6">
        <w:rPr>
          <w:rFonts w:ascii="Verdana" w:hAnsi="Verdana"/>
          <w:color w:val="auto"/>
          <w:sz w:val="22"/>
          <w:szCs w:val="22"/>
        </w:rPr>
        <w:t>Electoral Registration Officers (</w:t>
      </w:r>
      <w:r w:rsidRPr="002542CF">
        <w:rPr>
          <w:rFonts w:ascii="Verdana" w:hAnsi="Verdana"/>
          <w:color w:val="auto"/>
          <w:sz w:val="22"/>
          <w:szCs w:val="22"/>
        </w:rPr>
        <w:t>EROs</w:t>
      </w:r>
      <w:r w:rsidRPr="002542CF" w:rsidR="00E057A6">
        <w:rPr>
          <w:rFonts w:ascii="Verdana" w:hAnsi="Verdana"/>
          <w:color w:val="auto"/>
          <w:sz w:val="22"/>
          <w:szCs w:val="22"/>
        </w:rPr>
        <w:t>)</w:t>
      </w:r>
      <w:r w:rsidRPr="002542CF">
        <w:rPr>
          <w:rFonts w:ascii="Verdana" w:hAnsi="Verdana"/>
          <w:color w:val="auto"/>
          <w:sz w:val="22"/>
          <w:szCs w:val="22"/>
        </w:rPr>
        <w:t xml:space="preserve"> to verify the identity of applicants.</w:t>
      </w:r>
      <w:r w:rsidRPr="002542CF">
        <w:rPr>
          <w:rFonts w:ascii="Verdana" w:hAnsi="Verdana"/>
          <w:color w:val="auto"/>
          <w:sz w:val="22"/>
          <w:szCs w:val="22"/>
        </w:rPr>
        <w:t xml:space="preserve"> There were several high-profile election petitions in the late 1990s and early 2000s that involved the fraudulent registration of electors (for example, the Hackney case in 1998 and Slough case in 2007).</w:t>
      </w:r>
    </w:p>
    <w:p w:rsidR="00635C07" w:rsidRPr="002542CF" w:rsidP="00717D81">
      <w:pPr>
        <w:pStyle w:val="Body"/>
        <w:rPr>
          <w:rFonts w:ascii="Verdana" w:hAnsi="Verdana"/>
          <w:color w:val="auto"/>
          <w:sz w:val="22"/>
          <w:szCs w:val="22"/>
        </w:rPr>
      </w:pPr>
      <w:r w:rsidRPr="002542CF">
        <w:rPr>
          <w:rFonts w:ascii="Verdana" w:hAnsi="Verdana"/>
          <w:color w:val="auto"/>
          <w:sz w:val="22"/>
          <w:szCs w:val="22"/>
        </w:rPr>
        <w:t>The requirement under IER for each individual applicant to provide “identifying information”</w:t>
      </w:r>
      <w:r w:rsidRPr="002542CF" w:rsidR="00052747">
        <w:rPr>
          <w:rFonts w:ascii="Verdana" w:hAnsi="Verdana"/>
          <w:color w:val="auto"/>
          <w:sz w:val="22"/>
          <w:szCs w:val="22"/>
        </w:rPr>
        <w:t xml:space="preserve"> including their National Insurance number</w:t>
      </w:r>
      <w:r w:rsidRPr="002542CF">
        <w:rPr>
          <w:rFonts w:ascii="Verdana" w:hAnsi="Verdana"/>
          <w:color w:val="auto"/>
          <w:sz w:val="22"/>
          <w:szCs w:val="22"/>
        </w:rPr>
        <w:t>, which is verified against DWP or locally held data, is an important measure that makes the system less vulnerable to fraud.</w:t>
      </w:r>
      <w:r w:rsidRPr="002542CF" w:rsidR="00406D12">
        <w:rPr>
          <w:rFonts w:ascii="Verdana" w:hAnsi="Verdana"/>
          <w:color w:val="auto"/>
          <w:sz w:val="22"/>
          <w:szCs w:val="22"/>
        </w:rPr>
        <w:t xml:space="preserve"> The implementation of IER has made it much harder to register fictitious electors, whether for the purpose of committing electoral or other fraud. </w:t>
      </w:r>
    </w:p>
    <w:p w:rsidR="0064335C" w:rsidP="00694674">
      <w:pPr>
        <w:pStyle w:val="Body"/>
        <w:rPr>
          <w:rFonts w:ascii="Verdana" w:hAnsi="Verdana"/>
          <w:color w:val="auto"/>
          <w:sz w:val="22"/>
          <w:szCs w:val="22"/>
        </w:rPr>
      </w:pPr>
      <w:r w:rsidRPr="002542CF">
        <w:rPr>
          <w:rFonts w:ascii="Verdana" w:hAnsi="Verdana"/>
          <w:color w:val="auto"/>
          <w:sz w:val="22"/>
          <w:szCs w:val="22"/>
        </w:rPr>
        <w:t xml:space="preserve">As shown in Table 1, </w:t>
      </w:r>
      <w:r w:rsidRPr="002542CF" w:rsidR="00052747">
        <w:rPr>
          <w:rFonts w:ascii="Verdana" w:hAnsi="Verdana"/>
          <w:color w:val="auto"/>
          <w:sz w:val="22"/>
          <w:szCs w:val="22"/>
        </w:rPr>
        <w:t xml:space="preserve">since the introduction of IER in 2014 </w:t>
      </w:r>
      <w:r w:rsidRPr="002542CF">
        <w:rPr>
          <w:rFonts w:ascii="Verdana" w:hAnsi="Verdana"/>
          <w:color w:val="auto"/>
          <w:sz w:val="22"/>
          <w:szCs w:val="22"/>
        </w:rPr>
        <w:t>t</w:t>
      </w:r>
      <w:r w:rsidRPr="002542CF" w:rsidR="008A758E">
        <w:rPr>
          <w:rFonts w:ascii="Verdana" w:hAnsi="Verdana"/>
          <w:color w:val="auto"/>
          <w:sz w:val="22"/>
          <w:szCs w:val="22"/>
        </w:rPr>
        <w:t>here has been an overall</w:t>
      </w:r>
      <w:r w:rsidRPr="002542CF" w:rsidR="001F0468">
        <w:rPr>
          <w:rFonts w:ascii="Verdana" w:hAnsi="Verdana"/>
          <w:color w:val="auto"/>
          <w:sz w:val="22"/>
          <w:szCs w:val="22"/>
        </w:rPr>
        <w:t xml:space="preserve"> downward</w:t>
      </w:r>
      <w:r w:rsidRPr="002542CF" w:rsidR="008A758E">
        <w:rPr>
          <w:rFonts w:ascii="Verdana" w:hAnsi="Verdana"/>
          <w:color w:val="auto"/>
          <w:sz w:val="22"/>
          <w:szCs w:val="22"/>
        </w:rPr>
        <w:t xml:space="preserve"> trend in </w:t>
      </w:r>
      <w:r w:rsidRPr="002542CF" w:rsidR="00AB14C6">
        <w:rPr>
          <w:rFonts w:ascii="Verdana" w:hAnsi="Verdana"/>
          <w:color w:val="auto"/>
          <w:sz w:val="22"/>
          <w:szCs w:val="22"/>
        </w:rPr>
        <w:t>the proportion of</w:t>
      </w:r>
      <w:r w:rsidRPr="002542CF" w:rsidR="00E61C66">
        <w:rPr>
          <w:rFonts w:ascii="Verdana" w:hAnsi="Verdana"/>
          <w:color w:val="auto"/>
          <w:sz w:val="22"/>
          <w:szCs w:val="22"/>
        </w:rPr>
        <w:t xml:space="preserve"> </w:t>
      </w:r>
      <w:r w:rsidRPr="002542CF" w:rsidR="00052747">
        <w:rPr>
          <w:rFonts w:ascii="Verdana" w:hAnsi="Verdana"/>
          <w:color w:val="auto"/>
          <w:sz w:val="22"/>
          <w:szCs w:val="22"/>
        </w:rPr>
        <w:t xml:space="preserve">electoral </w:t>
      </w:r>
      <w:r w:rsidRPr="002542CF" w:rsidR="00E61C66">
        <w:rPr>
          <w:rFonts w:ascii="Verdana" w:hAnsi="Verdana"/>
          <w:color w:val="auto"/>
          <w:sz w:val="22"/>
          <w:szCs w:val="22"/>
        </w:rPr>
        <w:t xml:space="preserve">fraud cases </w:t>
      </w:r>
      <w:r w:rsidRPr="002542CF" w:rsidR="00052747">
        <w:rPr>
          <w:rFonts w:ascii="Verdana" w:hAnsi="Verdana"/>
          <w:color w:val="auto"/>
          <w:sz w:val="22"/>
          <w:szCs w:val="22"/>
        </w:rPr>
        <w:t>involving electoral registration</w:t>
      </w:r>
      <w:r w:rsidRPr="002542CF" w:rsidR="00E61C66">
        <w:rPr>
          <w:rFonts w:ascii="Verdana" w:hAnsi="Verdana"/>
          <w:color w:val="auto"/>
          <w:sz w:val="22"/>
          <w:szCs w:val="22"/>
        </w:rPr>
        <w:t>.</w:t>
      </w:r>
      <w:r w:rsidRPr="002542CF" w:rsidR="005E5A33">
        <w:rPr>
          <w:rFonts w:ascii="Verdana" w:hAnsi="Verdana"/>
          <w:color w:val="auto"/>
          <w:sz w:val="22"/>
          <w:szCs w:val="22"/>
        </w:rPr>
        <w:t xml:space="preserve"> This suggest</w:t>
      </w:r>
      <w:r w:rsidRPr="002542CF" w:rsidR="004C0B2B">
        <w:rPr>
          <w:rFonts w:ascii="Verdana" w:hAnsi="Verdana"/>
          <w:color w:val="auto"/>
          <w:sz w:val="22"/>
          <w:szCs w:val="22"/>
        </w:rPr>
        <w:t>s</w:t>
      </w:r>
      <w:r w:rsidRPr="002542CF" w:rsidR="005E5A33">
        <w:rPr>
          <w:rFonts w:ascii="Verdana" w:hAnsi="Verdana"/>
          <w:color w:val="auto"/>
          <w:sz w:val="22"/>
          <w:szCs w:val="22"/>
        </w:rPr>
        <w:t xml:space="preserve"> that the 2013 Act has provided an effective framework for addressing the risk of electoral registration fraud. </w:t>
      </w:r>
    </w:p>
    <w:p w:rsidR="002542CF" w:rsidP="00694674">
      <w:pPr>
        <w:pStyle w:val="Body"/>
        <w:rPr>
          <w:rFonts w:ascii="Verdana" w:hAnsi="Verdana"/>
          <w:color w:val="auto"/>
          <w:sz w:val="22"/>
          <w:szCs w:val="22"/>
        </w:rPr>
      </w:pPr>
    </w:p>
    <w:p w:rsidR="002542CF" w:rsidP="00694674">
      <w:pPr>
        <w:pStyle w:val="Body"/>
        <w:rPr>
          <w:rFonts w:ascii="Verdana" w:hAnsi="Verdana"/>
          <w:color w:val="auto"/>
          <w:sz w:val="22"/>
          <w:szCs w:val="22"/>
        </w:rPr>
      </w:pPr>
    </w:p>
    <w:p w:rsidR="002542CF" w:rsidRPr="002542CF" w:rsidP="00694674">
      <w:pPr>
        <w:pStyle w:val="Body"/>
        <w:rPr>
          <w:rFonts w:ascii="Verdana" w:hAnsi="Verdana"/>
          <w:color w:val="auto"/>
          <w:sz w:val="22"/>
          <w:szCs w:val="22"/>
        </w:rPr>
      </w:pPr>
    </w:p>
    <w:p w:rsidR="004F2C2A" w:rsidRPr="002542CF" w:rsidP="00052747">
      <w:pPr>
        <w:pStyle w:val="Body"/>
        <w:spacing w:after="0"/>
        <w:rPr>
          <w:rFonts w:ascii="Verdana" w:hAnsi="Verdana"/>
          <w:b/>
          <w:color w:val="auto"/>
          <w:sz w:val="22"/>
          <w:szCs w:val="22"/>
        </w:rPr>
      </w:pPr>
      <w:r w:rsidRPr="002542CF">
        <w:rPr>
          <w:rFonts w:ascii="Verdana" w:hAnsi="Verdana"/>
          <w:b/>
          <w:color w:val="auto"/>
          <w:sz w:val="22"/>
          <w:szCs w:val="22"/>
        </w:rPr>
        <w:t>Table 1: registration fraud cases as a percentage of total fraud investigations</w:t>
      </w:r>
    </w:p>
    <w:tbl>
      <w:tblPr>
        <w:tblStyle w:val="ECTablewithborders"/>
        <w:tblW w:w="0" w:type="auto"/>
        <w:tblLook w:val="04A0"/>
      </w:tblPr>
      <w:tblGrid>
        <w:gridCol w:w="1384"/>
        <w:gridCol w:w="832"/>
        <w:gridCol w:w="833"/>
        <w:gridCol w:w="835"/>
        <w:gridCol w:w="835"/>
        <w:gridCol w:w="835"/>
        <w:gridCol w:w="835"/>
        <w:gridCol w:w="835"/>
        <w:gridCol w:w="835"/>
        <w:gridCol w:w="835"/>
        <w:gridCol w:w="693"/>
      </w:tblGrid>
      <w:tr w:rsidTr="00324B11">
        <w:tblPrEx>
          <w:tblW w:w="0" w:type="auto"/>
          <w:tblLook w:val="04A0"/>
        </w:tblPrEx>
        <w:tc>
          <w:tcPr>
            <w:tcW w:w="9587" w:type="dxa"/>
            <w:gridSpan w:val="11"/>
          </w:tcPr>
          <w:p w:rsidR="004F2C2A" w:rsidRPr="002542CF" w:rsidP="004F2C2A">
            <w:pPr>
              <w:pStyle w:val="Body"/>
              <w:jc w:val="center"/>
              <w:rPr>
                <w:rFonts w:ascii="Verdana" w:hAnsi="Verdana"/>
                <w:color w:val="auto"/>
                <w:sz w:val="22"/>
                <w:szCs w:val="22"/>
              </w:rPr>
            </w:pPr>
            <w:r w:rsidRPr="002542CF">
              <w:rPr>
                <w:rFonts w:ascii="Verdana" w:hAnsi="Verdana"/>
                <w:color w:val="auto"/>
                <w:sz w:val="22"/>
                <w:szCs w:val="22"/>
              </w:rPr>
              <w:t>Percentage of total fraud investigations</w:t>
            </w:r>
          </w:p>
        </w:tc>
      </w:tr>
      <w:tr w:rsidTr="004F2C2A">
        <w:tblPrEx>
          <w:tblW w:w="0" w:type="auto"/>
          <w:tblLook w:val="04A0"/>
        </w:tblPrEx>
        <w:tc>
          <w:tcPr>
            <w:tcW w:w="1302"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Category</w:t>
            </w:r>
          </w:p>
        </w:tc>
        <w:tc>
          <w:tcPr>
            <w:tcW w:w="841"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2010</w:t>
            </w:r>
          </w:p>
        </w:tc>
        <w:tc>
          <w:tcPr>
            <w:tcW w:w="842"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2011</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2012</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2013</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2014</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2015</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2016</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2017</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2018</w:t>
            </w:r>
          </w:p>
        </w:tc>
        <w:tc>
          <w:tcPr>
            <w:tcW w:w="69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2019</w:t>
            </w:r>
          </w:p>
        </w:tc>
      </w:tr>
      <w:tr w:rsidTr="004F2C2A">
        <w:tblPrEx>
          <w:tblW w:w="0" w:type="auto"/>
          <w:tblLook w:val="04A0"/>
        </w:tblPrEx>
        <w:tc>
          <w:tcPr>
            <w:tcW w:w="1302"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Electoral registration</w:t>
            </w:r>
          </w:p>
        </w:tc>
        <w:tc>
          <w:tcPr>
            <w:tcW w:w="841"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28</w:t>
            </w:r>
          </w:p>
        </w:tc>
        <w:tc>
          <w:tcPr>
            <w:tcW w:w="842"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22</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23</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18</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15</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8</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8</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11</w:t>
            </w:r>
          </w:p>
        </w:tc>
        <w:tc>
          <w:tcPr>
            <w:tcW w:w="84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15</w:t>
            </w:r>
          </w:p>
        </w:tc>
        <w:tc>
          <w:tcPr>
            <w:tcW w:w="694" w:type="dxa"/>
          </w:tcPr>
          <w:p w:rsidR="004F2C2A" w:rsidRPr="002542CF" w:rsidP="00452F74">
            <w:pPr>
              <w:pStyle w:val="Body"/>
              <w:rPr>
                <w:rFonts w:ascii="Verdana" w:hAnsi="Verdana"/>
                <w:color w:val="auto"/>
                <w:sz w:val="22"/>
                <w:szCs w:val="22"/>
              </w:rPr>
            </w:pPr>
            <w:r w:rsidRPr="002542CF">
              <w:rPr>
                <w:rFonts w:ascii="Verdana" w:hAnsi="Verdana"/>
                <w:color w:val="auto"/>
                <w:sz w:val="22"/>
                <w:szCs w:val="22"/>
              </w:rPr>
              <w:t>10</w:t>
            </w:r>
          </w:p>
        </w:tc>
      </w:tr>
    </w:tbl>
    <w:p w:rsidR="00E61A3C" w:rsidRPr="002542CF" w:rsidP="00AB14C6">
      <w:pPr>
        <w:pStyle w:val="Body"/>
        <w:rPr>
          <w:rFonts w:ascii="Verdana" w:hAnsi="Verdana"/>
          <w:color w:val="auto"/>
          <w:sz w:val="22"/>
          <w:szCs w:val="22"/>
        </w:rPr>
      </w:pPr>
      <w:r w:rsidRPr="002542CF">
        <w:rPr>
          <w:rFonts w:ascii="Verdana" w:hAnsi="Verdana"/>
          <w:color w:val="auto"/>
          <w:sz w:val="22"/>
          <w:szCs w:val="22"/>
        </w:rPr>
        <w:t xml:space="preserve">Although there is no evidence from police data </w:t>
      </w:r>
      <w:r w:rsidRPr="002542CF" w:rsidR="005E5A33">
        <w:rPr>
          <w:rFonts w:ascii="Verdana" w:hAnsi="Verdana"/>
          <w:color w:val="auto"/>
          <w:sz w:val="22"/>
          <w:szCs w:val="22"/>
        </w:rPr>
        <w:t>t</w:t>
      </w:r>
      <w:r w:rsidRPr="002542CF">
        <w:rPr>
          <w:rFonts w:ascii="Verdana" w:hAnsi="Verdana"/>
          <w:color w:val="auto"/>
          <w:sz w:val="22"/>
          <w:szCs w:val="22"/>
        </w:rPr>
        <w:t xml:space="preserve">o suggest that there have been widespread attempts to commit electoral fraud in recent years, </w:t>
      </w:r>
      <w:r w:rsidRPr="002542CF">
        <w:rPr>
          <w:rFonts w:ascii="Verdana" w:hAnsi="Verdana"/>
          <w:color w:val="auto"/>
          <w:sz w:val="22"/>
          <w:szCs w:val="22"/>
        </w:rPr>
        <w:t xml:space="preserve">there is always more that could be done to tackle electoral fraud and improve both the security of the system and levels of public confidence. </w:t>
      </w:r>
      <w:r w:rsidRPr="002542CF" w:rsidR="005E5A33">
        <w:rPr>
          <w:rFonts w:ascii="Verdana" w:hAnsi="Verdana"/>
          <w:color w:val="auto"/>
          <w:sz w:val="22"/>
          <w:szCs w:val="22"/>
        </w:rPr>
        <w:t xml:space="preserve">This </w:t>
      </w:r>
      <w:r w:rsidRPr="002542CF" w:rsidR="00BB3626">
        <w:rPr>
          <w:rFonts w:ascii="Verdana" w:hAnsi="Verdana"/>
          <w:color w:val="auto"/>
          <w:sz w:val="22"/>
          <w:szCs w:val="22"/>
        </w:rPr>
        <w:t>sh</w:t>
      </w:r>
      <w:r w:rsidRPr="002542CF" w:rsidR="005E5A33">
        <w:rPr>
          <w:rFonts w:ascii="Verdana" w:hAnsi="Verdana"/>
          <w:color w:val="auto"/>
          <w:sz w:val="22"/>
          <w:szCs w:val="22"/>
        </w:rPr>
        <w:t>ould</w:t>
      </w:r>
      <w:r w:rsidRPr="002542CF">
        <w:rPr>
          <w:rFonts w:ascii="Verdana" w:hAnsi="Verdana"/>
          <w:color w:val="auto"/>
          <w:sz w:val="22"/>
          <w:szCs w:val="22"/>
        </w:rPr>
        <w:t xml:space="preserve"> include changing the law to prevent campaigners being directly involved in the administration of the voting process, </w:t>
      </w:r>
      <w:r w:rsidRPr="002542CF" w:rsidR="005E5A33">
        <w:rPr>
          <w:rFonts w:ascii="Verdana" w:hAnsi="Verdana"/>
          <w:color w:val="auto"/>
          <w:sz w:val="22"/>
          <w:szCs w:val="22"/>
        </w:rPr>
        <w:t xml:space="preserve">such as </w:t>
      </w:r>
      <w:r w:rsidRPr="002542CF">
        <w:rPr>
          <w:rFonts w:ascii="Verdana" w:hAnsi="Verdana"/>
          <w:color w:val="auto"/>
          <w:sz w:val="22"/>
          <w:szCs w:val="22"/>
        </w:rPr>
        <w:t>handling absent vote applications and postal ballot packs</w:t>
      </w:r>
      <w:r w:rsidRPr="002542CF" w:rsidR="00A72A54">
        <w:rPr>
          <w:rFonts w:ascii="Verdana" w:hAnsi="Verdana"/>
          <w:color w:val="auto"/>
          <w:sz w:val="22"/>
          <w:szCs w:val="22"/>
        </w:rPr>
        <w:t>. Improving t</w:t>
      </w:r>
      <w:r w:rsidRPr="002542CF">
        <w:rPr>
          <w:rFonts w:ascii="Verdana" w:hAnsi="Verdana"/>
          <w:color w:val="auto"/>
          <w:sz w:val="22"/>
          <w:szCs w:val="22"/>
        </w:rPr>
        <w:t>he drafting and definition of postal voting offences and the wider modernisation of electoral offences</w:t>
      </w:r>
      <w:r w:rsidRPr="002542CF" w:rsidR="00A72A54">
        <w:rPr>
          <w:rFonts w:ascii="Verdana" w:hAnsi="Verdana"/>
          <w:color w:val="auto"/>
          <w:sz w:val="22"/>
          <w:szCs w:val="22"/>
        </w:rPr>
        <w:t xml:space="preserve"> would also help to ensure that police forces and prosecutors are able to take action to enforce the law</w:t>
      </w:r>
      <w:r w:rsidRPr="002542CF">
        <w:rPr>
          <w:rFonts w:ascii="Verdana" w:hAnsi="Verdana"/>
          <w:color w:val="auto"/>
          <w:sz w:val="22"/>
          <w:szCs w:val="22"/>
        </w:rPr>
        <w:t>.</w:t>
      </w:r>
    </w:p>
    <w:p w:rsidR="003E785C" w:rsidRPr="002542CF" w:rsidP="003E785C">
      <w:pPr>
        <w:pStyle w:val="Body"/>
        <w:rPr>
          <w:rFonts w:ascii="Verdana" w:hAnsi="Verdana"/>
          <w:color w:val="auto"/>
          <w:sz w:val="22"/>
          <w:szCs w:val="22"/>
        </w:rPr>
      </w:pPr>
      <w:r w:rsidRPr="002542CF">
        <w:rPr>
          <w:rFonts w:ascii="Verdana" w:hAnsi="Verdana"/>
          <w:color w:val="auto"/>
          <w:sz w:val="22"/>
          <w:szCs w:val="22"/>
        </w:rPr>
        <w:t>The overall accuracy of the electoral registers has improved under IER while their completeness has remained largely stable during and after the change to the system</w:t>
      </w:r>
    </w:p>
    <w:p w:rsidR="00C35B50" w:rsidRPr="002542CF" w:rsidP="00030165">
      <w:pPr>
        <w:pStyle w:val="Body"/>
        <w:rPr>
          <w:rFonts w:ascii="Verdana" w:hAnsi="Verdana"/>
          <w:color w:val="auto"/>
          <w:sz w:val="22"/>
          <w:szCs w:val="22"/>
        </w:rPr>
      </w:pPr>
      <w:r w:rsidRPr="002542CF">
        <w:rPr>
          <w:rFonts w:ascii="Verdana" w:hAnsi="Verdana"/>
          <w:color w:val="auto"/>
          <w:sz w:val="22"/>
          <w:szCs w:val="22"/>
        </w:rPr>
        <w:t xml:space="preserve">However, </w:t>
      </w:r>
      <w:r w:rsidRPr="002542CF">
        <w:rPr>
          <w:rFonts w:ascii="Verdana" w:hAnsi="Verdana"/>
          <w:color w:val="auto"/>
          <w:sz w:val="22"/>
          <w:szCs w:val="22"/>
        </w:rPr>
        <w:t xml:space="preserve">there are significant variations, with </w:t>
      </w:r>
      <w:r w:rsidRPr="002542CF">
        <w:rPr>
          <w:rFonts w:ascii="Verdana" w:hAnsi="Verdana"/>
          <w:color w:val="auto"/>
          <w:sz w:val="22"/>
          <w:szCs w:val="22"/>
        </w:rPr>
        <w:t>the main drivers of lower completeness being you</w:t>
      </w:r>
      <w:r w:rsidRPr="002542CF">
        <w:rPr>
          <w:rFonts w:ascii="Verdana" w:hAnsi="Verdana"/>
          <w:color w:val="auto"/>
          <w:sz w:val="22"/>
          <w:szCs w:val="22"/>
        </w:rPr>
        <w:t>th</w:t>
      </w:r>
      <w:r w:rsidRPr="002542CF">
        <w:rPr>
          <w:rFonts w:ascii="Verdana" w:hAnsi="Verdana"/>
          <w:color w:val="auto"/>
          <w:sz w:val="22"/>
          <w:szCs w:val="22"/>
        </w:rPr>
        <w:t xml:space="preserve">, recent home movement and whether someone rents their home from a private landlord. </w:t>
      </w:r>
    </w:p>
    <w:p w:rsidR="00C35B50" w:rsidRPr="002542CF" w:rsidP="00030165">
      <w:pPr>
        <w:pStyle w:val="Body"/>
        <w:rPr>
          <w:rFonts w:ascii="Verdana" w:hAnsi="Verdana"/>
          <w:color w:val="auto"/>
          <w:sz w:val="22"/>
          <w:szCs w:val="22"/>
        </w:rPr>
      </w:pPr>
      <w:r w:rsidRPr="002542CF">
        <w:rPr>
          <w:rFonts w:ascii="Verdana" w:hAnsi="Verdana"/>
          <w:color w:val="auto"/>
          <w:sz w:val="22"/>
          <w:szCs w:val="22"/>
        </w:rPr>
        <w:t xml:space="preserve">Since the introduction of IER there has been a marked decline in the registration levels of attainers. Our </w:t>
      </w:r>
      <w:r>
        <w:fldChar w:fldCharType="begin"/>
      </w:r>
      <w:r>
        <w:instrText xml:space="preserve"> HYPERLINK "https://www.electoralcommission.org.uk/who-we-are-and-what-we-do/our-views-and-research/our-research/accuracy-and-completeness-electoral-registers/2019-report-accuracy-and-completeness-2018-electoral-registers-great-britain" </w:instrText>
      </w:r>
      <w:r>
        <w:fldChar w:fldCharType="separate"/>
      </w:r>
      <w:r w:rsidRPr="002542CF">
        <w:rPr>
          <w:rStyle w:val="Hyperlink"/>
          <w:rFonts w:ascii="Verdana" w:hAnsi="Verdana"/>
          <w:color w:val="auto"/>
          <w:sz w:val="22"/>
          <w:szCs w:val="22"/>
        </w:rPr>
        <w:t>study of the December 2018 electoral registers</w:t>
      </w:r>
      <w:r>
        <w:fldChar w:fldCharType="end"/>
      </w:r>
      <w:r w:rsidRPr="002542CF">
        <w:rPr>
          <w:rFonts w:ascii="Verdana" w:hAnsi="Verdana"/>
          <w:color w:val="auto"/>
          <w:sz w:val="22"/>
          <w:szCs w:val="22"/>
        </w:rPr>
        <w:t xml:space="preserve"> found that completeness levels among attainers in Great Britain was 25%, compared to 45% in 2015.</w:t>
      </w:r>
      <w:r w:rsidRPr="002542CF" w:rsidR="00596984">
        <w:rPr>
          <w:rFonts w:ascii="Verdana" w:hAnsi="Verdana"/>
          <w:color w:val="auto"/>
          <w:sz w:val="22"/>
          <w:szCs w:val="22"/>
        </w:rPr>
        <w:t xml:space="preserve"> This level of completeness contrasts significantly with that seen for aged 65+ (94%).</w:t>
      </w:r>
    </w:p>
    <w:p w:rsidR="00C35B50" w:rsidRPr="002542CF" w:rsidP="00030165">
      <w:pPr>
        <w:pStyle w:val="Body"/>
        <w:rPr>
          <w:rFonts w:ascii="Verdana" w:hAnsi="Verdana"/>
          <w:color w:val="auto"/>
          <w:sz w:val="22"/>
          <w:szCs w:val="22"/>
        </w:rPr>
      </w:pPr>
      <w:r w:rsidRPr="002542CF">
        <w:rPr>
          <w:rFonts w:ascii="Verdana" w:hAnsi="Verdana"/>
          <w:color w:val="auto"/>
          <w:sz w:val="22"/>
          <w:szCs w:val="22"/>
        </w:rPr>
        <w:t>Turning to length of residence, completeness levels among those who have lived at their address for up to a year was 36% in December 2018, compared to 90% for those who have lived at their address between five and 10 years.</w:t>
      </w:r>
    </w:p>
    <w:p w:rsidR="000E2A7B" w:rsidRPr="002542CF" w:rsidP="00030165">
      <w:pPr>
        <w:pStyle w:val="Body"/>
        <w:rPr>
          <w:rFonts w:ascii="Verdana" w:hAnsi="Verdana"/>
          <w:color w:val="auto"/>
          <w:sz w:val="22"/>
          <w:szCs w:val="22"/>
        </w:rPr>
      </w:pPr>
      <w:r w:rsidRPr="002542CF">
        <w:rPr>
          <w:rFonts w:ascii="Verdana" w:hAnsi="Verdana"/>
          <w:color w:val="auto"/>
          <w:sz w:val="22"/>
          <w:szCs w:val="22"/>
        </w:rPr>
        <w:t xml:space="preserve">With respect to tenure, </w:t>
      </w:r>
      <w:r w:rsidRPr="002542CF" w:rsidR="001A2E01">
        <w:rPr>
          <w:rFonts w:ascii="Verdana" w:hAnsi="Verdana"/>
          <w:color w:val="auto"/>
          <w:sz w:val="22"/>
          <w:szCs w:val="22"/>
        </w:rPr>
        <w:t>private renters remain the least likely to have complete register entries (58%) while those who own their home outright are most likely (91%).</w:t>
      </w:r>
    </w:p>
    <w:p w:rsidR="001A2E01" w:rsidRPr="002542CF" w:rsidP="00030165">
      <w:pPr>
        <w:pStyle w:val="Body"/>
        <w:rPr>
          <w:rFonts w:ascii="Verdana" w:hAnsi="Verdana"/>
          <w:color w:val="auto"/>
          <w:sz w:val="22"/>
          <w:szCs w:val="22"/>
        </w:rPr>
      </w:pPr>
      <w:r w:rsidRPr="002542CF">
        <w:rPr>
          <w:rFonts w:ascii="Verdana" w:hAnsi="Verdana"/>
          <w:color w:val="auto"/>
          <w:sz w:val="22"/>
          <w:szCs w:val="22"/>
        </w:rPr>
        <w:t xml:space="preserve">In addition, our post-election public opinion research found that those least likely to be satisfied with the process of registering to vote are aged 18 to 24 (61%) or from a BAME (Black, Asian and minority ethnic) background (63%). </w:t>
      </w:r>
    </w:p>
    <w:p w:rsidR="00030165" w:rsidRPr="002542CF" w:rsidP="00030165">
      <w:pPr>
        <w:pStyle w:val="Body"/>
        <w:rPr>
          <w:rFonts w:ascii="Verdana" w:hAnsi="Verdana"/>
          <w:color w:val="auto"/>
          <w:sz w:val="22"/>
          <w:szCs w:val="22"/>
        </w:rPr>
      </w:pPr>
      <w:r w:rsidRPr="002542CF">
        <w:rPr>
          <w:rFonts w:ascii="Verdana" w:hAnsi="Verdana"/>
          <w:color w:val="auto"/>
          <w:sz w:val="22"/>
          <w:szCs w:val="22"/>
        </w:rPr>
        <w:t>Th</w:t>
      </w:r>
      <w:r w:rsidRPr="002542CF" w:rsidR="001A2E01">
        <w:rPr>
          <w:rFonts w:ascii="Verdana" w:hAnsi="Verdana"/>
          <w:color w:val="auto"/>
          <w:sz w:val="22"/>
          <w:szCs w:val="22"/>
        </w:rPr>
        <w:t>ese findings</w:t>
      </w:r>
      <w:r w:rsidRPr="002542CF">
        <w:rPr>
          <w:rFonts w:ascii="Verdana" w:hAnsi="Verdana"/>
          <w:color w:val="auto"/>
          <w:sz w:val="22"/>
          <w:szCs w:val="22"/>
        </w:rPr>
        <w:t xml:space="preserve"> underline the ongoing need to explore further improvements to the system.</w:t>
      </w:r>
    </w:p>
    <w:p w:rsidR="003A5B3B" w:rsidRPr="002542CF" w:rsidP="00AB14C6">
      <w:pPr>
        <w:pStyle w:val="Body"/>
        <w:rPr>
          <w:rFonts w:ascii="Verdana" w:hAnsi="Verdana"/>
          <w:color w:val="auto"/>
          <w:sz w:val="22"/>
          <w:szCs w:val="22"/>
        </w:rPr>
      </w:pPr>
      <w:r w:rsidRPr="002542CF">
        <w:rPr>
          <w:rFonts w:ascii="Verdana" w:hAnsi="Verdana"/>
          <w:color w:val="auto"/>
          <w:sz w:val="22"/>
          <w:szCs w:val="22"/>
        </w:rPr>
        <w:t xml:space="preserve">The 2013 Act </w:t>
      </w:r>
      <w:r w:rsidRPr="002542CF" w:rsidR="004E57BB">
        <w:rPr>
          <w:rFonts w:ascii="Verdana" w:hAnsi="Verdana"/>
          <w:color w:val="auto"/>
          <w:sz w:val="22"/>
          <w:szCs w:val="22"/>
        </w:rPr>
        <w:t xml:space="preserve">also gave a </w:t>
      </w:r>
      <w:r w:rsidRPr="002542CF">
        <w:rPr>
          <w:rFonts w:ascii="Verdana" w:hAnsi="Verdana"/>
          <w:color w:val="auto"/>
          <w:sz w:val="22"/>
          <w:szCs w:val="22"/>
        </w:rPr>
        <w:t>power for the Minister to make changes to</w:t>
      </w:r>
      <w:r w:rsidRPr="002542CF">
        <w:rPr>
          <w:rFonts w:ascii="Verdana" w:hAnsi="Verdana"/>
          <w:color w:val="auto"/>
          <w:sz w:val="22"/>
          <w:szCs w:val="22"/>
        </w:rPr>
        <w:t xml:space="preserve"> amend or abolish the annual canvass in Great Britain through secondary legislation.</w:t>
      </w:r>
      <w:r w:rsidRPr="002542CF" w:rsidR="00C72970">
        <w:rPr>
          <w:rFonts w:ascii="Verdana" w:hAnsi="Verdana"/>
          <w:color w:val="auto"/>
          <w:sz w:val="22"/>
          <w:szCs w:val="22"/>
        </w:rPr>
        <w:t xml:space="preserve"> This power has been used recently to reform the annual canvass process</w:t>
      </w:r>
      <w:r w:rsidRPr="002542CF" w:rsidR="001A2E01">
        <w:rPr>
          <w:rFonts w:ascii="Verdana" w:hAnsi="Verdana"/>
          <w:color w:val="auto"/>
          <w:sz w:val="22"/>
          <w:szCs w:val="22"/>
        </w:rPr>
        <w:t xml:space="preserve"> with the aim of</w:t>
      </w:r>
      <w:r w:rsidRPr="002542CF" w:rsidR="00C72970">
        <w:rPr>
          <w:rFonts w:ascii="Verdana" w:hAnsi="Verdana"/>
          <w:color w:val="auto"/>
          <w:sz w:val="22"/>
          <w:szCs w:val="22"/>
        </w:rPr>
        <w:t xml:space="preserve"> making it simpler and clearer for citizens; more cost effective; and to enable EROs to focus their efforts at addresses where there has been change. </w:t>
      </w:r>
      <w:r w:rsidRPr="002542CF" w:rsidR="00BB3626">
        <w:rPr>
          <w:rFonts w:ascii="Verdana" w:hAnsi="Verdana"/>
          <w:color w:val="auto"/>
          <w:sz w:val="22"/>
          <w:szCs w:val="22"/>
        </w:rPr>
        <w:t>These changes</w:t>
      </w:r>
      <w:r w:rsidRPr="002542CF" w:rsidR="00C72970">
        <w:rPr>
          <w:rFonts w:ascii="Verdana" w:hAnsi="Verdana"/>
          <w:color w:val="auto"/>
          <w:sz w:val="22"/>
          <w:szCs w:val="22"/>
        </w:rPr>
        <w:t xml:space="preserve"> represent an important first step in modernising electoral registration.</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Individual electoral registration</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We would like to hear your views on the practicalities of some of the recommendations we have heard for improving electoral registration:</w:t>
      </w:r>
    </w:p>
    <w:p w:rsidR="00D44054" w:rsidRPr="002542CF" w:rsidP="00717D81">
      <w:pPr>
        <w:pStyle w:val="Body"/>
        <w:numPr>
          <w:ilvl w:val="1"/>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[supplementary] What are the practicalities of developing an online check-up tool for electors to check or update their registration details online? Would this require a central electoral register?</w:t>
      </w:r>
    </w:p>
    <w:p w:rsidR="00503D65" w:rsidRPr="002542CF" w:rsidP="00503D65">
      <w:pPr>
        <w:pStyle w:val="Body"/>
        <w:rPr>
          <w:rFonts w:ascii="Verdana" w:hAnsi="Verdana"/>
          <w:color w:val="auto"/>
          <w:sz w:val="22"/>
          <w:szCs w:val="22"/>
        </w:rPr>
      </w:pPr>
      <w:r w:rsidRPr="002542CF">
        <w:rPr>
          <w:rFonts w:ascii="Verdana" w:hAnsi="Verdana"/>
          <w:color w:val="auto"/>
          <w:sz w:val="22"/>
          <w:szCs w:val="22"/>
        </w:rPr>
        <w:t xml:space="preserve">The online registration </w:t>
      </w:r>
      <w:r w:rsidRPr="002542CF" w:rsidR="005771A9">
        <w:rPr>
          <w:rFonts w:ascii="Verdana" w:hAnsi="Verdana"/>
          <w:color w:val="auto"/>
          <w:sz w:val="22"/>
          <w:szCs w:val="22"/>
        </w:rPr>
        <w:t xml:space="preserve">system currently allows people to submit an application to register even if they are already </w:t>
      </w:r>
      <w:r w:rsidRPr="002542CF" w:rsidR="002B517F">
        <w:rPr>
          <w:rFonts w:ascii="Verdana" w:hAnsi="Verdana"/>
          <w:color w:val="auto"/>
          <w:sz w:val="22"/>
          <w:szCs w:val="22"/>
        </w:rPr>
        <w:t xml:space="preserve">correctly </w:t>
      </w:r>
      <w:r w:rsidRPr="002542CF" w:rsidR="005771A9">
        <w:rPr>
          <w:rFonts w:ascii="Verdana" w:hAnsi="Verdana"/>
          <w:color w:val="auto"/>
          <w:sz w:val="22"/>
          <w:szCs w:val="22"/>
        </w:rPr>
        <w:t xml:space="preserve">registered to vote. </w:t>
      </w:r>
      <w:r w:rsidRPr="002542CF">
        <w:rPr>
          <w:rFonts w:ascii="Verdana" w:hAnsi="Verdana"/>
          <w:color w:val="auto"/>
          <w:sz w:val="22"/>
          <w:szCs w:val="22"/>
        </w:rPr>
        <w:t>At the 2019 UKPGE</w:t>
      </w:r>
      <w:r w:rsidRPr="002542CF" w:rsidR="00C40DBB">
        <w:rPr>
          <w:rFonts w:ascii="Verdana" w:hAnsi="Verdana"/>
          <w:color w:val="auto"/>
          <w:sz w:val="22"/>
          <w:szCs w:val="22"/>
        </w:rPr>
        <w:t>,</w:t>
      </w:r>
      <w:r w:rsidRPr="002542CF">
        <w:rPr>
          <w:rFonts w:ascii="Verdana" w:hAnsi="Verdana"/>
          <w:color w:val="auto"/>
          <w:sz w:val="22"/>
          <w:szCs w:val="22"/>
        </w:rPr>
        <w:t xml:space="preserve"> </w:t>
      </w:r>
      <w:r w:rsidRPr="002542CF" w:rsidR="005771A9">
        <w:rPr>
          <w:rFonts w:ascii="Verdana" w:hAnsi="Verdana"/>
          <w:color w:val="auto"/>
          <w:sz w:val="22"/>
          <w:szCs w:val="22"/>
        </w:rPr>
        <w:t xml:space="preserve">EROs </w:t>
      </w:r>
      <w:r w:rsidRPr="002542CF">
        <w:rPr>
          <w:rFonts w:ascii="Verdana" w:hAnsi="Verdana"/>
          <w:color w:val="auto"/>
          <w:sz w:val="22"/>
          <w:szCs w:val="22"/>
        </w:rPr>
        <w:t>again</w:t>
      </w:r>
      <w:r w:rsidRPr="002542CF" w:rsidR="005771A9">
        <w:rPr>
          <w:rFonts w:ascii="Verdana" w:hAnsi="Verdana"/>
          <w:color w:val="auto"/>
          <w:sz w:val="22"/>
          <w:szCs w:val="22"/>
        </w:rPr>
        <w:t xml:space="preserve"> highlighted the significant administrative impact of processing duplicate applications ahead of electoral events. </w:t>
      </w:r>
      <w:r w:rsidRPr="002542CF">
        <w:rPr>
          <w:rFonts w:ascii="Verdana" w:hAnsi="Verdana"/>
          <w:color w:val="auto"/>
          <w:sz w:val="22"/>
          <w:szCs w:val="22"/>
        </w:rPr>
        <w:t>Data from EROs shows that approximately one in three applications was a duplicate, submitted by someone who was already correctly registered</w:t>
      </w:r>
      <w:r w:rsidRPr="002542CF" w:rsidR="00A908DD">
        <w:rPr>
          <w:rFonts w:ascii="Verdana" w:hAnsi="Verdana"/>
          <w:color w:val="auto"/>
          <w:sz w:val="22"/>
          <w:szCs w:val="22"/>
        </w:rPr>
        <w:t>. I</w:t>
      </w:r>
      <w:r w:rsidRPr="002542CF">
        <w:rPr>
          <w:rFonts w:ascii="Verdana" w:hAnsi="Verdana"/>
          <w:color w:val="auto"/>
          <w:sz w:val="22"/>
          <w:szCs w:val="22"/>
        </w:rPr>
        <w:t>n some areas the data suggests that the proportion of duplicates was even higher. This added unnecessary pressure for EROs and their teams</w:t>
      </w:r>
      <w:r w:rsidRPr="002542CF" w:rsidR="00A908DD">
        <w:rPr>
          <w:rFonts w:ascii="Verdana" w:hAnsi="Verdana"/>
          <w:color w:val="auto"/>
          <w:sz w:val="22"/>
          <w:szCs w:val="22"/>
        </w:rPr>
        <w:t>, during a period when they were also focused on preparing for and delivering election processes</w:t>
      </w:r>
      <w:r w:rsidRPr="002542CF">
        <w:rPr>
          <w:rFonts w:ascii="Verdana" w:hAnsi="Verdana"/>
          <w:color w:val="auto"/>
          <w:sz w:val="22"/>
          <w:szCs w:val="22"/>
        </w:rPr>
        <w:t>.</w:t>
      </w:r>
    </w:p>
    <w:p w:rsidR="00E30906" w:rsidRPr="002542CF" w:rsidP="00E30906">
      <w:pPr>
        <w:pStyle w:val="Body"/>
        <w:rPr>
          <w:rFonts w:ascii="Verdana" w:hAnsi="Verdana"/>
          <w:color w:val="auto"/>
          <w:sz w:val="22"/>
          <w:szCs w:val="22"/>
        </w:rPr>
      </w:pPr>
      <w:r w:rsidRPr="002542CF">
        <w:rPr>
          <w:rFonts w:ascii="Verdana" w:hAnsi="Verdana"/>
          <w:color w:val="auto"/>
          <w:sz w:val="22"/>
          <w:szCs w:val="22"/>
        </w:rPr>
        <w:t>There are two main ways in which duplicates could be identified and managed:</w:t>
      </w:r>
    </w:p>
    <w:p w:rsidR="00E30906"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“Voter-focused” approaches</w:t>
      </w:r>
      <w:r w:rsidRPr="002542CF" w:rsidR="00E863AA">
        <w:rPr>
          <w:rFonts w:ascii="Verdana" w:hAnsi="Verdana"/>
          <w:color w:val="auto"/>
          <w:sz w:val="22"/>
          <w:szCs w:val="22"/>
        </w:rPr>
        <w:t>, which</w:t>
      </w:r>
      <w:r w:rsidRPr="002542CF">
        <w:rPr>
          <w:rFonts w:ascii="Verdana" w:hAnsi="Verdana"/>
          <w:color w:val="auto"/>
          <w:sz w:val="22"/>
          <w:szCs w:val="22"/>
        </w:rPr>
        <w:t xml:space="preserve"> </w:t>
      </w:r>
      <w:r w:rsidRPr="002542CF" w:rsidR="00E863AA">
        <w:rPr>
          <w:rFonts w:ascii="Verdana" w:hAnsi="Verdana"/>
          <w:color w:val="auto"/>
          <w:sz w:val="22"/>
          <w:szCs w:val="22"/>
        </w:rPr>
        <w:t>c</w:t>
      </w:r>
      <w:r w:rsidRPr="002542CF">
        <w:rPr>
          <w:rFonts w:ascii="Verdana" w:hAnsi="Verdana"/>
          <w:color w:val="auto"/>
          <w:sz w:val="22"/>
          <w:szCs w:val="22"/>
        </w:rPr>
        <w:t>ould take the form of an online “look up” facility for electors to check whether they were already registered. They could be local authority devised solutions, or more centralised (national or UK-wide) lookup tools.</w:t>
      </w:r>
      <w:r w:rsidRPr="002542CF" w:rsidR="00093C2D">
        <w:rPr>
          <w:rFonts w:ascii="Verdana" w:hAnsi="Verdana"/>
          <w:color w:val="auto"/>
          <w:sz w:val="22"/>
          <w:szCs w:val="22"/>
        </w:rPr>
        <w:t xml:space="preserve"> </w:t>
      </w:r>
    </w:p>
    <w:p w:rsidR="00E30906"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“ERO-focused” approaches</w:t>
      </w:r>
      <w:r w:rsidRPr="002542CF" w:rsidR="00E863AA">
        <w:rPr>
          <w:rFonts w:ascii="Verdana" w:hAnsi="Verdana"/>
          <w:color w:val="auto"/>
          <w:sz w:val="22"/>
          <w:szCs w:val="22"/>
        </w:rPr>
        <w:t>, which</w:t>
      </w:r>
      <w:r w:rsidRPr="002542CF">
        <w:rPr>
          <w:rFonts w:ascii="Verdana" w:hAnsi="Verdana"/>
          <w:color w:val="auto"/>
          <w:sz w:val="22"/>
          <w:szCs w:val="22"/>
        </w:rPr>
        <w:t xml:space="preserve"> </w:t>
      </w:r>
      <w:r w:rsidRPr="002542CF" w:rsidR="00E863AA">
        <w:rPr>
          <w:rFonts w:ascii="Verdana" w:hAnsi="Verdana"/>
          <w:color w:val="auto"/>
          <w:sz w:val="22"/>
          <w:szCs w:val="22"/>
        </w:rPr>
        <w:t>c</w:t>
      </w:r>
      <w:r w:rsidRPr="002542CF">
        <w:rPr>
          <w:rFonts w:ascii="Verdana" w:hAnsi="Verdana"/>
          <w:color w:val="auto"/>
          <w:sz w:val="22"/>
          <w:szCs w:val="22"/>
        </w:rPr>
        <w:t>ould involve either developing systems</w:t>
      </w:r>
      <w:r w:rsidRPr="002542CF" w:rsidR="00093C2D">
        <w:rPr>
          <w:rFonts w:ascii="Verdana" w:hAnsi="Verdana"/>
          <w:color w:val="auto"/>
          <w:sz w:val="22"/>
          <w:szCs w:val="22"/>
        </w:rPr>
        <w:t xml:space="preserve"> in conjunction with EMS (Electoral Management Software) suppliers</w:t>
      </w:r>
      <w:r w:rsidRPr="002542CF">
        <w:rPr>
          <w:rFonts w:ascii="Verdana" w:hAnsi="Verdana"/>
          <w:color w:val="auto"/>
          <w:sz w:val="22"/>
          <w:szCs w:val="22"/>
        </w:rPr>
        <w:t xml:space="preserve"> to allow EROs to identify and manage duplicates </w:t>
      </w:r>
      <w:r w:rsidRPr="002542CF" w:rsidR="00E863AA">
        <w:rPr>
          <w:rFonts w:ascii="Verdana" w:hAnsi="Verdana"/>
          <w:color w:val="auto"/>
          <w:sz w:val="22"/>
          <w:szCs w:val="22"/>
        </w:rPr>
        <w:t xml:space="preserve">more effectively </w:t>
      </w:r>
      <w:r w:rsidRPr="002542CF">
        <w:rPr>
          <w:rFonts w:ascii="Verdana" w:hAnsi="Verdana"/>
          <w:color w:val="auto"/>
          <w:sz w:val="22"/>
          <w:szCs w:val="22"/>
        </w:rPr>
        <w:t>within their respective local EMS systems, or through a more centralised process enabling the identification and management of duplicates across multiple registers.</w:t>
      </w:r>
    </w:p>
    <w:p w:rsidR="00C97098" w:rsidRPr="002542CF" w:rsidP="00C97098">
      <w:pPr>
        <w:pStyle w:val="Body"/>
        <w:rPr>
          <w:rFonts w:ascii="Verdana" w:hAnsi="Verdana"/>
          <w:color w:val="auto"/>
          <w:sz w:val="22"/>
          <w:szCs w:val="22"/>
        </w:rPr>
      </w:pPr>
      <w:r w:rsidRPr="002542CF">
        <w:rPr>
          <w:rFonts w:ascii="Verdana" w:hAnsi="Verdana"/>
          <w:color w:val="auto"/>
          <w:sz w:val="22"/>
          <w:szCs w:val="22"/>
        </w:rPr>
        <w:t xml:space="preserve">Practical challenges in developing a “look up” facility include the need for a unique identifier for each elector to enable </w:t>
      </w:r>
      <w:r w:rsidRPr="002542CF" w:rsidR="00E863AA">
        <w:rPr>
          <w:rFonts w:ascii="Verdana" w:hAnsi="Verdana"/>
          <w:color w:val="auto"/>
          <w:sz w:val="22"/>
          <w:szCs w:val="22"/>
        </w:rPr>
        <w:t xml:space="preserve">accurate </w:t>
      </w:r>
      <w:r w:rsidRPr="002542CF">
        <w:rPr>
          <w:rFonts w:ascii="Verdana" w:hAnsi="Verdana"/>
          <w:color w:val="auto"/>
          <w:sz w:val="22"/>
          <w:szCs w:val="22"/>
        </w:rPr>
        <w:t>identification of duplicates; issues relating to the necessary technical infrastructure and software; the identification of relevant operational and resource requirements</w:t>
      </w:r>
      <w:r w:rsidRPr="002542CF">
        <w:rPr>
          <w:rFonts w:ascii="Verdana" w:hAnsi="Verdana"/>
          <w:color w:val="auto"/>
          <w:sz w:val="22"/>
          <w:szCs w:val="22"/>
        </w:rPr>
        <w:t>; and potential security risks around the management of personal data.</w:t>
      </w:r>
    </w:p>
    <w:p w:rsidR="00C97098" w:rsidRPr="002542CF" w:rsidP="002C1970">
      <w:pPr>
        <w:pStyle w:val="Body"/>
        <w:rPr>
          <w:rFonts w:ascii="Verdana" w:hAnsi="Verdana"/>
          <w:color w:val="auto"/>
          <w:sz w:val="22"/>
          <w:szCs w:val="22"/>
        </w:rPr>
      </w:pPr>
      <w:r w:rsidRPr="002542CF">
        <w:rPr>
          <w:rFonts w:ascii="Verdana" w:hAnsi="Verdana"/>
          <w:color w:val="auto"/>
          <w:sz w:val="22"/>
          <w:szCs w:val="22"/>
        </w:rPr>
        <w:t xml:space="preserve">We do not believe that either option would </w:t>
      </w:r>
      <w:r w:rsidRPr="002542CF" w:rsidR="00E863AA">
        <w:rPr>
          <w:rFonts w:ascii="Verdana" w:hAnsi="Verdana"/>
          <w:color w:val="auto"/>
          <w:sz w:val="22"/>
          <w:szCs w:val="22"/>
        </w:rPr>
        <w:t xml:space="preserve">necessarily </w:t>
      </w:r>
      <w:r w:rsidRPr="002542CF">
        <w:rPr>
          <w:rFonts w:ascii="Verdana" w:hAnsi="Verdana"/>
          <w:color w:val="auto"/>
          <w:sz w:val="22"/>
          <w:szCs w:val="22"/>
        </w:rPr>
        <w:t xml:space="preserve">require a central electoral register, </w:t>
      </w:r>
      <w:r w:rsidRPr="002542CF" w:rsidR="00E863AA">
        <w:rPr>
          <w:rFonts w:ascii="Verdana" w:hAnsi="Verdana"/>
          <w:color w:val="auto"/>
          <w:sz w:val="22"/>
          <w:szCs w:val="22"/>
        </w:rPr>
        <w:t xml:space="preserve">but </w:t>
      </w:r>
      <w:r w:rsidRPr="002542CF">
        <w:rPr>
          <w:rFonts w:ascii="Verdana" w:hAnsi="Verdana"/>
          <w:color w:val="auto"/>
          <w:sz w:val="22"/>
          <w:szCs w:val="22"/>
        </w:rPr>
        <w:t xml:space="preserve">there would be benefit in </w:t>
      </w:r>
      <w:r w:rsidRPr="002542CF" w:rsidR="00334C81">
        <w:rPr>
          <w:rFonts w:ascii="Verdana" w:hAnsi="Verdana"/>
          <w:color w:val="auto"/>
          <w:sz w:val="22"/>
          <w:szCs w:val="22"/>
        </w:rPr>
        <w:t>linking the 372 separate registers in a way that allowed their</w:t>
      </w:r>
      <w:r w:rsidRPr="002542CF">
        <w:rPr>
          <w:rFonts w:ascii="Verdana" w:hAnsi="Verdana"/>
          <w:color w:val="auto"/>
          <w:sz w:val="22"/>
          <w:szCs w:val="22"/>
        </w:rPr>
        <w:t xml:space="preserve"> comparison to identify possible duplicates – for </w:t>
      </w:r>
      <w:r w:rsidRPr="002542CF" w:rsidR="00334C81">
        <w:rPr>
          <w:rFonts w:ascii="Verdana" w:hAnsi="Verdana"/>
          <w:color w:val="auto"/>
          <w:sz w:val="22"/>
          <w:szCs w:val="22"/>
        </w:rPr>
        <w:t xml:space="preserve">example, by establishing </w:t>
      </w:r>
      <w:r w:rsidRPr="002542CF" w:rsidR="00334C81">
        <w:rPr>
          <w:rFonts w:ascii="Verdana" w:hAnsi="Verdana"/>
          <w:color w:val="auto"/>
          <w:sz w:val="22"/>
          <w:szCs w:val="22"/>
        </w:rPr>
        <w:t>further</w:t>
      </w:r>
      <w:r w:rsidRPr="002542CF">
        <w:rPr>
          <w:rFonts w:ascii="Verdana" w:hAnsi="Verdana"/>
          <w:color w:val="auto"/>
          <w:sz w:val="22"/>
          <w:szCs w:val="22"/>
        </w:rPr>
        <w:t xml:space="preserve"> link</w:t>
      </w:r>
      <w:r w:rsidRPr="002542CF" w:rsidR="00334C81">
        <w:rPr>
          <w:rFonts w:ascii="Verdana" w:hAnsi="Verdana"/>
          <w:color w:val="auto"/>
          <w:sz w:val="22"/>
          <w:szCs w:val="22"/>
        </w:rPr>
        <w:t>s</w:t>
      </w:r>
      <w:r w:rsidRPr="002542CF">
        <w:rPr>
          <w:rFonts w:ascii="Verdana" w:hAnsi="Verdana"/>
          <w:color w:val="auto"/>
          <w:sz w:val="22"/>
          <w:szCs w:val="22"/>
        </w:rPr>
        <w:t xml:space="preserve"> between the online registration service and the </w:t>
      </w:r>
      <w:r w:rsidRPr="002542CF" w:rsidR="00334C81">
        <w:rPr>
          <w:rFonts w:ascii="Verdana" w:hAnsi="Verdana"/>
          <w:color w:val="auto"/>
          <w:sz w:val="22"/>
          <w:szCs w:val="22"/>
        </w:rPr>
        <w:t xml:space="preserve">local </w:t>
      </w:r>
      <w:r w:rsidRPr="002542CF">
        <w:rPr>
          <w:rFonts w:ascii="Verdana" w:hAnsi="Verdana"/>
          <w:color w:val="auto"/>
          <w:sz w:val="22"/>
          <w:szCs w:val="22"/>
        </w:rPr>
        <w:t>electoral registers</w:t>
      </w:r>
      <w:r w:rsidRPr="002542CF">
        <w:rPr>
          <w:rFonts w:ascii="Verdana" w:hAnsi="Verdana"/>
          <w:color w:val="auto"/>
          <w:sz w:val="22"/>
          <w:szCs w:val="22"/>
        </w:rPr>
        <w:t xml:space="preserve"> </w:t>
      </w:r>
      <w:r w:rsidRPr="002542CF" w:rsidR="00E863AA">
        <w:rPr>
          <w:rFonts w:ascii="Verdana" w:hAnsi="Verdana"/>
          <w:color w:val="auto"/>
          <w:sz w:val="22"/>
          <w:szCs w:val="22"/>
        </w:rPr>
        <w:t>s</w:t>
      </w:r>
      <w:r w:rsidRPr="002542CF">
        <w:rPr>
          <w:rFonts w:ascii="Verdana" w:hAnsi="Verdana"/>
          <w:color w:val="auto"/>
          <w:sz w:val="22"/>
          <w:szCs w:val="22"/>
        </w:rPr>
        <w:t>o that EROs could view (read-only) all entries on all 372 registers.</w:t>
      </w:r>
    </w:p>
    <w:p w:rsidR="00D44054" w:rsidRPr="002542CF" w:rsidP="00717D81">
      <w:pPr>
        <w:pStyle w:val="Body"/>
        <w:numPr>
          <w:ilvl w:val="1"/>
          <w:numId w:val="18"/>
        </w:numPr>
        <w:tabs>
          <w:tab w:val="left" w:pos="567"/>
        </w:tabs>
        <w:ind w:left="0" w:firstLine="0"/>
        <w:rPr>
          <w:rFonts w:ascii="Verdana" w:hAnsi="Verdana"/>
          <w:b/>
          <w:color w:val="auto"/>
          <w:sz w:val="22"/>
          <w:szCs w:val="22"/>
        </w:rPr>
      </w:pPr>
      <w:r w:rsidRPr="002542CF">
        <w:rPr>
          <w:rFonts w:ascii="Verdana" w:hAnsi="Verdana"/>
          <w:color w:val="auto"/>
          <w:sz w:val="22"/>
          <w:szCs w:val="22"/>
        </w:rPr>
        <w:t xml:space="preserve"> </w:t>
      </w:r>
      <w:r w:rsidRPr="002542CF">
        <w:rPr>
          <w:rFonts w:ascii="Verdana" w:hAnsi="Verdana"/>
          <w:b/>
          <w:color w:val="auto"/>
          <w:sz w:val="22"/>
          <w:szCs w:val="22"/>
        </w:rPr>
        <w:t>[supplementary] What would be involved in introducing automatic registration for attainers?  Could it be done while still maintaining registers at the local authority level?</w:t>
      </w:r>
    </w:p>
    <w:p w:rsidR="00334C81" w:rsidRPr="002542CF" w:rsidP="00694674">
      <w:pPr>
        <w:pStyle w:val="Contentschapterhead"/>
        <w:rPr>
          <w:rFonts w:ascii="Verdana" w:hAnsi="Verdana"/>
          <w:color w:val="auto"/>
          <w:sz w:val="22"/>
          <w:szCs w:val="22"/>
        </w:rPr>
      </w:pPr>
      <w:r w:rsidRPr="002542CF">
        <w:rPr>
          <w:rFonts w:ascii="Verdana" w:hAnsi="Verdana"/>
          <w:color w:val="auto"/>
          <w:sz w:val="22"/>
          <w:szCs w:val="22"/>
        </w:rPr>
        <w:t xml:space="preserve">In July 2019 </w:t>
      </w:r>
      <w:r w:rsidRPr="002542CF" w:rsidR="005437E1">
        <w:rPr>
          <w:rFonts w:ascii="Verdana" w:hAnsi="Verdana"/>
          <w:color w:val="auto"/>
          <w:sz w:val="22"/>
          <w:szCs w:val="22"/>
        </w:rPr>
        <w:t>we published the findings from a series of feasibility studies, which looked at the potential for giving EROs access to data from other public service providers; integration of electoral registration into other public service transactions; and automatic or more automated forms of registration.</w:t>
      </w:r>
      <w:r w:rsidRPr="002542CF" w:rsidR="0057785F">
        <w:rPr>
          <w:rFonts w:ascii="Verdana" w:hAnsi="Verdana" w:cs="Helvetica"/>
          <w:color w:val="auto"/>
          <w:sz w:val="22"/>
          <w:szCs w:val="22"/>
          <w:shd w:val="clear" w:color="auto" w:fill="FFFFFF"/>
        </w:rPr>
        <w:t xml:space="preserve"> </w:t>
      </w:r>
      <w:r w:rsidRPr="002542CF" w:rsidR="0057785F">
        <w:rPr>
          <w:rFonts w:ascii="Verdana" w:hAnsi="Verdana"/>
          <w:color w:val="auto"/>
          <w:sz w:val="22"/>
          <w:szCs w:val="22"/>
        </w:rPr>
        <w:t>We found that all of these reforms were feasible from a technical and operational perspective and could be implemented without radically altering the structure of the electoral registration system in the UK.</w:t>
      </w:r>
    </w:p>
    <w:p w:rsidR="00B86733" w:rsidRPr="002542CF" w:rsidP="00334C81">
      <w:pPr>
        <w:pStyle w:val="Body"/>
        <w:rPr>
          <w:rFonts w:ascii="Verdana" w:hAnsi="Verdana"/>
          <w:color w:val="auto"/>
          <w:sz w:val="22"/>
          <w:szCs w:val="22"/>
        </w:rPr>
      </w:pPr>
      <w:r w:rsidRPr="002542CF">
        <w:rPr>
          <w:rFonts w:ascii="Verdana" w:hAnsi="Verdana"/>
          <w:color w:val="auto"/>
          <w:sz w:val="22"/>
          <w:szCs w:val="22"/>
        </w:rPr>
        <w:t>M</w:t>
      </w:r>
      <w:r w:rsidRPr="002542CF">
        <w:rPr>
          <w:rFonts w:ascii="Verdana" w:hAnsi="Verdana"/>
          <w:color w:val="auto"/>
          <w:sz w:val="22"/>
          <w:szCs w:val="22"/>
        </w:rPr>
        <w:t>aking better use of existing public data sources could help to improve levels of completeness among some of the specific under-registered groups, including attainers.</w:t>
      </w:r>
    </w:p>
    <w:p w:rsidR="005437E1" w:rsidRPr="002542CF" w:rsidP="00334C81">
      <w:pPr>
        <w:pStyle w:val="Body"/>
        <w:rPr>
          <w:rFonts w:ascii="Verdana" w:hAnsi="Verdana"/>
          <w:color w:val="auto"/>
          <w:sz w:val="22"/>
          <w:szCs w:val="22"/>
        </w:rPr>
      </w:pPr>
      <w:r w:rsidRPr="002542CF">
        <w:rPr>
          <w:rFonts w:ascii="Verdana" w:hAnsi="Verdana"/>
          <w:color w:val="auto"/>
          <w:sz w:val="22"/>
          <w:szCs w:val="22"/>
        </w:rPr>
        <w:t>Data from the education sector – such as information held by the Education and Skills Funding Agency Learning Records Service, which collects data relating to learners in England, Wales and Northern Ireland registering for relevant post-14 qualifications, and the Scottish Qualifications Authority – could help EROs identify attainers and other young people. Also, data from the Department for Work and Pensions</w:t>
      </w:r>
      <w:r w:rsidRPr="002542CF" w:rsidR="00902F52">
        <w:rPr>
          <w:rFonts w:ascii="Verdana" w:hAnsi="Verdana"/>
          <w:color w:val="auto"/>
          <w:sz w:val="22"/>
          <w:szCs w:val="22"/>
        </w:rPr>
        <w:t xml:space="preserve"> (DWP)</w:t>
      </w:r>
      <w:r w:rsidRPr="002542CF">
        <w:rPr>
          <w:rFonts w:ascii="Verdana" w:hAnsi="Verdana"/>
          <w:color w:val="auto"/>
          <w:sz w:val="22"/>
          <w:szCs w:val="22"/>
        </w:rPr>
        <w:t xml:space="preserve"> could potentially be used by EROs to register young people to vote automatically when they are allocated their National Insurance number ahead of their 16th birthday.</w:t>
      </w:r>
    </w:p>
    <w:p w:rsidR="001B300F" w:rsidRPr="002542CF" w:rsidP="00334C81">
      <w:pPr>
        <w:pStyle w:val="Body"/>
        <w:rPr>
          <w:rFonts w:ascii="Verdana" w:hAnsi="Verdana"/>
          <w:color w:val="auto"/>
          <w:sz w:val="22"/>
          <w:szCs w:val="22"/>
        </w:rPr>
      </w:pPr>
      <w:r w:rsidRPr="002542CF">
        <w:rPr>
          <w:rFonts w:ascii="Verdana" w:hAnsi="Verdana"/>
          <w:color w:val="auto"/>
          <w:sz w:val="22"/>
          <w:szCs w:val="22"/>
        </w:rPr>
        <w:t xml:space="preserve">One technically feasible option for the automatic registration of attainers would involve further development of the IER hub, enabling it to act as a conduit, receiving datasets from data source organisations in the education sector and/or DWP and passing </w:t>
      </w:r>
      <w:r w:rsidRPr="002542CF" w:rsidR="00D836A6">
        <w:rPr>
          <w:rFonts w:ascii="Verdana" w:hAnsi="Verdana"/>
          <w:color w:val="auto"/>
          <w:sz w:val="22"/>
          <w:szCs w:val="22"/>
        </w:rPr>
        <w:t>them</w:t>
      </w:r>
      <w:r w:rsidRPr="002542CF">
        <w:rPr>
          <w:rFonts w:ascii="Verdana" w:hAnsi="Verdana"/>
          <w:color w:val="auto"/>
          <w:sz w:val="22"/>
          <w:szCs w:val="22"/>
        </w:rPr>
        <w:t xml:space="preserve"> on to EROs who could download it via their EMS systems.</w:t>
      </w:r>
      <w:r>
        <w:rPr>
          <w:rStyle w:val="FootnoteReference"/>
          <w:rFonts w:ascii="Verdana" w:hAnsi="Verdana"/>
          <w:color w:val="auto"/>
          <w:sz w:val="22"/>
          <w:szCs w:val="22"/>
        </w:rPr>
        <w:footnoteReference w:id="2"/>
      </w:r>
      <w:r w:rsidRPr="002542CF">
        <w:rPr>
          <w:rFonts w:ascii="Verdana" w:hAnsi="Verdana"/>
          <w:color w:val="auto"/>
          <w:sz w:val="22"/>
          <w:szCs w:val="22"/>
        </w:rPr>
        <w:t xml:space="preserve"> This solution is explored further in our </w:t>
      </w:r>
      <w:r>
        <w:fldChar w:fldCharType="begin"/>
      </w:r>
      <w:r>
        <w:instrText xml:space="preserve"> HYPERLINK "https://www.electoralcommission.org.uk/who-we-are-and-what-we-do/changing-electoral-law/a-modern-electoral-register/modernising-electoral-registration-feasibility-studies" </w:instrText>
      </w:r>
      <w:r>
        <w:fldChar w:fldCharType="separate"/>
      </w:r>
      <w:r w:rsidRPr="002542CF">
        <w:rPr>
          <w:rStyle w:val="Hyperlink"/>
          <w:rFonts w:ascii="Verdana" w:hAnsi="Verdana"/>
          <w:color w:val="auto"/>
          <w:sz w:val="22"/>
          <w:szCs w:val="22"/>
        </w:rPr>
        <w:t>feasibility studies report</w:t>
      </w:r>
      <w:r>
        <w:fldChar w:fldCharType="end"/>
      </w:r>
      <w:r w:rsidRPr="002542CF">
        <w:rPr>
          <w:rFonts w:ascii="Verdana" w:hAnsi="Verdana"/>
          <w:color w:val="auto"/>
          <w:sz w:val="22"/>
          <w:szCs w:val="22"/>
        </w:rPr>
        <w:t>.</w:t>
      </w:r>
      <w:r w:rsidRPr="002542CF" w:rsidR="006D5A44">
        <w:rPr>
          <w:rFonts w:ascii="Verdana" w:hAnsi="Verdana"/>
          <w:color w:val="auto"/>
          <w:sz w:val="22"/>
          <w:szCs w:val="22"/>
        </w:rPr>
        <w:t xml:space="preserve"> One key area where further work is needed, however, relates to the </w:t>
      </w:r>
      <w:r w:rsidRPr="002542CF" w:rsidR="0031121A">
        <w:rPr>
          <w:rFonts w:ascii="Verdana" w:hAnsi="Verdana"/>
          <w:color w:val="auto"/>
          <w:sz w:val="22"/>
          <w:szCs w:val="22"/>
        </w:rPr>
        <w:t>reliability, currency</w:t>
      </w:r>
      <w:r w:rsidRPr="002542CF" w:rsidR="00555782">
        <w:rPr>
          <w:rFonts w:ascii="Verdana" w:hAnsi="Verdana"/>
          <w:color w:val="auto"/>
          <w:sz w:val="22"/>
          <w:szCs w:val="22"/>
        </w:rPr>
        <w:t>, coverage</w:t>
      </w:r>
      <w:r w:rsidRPr="002542CF" w:rsidR="0031121A">
        <w:rPr>
          <w:rFonts w:ascii="Verdana" w:hAnsi="Verdana"/>
          <w:color w:val="auto"/>
          <w:sz w:val="22"/>
          <w:szCs w:val="22"/>
        </w:rPr>
        <w:t xml:space="preserve"> and completeness of data held by </w:t>
      </w:r>
      <w:r w:rsidRPr="002542CF" w:rsidR="00A23F0E">
        <w:rPr>
          <w:rFonts w:ascii="Verdana" w:hAnsi="Verdana"/>
          <w:color w:val="auto"/>
          <w:sz w:val="22"/>
          <w:szCs w:val="22"/>
        </w:rPr>
        <w:t>different data source organisations</w:t>
      </w:r>
      <w:r w:rsidRPr="002542CF" w:rsidR="0031121A">
        <w:rPr>
          <w:rFonts w:ascii="Verdana" w:hAnsi="Verdana"/>
          <w:color w:val="auto"/>
          <w:sz w:val="22"/>
          <w:szCs w:val="22"/>
        </w:rPr>
        <w:t>.</w:t>
      </w:r>
      <w:r w:rsidRPr="002542CF" w:rsidR="00071BD8">
        <w:rPr>
          <w:rFonts w:ascii="Verdana" w:hAnsi="Verdana"/>
          <w:color w:val="auto"/>
          <w:sz w:val="22"/>
          <w:szCs w:val="22"/>
        </w:rPr>
        <w:t xml:space="preserve"> This is to ensure that any data </w:t>
      </w:r>
      <w:r w:rsidRPr="002542CF" w:rsidR="00555782">
        <w:rPr>
          <w:rFonts w:ascii="Verdana" w:hAnsi="Verdana"/>
          <w:color w:val="auto"/>
          <w:sz w:val="22"/>
          <w:szCs w:val="22"/>
        </w:rPr>
        <w:t xml:space="preserve">being considered </w:t>
      </w:r>
      <w:r w:rsidRPr="002542CF" w:rsidR="00071BD8">
        <w:rPr>
          <w:rFonts w:ascii="Verdana" w:hAnsi="Verdana"/>
          <w:color w:val="auto"/>
          <w:sz w:val="22"/>
          <w:szCs w:val="22"/>
        </w:rPr>
        <w:t xml:space="preserve">to support reform </w:t>
      </w:r>
      <w:r w:rsidRPr="002542CF" w:rsidR="00555782">
        <w:rPr>
          <w:rFonts w:ascii="Verdana" w:hAnsi="Verdana"/>
          <w:color w:val="auto"/>
          <w:sz w:val="22"/>
          <w:szCs w:val="22"/>
        </w:rPr>
        <w:t>is of sufficient quality for use by EROs.</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Witnesses have expressed concern that the individual registration system, including the rise of ‘event-led’ registration is costly in both resources and time and causing an administrative burden on electoral officials. Would you agree with that assessment and how might this challenge be addressed?</w:t>
      </w:r>
    </w:p>
    <w:p w:rsidR="00E06C3A" w:rsidRPr="002542CF" w:rsidP="00E06C3A">
      <w:pPr>
        <w:pStyle w:val="Body"/>
        <w:rPr>
          <w:rFonts w:ascii="Verdana" w:hAnsi="Verdana"/>
          <w:color w:val="auto"/>
          <w:sz w:val="22"/>
          <w:szCs w:val="22"/>
        </w:rPr>
      </w:pPr>
      <w:r w:rsidRPr="002542CF">
        <w:rPr>
          <w:rFonts w:ascii="Verdana" w:hAnsi="Verdana"/>
          <w:color w:val="auto"/>
          <w:sz w:val="22"/>
          <w:szCs w:val="22"/>
        </w:rPr>
        <w:t>Public interest in major electoral events is increasingly driving electoral registration applications just before elections. An accessible online registration process means it is easy for people who want to make sure they can take part to submit an application, and to do so close to the deadline.</w:t>
      </w:r>
    </w:p>
    <w:p w:rsidR="008D660D" w:rsidRPr="002542CF" w:rsidP="008D660D">
      <w:pPr>
        <w:pStyle w:val="Body"/>
        <w:rPr>
          <w:rFonts w:ascii="Verdana" w:hAnsi="Verdana"/>
          <w:color w:val="auto"/>
          <w:sz w:val="22"/>
          <w:szCs w:val="22"/>
        </w:rPr>
      </w:pPr>
      <w:r w:rsidRPr="002542CF">
        <w:rPr>
          <w:rFonts w:ascii="Verdana" w:hAnsi="Verdana"/>
          <w:color w:val="auto"/>
          <w:sz w:val="22"/>
          <w:szCs w:val="22"/>
        </w:rPr>
        <w:t>At the 2019 UKPGE a large number of duplicate applications added unnecessary pressure for EROs and their teams. Data from EROs shows that many applications were submitted by people who were already correctly registered:</w:t>
      </w:r>
    </w:p>
    <w:p w:rsidR="008D660D"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 xml:space="preserve">Approximately one in three applications they received before the deadline was a duplicate </w:t>
      </w:r>
    </w:p>
    <w:p w:rsidR="008D660D"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 xml:space="preserve">In some areas the proportion of duplicate applications was even higher </w:t>
      </w:r>
    </w:p>
    <w:p w:rsidR="008D660D"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Only around half of all applications led to an addition to the register</w:t>
      </w:r>
    </w:p>
    <w:p w:rsidR="008D660D" w:rsidRPr="002542CF" w:rsidP="008D660D">
      <w:pPr>
        <w:pStyle w:val="Body"/>
        <w:rPr>
          <w:rFonts w:ascii="Verdana" w:hAnsi="Verdana"/>
          <w:color w:val="auto"/>
          <w:sz w:val="22"/>
          <w:szCs w:val="22"/>
        </w:rPr>
      </w:pPr>
      <w:r w:rsidRPr="002542CF">
        <w:rPr>
          <w:rFonts w:ascii="Verdana" w:hAnsi="Verdana"/>
          <w:color w:val="auto"/>
          <w:sz w:val="22"/>
          <w:szCs w:val="22"/>
        </w:rPr>
        <w:t>We received feedback from 160 EROs, R</w:t>
      </w:r>
      <w:r w:rsidRPr="002542CF" w:rsidR="00E057A6">
        <w:rPr>
          <w:rFonts w:ascii="Verdana" w:hAnsi="Verdana"/>
          <w:color w:val="auto"/>
          <w:sz w:val="22"/>
          <w:szCs w:val="22"/>
        </w:rPr>
        <w:t xml:space="preserve">eturning </w:t>
      </w:r>
      <w:r w:rsidRPr="002542CF">
        <w:rPr>
          <w:rFonts w:ascii="Verdana" w:hAnsi="Verdana"/>
          <w:color w:val="auto"/>
          <w:sz w:val="22"/>
          <w:szCs w:val="22"/>
        </w:rPr>
        <w:t>O</w:t>
      </w:r>
      <w:r w:rsidRPr="002542CF" w:rsidR="00E057A6">
        <w:rPr>
          <w:rFonts w:ascii="Verdana" w:hAnsi="Verdana"/>
          <w:color w:val="auto"/>
          <w:sz w:val="22"/>
          <w:szCs w:val="22"/>
        </w:rPr>
        <w:t>fficer</w:t>
      </w:r>
      <w:r w:rsidRPr="002542CF">
        <w:rPr>
          <w:rFonts w:ascii="Verdana" w:hAnsi="Verdana"/>
          <w:color w:val="auto"/>
          <w:sz w:val="22"/>
          <w:szCs w:val="22"/>
        </w:rPr>
        <w:t>s</w:t>
      </w:r>
      <w:r w:rsidRPr="002542CF" w:rsidR="001E10A3">
        <w:rPr>
          <w:rFonts w:ascii="Verdana" w:hAnsi="Verdana"/>
          <w:color w:val="auto"/>
          <w:sz w:val="22"/>
          <w:szCs w:val="22"/>
        </w:rPr>
        <w:t xml:space="preserve"> (ROs)</w:t>
      </w:r>
      <w:r w:rsidRPr="002542CF">
        <w:rPr>
          <w:rFonts w:ascii="Verdana" w:hAnsi="Verdana"/>
          <w:color w:val="auto"/>
          <w:sz w:val="22"/>
          <w:szCs w:val="22"/>
        </w:rPr>
        <w:t xml:space="preserve"> or electoral administrators from across the UK. Nearly half (46%) of those who responded to our survey said that the volume of duplicate applications received during the election caused strain on resources and staff, who had to work significant additional hours to process them in time, alongside processing applications to vote by post and proxy. </w:t>
      </w:r>
    </w:p>
    <w:p w:rsidR="008D660D" w:rsidRPr="002542CF" w:rsidP="008D660D">
      <w:pPr>
        <w:pStyle w:val="Body"/>
        <w:rPr>
          <w:rFonts w:ascii="Verdana" w:hAnsi="Verdana"/>
          <w:color w:val="auto"/>
          <w:sz w:val="22"/>
          <w:szCs w:val="22"/>
        </w:rPr>
      </w:pPr>
      <w:r w:rsidRPr="002542CF">
        <w:rPr>
          <w:rFonts w:ascii="Verdana" w:hAnsi="Verdana"/>
          <w:color w:val="auto"/>
          <w:sz w:val="22"/>
          <w:szCs w:val="22"/>
        </w:rPr>
        <w:t xml:space="preserve">EROs </w:t>
      </w:r>
      <w:r w:rsidRPr="002542CF">
        <w:rPr>
          <w:rFonts w:ascii="Verdana" w:hAnsi="Verdana"/>
          <w:color w:val="auto"/>
          <w:sz w:val="22"/>
          <w:szCs w:val="22"/>
        </w:rPr>
        <w:t>and electoral administrators told us</w:t>
      </w:r>
      <w:r w:rsidRPr="002542CF">
        <w:rPr>
          <w:rFonts w:ascii="Verdana" w:hAnsi="Verdana"/>
          <w:color w:val="auto"/>
          <w:sz w:val="22"/>
          <w:szCs w:val="22"/>
        </w:rPr>
        <w:t xml:space="preserve"> that </w:t>
      </w:r>
      <w:r w:rsidRPr="002542CF">
        <w:rPr>
          <w:rFonts w:ascii="Verdana" w:hAnsi="Verdana"/>
          <w:color w:val="auto"/>
          <w:sz w:val="22"/>
          <w:szCs w:val="22"/>
        </w:rPr>
        <w:t>they felt additional</w:t>
      </w:r>
      <w:r w:rsidRPr="002542CF">
        <w:rPr>
          <w:rFonts w:ascii="Verdana" w:hAnsi="Verdana"/>
          <w:color w:val="auto"/>
          <w:sz w:val="22"/>
          <w:szCs w:val="22"/>
        </w:rPr>
        <w:t xml:space="preserve"> pressure </w:t>
      </w:r>
      <w:r w:rsidRPr="002542CF">
        <w:rPr>
          <w:rFonts w:ascii="Verdana" w:hAnsi="Verdana"/>
          <w:color w:val="auto"/>
          <w:sz w:val="22"/>
          <w:szCs w:val="22"/>
        </w:rPr>
        <w:t xml:space="preserve">at this election as they </w:t>
      </w:r>
      <w:r w:rsidRPr="002542CF">
        <w:rPr>
          <w:rFonts w:ascii="Verdana" w:hAnsi="Verdana"/>
          <w:color w:val="auto"/>
          <w:sz w:val="22"/>
          <w:szCs w:val="22"/>
        </w:rPr>
        <w:t>process</w:t>
      </w:r>
      <w:r w:rsidRPr="002542CF">
        <w:rPr>
          <w:rFonts w:ascii="Verdana" w:hAnsi="Verdana"/>
          <w:color w:val="auto"/>
          <w:sz w:val="22"/>
          <w:szCs w:val="22"/>
        </w:rPr>
        <w:t>ed</w:t>
      </w:r>
      <w:r w:rsidRPr="002542CF">
        <w:rPr>
          <w:rFonts w:ascii="Verdana" w:hAnsi="Verdana"/>
          <w:color w:val="auto"/>
          <w:sz w:val="22"/>
          <w:szCs w:val="22"/>
        </w:rPr>
        <w:t xml:space="preserve"> both types of application </w:t>
      </w:r>
      <w:r w:rsidRPr="002542CF" w:rsidR="00D10BBD">
        <w:rPr>
          <w:rFonts w:ascii="Verdana" w:hAnsi="Verdana"/>
          <w:color w:val="auto"/>
          <w:sz w:val="22"/>
          <w:szCs w:val="22"/>
        </w:rPr>
        <w:t xml:space="preserve">(registration and absent vote) </w:t>
      </w:r>
      <w:r w:rsidRPr="002542CF">
        <w:rPr>
          <w:rFonts w:ascii="Verdana" w:hAnsi="Verdana"/>
          <w:color w:val="auto"/>
          <w:sz w:val="22"/>
          <w:szCs w:val="22"/>
        </w:rPr>
        <w:t>to the same deadline.</w:t>
      </w:r>
    </w:p>
    <w:p w:rsidR="008D660D" w:rsidRPr="002542CF" w:rsidP="008D660D">
      <w:pPr>
        <w:pStyle w:val="Body"/>
        <w:rPr>
          <w:rFonts w:ascii="Verdana" w:hAnsi="Verdana"/>
          <w:color w:val="auto"/>
          <w:sz w:val="22"/>
          <w:szCs w:val="22"/>
        </w:rPr>
      </w:pPr>
      <w:r w:rsidRPr="002542CF">
        <w:rPr>
          <w:rFonts w:ascii="Verdana" w:hAnsi="Verdana"/>
          <w:color w:val="auto"/>
          <w:sz w:val="22"/>
          <w:szCs w:val="22"/>
        </w:rPr>
        <w:t>As a result of these pressures, EROs and their teams found it hard to provide the level of resource needed to process applications. In some cases this meant that voters didn’t receive the service they should be able to expect.</w:t>
      </w:r>
    </w:p>
    <w:p w:rsidR="008D660D" w:rsidRPr="002542CF" w:rsidP="008D660D">
      <w:pPr>
        <w:pStyle w:val="Body"/>
        <w:rPr>
          <w:rFonts w:ascii="Verdana" w:hAnsi="Verdana"/>
          <w:color w:val="auto"/>
          <w:sz w:val="22"/>
          <w:szCs w:val="22"/>
        </w:rPr>
      </w:pPr>
      <w:r w:rsidRPr="002542CF">
        <w:rPr>
          <w:rFonts w:ascii="Verdana" w:hAnsi="Verdana"/>
          <w:color w:val="auto"/>
          <w:sz w:val="22"/>
          <w:szCs w:val="22"/>
        </w:rPr>
        <w:t xml:space="preserve">EROs need more support to help them continue to deliver the level of service that people should be able to expect before major electoral events. The UK Government should look at the funding model for future UK Parliamentary elections to </w:t>
      </w:r>
      <w:r w:rsidRPr="002542CF" w:rsidR="00D10BBD">
        <w:rPr>
          <w:rFonts w:ascii="Verdana" w:hAnsi="Verdana"/>
          <w:color w:val="auto"/>
          <w:sz w:val="22"/>
          <w:szCs w:val="22"/>
        </w:rPr>
        <w:t xml:space="preserve">help </w:t>
      </w:r>
      <w:r w:rsidRPr="002542CF">
        <w:rPr>
          <w:rFonts w:ascii="Verdana" w:hAnsi="Verdana"/>
          <w:color w:val="auto"/>
          <w:sz w:val="22"/>
          <w:szCs w:val="22"/>
        </w:rPr>
        <w:t xml:space="preserve">ensure EROs </w:t>
      </w:r>
      <w:r w:rsidRPr="002542CF" w:rsidR="00D10BBD">
        <w:rPr>
          <w:rFonts w:ascii="Verdana" w:hAnsi="Verdana"/>
          <w:color w:val="auto"/>
          <w:sz w:val="22"/>
          <w:szCs w:val="22"/>
        </w:rPr>
        <w:t xml:space="preserve">are able to </w:t>
      </w:r>
      <w:r w:rsidRPr="002542CF">
        <w:rPr>
          <w:rFonts w:ascii="Verdana" w:hAnsi="Verdana"/>
          <w:color w:val="auto"/>
          <w:sz w:val="22"/>
          <w:szCs w:val="22"/>
        </w:rPr>
        <w:t>handle large numbers of registration applications. More fundamentally, it should also look at how the online register to vote service and EMS systems could be improved to reduce the number and impact of duplicate registration applications.</w:t>
      </w:r>
    </w:p>
    <w:p w:rsidR="001B300F" w:rsidRPr="002542CF" w:rsidP="00574813">
      <w:pPr>
        <w:pStyle w:val="Body"/>
        <w:rPr>
          <w:rFonts w:ascii="Verdana" w:hAnsi="Verdana"/>
          <w:color w:val="auto"/>
          <w:sz w:val="22"/>
          <w:szCs w:val="22"/>
        </w:rPr>
      </w:pPr>
      <w:r w:rsidRPr="002542CF">
        <w:rPr>
          <w:rFonts w:ascii="Verdana" w:hAnsi="Verdana"/>
          <w:color w:val="auto"/>
          <w:sz w:val="22"/>
          <w:szCs w:val="22"/>
        </w:rPr>
        <w:t>The UK’s governments should also explore reforms that would make it easier for people to register or update their details throughout the year, such as integrating applications into other public service contacts or more automatic forms of registration. This could help reduce the need for people to make new applications immediately before an election.</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 xml:space="preserve">What measures might be introduced to promote registration and democratic engagement, beyond what is already taking place? </w:t>
      </w:r>
    </w:p>
    <w:p w:rsidR="00942FD3" w:rsidRPr="002542CF" w:rsidP="00942FD3">
      <w:pPr>
        <w:rPr>
          <w:rFonts w:ascii="Verdana" w:hAnsi="Verdana" w:cs="Arial"/>
          <w:color w:val="auto"/>
          <w:sz w:val="22"/>
          <w:szCs w:val="22"/>
        </w:rPr>
      </w:pPr>
      <w:r w:rsidRPr="002542CF">
        <w:rPr>
          <w:rFonts w:ascii="Verdana" w:hAnsi="Verdana" w:cs="Arial"/>
          <w:color w:val="auto"/>
          <w:sz w:val="22"/>
          <w:szCs w:val="22"/>
        </w:rPr>
        <w:t xml:space="preserve">Following extensive consultation, the Commission has identified a number of opportunities to further promote registration and democratic engagement, particularly among young people, where the evidence suggests the need is greatest. The two key areas which the Commission believes will have most impact are as follows: </w:t>
      </w:r>
    </w:p>
    <w:p w:rsidR="00942FD3" w:rsidRPr="002542CF" w:rsidP="003A0AF0">
      <w:pPr>
        <w:pStyle w:val="Body"/>
        <w:numPr>
          <w:ilvl w:val="0"/>
          <w:numId w:val="40"/>
        </w:numPr>
        <w:rPr>
          <w:rFonts w:ascii="Verdana" w:hAnsi="Verdana" w:cs="Arial"/>
          <w:color w:val="auto"/>
          <w:sz w:val="22"/>
          <w:szCs w:val="22"/>
        </w:rPr>
      </w:pPr>
      <w:r w:rsidRPr="002542CF">
        <w:rPr>
          <w:rFonts w:ascii="Verdana" w:hAnsi="Verdana" w:cs="Arial"/>
          <w:color w:val="auto"/>
          <w:sz w:val="22"/>
          <w:szCs w:val="22"/>
        </w:rPr>
        <w:t>establishing a co-</w:t>
      </w:r>
      <w:r w:rsidRPr="002542CF">
        <w:rPr>
          <w:rFonts w:ascii="Verdana" w:hAnsi="Verdana"/>
          <w:color w:val="auto"/>
          <w:sz w:val="22"/>
          <w:szCs w:val="22"/>
        </w:rPr>
        <w:t>ordinated</w:t>
      </w:r>
      <w:r w:rsidRPr="002542CF">
        <w:rPr>
          <w:rFonts w:ascii="Verdana" w:hAnsi="Verdana" w:cs="Arial"/>
          <w:color w:val="auto"/>
          <w:sz w:val="22"/>
          <w:szCs w:val="22"/>
        </w:rPr>
        <w:t xml:space="preserve"> and consistent approach to teaching political literacy in formal and informal education settings</w:t>
      </w:r>
    </w:p>
    <w:p w:rsidR="00942FD3" w:rsidRPr="002542CF" w:rsidP="00942FD3">
      <w:pPr>
        <w:pStyle w:val="ListParagraph"/>
        <w:numPr>
          <w:ilvl w:val="0"/>
          <w:numId w:val="38"/>
        </w:numPr>
        <w:spacing w:before="0" w:after="0" w:line="240" w:lineRule="auto"/>
        <w:contextualSpacing w:val="0"/>
        <w:rPr>
          <w:rFonts w:ascii="Verdana" w:hAnsi="Verdana" w:cs="Arial"/>
          <w:color w:val="auto"/>
          <w:sz w:val="22"/>
          <w:szCs w:val="22"/>
        </w:rPr>
      </w:pPr>
      <w:r w:rsidRPr="002542CF">
        <w:rPr>
          <w:rFonts w:ascii="Verdana" w:hAnsi="Verdana" w:cs="Arial"/>
          <w:color w:val="auto"/>
          <w:sz w:val="22"/>
          <w:szCs w:val="22"/>
        </w:rPr>
        <w:t>making better use of open data and digital technology to improve access to information</w:t>
      </w:r>
    </w:p>
    <w:p w:rsidR="00942FD3" w:rsidRPr="002542CF" w:rsidP="00942FD3">
      <w:pPr>
        <w:rPr>
          <w:rFonts w:ascii="Verdana" w:hAnsi="Verdana" w:cs="Arial"/>
          <w:b/>
          <w:color w:val="auto"/>
          <w:sz w:val="22"/>
          <w:szCs w:val="22"/>
        </w:rPr>
      </w:pPr>
      <w:r w:rsidRPr="002542CF">
        <w:rPr>
          <w:rFonts w:ascii="Verdana" w:hAnsi="Verdana" w:cs="Arial"/>
          <w:b/>
          <w:color w:val="auto"/>
          <w:sz w:val="22"/>
          <w:szCs w:val="22"/>
        </w:rPr>
        <w:t>Political literacy education</w:t>
      </w:r>
    </w:p>
    <w:p w:rsidR="00942FD3" w:rsidRPr="002542CF" w:rsidP="00902F52">
      <w:pPr>
        <w:spacing w:before="0" w:after="0" w:line="240" w:lineRule="auto"/>
        <w:rPr>
          <w:rFonts w:ascii="Verdana" w:hAnsi="Verdana" w:cs="Arial"/>
          <w:color w:val="auto"/>
          <w:sz w:val="22"/>
          <w:szCs w:val="22"/>
        </w:rPr>
      </w:pPr>
      <w:r w:rsidRPr="002542CF">
        <w:rPr>
          <w:rFonts w:ascii="Verdana" w:hAnsi="Verdana" w:cs="Arial"/>
          <w:color w:val="auto"/>
          <w:sz w:val="22"/>
          <w:szCs w:val="22"/>
        </w:rPr>
        <w:t>No single organisation owns citizenship focussed education on registering to vote and voting. Many teachers have reported that they are reluctant to discuss politics with their students because of the potential perception that they are attempting to influence the way students vote.</w:t>
      </w:r>
    </w:p>
    <w:p w:rsidR="00C40DBB" w:rsidRPr="002542CF" w:rsidP="00902F52">
      <w:pPr>
        <w:spacing w:before="0" w:after="0" w:line="240" w:lineRule="auto"/>
        <w:rPr>
          <w:rFonts w:ascii="Verdana" w:hAnsi="Verdana"/>
          <w:color w:val="auto"/>
          <w:sz w:val="22"/>
          <w:szCs w:val="22"/>
        </w:rPr>
      </w:pPr>
    </w:p>
    <w:p w:rsidR="00942FD3" w:rsidRPr="002542CF" w:rsidP="00902F52">
      <w:pPr>
        <w:spacing w:before="0" w:after="0" w:line="240" w:lineRule="auto"/>
        <w:rPr>
          <w:rFonts w:ascii="Verdana" w:hAnsi="Verdana"/>
          <w:color w:val="auto"/>
          <w:sz w:val="22"/>
          <w:szCs w:val="22"/>
        </w:rPr>
      </w:pPr>
      <w:r w:rsidRPr="002542CF">
        <w:rPr>
          <w:rFonts w:ascii="Verdana" w:hAnsi="Verdana" w:cs="Arial"/>
          <w:color w:val="auto"/>
          <w:sz w:val="22"/>
          <w:szCs w:val="22"/>
        </w:rPr>
        <w:t xml:space="preserve">The Commission has begun working with educational organisations across the UK to develop impartial resources that are linked to the curriculum, and would give educators the tools they need to help young people understand democratic processes, including how to register and vote at elections. </w:t>
      </w:r>
      <w:r w:rsidRPr="002542CF" w:rsidR="00265EAF">
        <w:rPr>
          <w:rFonts w:ascii="Verdana" w:hAnsi="Verdana"/>
          <w:color w:val="auto"/>
          <w:sz w:val="22"/>
          <w:szCs w:val="22"/>
        </w:rPr>
        <w:t xml:space="preserve">This work will begin in </w:t>
      </w:r>
      <w:r w:rsidRPr="002542CF">
        <w:rPr>
          <w:rFonts w:ascii="Verdana" w:hAnsi="Verdana" w:cs="Arial"/>
          <w:color w:val="auto"/>
          <w:sz w:val="22"/>
          <w:szCs w:val="22"/>
        </w:rPr>
        <w:t>Scotland and Wales</w:t>
      </w:r>
      <w:r w:rsidRPr="002542CF" w:rsidR="00265EAF">
        <w:rPr>
          <w:rFonts w:ascii="Verdana" w:hAnsi="Verdana" w:cs="Arial"/>
          <w:color w:val="auto"/>
          <w:sz w:val="22"/>
          <w:szCs w:val="22"/>
        </w:rPr>
        <w:t xml:space="preserve"> and focus on </w:t>
      </w:r>
      <w:r w:rsidRPr="002542CF">
        <w:rPr>
          <w:rFonts w:ascii="Verdana" w:hAnsi="Verdana" w:cs="Arial"/>
          <w:color w:val="auto"/>
          <w:sz w:val="22"/>
          <w:szCs w:val="22"/>
        </w:rPr>
        <w:t xml:space="preserve">16-18 year olds </w:t>
      </w:r>
      <w:r w:rsidRPr="002542CF" w:rsidR="00265EAF">
        <w:rPr>
          <w:rFonts w:ascii="Verdana" w:hAnsi="Verdana" w:cs="Arial"/>
          <w:color w:val="auto"/>
          <w:sz w:val="22"/>
          <w:szCs w:val="22"/>
        </w:rPr>
        <w:t>ahead of the devolved legislature elections in 2021.</w:t>
      </w:r>
      <w:r w:rsidRPr="002542CF" w:rsidR="00265EAF">
        <w:rPr>
          <w:rFonts w:ascii="Verdana" w:hAnsi="Verdana"/>
          <w:color w:val="auto"/>
          <w:sz w:val="22"/>
          <w:szCs w:val="22"/>
        </w:rPr>
        <w:t xml:space="preserve"> </w:t>
      </w:r>
      <w:r w:rsidRPr="002542CF">
        <w:rPr>
          <w:rFonts w:ascii="Verdana" w:hAnsi="Verdana" w:cs="Arial"/>
          <w:color w:val="auto"/>
          <w:sz w:val="22"/>
          <w:szCs w:val="22"/>
        </w:rPr>
        <w:t xml:space="preserve">We are working with </w:t>
      </w:r>
      <w:r w:rsidRPr="002542CF" w:rsidR="00265EAF">
        <w:rPr>
          <w:rFonts w:ascii="Verdana" w:hAnsi="Verdana" w:cs="Arial"/>
          <w:color w:val="auto"/>
          <w:sz w:val="22"/>
          <w:szCs w:val="22"/>
        </w:rPr>
        <w:t>stakeholders</w:t>
      </w:r>
      <w:r w:rsidRPr="002542CF">
        <w:rPr>
          <w:rFonts w:ascii="Verdana" w:hAnsi="Verdana" w:cs="Arial"/>
          <w:color w:val="auto"/>
          <w:sz w:val="22"/>
          <w:szCs w:val="22"/>
        </w:rPr>
        <w:t xml:space="preserve"> to ensure we fill gaps and avoid duplication, playing to our strength as an impartial voice – so focussing on eligibility, registering to vote, types of elections, and the practicalities of casting a vote.</w:t>
      </w:r>
    </w:p>
    <w:p w:rsidR="00942FD3" w:rsidRPr="002542CF" w:rsidP="00902F52">
      <w:pPr>
        <w:rPr>
          <w:rFonts w:ascii="Verdana" w:hAnsi="Verdana" w:cs="Arial"/>
          <w:i/>
          <w:color w:val="auto"/>
          <w:sz w:val="22"/>
          <w:szCs w:val="22"/>
        </w:rPr>
      </w:pPr>
      <w:r w:rsidRPr="002542CF">
        <w:rPr>
          <w:rFonts w:ascii="Verdana" w:hAnsi="Verdana" w:cs="Arial"/>
          <w:color w:val="auto"/>
          <w:sz w:val="22"/>
          <w:szCs w:val="22"/>
        </w:rPr>
        <w:t xml:space="preserve">Learning from that experience we </w:t>
      </w:r>
      <w:r w:rsidRPr="002542CF" w:rsidR="00265EAF">
        <w:rPr>
          <w:rFonts w:ascii="Verdana" w:hAnsi="Verdana"/>
          <w:color w:val="auto"/>
          <w:sz w:val="22"/>
          <w:szCs w:val="22"/>
        </w:rPr>
        <w:t>then</w:t>
      </w:r>
      <w:r w:rsidRPr="002542CF">
        <w:rPr>
          <w:rFonts w:ascii="Verdana" w:hAnsi="Verdana" w:cs="Arial"/>
          <w:color w:val="auto"/>
          <w:sz w:val="22"/>
          <w:szCs w:val="22"/>
        </w:rPr>
        <w:t xml:space="preserve"> </w:t>
      </w:r>
      <w:r w:rsidRPr="002542CF" w:rsidR="00AC5095">
        <w:rPr>
          <w:rFonts w:ascii="Verdana" w:hAnsi="Verdana" w:cs="Arial"/>
          <w:color w:val="auto"/>
          <w:sz w:val="22"/>
          <w:szCs w:val="22"/>
        </w:rPr>
        <w:t xml:space="preserve">intend to </w:t>
      </w:r>
      <w:r w:rsidRPr="002542CF">
        <w:rPr>
          <w:rFonts w:ascii="Verdana" w:hAnsi="Verdana" w:cs="Arial"/>
          <w:color w:val="auto"/>
          <w:sz w:val="22"/>
          <w:szCs w:val="22"/>
        </w:rPr>
        <w:t xml:space="preserve">expand our education work across the UK. Our work with legislators and educationalists in Scotland and Wales will be crucial in helping us ensure that our UK-wide work is realistic and effective. Our plans to expand this work have been </w:t>
      </w:r>
      <w:r w:rsidRPr="002542CF" w:rsidR="00265EAF">
        <w:rPr>
          <w:rFonts w:ascii="Verdana" w:hAnsi="Verdana"/>
          <w:color w:val="auto"/>
          <w:sz w:val="22"/>
          <w:szCs w:val="22"/>
        </w:rPr>
        <w:t xml:space="preserve">supported and </w:t>
      </w:r>
      <w:r w:rsidRPr="002542CF">
        <w:rPr>
          <w:rFonts w:ascii="Verdana" w:hAnsi="Verdana" w:cs="Arial"/>
          <w:color w:val="auto"/>
          <w:sz w:val="22"/>
          <w:szCs w:val="22"/>
        </w:rPr>
        <w:t xml:space="preserve">funding </w:t>
      </w:r>
      <w:r w:rsidRPr="002542CF" w:rsidR="00AC5095">
        <w:rPr>
          <w:rFonts w:ascii="Verdana" w:hAnsi="Verdana" w:cs="Arial"/>
          <w:color w:val="auto"/>
          <w:sz w:val="22"/>
          <w:szCs w:val="22"/>
        </w:rPr>
        <w:t xml:space="preserve">agreed </w:t>
      </w:r>
      <w:r w:rsidRPr="002542CF">
        <w:rPr>
          <w:rFonts w:ascii="Verdana" w:hAnsi="Verdana" w:cs="Arial"/>
          <w:color w:val="auto"/>
          <w:sz w:val="22"/>
          <w:szCs w:val="22"/>
        </w:rPr>
        <w:t xml:space="preserve">by the </w:t>
      </w:r>
      <w:r w:rsidRPr="002542CF" w:rsidR="00265EAF">
        <w:rPr>
          <w:rFonts w:ascii="Verdana" w:hAnsi="Verdana"/>
          <w:color w:val="auto"/>
          <w:sz w:val="22"/>
          <w:szCs w:val="22"/>
        </w:rPr>
        <w:t xml:space="preserve">UK Parliament’s </w:t>
      </w:r>
      <w:r w:rsidRPr="002542CF">
        <w:rPr>
          <w:rFonts w:ascii="Verdana" w:hAnsi="Verdana" w:cs="Arial"/>
          <w:color w:val="auto"/>
          <w:sz w:val="22"/>
          <w:szCs w:val="22"/>
        </w:rPr>
        <w:t xml:space="preserve">Speaker’s Committee. </w:t>
      </w:r>
    </w:p>
    <w:p w:rsidR="00942FD3" w:rsidRPr="002542CF" w:rsidP="00942FD3">
      <w:pPr>
        <w:rPr>
          <w:rFonts w:ascii="Verdana" w:hAnsi="Verdana" w:cs="Arial"/>
          <w:b/>
          <w:color w:val="auto"/>
          <w:sz w:val="22"/>
          <w:szCs w:val="22"/>
        </w:rPr>
      </w:pPr>
      <w:r w:rsidRPr="002542CF">
        <w:rPr>
          <w:rFonts w:ascii="Verdana" w:hAnsi="Verdana" w:cs="Arial"/>
          <w:b/>
          <w:color w:val="auto"/>
          <w:sz w:val="22"/>
          <w:szCs w:val="22"/>
        </w:rPr>
        <w:t>Open data and digital technology</w:t>
      </w:r>
    </w:p>
    <w:p w:rsidR="00942FD3" w:rsidRPr="002542CF" w:rsidP="00902F52">
      <w:pPr>
        <w:spacing w:before="0" w:after="0" w:line="240" w:lineRule="auto"/>
        <w:rPr>
          <w:rFonts w:ascii="Verdana" w:hAnsi="Verdana" w:cs="Arial"/>
          <w:color w:val="auto"/>
          <w:sz w:val="22"/>
          <w:szCs w:val="22"/>
        </w:rPr>
      </w:pPr>
      <w:r w:rsidRPr="002542CF">
        <w:rPr>
          <w:rFonts w:ascii="Verdana" w:hAnsi="Verdana" w:cs="Arial"/>
          <w:color w:val="auto"/>
          <w:sz w:val="22"/>
          <w:szCs w:val="22"/>
        </w:rPr>
        <w:t xml:space="preserve">Some information about elections is not readily accessible online, in formats and via channels people </w:t>
      </w:r>
      <w:r w:rsidRPr="002542CF" w:rsidR="0013585B">
        <w:rPr>
          <w:rFonts w:ascii="Verdana" w:hAnsi="Verdana" w:cs="Arial"/>
          <w:color w:val="auto"/>
          <w:sz w:val="22"/>
          <w:szCs w:val="22"/>
        </w:rPr>
        <w:t xml:space="preserve">increasingly </w:t>
      </w:r>
      <w:r w:rsidRPr="002542CF">
        <w:rPr>
          <w:rFonts w:ascii="Verdana" w:hAnsi="Verdana" w:cs="Arial"/>
          <w:color w:val="auto"/>
          <w:sz w:val="22"/>
          <w:szCs w:val="22"/>
        </w:rPr>
        <w:t xml:space="preserve">use. </w:t>
      </w:r>
      <w:r w:rsidRPr="002542CF" w:rsidR="0013585B">
        <w:rPr>
          <w:rFonts w:ascii="Verdana" w:hAnsi="Verdana" w:cs="Arial"/>
          <w:color w:val="auto"/>
          <w:sz w:val="22"/>
          <w:szCs w:val="22"/>
        </w:rPr>
        <w:t>P</w:t>
      </w:r>
      <w:r w:rsidRPr="002542CF">
        <w:rPr>
          <w:rFonts w:ascii="Verdana" w:hAnsi="Verdana" w:cs="Arial"/>
          <w:color w:val="auto"/>
          <w:sz w:val="22"/>
          <w:szCs w:val="22"/>
        </w:rPr>
        <w:t xml:space="preserve">eople </w:t>
      </w:r>
      <w:r w:rsidRPr="002542CF" w:rsidR="00AC5095">
        <w:rPr>
          <w:rFonts w:ascii="Verdana" w:hAnsi="Verdana" w:cs="Arial"/>
          <w:color w:val="auto"/>
          <w:sz w:val="22"/>
          <w:szCs w:val="22"/>
        </w:rPr>
        <w:t xml:space="preserve">are therefore likely to find </w:t>
      </w:r>
      <w:r w:rsidRPr="002542CF">
        <w:rPr>
          <w:rFonts w:ascii="Verdana" w:hAnsi="Verdana" w:cs="Arial"/>
          <w:color w:val="auto"/>
          <w:sz w:val="22"/>
          <w:szCs w:val="22"/>
        </w:rPr>
        <w:t>increasingly the lack of quality and accessible digital content about elections out of step with how they expect to receive information.</w:t>
      </w:r>
    </w:p>
    <w:p w:rsidR="00265EAF" w:rsidRPr="002542CF" w:rsidP="00902F52">
      <w:pPr>
        <w:spacing w:before="0" w:after="0" w:line="240" w:lineRule="auto"/>
        <w:rPr>
          <w:rFonts w:ascii="Verdana" w:hAnsi="Verdana"/>
          <w:color w:val="auto"/>
          <w:sz w:val="22"/>
          <w:szCs w:val="22"/>
        </w:rPr>
      </w:pPr>
    </w:p>
    <w:p w:rsidR="00942FD3" w:rsidRPr="002542CF" w:rsidP="00902F52">
      <w:pPr>
        <w:spacing w:before="0" w:after="0" w:line="240" w:lineRule="auto"/>
        <w:rPr>
          <w:rFonts w:ascii="Verdana" w:hAnsi="Verdana" w:cs="Arial"/>
          <w:color w:val="auto"/>
          <w:sz w:val="22"/>
          <w:szCs w:val="22"/>
        </w:rPr>
      </w:pPr>
      <w:r w:rsidRPr="002542CF">
        <w:rPr>
          <w:rFonts w:ascii="Verdana" w:hAnsi="Verdana" w:cs="Arial"/>
          <w:color w:val="auto"/>
          <w:sz w:val="22"/>
          <w:szCs w:val="22"/>
        </w:rPr>
        <w:t xml:space="preserve">Since 2016 we have worked with the community interest company, Democracy Club, to access data </w:t>
      </w:r>
      <w:r w:rsidRPr="002542CF" w:rsidR="00265EAF">
        <w:rPr>
          <w:rFonts w:ascii="Verdana" w:hAnsi="Verdana" w:cs="Arial"/>
          <w:color w:val="auto"/>
          <w:sz w:val="22"/>
          <w:szCs w:val="22"/>
        </w:rPr>
        <w:t xml:space="preserve">that they collate </w:t>
      </w:r>
      <w:r w:rsidRPr="002542CF">
        <w:rPr>
          <w:rFonts w:ascii="Verdana" w:hAnsi="Verdana" w:cs="Arial"/>
          <w:color w:val="auto"/>
          <w:sz w:val="22"/>
          <w:szCs w:val="22"/>
        </w:rPr>
        <w:t xml:space="preserve">about polling station locations and candidates standing in elections. Before the 2019 UK general election, people accessed </w:t>
      </w:r>
      <w:r w:rsidRPr="002542CF" w:rsidR="0013585B">
        <w:rPr>
          <w:rFonts w:ascii="Verdana" w:hAnsi="Verdana"/>
          <w:color w:val="auto"/>
          <w:sz w:val="22"/>
          <w:szCs w:val="22"/>
        </w:rPr>
        <w:t>this</w:t>
      </w:r>
      <w:r w:rsidRPr="002542CF">
        <w:rPr>
          <w:rFonts w:ascii="Verdana" w:hAnsi="Verdana" w:cs="Arial"/>
          <w:color w:val="auto"/>
          <w:sz w:val="22"/>
          <w:szCs w:val="22"/>
        </w:rPr>
        <w:t xml:space="preserve"> data 3.5 million times, including 2.4 million</w:t>
      </w:r>
      <w:r w:rsidRPr="002542CF" w:rsidR="00AC5095">
        <w:rPr>
          <w:rFonts w:ascii="Verdana" w:hAnsi="Verdana" w:cs="Arial"/>
          <w:color w:val="auto"/>
          <w:sz w:val="22"/>
          <w:szCs w:val="22"/>
        </w:rPr>
        <w:t xml:space="preserve"> times</w:t>
      </w:r>
      <w:r w:rsidRPr="002542CF">
        <w:rPr>
          <w:rFonts w:ascii="Verdana" w:hAnsi="Verdana" w:cs="Arial"/>
          <w:color w:val="auto"/>
          <w:sz w:val="22"/>
          <w:szCs w:val="22"/>
        </w:rPr>
        <w:t xml:space="preserve"> in the final 24 hours before polls closed. </w:t>
      </w:r>
    </w:p>
    <w:p w:rsidR="0013585B" w:rsidRPr="002542CF" w:rsidP="00902F52">
      <w:pPr>
        <w:spacing w:before="0" w:after="0" w:line="240" w:lineRule="auto"/>
        <w:rPr>
          <w:rFonts w:ascii="Verdana" w:hAnsi="Verdana"/>
          <w:color w:val="auto"/>
          <w:sz w:val="22"/>
          <w:szCs w:val="22"/>
        </w:rPr>
      </w:pPr>
    </w:p>
    <w:p w:rsidR="00495BA3" w:rsidRPr="002542CF" w:rsidP="001B300F">
      <w:pPr>
        <w:spacing w:before="0" w:after="0" w:line="240" w:lineRule="auto"/>
        <w:rPr>
          <w:rFonts w:ascii="Verdana" w:hAnsi="Verdana" w:cs="Arial"/>
          <w:color w:val="auto"/>
          <w:sz w:val="22"/>
          <w:szCs w:val="22"/>
        </w:rPr>
      </w:pPr>
      <w:r w:rsidRPr="002542CF">
        <w:rPr>
          <w:rFonts w:ascii="Verdana" w:hAnsi="Verdana" w:cs="Arial"/>
          <w:color w:val="auto"/>
          <w:sz w:val="22"/>
          <w:szCs w:val="22"/>
        </w:rPr>
        <w:t xml:space="preserve">We are now working on how we can </w:t>
      </w:r>
      <w:r w:rsidRPr="002542CF" w:rsidR="00942FD3">
        <w:rPr>
          <w:rFonts w:ascii="Verdana" w:hAnsi="Verdana" w:cs="Arial"/>
          <w:color w:val="auto"/>
          <w:sz w:val="22"/>
          <w:szCs w:val="22"/>
        </w:rPr>
        <w:t xml:space="preserve">expand digital access to </w:t>
      </w:r>
      <w:r w:rsidRPr="002542CF" w:rsidR="0013585B">
        <w:rPr>
          <w:rFonts w:ascii="Verdana" w:hAnsi="Verdana" w:cs="Arial"/>
          <w:color w:val="auto"/>
          <w:sz w:val="22"/>
          <w:szCs w:val="22"/>
        </w:rPr>
        <w:t xml:space="preserve">this </w:t>
      </w:r>
      <w:r w:rsidRPr="002542CF" w:rsidR="00942FD3">
        <w:rPr>
          <w:rFonts w:ascii="Verdana" w:hAnsi="Verdana" w:cs="Arial"/>
          <w:color w:val="auto"/>
          <w:sz w:val="22"/>
          <w:szCs w:val="22"/>
        </w:rPr>
        <w:t>data</w:t>
      </w:r>
      <w:r w:rsidRPr="002542CF" w:rsidR="0013585B">
        <w:rPr>
          <w:rFonts w:ascii="Verdana" w:hAnsi="Verdana" w:cs="Arial"/>
          <w:color w:val="auto"/>
          <w:sz w:val="22"/>
          <w:szCs w:val="22"/>
        </w:rPr>
        <w:t xml:space="preserve">, and thereby </w:t>
      </w:r>
      <w:r w:rsidRPr="002542CF" w:rsidR="00942FD3">
        <w:rPr>
          <w:rFonts w:ascii="Verdana" w:hAnsi="Verdana" w:cs="Arial"/>
          <w:color w:val="auto"/>
          <w:sz w:val="22"/>
          <w:szCs w:val="22"/>
        </w:rPr>
        <w:t xml:space="preserve">improve democratic engagement. </w:t>
      </w:r>
      <w:r w:rsidRPr="002542CF" w:rsidR="0013585B">
        <w:rPr>
          <w:rFonts w:ascii="Verdana" w:hAnsi="Verdana" w:cs="Arial"/>
          <w:color w:val="auto"/>
          <w:sz w:val="22"/>
          <w:szCs w:val="22"/>
        </w:rPr>
        <w:t xml:space="preserve">We intend to create opportunities for further innovation; for example, </w:t>
      </w:r>
      <w:r w:rsidRPr="002542CF">
        <w:rPr>
          <w:rFonts w:ascii="Verdana" w:hAnsi="Verdana" w:cs="Arial"/>
          <w:color w:val="auto"/>
          <w:sz w:val="22"/>
          <w:szCs w:val="22"/>
        </w:rPr>
        <w:t xml:space="preserve">by </w:t>
      </w:r>
      <w:r w:rsidRPr="002542CF" w:rsidR="00942FD3">
        <w:rPr>
          <w:rFonts w:ascii="Verdana" w:hAnsi="Verdana" w:cs="Arial"/>
          <w:color w:val="auto"/>
          <w:sz w:val="22"/>
          <w:szCs w:val="22"/>
        </w:rPr>
        <w:t>establishing digital systems to collate open data and information about elections, easily and in consistent formats</w:t>
      </w:r>
      <w:r w:rsidRPr="002542CF" w:rsidR="00D009F7">
        <w:rPr>
          <w:rFonts w:ascii="Verdana" w:hAnsi="Verdana" w:cs="Arial"/>
          <w:color w:val="auto"/>
          <w:sz w:val="22"/>
          <w:szCs w:val="22"/>
        </w:rPr>
        <w:t>,</w:t>
      </w:r>
      <w:r w:rsidRPr="002542CF" w:rsidR="00942FD3">
        <w:rPr>
          <w:rFonts w:ascii="Verdana" w:hAnsi="Verdana" w:cs="Arial"/>
          <w:color w:val="auto"/>
          <w:sz w:val="22"/>
          <w:szCs w:val="22"/>
        </w:rPr>
        <w:t xml:space="preserve"> that a range of technology companies and other organisations (for example Facebook and Google) </w:t>
      </w:r>
      <w:r w:rsidRPr="002542CF" w:rsidR="0013585B">
        <w:rPr>
          <w:rFonts w:ascii="Verdana" w:hAnsi="Verdana" w:cs="Arial"/>
          <w:color w:val="auto"/>
          <w:sz w:val="22"/>
          <w:szCs w:val="22"/>
        </w:rPr>
        <w:t>c</w:t>
      </w:r>
      <w:r w:rsidRPr="002542CF" w:rsidR="00942FD3">
        <w:rPr>
          <w:rFonts w:ascii="Verdana" w:hAnsi="Verdana" w:cs="Arial"/>
          <w:color w:val="auto"/>
          <w:sz w:val="22"/>
          <w:szCs w:val="22"/>
        </w:rPr>
        <w:t>ould embed into their platforms and share widely with their users.</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Electoral administration</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The Committee has heard from electoral registration officials that the current timetable for elections is very tight for delivering elections. Do you agree with them that the electoral timetable should be extended?</w:t>
      </w:r>
    </w:p>
    <w:p w:rsidR="006C41E0" w:rsidRPr="002542CF" w:rsidP="005D79DA">
      <w:pPr>
        <w:pStyle w:val="Body"/>
        <w:rPr>
          <w:rFonts w:ascii="Verdana" w:hAnsi="Verdana"/>
          <w:color w:val="auto"/>
          <w:sz w:val="22"/>
          <w:szCs w:val="22"/>
        </w:rPr>
      </w:pPr>
      <w:r w:rsidRPr="002542CF">
        <w:rPr>
          <w:rFonts w:ascii="Verdana" w:hAnsi="Verdana"/>
          <w:color w:val="auto"/>
          <w:sz w:val="22"/>
          <w:szCs w:val="22"/>
        </w:rPr>
        <w:t xml:space="preserve">The 2013 Act extended the UKPGE electoral timetable from 17 to 25 working days, </w:t>
      </w:r>
      <w:r w:rsidRPr="002542CF" w:rsidR="00BD7D97">
        <w:rPr>
          <w:rFonts w:ascii="Verdana" w:hAnsi="Verdana"/>
          <w:color w:val="auto"/>
          <w:sz w:val="22"/>
          <w:szCs w:val="22"/>
        </w:rPr>
        <w:t>aligning it more closely with the local electoral timetable</w:t>
      </w:r>
      <w:r w:rsidRPr="002542CF">
        <w:rPr>
          <w:rFonts w:ascii="Verdana" w:hAnsi="Verdana"/>
          <w:color w:val="auto"/>
          <w:sz w:val="22"/>
          <w:szCs w:val="22"/>
        </w:rPr>
        <w:t>. This change was broadly welcomed by the electoral community</w:t>
      </w:r>
      <w:r w:rsidRPr="002542CF" w:rsidR="005B6EA0">
        <w:rPr>
          <w:rFonts w:ascii="Verdana" w:hAnsi="Verdana"/>
          <w:color w:val="auto"/>
          <w:sz w:val="22"/>
          <w:szCs w:val="22"/>
        </w:rPr>
        <w:t xml:space="preserve">, </w:t>
      </w:r>
      <w:r w:rsidRPr="002542CF" w:rsidR="00D16F19">
        <w:rPr>
          <w:rFonts w:ascii="Verdana" w:hAnsi="Verdana"/>
          <w:color w:val="auto"/>
          <w:sz w:val="22"/>
          <w:szCs w:val="22"/>
        </w:rPr>
        <w:t xml:space="preserve">many of whom were particularly </w:t>
      </w:r>
      <w:r w:rsidRPr="002542CF" w:rsidR="005B6EA0">
        <w:rPr>
          <w:rFonts w:ascii="Verdana" w:hAnsi="Verdana"/>
          <w:color w:val="auto"/>
          <w:sz w:val="22"/>
          <w:szCs w:val="22"/>
        </w:rPr>
        <w:t xml:space="preserve">concerned that the </w:t>
      </w:r>
      <w:r w:rsidRPr="002542CF" w:rsidR="00D16F19">
        <w:rPr>
          <w:rFonts w:ascii="Verdana" w:hAnsi="Verdana"/>
          <w:color w:val="auto"/>
          <w:sz w:val="22"/>
          <w:szCs w:val="22"/>
        </w:rPr>
        <w:t xml:space="preserve">previous </w:t>
      </w:r>
      <w:r w:rsidRPr="002542CF" w:rsidR="005B6EA0">
        <w:rPr>
          <w:rFonts w:ascii="Verdana" w:hAnsi="Verdana"/>
          <w:color w:val="auto"/>
          <w:sz w:val="22"/>
          <w:szCs w:val="22"/>
        </w:rPr>
        <w:t>17-day</w:t>
      </w:r>
      <w:r w:rsidRPr="002542CF" w:rsidR="00BD7D97">
        <w:rPr>
          <w:rFonts w:ascii="Verdana" w:hAnsi="Verdana"/>
          <w:color w:val="auto"/>
          <w:sz w:val="22"/>
          <w:szCs w:val="22"/>
        </w:rPr>
        <w:t xml:space="preserve"> UKPGE</w:t>
      </w:r>
      <w:r w:rsidRPr="002542CF" w:rsidR="005B6EA0">
        <w:rPr>
          <w:rFonts w:ascii="Verdana" w:hAnsi="Verdana"/>
          <w:color w:val="auto"/>
          <w:sz w:val="22"/>
          <w:szCs w:val="22"/>
        </w:rPr>
        <w:t xml:space="preserve"> timetable gave very little time for the </w:t>
      </w:r>
      <w:r w:rsidRPr="002542CF" w:rsidR="00AC173F">
        <w:rPr>
          <w:rFonts w:ascii="Verdana" w:hAnsi="Verdana"/>
          <w:color w:val="auto"/>
          <w:sz w:val="22"/>
          <w:szCs w:val="22"/>
        </w:rPr>
        <w:t xml:space="preserve">printing, despatch and return of </w:t>
      </w:r>
      <w:r w:rsidRPr="002542CF" w:rsidR="005B6EA0">
        <w:rPr>
          <w:rFonts w:ascii="Verdana" w:hAnsi="Verdana"/>
          <w:color w:val="auto"/>
          <w:sz w:val="22"/>
          <w:szCs w:val="22"/>
        </w:rPr>
        <w:t>postal votes</w:t>
      </w:r>
      <w:r w:rsidRPr="002542CF" w:rsidR="00AC173F">
        <w:rPr>
          <w:rFonts w:ascii="Verdana" w:hAnsi="Verdana"/>
          <w:color w:val="auto"/>
          <w:sz w:val="22"/>
          <w:szCs w:val="22"/>
        </w:rPr>
        <w:t xml:space="preserve">. This </w:t>
      </w:r>
      <w:r w:rsidRPr="002542CF" w:rsidR="005B6EA0">
        <w:rPr>
          <w:rFonts w:ascii="Verdana" w:hAnsi="Verdana"/>
          <w:color w:val="auto"/>
          <w:sz w:val="22"/>
          <w:szCs w:val="22"/>
        </w:rPr>
        <w:t xml:space="preserve">potentially </w:t>
      </w:r>
      <w:r w:rsidRPr="002542CF" w:rsidR="00AC173F">
        <w:rPr>
          <w:rFonts w:ascii="Verdana" w:hAnsi="Verdana"/>
          <w:color w:val="auto"/>
          <w:sz w:val="22"/>
          <w:szCs w:val="22"/>
        </w:rPr>
        <w:t>compromised</w:t>
      </w:r>
      <w:r w:rsidRPr="002542CF" w:rsidR="005B6EA0">
        <w:rPr>
          <w:rFonts w:ascii="Verdana" w:hAnsi="Verdana"/>
          <w:color w:val="auto"/>
          <w:sz w:val="22"/>
          <w:szCs w:val="22"/>
        </w:rPr>
        <w:t xml:space="preserve"> effective participation in elections by certain types of voter, particula</w:t>
      </w:r>
      <w:r w:rsidRPr="002542CF" w:rsidR="00BD7D97">
        <w:rPr>
          <w:rFonts w:ascii="Verdana" w:hAnsi="Verdana"/>
          <w:color w:val="auto"/>
          <w:sz w:val="22"/>
          <w:szCs w:val="22"/>
        </w:rPr>
        <w:t xml:space="preserve">rly overseas and service voters. </w:t>
      </w:r>
    </w:p>
    <w:p w:rsidR="006C41E0" w:rsidRPr="002542CF" w:rsidP="006C41E0">
      <w:pPr>
        <w:pStyle w:val="Body"/>
        <w:rPr>
          <w:rFonts w:ascii="Verdana" w:hAnsi="Verdana"/>
          <w:color w:val="auto"/>
          <w:sz w:val="22"/>
          <w:szCs w:val="22"/>
        </w:rPr>
      </w:pPr>
      <w:r w:rsidRPr="002542CF">
        <w:rPr>
          <w:rFonts w:ascii="Verdana" w:hAnsi="Verdana"/>
          <w:color w:val="auto"/>
          <w:sz w:val="22"/>
          <w:szCs w:val="22"/>
        </w:rPr>
        <w:t>Despite this change</w:t>
      </w:r>
      <w:r w:rsidRPr="002542CF" w:rsidR="00BD7D97">
        <w:rPr>
          <w:rFonts w:ascii="Verdana" w:hAnsi="Verdana"/>
          <w:color w:val="auto"/>
          <w:sz w:val="22"/>
          <w:szCs w:val="22"/>
        </w:rPr>
        <w:t>, we</w:t>
      </w:r>
      <w:r w:rsidRPr="002542CF">
        <w:rPr>
          <w:rFonts w:ascii="Verdana" w:hAnsi="Verdana"/>
          <w:color w:val="auto"/>
          <w:sz w:val="22"/>
          <w:szCs w:val="22"/>
        </w:rPr>
        <w:t xml:space="preserve"> continue to</w:t>
      </w:r>
      <w:r w:rsidRPr="002542CF" w:rsidR="00BD7D97">
        <w:rPr>
          <w:rFonts w:ascii="Verdana" w:hAnsi="Verdana"/>
          <w:color w:val="auto"/>
          <w:sz w:val="22"/>
          <w:szCs w:val="22"/>
        </w:rPr>
        <w:t xml:space="preserve"> see evidence of problems experienced by overseas </w:t>
      </w:r>
      <w:r w:rsidRPr="002542CF" w:rsidR="00A7406E">
        <w:rPr>
          <w:rFonts w:ascii="Verdana" w:hAnsi="Verdana"/>
          <w:color w:val="auto"/>
          <w:sz w:val="22"/>
          <w:szCs w:val="22"/>
        </w:rPr>
        <w:t>voters</w:t>
      </w:r>
      <w:r w:rsidRPr="002542CF" w:rsidR="00BD7D97">
        <w:rPr>
          <w:rFonts w:ascii="Verdana" w:hAnsi="Verdana"/>
          <w:color w:val="auto"/>
          <w:sz w:val="22"/>
          <w:szCs w:val="22"/>
        </w:rPr>
        <w:t xml:space="preserve"> in</w:t>
      </w:r>
      <w:r w:rsidRPr="002542CF">
        <w:rPr>
          <w:rFonts w:ascii="Verdana" w:hAnsi="Verdana"/>
          <w:color w:val="auto"/>
          <w:sz w:val="22"/>
          <w:szCs w:val="22"/>
        </w:rPr>
        <w:t xml:space="preserve"> not receiving their postal vote in time to complete it and send it back. Extending the timetable further by increasing the time between the deadline for nominations and polling day may help to address this issue, although </w:t>
      </w:r>
      <w:r w:rsidRPr="002542CF" w:rsidR="00A7406E">
        <w:rPr>
          <w:rFonts w:ascii="Verdana" w:hAnsi="Verdana"/>
          <w:color w:val="auto"/>
          <w:sz w:val="22"/>
          <w:szCs w:val="22"/>
        </w:rPr>
        <w:t xml:space="preserve">there may be </w:t>
      </w:r>
      <w:r w:rsidRPr="002542CF" w:rsidR="00D16F19">
        <w:rPr>
          <w:rFonts w:ascii="Verdana" w:hAnsi="Verdana"/>
          <w:color w:val="auto"/>
          <w:sz w:val="22"/>
          <w:szCs w:val="22"/>
        </w:rPr>
        <w:t xml:space="preserve">other </w:t>
      </w:r>
      <w:r w:rsidRPr="002542CF">
        <w:rPr>
          <w:rFonts w:ascii="Verdana" w:hAnsi="Verdana"/>
          <w:color w:val="auto"/>
          <w:sz w:val="22"/>
          <w:szCs w:val="22"/>
        </w:rPr>
        <w:t>solutions</w:t>
      </w:r>
      <w:r w:rsidRPr="002542CF" w:rsidR="00151D25">
        <w:rPr>
          <w:rFonts w:ascii="Verdana" w:hAnsi="Verdana"/>
          <w:color w:val="auto"/>
          <w:sz w:val="22"/>
          <w:szCs w:val="22"/>
        </w:rPr>
        <w:t xml:space="preserve"> to this</w:t>
      </w:r>
      <w:r w:rsidRPr="002542CF">
        <w:rPr>
          <w:rFonts w:ascii="Verdana" w:hAnsi="Verdana"/>
          <w:color w:val="auto"/>
          <w:sz w:val="22"/>
          <w:szCs w:val="22"/>
        </w:rPr>
        <w:t xml:space="preserve"> (see our response to the supplementary question below).</w:t>
      </w:r>
    </w:p>
    <w:p w:rsidR="005B6EA0" w:rsidRPr="002542CF" w:rsidP="005D79DA">
      <w:pPr>
        <w:pStyle w:val="Body"/>
        <w:rPr>
          <w:rFonts w:ascii="Verdana" w:hAnsi="Verdana"/>
          <w:color w:val="auto"/>
          <w:sz w:val="22"/>
          <w:szCs w:val="22"/>
        </w:rPr>
      </w:pPr>
      <w:r w:rsidRPr="002542CF">
        <w:rPr>
          <w:rFonts w:ascii="Verdana" w:hAnsi="Verdana"/>
          <w:color w:val="auto"/>
          <w:sz w:val="22"/>
          <w:szCs w:val="22"/>
        </w:rPr>
        <w:t xml:space="preserve">Any extension of the electoral timetable would need </w:t>
      </w:r>
      <w:r w:rsidRPr="002542CF" w:rsidR="00151D25">
        <w:rPr>
          <w:rFonts w:ascii="Verdana" w:hAnsi="Verdana"/>
          <w:color w:val="auto"/>
          <w:sz w:val="22"/>
          <w:szCs w:val="22"/>
        </w:rPr>
        <w:t>to be considered holistically and take into account</w:t>
      </w:r>
      <w:r w:rsidRPr="002542CF">
        <w:rPr>
          <w:rFonts w:ascii="Verdana" w:hAnsi="Verdana"/>
          <w:color w:val="auto"/>
          <w:sz w:val="22"/>
          <w:szCs w:val="22"/>
        </w:rPr>
        <w:t xml:space="preserve"> the implications for </w:t>
      </w:r>
      <w:r w:rsidRPr="002542CF" w:rsidR="006C67BD">
        <w:rPr>
          <w:rFonts w:ascii="Verdana" w:hAnsi="Verdana"/>
          <w:color w:val="auto"/>
          <w:sz w:val="22"/>
          <w:szCs w:val="22"/>
        </w:rPr>
        <w:t xml:space="preserve">the regulation of political </w:t>
      </w:r>
      <w:r w:rsidRPr="002542CF">
        <w:rPr>
          <w:rFonts w:ascii="Verdana" w:hAnsi="Verdana"/>
          <w:color w:val="auto"/>
          <w:sz w:val="22"/>
          <w:szCs w:val="22"/>
        </w:rPr>
        <w:t>campaigning</w:t>
      </w:r>
      <w:r w:rsidRPr="002542CF" w:rsidR="006C67BD">
        <w:rPr>
          <w:rFonts w:ascii="Verdana" w:hAnsi="Verdana"/>
          <w:color w:val="auto"/>
          <w:sz w:val="22"/>
          <w:szCs w:val="22"/>
        </w:rPr>
        <w:t>, voters and the electoral administration process</w:t>
      </w:r>
      <w:r w:rsidRPr="002542CF" w:rsidR="001535A2">
        <w:rPr>
          <w:rFonts w:ascii="Verdana" w:hAnsi="Verdana"/>
          <w:color w:val="auto"/>
          <w:sz w:val="22"/>
          <w:szCs w:val="22"/>
        </w:rPr>
        <w:t>, particularly if the period between the deadline for nominations and polling day (during which spending by candidates is regulated) is increased</w:t>
      </w:r>
      <w:r w:rsidRPr="002542CF" w:rsidR="006C67BD">
        <w:rPr>
          <w:rFonts w:ascii="Verdana" w:hAnsi="Verdana"/>
          <w:color w:val="auto"/>
          <w:sz w:val="22"/>
          <w:szCs w:val="22"/>
        </w:rPr>
        <w:t>.</w:t>
      </w:r>
    </w:p>
    <w:p w:rsidR="00D44054" w:rsidRPr="002542CF" w:rsidP="00717D81">
      <w:pPr>
        <w:pStyle w:val="Body"/>
        <w:numPr>
          <w:ilvl w:val="1"/>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 xml:space="preserve">[supplementary] The Committee also heard that the timetable is too tight for the sending and receiving of postal ballots. How else might this problem be addressed? </w:t>
      </w:r>
    </w:p>
    <w:p w:rsidR="007212B4" w:rsidRPr="002542CF" w:rsidP="006C67BD">
      <w:pPr>
        <w:pStyle w:val="Paranonumber"/>
        <w:rPr>
          <w:rFonts w:ascii="Verdana" w:hAnsi="Verdana"/>
          <w:color w:val="auto"/>
          <w:sz w:val="22"/>
          <w:szCs w:val="22"/>
        </w:rPr>
      </w:pPr>
      <w:r w:rsidRPr="002542CF">
        <w:rPr>
          <w:rFonts w:ascii="Verdana" w:hAnsi="Verdana"/>
          <w:color w:val="auto"/>
          <w:sz w:val="22"/>
          <w:szCs w:val="22"/>
        </w:rPr>
        <w:t>We have highlighted</w:t>
      </w:r>
      <w:r w:rsidRPr="002542CF">
        <w:rPr>
          <w:rFonts w:ascii="Verdana" w:hAnsi="Verdana"/>
          <w:color w:val="auto"/>
          <w:sz w:val="22"/>
          <w:szCs w:val="22"/>
        </w:rPr>
        <w:t xml:space="preserve"> evidence in our</w:t>
      </w:r>
      <w:r w:rsidRPr="002542CF">
        <w:rPr>
          <w:rFonts w:ascii="Verdana" w:hAnsi="Verdana"/>
          <w:color w:val="auto"/>
          <w:sz w:val="22"/>
          <w:szCs w:val="22"/>
        </w:rPr>
        <w:t xml:space="preserve"> previous</w:t>
      </w:r>
      <w:r w:rsidRPr="002542CF">
        <w:rPr>
          <w:rFonts w:ascii="Verdana" w:hAnsi="Verdana"/>
          <w:color w:val="auto"/>
          <w:sz w:val="22"/>
          <w:szCs w:val="22"/>
        </w:rPr>
        <w:t xml:space="preserve"> statutory reports </w:t>
      </w:r>
      <w:r w:rsidRPr="002542CF">
        <w:rPr>
          <w:rFonts w:ascii="Verdana" w:hAnsi="Verdana"/>
          <w:color w:val="auto"/>
          <w:sz w:val="22"/>
          <w:szCs w:val="22"/>
        </w:rPr>
        <w:t>(</w:t>
      </w:r>
      <w:r w:rsidRPr="002542CF">
        <w:rPr>
          <w:rFonts w:ascii="Verdana" w:hAnsi="Verdana"/>
          <w:color w:val="auto"/>
          <w:sz w:val="22"/>
          <w:szCs w:val="22"/>
        </w:rPr>
        <w:t>on the 2015 and 2017 UK general elections, as well as following the 2016 EU referendum and the 2019 European Parliament</w:t>
      </w:r>
      <w:r w:rsidRPr="002542CF" w:rsidR="002A79AE">
        <w:rPr>
          <w:rFonts w:ascii="Verdana" w:hAnsi="Verdana"/>
          <w:color w:val="auto"/>
          <w:sz w:val="22"/>
          <w:szCs w:val="22"/>
        </w:rPr>
        <w:t>ary</w:t>
      </w:r>
      <w:r w:rsidRPr="002542CF">
        <w:rPr>
          <w:rFonts w:ascii="Verdana" w:hAnsi="Verdana"/>
          <w:color w:val="auto"/>
          <w:sz w:val="22"/>
          <w:szCs w:val="22"/>
        </w:rPr>
        <w:t xml:space="preserve"> election</w:t>
      </w:r>
      <w:r w:rsidRPr="002542CF">
        <w:rPr>
          <w:rFonts w:ascii="Verdana" w:hAnsi="Verdana"/>
          <w:color w:val="auto"/>
          <w:sz w:val="22"/>
          <w:szCs w:val="22"/>
        </w:rPr>
        <w:t xml:space="preserve">) </w:t>
      </w:r>
      <w:r w:rsidRPr="002542CF" w:rsidR="00495BA3">
        <w:rPr>
          <w:rFonts w:ascii="Verdana" w:hAnsi="Verdana"/>
          <w:color w:val="auto"/>
          <w:sz w:val="22"/>
          <w:szCs w:val="22"/>
        </w:rPr>
        <w:t>the challenges faced by overseas electors when voting.</w:t>
      </w:r>
    </w:p>
    <w:p w:rsidR="006C67BD" w:rsidRPr="002542CF" w:rsidP="006C67BD">
      <w:pPr>
        <w:pStyle w:val="Paranonumber"/>
        <w:rPr>
          <w:rFonts w:ascii="Verdana" w:hAnsi="Verdana"/>
          <w:color w:val="auto"/>
          <w:sz w:val="22"/>
          <w:szCs w:val="22"/>
        </w:rPr>
      </w:pPr>
      <w:r w:rsidRPr="002542CF">
        <w:rPr>
          <w:rFonts w:ascii="Verdana" w:hAnsi="Verdana"/>
          <w:color w:val="auto"/>
          <w:sz w:val="22"/>
          <w:szCs w:val="22"/>
        </w:rPr>
        <w:t>At the 2019 UKPGE, the Cabinet Office and Royal Mail put in place a system for faster delivery of postal ballot packs to overseas electors. This does appear to have improved the experience for some electors, but there was still not enough time for overseas electors in some countries to return their votes in time for them to be counted.</w:t>
      </w:r>
    </w:p>
    <w:p w:rsidR="006C67BD" w:rsidRPr="002542CF" w:rsidP="006C67BD">
      <w:pPr>
        <w:pStyle w:val="Paranonumber"/>
        <w:rPr>
          <w:rFonts w:ascii="Verdana" w:hAnsi="Verdana"/>
          <w:color w:val="auto"/>
          <w:sz w:val="22"/>
          <w:szCs w:val="22"/>
        </w:rPr>
      </w:pPr>
      <w:r w:rsidRPr="002542CF">
        <w:rPr>
          <w:rFonts w:ascii="Verdana" w:hAnsi="Verdana"/>
          <w:color w:val="auto"/>
          <w:sz w:val="22"/>
          <w:szCs w:val="22"/>
        </w:rPr>
        <w:t>Overseas electors should be able to expect that their vote will be counted. The UK Government should consider innovative new approaches to voting for overseas electors, using evidence from other countries. This could include the ability to download and print postal ballot papers or vote at embassies and consulates.</w:t>
      </w:r>
    </w:p>
    <w:p w:rsidR="006C67BD" w:rsidRPr="002542CF" w:rsidP="006C67BD">
      <w:pPr>
        <w:pStyle w:val="Paranonumber"/>
        <w:rPr>
          <w:rFonts w:ascii="Verdana" w:hAnsi="Verdana"/>
          <w:color w:val="auto"/>
          <w:sz w:val="22"/>
          <w:szCs w:val="22"/>
        </w:rPr>
      </w:pPr>
      <w:r w:rsidRPr="002542CF">
        <w:rPr>
          <w:rFonts w:ascii="Verdana" w:hAnsi="Verdana"/>
          <w:color w:val="auto"/>
          <w:sz w:val="22"/>
          <w:szCs w:val="22"/>
        </w:rPr>
        <w:t>The UK Government plans to increase the number of British citizens living abroad who can register to vote, by removing the current time limit of 15 years since they were last registered to vote in the UK. As more voters will be affected by the issues identified with postal voting, it will be even more important to give overseas electors ways of voting that mean they can be confident their votes will be counted at future UK Parliamentary elections.</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 xml:space="preserve">What kind of data do you wish you had to better monitor and understand the effectiveness of delivering elections in the UK? </w:t>
      </w:r>
    </w:p>
    <w:p w:rsidR="00D44054" w:rsidRPr="002542CF" w:rsidP="00717D81">
      <w:pPr>
        <w:pStyle w:val="Body"/>
        <w:numPr>
          <w:ilvl w:val="1"/>
          <w:numId w:val="19"/>
        </w:numPr>
        <w:tabs>
          <w:tab w:val="left" w:pos="567"/>
        </w:tabs>
        <w:ind w:left="0" w:firstLine="0"/>
        <w:rPr>
          <w:rFonts w:ascii="Verdana" w:hAnsi="Verdana"/>
          <w:b/>
          <w:color w:val="auto"/>
          <w:sz w:val="22"/>
          <w:szCs w:val="22"/>
        </w:rPr>
      </w:pPr>
      <w:r w:rsidRPr="002542CF">
        <w:rPr>
          <w:rFonts w:ascii="Verdana" w:hAnsi="Verdana"/>
          <w:b/>
          <w:color w:val="auto"/>
          <w:sz w:val="22"/>
          <w:szCs w:val="22"/>
        </w:rPr>
        <w:t xml:space="preserve">[supplementary] Should there be a formal requirement for each polling station to record data on how well elections were run. For example, how many people were unable to vote, and other types of problems that occurred? </w:t>
      </w:r>
    </w:p>
    <w:p w:rsidR="002C4EDD" w:rsidRPr="002542CF" w:rsidP="00AD0FF3">
      <w:pPr>
        <w:pStyle w:val="Body"/>
        <w:rPr>
          <w:rFonts w:ascii="Verdana" w:hAnsi="Verdana"/>
          <w:color w:val="auto"/>
          <w:sz w:val="22"/>
          <w:szCs w:val="22"/>
        </w:rPr>
      </w:pPr>
      <w:r w:rsidRPr="002542CF">
        <w:rPr>
          <w:rFonts w:ascii="Verdana" w:hAnsi="Verdana"/>
          <w:color w:val="auto"/>
          <w:sz w:val="22"/>
          <w:szCs w:val="22"/>
        </w:rPr>
        <w:t xml:space="preserve">We </w:t>
      </w:r>
      <w:r w:rsidRPr="002542CF" w:rsidR="00F76D40">
        <w:rPr>
          <w:rFonts w:ascii="Verdana" w:hAnsi="Verdana"/>
          <w:color w:val="auto"/>
          <w:sz w:val="22"/>
          <w:szCs w:val="22"/>
        </w:rPr>
        <w:t xml:space="preserve">collect and analyse a range of </w:t>
      </w:r>
      <w:r w:rsidRPr="002542CF">
        <w:rPr>
          <w:rFonts w:ascii="Verdana" w:hAnsi="Verdana"/>
          <w:color w:val="auto"/>
          <w:sz w:val="22"/>
          <w:szCs w:val="22"/>
        </w:rPr>
        <w:t xml:space="preserve">quantitative and qualitative </w:t>
      </w:r>
      <w:r w:rsidRPr="002542CF" w:rsidR="00F76D40">
        <w:rPr>
          <w:rFonts w:ascii="Verdana" w:hAnsi="Verdana"/>
          <w:color w:val="auto"/>
          <w:sz w:val="22"/>
          <w:szCs w:val="22"/>
        </w:rPr>
        <w:t>data to support our work, which includes statutor</w:t>
      </w:r>
      <w:r w:rsidRPr="002542CF" w:rsidR="00AF5F8C">
        <w:rPr>
          <w:rFonts w:ascii="Verdana" w:hAnsi="Verdana"/>
          <w:color w:val="auto"/>
          <w:sz w:val="22"/>
          <w:szCs w:val="22"/>
        </w:rPr>
        <w:t>y reporting on electoral events;</w:t>
      </w:r>
      <w:r w:rsidRPr="002542CF" w:rsidR="00F76D40">
        <w:rPr>
          <w:rFonts w:ascii="Verdana" w:hAnsi="Verdana"/>
          <w:color w:val="auto"/>
          <w:sz w:val="22"/>
          <w:szCs w:val="22"/>
        </w:rPr>
        <w:t xml:space="preserve"> setting and monitoring performance standards</w:t>
      </w:r>
      <w:r w:rsidRPr="002542CF" w:rsidR="00AF5F8C">
        <w:rPr>
          <w:rFonts w:ascii="Verdana" w:hAnsi="Verdana"/>
          <w:color w:val="auto"/>
          <w:sz w:val="22"/>
          <w:szCs w:val="22"/>
        </w:rPr>
        <w:t xml:space="preserve"> for electoral services; research on the accuracy and completeness of the registers; and public opinion research.</w:t>
      </w:r>
      <w:r w:rsidRPr="002542CF">
        <w:rPr>
          <w:rFonts w:ascii="Verdana" w:hAnsi="Verdana"/>
          <w:color w:val="auto"/>
          <w:sz w:val="22"/>
          <w:szCs w:val="22"/>
        </w:rPr>
        <w:t xml:space="preserve"> </w:t>
      </w:r>
    </w:p>
    <w:p w:rsidR="00790248" w:rsidRPr="002542CF" w:rsidP="00AD0FF3">
      <w:pPr>
        <w:pStyle w:val="Body"/>
        <w:rPr>
          <w:rFonts w:ascii="Verdana" w:hAnsi="Verdana"/>
          <w:color w:val="auto"/>
          <w:sz w:val="22"/>
          <w:szCs w:val="22"/>
        </w:rPr>
      </w:pPr>
      <w:r w:rsidRPr="002542CF">
        <w:rPr>
          <w:rFonts w:ascii="Verdana" w:hAnsi="Verdana"/>
          <w:color w:val="auto"/>
          <w:sz w:val="22"/>
          <w:szCs w:val="22"/>
        </w:rPr>
        <w:t>On the whole this allows us to make robust assessments of how well elections and electoral registration are delivered to voters across the UK</w:t>
      </w:r>
      <w:r w:rsidRPr="002542CF" w:rsidR="004E5EB3">
        <w:rPr>
          <w:rFonts w:ascii="Verdana" w:hAnsi="Verdana"/>
          <w:color w:val="auto"/>
          <w:sz w:val="22"/>
          <w:szCs w:val="22"/>
        </w:rPr>
        <w:t xml:space="preserve"> and the problems that arise</w:t>
      </w:r>
      <w:r w:rsidRPr="002542CF">
        <w:rPr>
          <w:rFonts w:ascii="Verdana" w:hAnsi="Verdana"/>
          <w:color w:val="auto"/>
          <w:sz w:val="22"/>
          <w:szCs w:val="22"/>
        </w:rPr>
        <w:t>.</w:t>
      </w:r>
      <w:r w:rsidRPr="002542CF" w:rsidR="00D009F7">
        <w:rPr>
          <w:rFonts w:ascii="Verdana" w:hAnsi="Verdana"/>
          <w:color w:val="auto"/>
          <w:sz w:val="22"/>
          <w:szCs w:val="22"/>
        </w:rPr>
        <w:t xml:space="preserve"> </w:t>
      </w:r>
      <w:r w:rsidRPr="002542CF">
        <w:rPr>
          <w:rFonts w:ascii="Verdana" w:hAnsi="Verdana"/>
          <w:color w:val="auto"/>
          <w:sz w:val="22"/>
          <w:szCs w:val="22"/>
        </w:rPr>
        <w:t xml:space="preserve">However, there are some </w:t>
      </w:r>
      <w:r w:rsidRPr="002542CF" w:rsidR="000B5D77">
        <w:rPr>
          <w:rFonts w:ascii="Verdana" w:hAnsi="Verdana"/>
          <w:color w:val="auto"/>
          <w:sz w:val="22"/>
          <w:szCs w:val="22"/>
        </w:rPr>
        <w:t xml:space="preserve">specific </w:t>
      </w:r>
      <w:r w:rsidRPr="002542CF">
        <w:rPr>
          <w:rFonts w:ascii="Verdana" w:hAnsi="Verdana"/>
          <w:color w:val="auto"/>
          <w:sz w:val="22"/>
          <w:szCs w:val="22"/>
        </w:rPr>
        <w:t>areas where additional data would be helpful. These include:</w:t>
      </w:r>
    </w:p>
    <w:p w:rsidR="00AD0FF3"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Information about the number of electors registered at two addresses. People who are registered at two addresses are entitled to vote in local government elections at each of those addresses, provided they are not in the same local government area. It is, however, a criminal offence for an elector to cast more than one vote on their own behalf in a UK Parliamentary general election or at a referendum. Providing a mechanism for EROs to compare information about electoral register entries across all 372 registers would help to further improve the accuracy and completeness of electoral registers and could help significantly to address the risk of some electors voting more than once at a relevant election.</w:t>
      </w:r>
    </w:p>
    <w:p w:rsidR="00845FAC"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The number of eligible overseas voters. Obtaining a better handle on this will enable us and others to understand better the implications of the UK Government’s plans to abolish the 15-year rule.</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The Committee heard from the Chief Electoral Officer of Canada about measures such as advance polling and same-day registration which improve the accessibility of voting. Why don’t we have these in the UK and should they be introduced here?</w:t>
      </w:r>
    </w:p>
    <w:p w:rsidR="007A6FF8" w:rsidRPr="002542CF" w:rsidP="00B20FE4">
      <w:pPr>
        <w:pStyle w:val="Body"/>
        <w:rPr>
          <w:rFonts w:ascii="Verdana" w:hAnsi="Verdana"/>
          <w:color w:val="auto"/>
          <w:sz w:val="22"/>
          <w:szCs w:val="22"/>
        </w:rPr>
      </w:pPr>
      <w:r w:rsidRPr="002542CF">
        <w:rPr>
          <w:rFonts w:ascii="Verdana" w:hAnsi="Verdana"/>
          <w:color w:val="auto"/>
          <w:sz w:val="22"/>
          <w:szCs w:val="22"/>
        </w:rPr>
        <w:t xml:space="preserve">Between 2000 and 2007 a limited number of local authority-run electoral pilot schemes provided opportunities for electors to vote in person at special advance voting facilities before polling day. Our </w:t>
      </w:r>
      <w:r>
        <w:fldChar w:fldCharType="begin"/>
      </w:r>
      <w:r>
        <w:instrText xml:space="preserve"> HYPERLINK "https://www.electoralcommission.org.uk/sites/default/files/electoral_commission_pdf_file/Advancevotingsummarypaper_27195-20115__E__N__S__W__.pdf" </w:instrText>
      </w:r>
      <w:r>
        <w:fldChar w:fldCharType="separate"/>
      </w:r>
      <w:r w:rsidRPr="002542CF">
        <w:rPr>
          <w:rStyle w:val="Hyperlink"/>
          <w:rFonts w:ascii="Verdana" w:hAnsi="Verdana"/>
          <w:color w:val="auto"/>
          <w:sz w:val="22"/>
          <w:szCs w:val="22"/>
        </w:rPr>
        <w:t>evaluation of the pilot schemes</w:t>
      </w:r>
      <w:r>
        <w:fldChar w:fldCharType="end"/>
      </w:r>
      <w:r w:rsidRPr="002542CF">
        <w:rPr>
          <w:rFonts w:ascii="Verdana" w:hAnsi="Verdana"/>
          <w:color w:val="auto"/>
          <w:sz w:val="22"/>
          <w:szCs w:val="22"/>
        </w:rPr>
        <w:t xml:space="preserve"> demonstrated that advance voting had the potential to enhance the accessibility and convenience of the electoral process, at least as far as voters’ perceptions were concerned. </w:t>
      </w:r>
      <w:r w:rsidRPr="002542CF">
        <w:rPr>
          <w:rFonts w:ascii="Verdana" w:hAnsi="Verdana"/>
          <w:color w:val="auto"/>
          <w:sz w:val="22"/>
          <w:szCs w:val="22"/>
        </w:rPr>
        <w:t>We also concluded that the choice of times and locations for advance voting facilities would be key factors in determining convenience, turnout and value for money.</w:t>
      </w:r>
    </w:p>
    <w:p w:rsidR="004745AA" w:rsidRPr="002542CF" w:rsidP="00FC2C46">
      <w:pPr>
        <w:pStyle w:val="Body"/>
        <w:rPr>
          <w:rFonts w:ascii="Verdana" w:eastAsia="Calibri" w:hAnsi="Verdana" w:cs="Arial"/>
          <w:color w:val="auto"/>
          <w:sz w:val="22"/>
          <w:szCs w:val="22"/>
        </w:rPr>
      </w:pPr>
      <w:r w:rsidRPr="002542CF">
        <w:rPr>
          <w:rFonts w:ascii="Verdana" w:hAnsi="Verdana"/>
          <w:color w:val="auto"/>
          <w:sz w:val="22"/>
          <w:szCs w:val="22"/>
        </w:rPr>
        <w:t>However, actual take-up of advance voting</w:t>
      </w:r>
      <w:r w:rsidRPr="002542CF" w:rsidR="007A6FF8">
        <w:rPr>
          <w:rFonts w:ascii="Verdana" w:hAnsi="Verdana"/>
          <w:color w:val="auto"/>
          <w:sz w:val="22"/>
          <w:szCs w:val="22"/>
        </w:rPr>
        <w:t xml:space="preserve"> at the pilot schemes</w:t>
      </w:r>
      <w:r w:rsidRPr="002542CF">
        <w:rPr>
          <w:rFonts w:ascii="Verdana" w:hAnsi="Verdana"/>
          <w:color w:val="auto"/>
          <w:sz w:val="22"/>
          <w:szCs w:val="22"/>
        </w:rPr>
        <w:t xml:space="preserve"> was low</w:t>
      </w:r>
      <w:r w:rsidRPr="002542CF" w:rsidR="00FC2C46">
        <w:rPr>
          <w:rFonts w:ascii="Verdana" w:hAnsi="Verdana"/>
          <w:color w:val="auto"/>
          <w:sz w:val="22"/>
          <w:szCs w:val="22"/>
        </w:rPr>
        <w:t xml:space="preserve"> and the majority of users would have voted in any case. For these reasons we concluded that it was difficult to argue that advance voting provided value for money for the majority of the </w:t>
      </w:r>
      <w:r w:rsidRPr="002542CF">
        <w:rPr>
          <w:rFonts w:ascii="Verdana" w:hAnsi="Verdana"/>
          <w:color w:val="auto"/>
          <w:sz w:val="22"/>
          <w:szCs w:val="22"/>
        </w:rPr>
        <w:t>e</w:t>
      </w:r>
      <w:r w:rsidRPr="002542CF" w:rsidR="00FC2C46">
        <w:rPr>
          <w:rFonts w:ascii="Verdana" w:hAnsi="Verdana"/>
          <w:color w:val="auto"/>
          <w:sz w:val="22"/>
          <w:szCs w:val="22"/>
        </w:rPr>
        <w:t xml:space="preserve">lectorate. </w:t>
      </w:r>
      <w:r w:rsidRPr="002542CF" w:rsidR="00612B64">
        <w:rPr>
          <w:rFonts w:ascii="Verdana" w:hAnsi="Verdana"/>
          <w:color w:val="auto"/>
          <w:sz w:val="22"/>
          <w:szCs w:val="22"/>
        </w:rPr>
        <w:t xml:space="preserve">Our post-poll </w:t>
      </w:r>
      <w:r w:rsidRPr="002542CF">
        <w:rPr>
          <w:rFonts w:ascii="Verdana" w:hAnsi="Verdana"/>
          <w:color w:val="auto"/>
          <w:sz w:val="22"/>
          <w:szCs w:val="22"/>
        </w:rPr>
        <w:t>public opinion</w:t>
      </w:r>
      <w:r w:rsidRPr="002542CF" w:rsidR="00612B64">
        <w:rPr>
          <w:rFonts w:ascii="Verdana" w:hAnsi="Verdana"/>
          <w:color w:val="auto"/>
          <w:sz w:val="22"/>
          <w:szCs w:val="22"/>
        </w:rPr>
        <w:t xml:space="preserve"> research</w:t>
      </w:r>
      <w:r w:rsidRPr="002542CF">
        <w:rPr>
          <w:rFonts w:ascii="Verdana" w:hAnsi="Verdana"/>
          <w:color w:val="auto"/>
          <w:sz w:val="22"/>
          <w:szCs w:val="22"/>
        </w:rPr>
        <w:t xml:space="preserve"> confirms that, for most people, </w:t>
      </w:r>
      <w:r w:rsidRPr="002542CF">
        <w:rPr>
          <w:rFonts w:ascii="Verdana" w:hAnsi="Verdana"/>
          <w:color w:val="auto"/>
          <w:sz w:val="22"/>
          <w:szCs w:val="22"/>
        </w:rPr>
        <w:t>being able to vote in the days before polling day would make no difference to their likelihood of voting, although m</w:t>
      </w:r>
      <w:r w:rsidRPr="002542CF">
        <w:rPr>
          <w:rFonts w:ascii="Verdana" w:eastAsia="Calibri" w:hAnsi="Verdana" w:cs="Arial"/>
          <w:color w:val="auto"/>
          <w:sz w:val="22"/>
          <w:szCs w:val="22"/>
        </w:rPr>
        <w:t>ore said it would have made them more likely than those who said it would make them less likely. </w:t>
      </w:r>
      <w:r w:rsidRPr="002542CF" w:rsidR="00612B64">
        <w:rPr>
          <w:rFonts w:ascii="Verdana" w:eastAsia="Calibri" w:hAnsi="Verdana" w:cs="Arial"/>
          <w:color w:val="auto"/>
          <w:sz w:val="22"/>
          <w:szCs w:val="22"/>
        </w:rPr>
        <w:t>This suggests that respondents were overall neutral/in favour of this reform.</w:t>
      </w:r>
    </w:p>
    <w:p w:rsidR="00FC2C46" w:rsidRPr="002542CF" w:rsidP="00FC2C46">
      <w:pPr>
        <w:pStyle w:val="Body"/>
        <w:rPr>
          <w:rFonts w:ascii="Verdana" w:hAnsi="Verdana"/>
          <w:color w:val="auto"/>
          <w:sz w:val="22"/>
          <w:szCs w:val="22"/>
        </w:rPr>
      </w:pPr>
      <w:r w:rsidRPr="002542CF">
        <w:rPr>
          <w:rFonts w:ascii="Verdana" w:hAnsi="Verdana"/>
          <w:color w:val="auto"/>
          <w:sz w:val="22"/>
          <w:szCs w:val="22"/>
        </w:rPr>
        <w:t>It is possible that the roll-out of advance voting facilities in the UK could significantly increase costs (because they would need to be offered alongside existing polling day voting), but with little benefit in terms of increased participation.</w:t>
      </w:r>
      <w:r w:rsidRPr="002542CF" w:rsidR="00E46B64">
        <w:rPr>
          <w:rFonts w:ascii="Verdana" w:hAnsi="Verdana"/>
          <w:color w:val="auto"/>
          <w:sz w:val="22"/>
          <w:szCs w:val="22"/>
        </w:rPr>
        <w:t xml:space="preserve"> While increased costs could </w:t>
      </w:r>
      <w:r w:rsidRPr="002542CF" w:rsidR="00511B35">
        <w:rPr>
          <w:rFonts w:ascii="Verdana" w:hAnsi="Verdana"/>
          <w:color w:val="auto"/>
          <w:sz w:val="22"/>
          <w:szCs w:val="22"/>
        </w:rPr>
        <w:t xml:space="preserve">potentially </w:t>
      </w:r>
      <w:r w:rsidRPr="002542CF" w:rsidR="00E46B64">
        <w:rPr>
          <w:rFonts w:ascii="Verdana" w:hAnsi="Verdana"/>
          <w:color w:val="auto"/>
          <w:sz w:val="22"/>
          <w:szCs w:val="22"/>
        </w:rPr>
        <w:t>be offset by reducing the number of polling stations available on polling day, this could reduce accessibility for people who want to continue to vote on traditional polling day.</w:t>
      </w:r>
    </w:p>
    <w:p w:rsidR="00152CA1" w:rsidRPr="002542CF" w:rsidP="00B20FE4">
      <w:pPr>
        <w:pStyle w:val="Body"/>
        <w:rPr>
          <w:rFonts w:ascii="Verdana" w:hAnsi="Verdana"/>
          <w:color w:val="auto"/>
          <w:sz w:val="22"/>
          <w:szCs w:val="22"/>
        </w:rPr>
      </w:pPr>
      <w:r w:rsidRPr="002542CF">
        <w:rPr>
          <w:rFonts w:ascii="Verdana" w:hAnsi="Verdana"/>
          <w:color w:val="auto"/>
          <w:sz w:val="22"/>
          <w:szCs w:val="22"/>
        </w:rPr>
        <w:t>In Great Britain the main change to voting in recent decades was the introduction of postal voting on demand in 2000.</w:t>
      </w:r>
      <w:r w:rsidRPr="002542CF" w:rsidR="003361FE">
        <w:rPr>
          <w:rFonts w:ascii="Verdana" w:hAnsi="Verdana"/>
          <w:color w:val="auto"/>
          <w:sz w:val="22"/>
          <w:szCs w:val="22"/>
        </w:rPr>
        <w:t xml:space="preserve"> </w:t>
      </w:r>
      <w:r w:rsidRPr="002542CF" w:rsidR="00457E9D">
        <w:rPr>
          <w:rFonts w:ascii="Verdana" w:hAnsi="Verdana"/>
          <w:color w:val="auto"/>
          <w:sz w:val="22"/>
          <w:szCs w:val="22"/>
        </w:rPr>
        <w:t xml:space="preserve">This has become a popular </w:t>
      </w:r>
      <w:r w:rsidRPr="002542CF" w:rsidR="003361FE">
        <w:rPr>
          <w:rFonts w:ascii="Verdana" w:hAnsi="Verdana"/>
          <w:color w:val="auto"/>
          <w:sz w:val="22"/>
          <w:szCs w:val="22"/>
        </w:rPr>
        <w:t>form of advance or early voting</w:t>
      </w:r>
      <w:r w:rsidRPr="002542CF" w:rsidR="00457E9D">
        <w:rPr>
          <w:rFonts w:ascii="Verdana" w:hAnsi="Verdana"/>
          <w:color w:val="auto"/>
          <w:sz w:val="22"/>
          <w:szCs w:val="22"/>
        </w:rPr>
        <w:t xml:space="preserve"> with </w:t>
      </w:r>
      <w:r w:rsidRPr="002542CF" w:rsidR="00457E9D">
        <w:rPr>
          <w:rFonts w:ascii="Verdana" w:hAnsi="Verdana"/>
          <w:bCs/>
          <w:iCs/>
          <w:color w:val="auto"/>
          <w:sz w:val="22"/>
          <w:szCs w:val="22"/>
        </w:rPr>
        <w:t>17.2% of electors choosing this method at the 2019 UKPGE.</w:t>
      </w:r>
      <w:r w:rsidRPr="002542CF" w:rsidR="0076291A">
        <w:rPr>
          <w:rFonts w:ascii="Verdana" w:hAnsi="Verdana"/>
          <w:bCs/>
          <w:iCs/>
          <w:color w:val="auto"/>
          <w:sz w:val="22"/>
          <w:szCs w:val="22"/>
        </w:rPr>
        <w:t xml:space="preserve"> In the North East, 26% chose to vote by post. In Northern Ireland, where the rules on postal voting are</w:t>
      </w:r>
      <w:r w:rsidRPr="002542CF" w:rsidR="00123714">
        <w:rPr>
          <w:rFonts w:ascii="Verdana" w:hAnsi="Verdana"/>
          <w:bCs/>
          <w:iCs/>
          <w:color w:val="auto"/>
          <w:sz w:val="22"/>
          <w:szCs w:val="22"/>
        </w:rPr>
        <w:t xml:space="preserve"> more restrictive,</w:t>
      </w:r>
      <w:r w:rsidRPr="002542CF" w:rsidR="0076291A">
        <w:rPr>
          <w:rFonts w:ascii="Verdana" w:hAnsi="Verdana"/>
          <w:bCs/>
          <w:iCs/>
          <w:color w:val="auto"/>
          <w:sz w:val="22"/>
          <w:szCs w:val="22"/>
        </w:rPr>
        <w:t xml:space="preserve"> 1.3% vote by post.</w:t>
      </w:r>
    </w:p>
    <w:p w:rsidR="00B20FE4" w:rsidRPr="002542CF" w:rsidP="00B20FE4">
      <w:pPr>
        <w:pStyle w:val="Body"/>
        <w:rPr>
          <w:rFonts w:ascii="Verdana" w:hAnsi="Verdana"/>
          <w:color w:val="auto"/>
          <w:sz w:val="22"/>
          <w:szCs w:val="22"/>
        </w:rPr>
      </w:pPr>
      <w:r w:rsidRPr="002542CF">
        <w:rPr>
          <w:rFonts w:ascii="Verdana" w:hAnsi="Verdana"/>
          <w:color w:val="auto"/>
          <w:sz w:val="22"/>
          <w:szCs w:val="22"/>
        </w:rPr>
        <w:t>Data collected for the Commission suggests that, at each election, a number of individuals are told on the day of the poll that they cannot vote because they are not correctly registered. Allowing eligible citizens to register and cast their vote on polling day would have the advantage of allowing people to register at the point when they may become interested and engaged with an election, e.g. during the few days before polling day, or on polling day itself. It would require applicants to provide verifiable proof of their identity, age and residence at the time of making the application, to ensure the ERO could be satisfied that they were entitled to regis</w:t>
      </w:r>
      <w:r w:rsidRPr="002542CF" w:rsidR="00972DD2">
        <w:rPr>
          <w:rFonts w:ascii="Verdana" w:hAnsi="Verdana"/>
          <w:color w:val="auto"/>
          <w:sz w:val="22"/>
          <w:szCs w:val="22"/>
        </w:rPr>
        <w:t xml:space="preserve">ter and vote in that election. </w:t>
      </w:r>
    </w:p>
    <w:p w:rsidR="00612B64" w:rsidRPr="002542CF" w:rsidP="006A1EF9">
      <w:pPr>
        <w:pStyle w:val="Contentschapterhead"/>
        <w:rPr>
          <w:rFonts w:ascii="Verdana" w:eastAsia="Calibri" w:hAnsi="Verdana"/>
          <w:color w:val="auto"/>
          <w:sz w:val="22"/>
          <w:szCs w:val="22"/>
        </w:rPr>
      </w:pPr>
      <w:r w:rsidRPr="002542CF">
        <w:rPr>
          <w:rFonts w:ascii="Verdana" w:eastAsia="Calibri" w:hAnsi="Verdana"/>
          <w:color w:val="auto"/>
          <w:sz w:val="22"/>
          <w:szCs w:val="22"/>
        </w:rPr>
        <w:t xml:space="preserve">Our post-poll </w:t>
      </w:r>
      <w:r w:rsidRPr="002542CF" w:rsidR="00387AF6">
        <w:rPr>
          <w:rFonts w:ascii="Verdana" w:eastAsia="Calibri" w:hAnsi="Verdana"/>
          <w:color w:val="auto"/>
          <w:sz w:val="22"/>
          <w:szCs w:val="22"/>
        </w:rPr>
        <w:t>public opinion research</w:t>
      </w:r>
      <w:r w:rsidRPr="002542CF">
        <w:rPr>
          <w:rFonts w:ascii="Verdana" w:eastAsia="Calibri" w:hAnsi="Verdana"/>
          <w:color w:val="auto"/>
          <w:sz w:val="22"/>
          <w:szCs w:val="22"/>
        </w:rPr>
        <w:t xml:space="preserve"> from 2018 and 2019</w:t>
      </w:r>
      <w:r w:rsidRPr="002542CF" w:rsidR="00387AF6">
        <w:rPr>
          <w:rFonts w:ascii="Verdana" w:eastAsia="Calibri" w:hAnsi="Verdana"/>
          <w:color w:val="auto"/>
          <w:sz w:val="22"/>
          <w:szCs w:val="22"/>
        </w:rPr>
        <w:t xml:space="preserve"> found that</w:t>
      </w:r>
      <w:r w:rsidRPr="002542CF">
        <w:rPr>
          <w:rFonts w:ascii="Verdana" w:eastAsia="Calibri" w:hAnsi="Verdana"/>
          <w:color w:val="auto"/>
          <w:sz w:val="22"/>
          <w:szCs w:val="22"/>
        </w:rPr>
        <w:t>, for most people,</w:t>
      </w:r>
      <w:r w:rsidRPr="002542CF" w:rsidR="00387AF6">
        <w:rPr>
          <w:rFonts w:ascii="Verdana" w:eastAsia="Calibri" w:hAnsi="Verdana"/>
          <w:color w:val="auto"/>
          <w:sz w:val="22"/>
          <w:szCs w:val="22"/>
        </w:rPr>
        <w:t xml:space="preserve"> being able to register on polling day would have made no difference to whether or not </w:t>
      </w:r>
      <w:r w:rsidRPr="002542CF">
        <w:rPr>
          <w:rFonts w:ascii="Verdana" w:eastAsia="Calibri" w:hAnsi="Verdana"/>
          <w:color w:val="auto"/>
          <w:sz w:val="22"/>
          <w:szCs w:val="22"/>
        </w:rPr>
        <w:t>they voted. However, more said it would have made them more likely than those who said it would make them less likely. As with advance voting, this suggests that respondents were on the whole neutral/in favour of this reform.</w:t>
      </w:r>
    </w:p>
    <w:p w:rsidR="00143CEA" w:rsidRPr="002542CF" w:rsidP="006A1EF9">
      <w:pPr>
        <w:pStyle w:val="Contentschapterhead"/>
        <w:rPr>
          <w:rFonts w:ascii="Verdana" w:eastAsia="Calibri" w:hAnsi="Verdana"/>
          <w:color w:val="auto"/>
          <w:sz w:val="22"/>
          <w:szCs w:val="22"/>
        </w:rPr>
      </w:pPr>
    </w:p>
    <w:p w:rsidR="001B300F" w:rsidRPr="002542CF" w:rsidP="001042CD">
      <w:pPr>
        <w:pStyle w:val="Contentschapterhead"/>
        <w:rPr>
          <w:rFonts w:ascii="Verdana" w:eastAsia="Calibri" w:hAnsi="Verdana"/>
          <w:color w:val="auto"/>
          <w:sz w:val="22"/>
          <w:szCs w:val="22"/>
        </w:rPr>
      </w:pPr>
      <w:r w:rsidRPr="002542CF">
        <w:rPr>
          <w:rFonts w:ascii="Verdana" w:eastAsia="Calibri" w:hAnsi="Verdana"/>
          <w:color w:val="auto"/>
          <w:sz w:val="22"/>
          <w:szCs w:val="22"/>
        </w:rPr>
        <w:t>The Commission has further programmed work commencing this summer to continue to review and make recommendations on how access to the voting process can be further enhanced in the UK. This will be taken forward with stakeholders, including for example accessibility and community representative groups, and with international comparators such as our Canadian, Australian and New Zealand counterparts with whom we work closely.</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 xml:space="preserve">Annual canvass reform </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iCs/>
          <w:color w:val="auto"/>
          <w:sz w:val="22"/>
          <w:szCs w:val="22"/>
        </w:rPr>
        <w:t>The Electoral Commission has noted that in addition to the current proposals for annual canvass reform, “more far-reaching reforms of the electoral registration system are needed to fully address the challenges of achieving accurate and complete registers”.</w:t>
      </w:r>
      <w:r w:rsidRPr="002542CF">
        <w:rPr>
          <w:rFonts w:ascii="Verdana" w:hAnsi="Verdana"/>
          <w:b/>
          <w:color w:val="auto"/>
          <w:sz w:val="22"/>
          <w:szCs w:val="22"/>
        </w:rPr>
        <w:t xml:space="preserve"> What would you like the annual canvass process to look like in 15-20 years from now – should we still have an annual canvass process in the future? </w:t>
      </w:r>
    </w:p>
    <w:p w:rsidR="008D10AD" w:rsidRPr="002542CF" w:rsidP="00972DD2">
      <w:pPr>
        <w:pStyle w:val="Body"/>
        <w:rPr>
          <w:rFonts w:ascii="Verdana" w:hAnsi="Verdana"/>
          <w:color w:val="auto"/>
          <w:sz w:val="22"/>
          <w:szCs w:val="22"/>
        </w:rPr>
      </w:pPr>
      <w:r w:rsidRPr="002542CF">
        <w:rPr>
          <w:rFonts w:ascii="Verdana" w:hAnsi="Verdana"/>
          <w:color w:val="auto"/>
          <w:sz w:val="22"/>
          <w:szCs w:val="22"/>
        </w:rPr>
        <w:t xml:space="preserve">Successful implementation and integration of canvass reform into business as usual practices in the electoral registration system is the clear priority over the next 2-3 years. </w:t>
      </w:r>
    </w:p>
    <w:p w:rsidR="00972DD2" w:rsidRPr="002542CF" w:rsidP="00972DD2">
      <w:pPr>
        <w:pStyle w:val="Body"/>
        <w:rPr>
          <w:rFonts w:ascii="Verdana" w:hAnsi="Verdana"/>
          <w:color w:val="auto"/>
          <w:sz w:val="22"/>
          <w:szCs w:val="22"/>
        </w:rPr>
      </w:pPr>
      <w:r w:rsidRPr="002542CF">
        <w:rPr>
          <w:rFonts w:ascii="Verdana" w:hAnsi="Verdana"/>
          <w:color w:val="auto"/>
          <w:sz w:val="22"/>
          <w:szCs w:val="22"/>
        </w:rPr>
        <w:t>Although r</w:t>
      </w:r>
      <w:r w:rsidRPr="002542CF">
        <w:rPr>
          <w:rFonts w:ascii="Verdana" w:hAnsi="Verdana"/>
          <w:color w:val="auto"/>
          <w:sz w:val="22"/>
          <w:szCs w:val="22"/>
        </w:rPr>
        <w:t>eform of the annual canvass represents an important step to modernise the electoral registration system, there is more that should be done to ensure we have an effective, joined-up and year-round registration process.</w:t>
      </w:r>
      <w:r w:rsidRPr="002542CF" w:rsidR="00D009F7">
        <w:rPr>
          <w:rFonts w:ascii="Verdana" w:hAnsi="Verdana"/>
          <w:color w:val="auto"/>
          <w:sz w:val="22"/>
          <w:szCs w:val="22"/>
        </w:rPr>
        <w:t xml:space="preserve"> </w:t>
      </w:r>
      <w:r w:rsidRPr="002542CF">
        <w:rPr>
          <w:rFonts w:ascii="Verdana" w:hAnsi="Verdana"/>
          <w:color w:val="auto"/>
          <w:sz w:val="22"/>
          <w:szCs w:val="22"/>
        </w:rPr>
        <w:t>We want the UK’s governments to develop longer-term plans for electoral registration reform that build on the canvass reform proposals.</w:t>
      </w:r>
    </w:p>
    <w:p w:rsidR="00972DD2" w:rsidRPr="002542CF" w:rsidP="006A1EF9">
      <w:pPr>
        <w:pStyle w:val="Paranumber"/>
        <w:numPr>
          <w:ilvl w:val="0"/>
          <w:numId w:val="0"/>
        </w:numPr>
        <w:rPr>
          <w:rFonts w:ascii="Verdana" w:hAnsi="Verdana"/>
          <w:color w:val="auto"/>
          <w:sz w:val="22"/>
          <w:szCs w:val="22"/>
        </w:rPr>
      </w:pPr>
      <w:r w:rsidRPr="002542CF">
        <w:rPr>
          <w:rFonts w:ascii="Verdana" w:hAnsi="Verdana"/>
          <w:color w:val="auto"/>
          <w:sz w:val="22"/>
          <w:szCs w:val="22"/>
        </w:rPr>
        <w:t>The use of data is already beginning to revolutionise the provision of services across the public and private sectors, to the benefit of citizens and the delivery of efficiencies. We therefore believe there is considerable potential to explore how existing public data could be utilised to support further reform to voter registration, building on the more data-driven approach to managing the annual canvass.</w:t>
      </w:r>
    </w:p>
    <w:p w:rsidR="008D10AD" w:rsidRPr="002542CF" w:rsidP="008D10AD">
      <w:pPr>
        <w:pStyle w:val="Body"/>
        <w:rPr>
          <w:rFonts w:ascii="Verdana" w:hAnsi="Verdana"/>
          <w:color w:val="auto"/>
          <w:sz w:val="22"/>
          <w:szCs w:val="22"/>
        </w:rPr>
      </w:pPr>
      <w:r w:rsidRPr="002542CF">
        <w:rPr>
          <w:rFonts w:ascii="Verdana" w:hAnsi="Verdana"/>
          <w:color w:val="auto"/>
          <w:sz w:val="22"/>
          <w:szCs w:val="22"/>
        </w:rPr>
        <w:t>Last year we published the findings from a series of feasibility studies exploring how electoral registration reforms could be delivered, to help inform the debate about registration reform. These studies looked at the potential for giving EROs access to data from other public service providers; integration of electoral registration into other public service transactions; and automatic or more automated forms of registration.</w:t>
      </w:r>
    </w:p>
    <w:p w:rsidR="008D10AD" w:rsidRPr="002542CF" w:rsidP="008D10AD">
      <w:pPr>
        <w:pStyle w:val="Body"/>
        <w:rPr>
          <w:rFonts w:ascii="Verdana" w:hAnsi="Verdana"/>
          <w:color w:val="auto"/>
          <w:sz w:val="22"/>
          <w:szCs w:val="22"/>
        </w:rPr>
      </w:pPr>
      <w:r w:rsidRPr="002542CF">
        <w:rPr>
          <w:rFonts w:ascii="Verdana" w:hAnsi="Verdana"/>
          <w:color w:val="auto"/>
          <w:sz w:val="22"/>
          <w:szCs w:val="22"/>
        </w:rPr>
        <w:t>The feasibility studies found that these reforms were feasible from a technical and operational perspective and could be implemented without radically altering the structure of the electoral registration system in the UK.</w:t>
      </w:r>
    </w:p>
    <w:p w:rsidR="006477A3" w:rsidRPr="002542CF" w:rsidP="006477A3">
      <w:pPr>
        <w:pStyle w:val="Body"/>
        <w:rPr>
          <w:rFonts w:ascii="Verdana" w:hAnsi="Verdana"/>
          <w:color w:val="auto"/>
          <w:sz w:val="22"/>
          <w:szCs w:val="22"/>
        </w:rPr>
      </w:pPr>
      <w:r w:rsidRPr="002542CF">
        <w:rPr>
          <w:rFonts w:ascii="Verdana" w:hAnsi="Verdana"/>
          <w:color w:val="auto"/>
          <w:sz w:val="22"/>
          <w:szCs w:val="22"/>
        </w:rPr>
        <w:t xml:space="preserve">Our </w:t>
      </w:r>
      <w:r w:rsidRPr="002542CF" w:rsidR="008D10AD">
        <w:rPr>
          <w:rFonts w:ascii="Verdana" w:hAnsi="Verdana"/>
          <w:color w:val="auto"/>
          <w:sz w:val="22"/>
          <w:szCs w:val="22"/>
        </w:rPr>
        <w:t xml:space="preserve">longer-term </w:t>
      </w:r>
      <w:r w:rsidRPr="002542CF">
        <w:rPr>
          <w:rFonts w:ascii="Verdana" w:hAnsi="Verdana"/>
          <w:color w:val="auto"/>
          <w:sz w:val="22"/>
          <w:szCs w:val="22"/>
        </w:rPr>
        <w:t>vision of a modern electoral register is one which:</w:t>
      </w:r>
    </w:p>
    <w:p w:rsidR="006477A3" w:rsidRPr="002542CF" w:rsidP="006477A3">
      <w:pPr>
        <w:pStyle w:val="Body"/>
        <w:numPr>
          <w:ilvl w:val="0"/>
          <w:numId w:val="40"/>
        </w:numPr>
        <w:rPr>
          <w:rFonts w:ascii="Verdana" w:hAnsi="Verdana"/>
          <w:color w:val="auto"/>
          <w:sz w:val="22"/>
          <w:szCs w:val="22"/>
        </w:rPr>
      </w:pPr>
      <w:r w:rsidRPr="002542CF">
        <w:rPr>
          <w:rFonts w:ascii="Verdana" w:hAnsi="Verdana"/>
          <w:color w:val="auto"/>
          <w:sz w:val="22"/>
          <w:szCs w:val="22"/>
        </w:rPr>
        <w:t>Uses trusted public data to keep itself accurate and complete throughout the year without relying solely on action by individuals; and</w:t>
      </w:r>
    </w:p>
    <w:p w:rsidR="006477A3" w:rsidRPr="002542CF" w:rsidP="00D44054">
      <w:pPr>
        <w:pStyle w:val="Body"/>
        <w:numPr>
          <w:ilvl w:val="0"/>
          <w:numId w:val="40"/>
        </w:numPr>
        <w:rPr>
          <w:rFonts w:ascii="Verdana" w:hAnsi="Verdana"/>
          <w:color w:val="auto"/>
          <w:sz w:val="22"/>
          <w:szCs w:val="22"/>
        </w:rPr>
      </w:pPr>
      <w:r w:rsidRPr="002542CF">
        <w:rPr>
          <w:rFonts w:ascii="Verdana" w:hAnsi="Verdana"/>
          <w:color w:val="auto"/>
          <w:sz w:val="22"/>
          <w:szCs w:val="22"/>
        </w:rPr>
        <w:t>Makes it as easy as possible for electors to ensure their own registration record is accurate and complete, particularly ahead of elections and referendums.</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Ballot security and combatting electoral fraud</w:t>
      </w:r>
    </w:p>
    <w:p w:rsidR="00972DD2"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The Committee has heard arguments in favour of setting up a centralised complaints procedure to collate and investigate legitimate complaints of fraud and maladministration. Some witnesses have suggested that this role could be done by the Electoral Commission. What are your thoughts on this proposal and what powers and resources would the Electoral Commission need if it were to take on such a role?</w:t>
      </w:r>
    </w:p>
    <w:p w:rsidR="00EF5D83" w:rsidRPr="002542CF" w:rsidP="00EF5D83">
      <w:pPr>
        <w:pStyle w:val="Body"/>
        <w:rPr>
          <w:rFonts w:ascii="Verdana" w:hAnsi="Verdana"/>
          <w:color w:val="auto"/>
          <w:sz w:val="22"/>
          <w:szCs w:val="22"/>
        </w:rPr>
      </w:pPr>
      <w:r w:rsidRPr="002542CF">
        <w:rPr>
          <w:rFonts w:ascii="Verdana" w:hAnsi="Verdana"/>
          <w:color w:val="auto"/>
          <w:sz w:val="22"/>
          <w:szCs w:val="22"/>
        </w:rPr>
        <w:t>In the UK, election results may be challenged by a candidate in the election or an elector in that area by issuing legal proceedings known as ‘election petitions’. Petitions are heard by an “election court”, which is not part of the ordinary court system in England and Wales and the standard rules of procedure.</w:t>
      </w:r>
      <w:r w:rsidRPr="002542CF" w:rsidR="00D009F7">
        <w:rPr>
          <w:rFonts w:ascii="Verdana" w:hAnsi="Verdana"/>
          <w:color w:val="auto"/>
          <w:sz w:val="22"/>
          <w:szCs w:val="22"/>
        </w:rPr>
        <w:t xml:space="preserve"> </w:t>
      </w:r>
      <w:r w:rsidRPr="002542CF">
        <w:rPr>
          <w:rFonts w:ascii="Verdana" w:hAnsi="Verdana"/>
          <w:color w:val="auto"/>
          <w:sz w:val="22"/>
          <w:szCs w:val="22"/>
        </w:rPr>
        <w:t xml:space="preserve">There is </w:t>
      </w:r>
      <w:r w:rsidRPr="002542CF">
        <w:rPr>
          <w:rFonts w:ascii="Verdana" w:hAnsi="Verdana"/>
          <w:color w:val="auto"/>
          <w:sz w:val="22"/>
          <w:szCs w:val="22"/>
        </w:rPr>
        <w:t>widespread agreement that the current election petition process is not fit for purpose or accessible for ordinary voters o</w:t>
      </w:r>
      <w:r w:rsidRPr="002542CF" w:rsidR="00BF5068">
        <w:rPr>
          <w:rFonts w:ascii="Verdana" w:hAnsi="Verdana"/>
          <w:color w:val="auto"/>
          <w:sz w:val="22"/>
          <w:szCs w:val="22"/>
        </w:rPr>
        <w:t>r</w:t>
      </w:r>
      <w:r w:rsidRPr="002542CF">
        <w:rPr>
          <w:rFonts w:ascii="Verdana" w:hAnsi="Verdana"/>
          <w:color w:val="auto"/>
          <w:sz w:val="22"/>
          <w:szCs w:val="22"/>
        </w:rPr>
        <w:t xml:space="preserve"> candidates.</w:t>
      </w:r>
    </w:p>
    <w:p w:rsidR="00EF5D83" w:rsidRPr="002542CF" w:rsidP="00972DD2">
      <w:pPr>
        <w:pStyle w:val="Body"/>
        <w:rPr>
          <w:rFonts w:ascii="Verdana" w:hAnsi="Verdana"/>
          <w:color w:val="auto"/>
          <w:sz w:val="22"/>
          <w:szCs w:val="22"/>
        </w:rPr>
      </w:pPr>
      <w:r w:rsidRPr="002542CF">
        <w:rPr>
          <w:rFonts w:ascii="Verdana" w:hAnsi="Verdana"/>
          <w:color w:val="auto"/>
          <w:sz w:val="22"/>
          <w:szCs w:val="22"/>
        </w:rPr>
        <w:t>The Law Commissions’ proposals for reform – particularly clarifying the law and incorporating petitions within the ordinary court process – would be a significant improvement. We do not believe that they would be complex to implement, or likely to prove controversial. They would lead to a modern, more streamlined process achieving greater efficiency, certainty of electoral outcome and access to justice.</w:t>
      </w:r>
      <w:r w:rsidRPr="002542CF" w:rsidR="00D009F7">
        <w:rPr>
          <w:rFonts w:ascii="Verdana" w:hAnsi="Verdana"/>
          <w:color w:val="auto"/>
          <w:sz w:val="22"/>
          <w:szCs w:val="22"/>
        </w:rPr>
        <w:t xml:space="preserve"> </w:t>
      </w:r>
      <w:r w:rsidRPr="002542CF">
        <w:rPr>
          <w:rFonts w:ascii="Verdana" w:hAnsi="Verdana"/>
          <w:color w:val="auto"/>
          <w:sz w:val="22"/>
          <w:szCs w:val="22"/>
        </w:rPr>
        <w:t>The C</w:t>
      </w:r>
      <w:r w:rsidRPr="002542CF" w:rsidR="00BA5A72">
        <w:rPr>
          <w:rFonts w:ascii="Verdana" w:hAnsi="Verdana"/>
          <w:color w:val="auto"/>
          <w:sz w:val="22"/>
          <w:szCs w:val="22"/>
        </w:rPr>
        <w:t xml:space="preserve">rown </w:t>
      </w:r>
      <w:r w:rsidRPr="002542CF">
        <w:rPr>
          <w:rFonts w:ascii="Verdana" w:hAnsi="Verdana"/>
          <w:color w:val="auto"/>
          <w:sz w:val="22"/>
          <w:szCs w:val="22"/>
        </w:rPr>
        <w:t>P</w:t>
      </w:r>
      <w:r w:rsidRPr="002542CF" w:rsidR="00BA5A72">
        <w:rPr>
          <w:rFonts w:ascii="Verdana" w:hAnsi="Verdana"/>
          <w:color w:val="auto"/>
          <w:sz w:val="22"/>
          <w:szCs w:val="22"/>
        </w:rPr>
        <w:t>rosecution Service,</w:t>
      </w:r>
      <w:r w:rsidRPr="002542CF">
        <w:rPr>
          <w:rFonts w:ascii="Verdana" w:hAnsi="Verdana"/>
          <w:color w:val="auto"/>
          <w:sz w:val="22"/>
          <w:szCs w:val="22"/>
        </w:rPr>
        <w:t xml:space="preserve"> the National Police Chiefs’ Council, political parties, Returning Officers and electoral administrators and election judges are all supportive of reform in this area.</w:t>
      </w:r>
    </w:p>
    <w:p w:rsidR="00CE74A0" w:rsidRPr="002542CF" w:rsidP="00972DD2">
      <w:pPr>
        <w:pStyle w:val="Body"/>
        <w:rPr>
          <w:rFonts w:ascii="Verdana" w:hAnsi="Verdana"/>
          <w:color w:val="auto"/>
          <w:sz w:val="22"/>
          <w:szCs w:val="22"/>
        </w:rPr>
      </w:pPr>
      <w:r w:rsidRPr="002542CF">
        <w:rPr>
          <w:rFonts w:ascii="Verdana" w:hAnsi="Verdana"/>
          <w:color w:val="auto"/>
          <w:sz w:val="22"/>
          <w:szCs w:val="22"/>
        </w:rPr>
        <w:t>In their final report on electoral law reform</w:t>
      </w:r>
      <w:r w:rsidRPr="002542CF" w:rsidR="00D009F7">
        <w:rPr>
          <w:rFonts w:ascii="Verdana" w:hAnsi="Verdana"/>
          <w:color w:val="auto"/>
          <w:sz w:val="22"/>
          <w:szCs w:val="22"/>
        </w:rPr>
        <w:t>,</w:t>
      </w:r>
      <w:r w:rsidRPr="002542CF">
        <w:rPr>
          <w:rFonts w:ascii="Verdana" w:hAnsi="Verdana"/>
          <w:color w:val="auto"/>
          <w:sz w:val="22"/>
          <w:szCs w:val="22"/>
        </w:rPr>
        <w:t xml:space="preserve"> the Law Commissions envisaged that “informal complaints – those which do not seek to affect the outcome or validity of an election – should be formally recognised and addressed by election law”. They argued that the important issue here is that “voters’ complaints are heard, and lessons are learned by electoral administrators”.</w:t>
      </w:r>
    </w:p>
    <w:p w:rsidR="003C51A5" w:rsidRPr="002542CF" w:rsidP="003C51A5">
      <w:pPr>
        <w:pStyle w:val="Body"/>
        <w:rPr>
          <w:rFonts w:ascii="Verdana" w:hAnsi="Verdana"/>
          <w:color w:val="auto"/>
          <w:sz w:val="22"/>
          <w:szCs w:val="22"/>
        </w:rPr>
      </w:pPr>
      <w:r w:rsidRPr="002542CF">
        <w:rPr>
          <w:rFonts w:ascii="Verdana" w:hAnsi="Verdana"/>
          <w:color w:val="auto"/>
          <w:sz w:val="22"/>
          <w:szCs w:val="22"/>
        </w:rPr>
        <w:t>The Law Commission</w:t>
      </w:r>
      <w:r w:rsidRPr="002542CF" w:rsidR="00BF5068">
        <w:rPr>
          <w:rFonts w:ascii="Verdana" w:hAnsi="Verdana"/>
          <w:color w:val="auto"/>
          <w:sz w:val="22"/>
          <w:szCs w:val="22"/>
        </w:rPr>
        <w:t>s</w:t>
      </w:r>
      <w:r w:rsidRPr="002542CF">
        <w:rPr>
          <w:rFonts w:ascii="Verdana" w:hAnsi="Verdana"/>
          <w:color w:val="auto"/>
          <w:sz w:val="22"/>
          <w:szCs w:val="22"/>
        </w:rPr>
        <w:t xml:space="preserve"> concluded that it should be the UK’s Ombudsmen with responsibility for local government,</w:t>
      </w:r>
      <w:r w:rsidRPr="002542CF">
        <w:rPr>
          <w:rFonts w:ascii="Verdana" w:hAnsi="Verdana"/>
          <w:color w:val="auto"/>
          <w:sz w:val="22"/>
          <w:szCs w:val="22"/>
        </w:rPr>
        <w:t xml:space="preserve"> </w:t>
      </w:r>
      <w:r w:rsidRPr="002542CF">
        <w:rPr>
          <w:rFonts w:ascii="Verdana" w:hAnsi="Verdana"/>
          <w:color w:val="auto"/>
          <w:sz w:val="22"/>
          <w:szCs w:val="22"/>
        </w:rPr>
        <w:t>who should be responsible for hearing these complaints</w:t>
      </w:r>
      <w:r w:rsidRPr="002542CF">
        <w:rPr>
          <w:rFonts w:ascii="Verdana" w:hAnsi="Verdana"/>
          <w:color w:val="auto"/>
          <w:sz w:val="22"/>
          <w:szCs w:val="22"/>
        </w:rPr>
        <w:t>, a recommendation supported by the UK Ombudsmen’s response to the consultation.</w:t>
      </w:r>
    </w:p>
    <w:p w:rsidR="00E16E14" w:rsidRPr="002542CF" w:rsidP="003C51A5">
      <w:pPr>
        <w:pStyle w:val="Body"/>
        <w:rPr>
          <w:rFonts w:ascii="Verdana" w:hAnsi="Verdana"/>
          <w:color w:val="auto"/>
          <w:sz w:val="22"/>
          <w:szCs w:val="22"/>
        </w:rPr>
      </w:pPr>
      <w:r w:rsidRPr="002542CF">
        <w:rPr>
          <w:rFonts w:ascii="Verdana" w:hAnsi="Verdana"/>
          <w:color w:val="auto"/>
          <w:sz w:val="22"/>
          <w:szCs w:val="22"/>
        </w:rPr>
        <w:t xml:space="preserve">If the relevant Ombudsmen were given the role of considering electoral complaints there would be a need to address any overlap or duplication between this role and our role in monitoring </w:t>
      </w:r>
      <w:r w:rsidRPr="002542CF" w:rsidR="00BF5068">
        <w:rPr>
          <w:rFonts w:ascii="Verdana" w:hAnsi="Verdana"/>
          <w:color w:val="auto"/>
          <w:sz w:val="22"/>
          <w:szCs w:val="22"/>
        </w:rPr>
        <w:t xml:space="preserve">and reporting on </w:t>
      </w:r>
      <w:r w:rsidRPr="002542CF">
        <w:rPr>
          <w:rFonts w:ascii="Verdana" w:hAnsi="Verdana"/>
          <w:color w:val="auto"/>
          <w:sz w:val="22"/>
          <w:szCs w:val="22"/>
        </w:rPr>
        <w:t>the performance of EROs and R</w:t>
      </w:r>
      <w:r w:rsidRPr="002542CF" w:rsidR="001E10A3">
        <w:rPr>
          <w:rFonts w:ascii="Verdana" w:hAnsi="Verdana"/>
          <w:color w:val="auto"/>
          <w:sz w:val="22"/>
          <w:szCs w:val="22"/>
        </w:rPr>
        <w:t>Os</w:t>
      </w:r>
      <w:r w:rsidRPr="002542CF">
        <w:rPr>
          <w:rFonts w:ascii="Verdana" w:hAnsi="Verdana"/>
          <w:color w:val="auto"/>
          <w:sz w:val="22"/>
          <w:szCs w:val="22"/>
        </w:rPr>
        <w:t>. We consider that these two roles would not conflict; the Ombudsmen would be dealing with a complaint from one individual to provide them with a remedy and suggest improvements where necessary, whereas we would be monitoring and reporting on officers’ performance in order to im</w:t>
      </w:r>
      <w:r w:rsidRPr="002542CF">
        <w:rPr>
          <w:rFonts w:ascii="Verdana" w:hAnsi="Verdana"/>
          <w:color w:val="auto"/>
          <w:sz w:val="22"/>
          <w:szCs w:val="22"/>
        </w:rPr>
        <w:t xml:space="preserve">prove standards across </w:t>
      </w:r>
      <w:r w:rsidRPr="002542CF" w:rsidR="00BF5068">
        <w:rPr>
          <w:rFonts w:ascii="Verdana" w:hAnsi="Verdana"/>
          <w:color w:val="auto"/>
          <w:sz w:val="22"/>
          <w:szCs w:val="22"/>
        </w:rPr>
        <w:t>Great Britain</w:t>
      </w:r>
      <w:r w:rsidRPr="002542CF">
        <w:rPr>
          <w:rFonts w:ascii="Verdana" w:hAnsi="Verdana"/>
          <w:color w:val="auto"/>
          <w:sz w:val="22"/>
          <w:szCs w:val="22"/>
        </w:rPr>
        <w:t xml:space="preserve">. </w:t>
      </w:r>
    </w:p>
    <w:p w:rsidR="00E16E14" w:rsidRPr="002542CF" w:rsidP="00E16E14">
      <w:pPr>
        <w:pStyle w:val="Body"/>
        <w:rPr>
          <w:rFonts w:ascii="Verdana" w:hAnsi="Verdana"/>
          <w:color w:val="auto"/>
          <w:sz w:val="22"/>
          <w:szCs w:val="22"/>
        </w:rPr>
      </w:pPr>
      <w:r w:rsidRPr="002542CF">
        <w:rPr>
          <w:rFonts w:ascii="Verdana" w:hAnsi="Verdana"/>
          <w:color w:val="auto"/>
          <w:sz w:val="22"/>
          <w:szCs w:val="22"/>
        </w:rPr>
        <w:t>There is a real benefit in</w:t>
      </w:r>
      <w:r w:rsidRPr="002542CF" w:rsidR="003C51A5">
        <w:rPr>
          <w:rFonts w:ascii="Verdana" w:hAnsi="Verdana"/>
          <w:color w:val="auto"/>
          <w:sz w:val="22"/>
          <w:szCs w:val="22"/>
        </w:rPr>
        <w:t xml:space="preserve"> that our performance standards would complement the Ombudsmen’s consideration of complaints</w:t>
      </w:r>
      <w:r w:rsidRPr="002542CF">
        <w:rPr>
          <w:rFonts w:ascii="Verdana" w:hAnsi="Verdana"/>
          <w:color w:val="auto"/>
          <w:sz w:val="22"/>
          <w:szCs w:val="22"/>
        </w:rPr>
        <w:t>, providing</w:t>
      </w:r>
      <w:r w:rsidRPr="002542CF" w:rsidR="003C51A5">
        <w:rPr>
          <w:rFonts w:ascii="Verdana" w:hAnsi="Verdana"/>
          <w:color w:val="auto"/>
          <w:sz w:val="22"/>
          <w:szCs w:val="22"/>
        </w:rPr>
        <w:t xml:space="preserve"> a framework for well-run registration and elections against which allegations of maladministratio</w:t>
      </w:r>
      <w:r w:rsidRPr="002542CF">
        <w:rPr>
          <w:rFonts w:ascii="Verdana" w:hAnsi="Verdana"/>
          <w:color w:val="auto"/>
          <w:sz w:val="22"/>
          <w:szCs w:val="22"/>
        </w:rPr>
        <w:t xml:space="preserve">n could be assessed. </w:t>
      </w:r>
    </w:p>
    <w:p w:rsidR="0072371D" w:rsidRPr="002542CF" w:rsidP="001042CD">
      <w:pPr>
        <w:pStyle w:val="Body"/>
        <w:rPr>
          <w:rFonts w:ascii="Verdana" w:hAnsi="Verdana"/>
          <w:color w:val="auto"/>
          <w:sz w:val="22"/>
          <w:szCs w:val="22"/>
        </w:rPr>
      </w:pPr>
      <w:r w:rsidRPr="002542CF">
        <w:rPr>
          <w:rFonts w:ascii="Verdana" w:hAnsi="Verdana"/>
          <w:bCs/>
          <w:color w:val="auto"/>
          <w:sz w:val="22"/>
          <w:szCs w:val="22"/>
        </w:rPr>
        <w:t>Extending the relevant Ombudsmen’s remits to cover EROs and R</w:t>
      </w:r>
      <w:r w:rsidRPr="002542CF" w:rsidR="004A61E2">
        <w:rPr>
          <w:rFonts w:ascii="Verdana" w:hAnsi="Verdana"/>
          <w:bCs/>
          <w:color w:val="auto"/>
          <w:sz w:val="22"/>
          <w:szCs w:val="22"/>
        </w:rPr>
        <w:t>Os</w:t>
      </w:r>
      <w:r w:rsidRPr="002542CF">
        <w:rPr>
          <w:rFonts w:ascii="Verdana" w:hAnsi="Verdana"/>
          <w:bCs/>
          <w:color w:val="auto"/>
          <w:sz w:val="22"/>
          <w:szCs w:val="22"/>
        </w:rPr>
        <w:t xml:space="preserve"> would be the most straightforward way to achieve what we and the Law Commissions’ want, and would be a good fit with our existing role and approach.</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Voter ID and other Government proposals</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The Government has announced plans to introduce photographic ID requirements at polling stations. What should be at the forefront of the minds of Government officials as they devise the policy for implementing photographic ID requirements?</w:t>
      </w:r>
    </w:p>
    <w:p w:rsidR="00574813" w:rsidRPr="002542CF" w:rsidP="00574813">
      <w:pPr>
        <w:pStyle w:val="Body"/>
        <w:rPr>
          <w:rFonts w:ascii="Verdana" w:hAnsi="Verdana"/>
          <w:color w:val="auto"/>
          <w:sz w:val="22"/>
          <w:szCs w:val="22"/>
        </w:rPr>
      </w:pPr>
      <w:r w:rsidRPr="002542CF">
        <w:rPr>
          <w:rFonts w:ascii="Verdana" w:hAnsi="Verdana"/>
          <w:color w:val="auto"/>
          <w:sz w:val="22"/>
          <w:szCs w:val="22"/>
        </w:rPr>
        <w:t>Voter ID pilot schemes took place at local government elections in five English local authorities in May 2018 and a further 10 in May 2019.</w:t>
      </w:r>
      <w:r w:rsidRPr="002542CF" w:rsidR="00CB00E7">
        <w:rPr>
          <w:rFonts w:ascii="Verdana" w:hAnsi="Verdana"/>
          <w:color w:val="auto"/>
          <w:sz w:val="22"/>
          <w:szCs w:val="22"/>
        </w:rPr>
        <w:t xml:space="preserve"> </w:t>
      </w:r>
      <w:r w:rsidRPr="002542CF" w:rsidR="00486EDD">
        <w:rPr>
          <w:rFonts w:ascii="Verdana" w:hAnsi="Verdana"/>
          <w:color w:val="auto"/>
          <w:sz w:val="22"/>
          <w:szCs w:val="22"/>
        </w:rPr>
        <w:t xml:space="preserve">The Commission was responsible for undertaking an </w:t>
      </w:r>
      <w:r>
        <w:fldChar w:fldCharType="begin"/>
      </w:r>
      <w:r>
        <w:instrText xml:space="preserve"> HYPERLINK "https://www.electoralcommission.org.uk/who-we-are-and-what-we-do/our-views-and-research/our-research/voter-identification-pilots" </w:instrText>
      </w:r>
      <w:r>
        <w:fldChar w:fldCharType="separate"/>
      </w:r>
      <w:r w:rsidRPr="002542CF" w:rsidR="00486EDD">
        <w:rPr>
          <w:rStyle w:val="Hyperlink"/>
          <w:rFonts w:ascii="Verdana" w:hAnsi="Verdana"/>
          <w:color w:val="auto"/>
          <w:sz w:val="22"/>
          <w:szCs w:val="22"/>
        </w:rPr>
        <w:t>evaluation of the pilots in both 2018 and 2019</w:t>
      </w:r>
      <w:r>
        <w:fldChar w:fldCharType="end"/>
      </w:r>
      <w:r w:rsidRPr="002542CF" w:rsidR="00486EDD">
        <w:rPr>
          <w:rFonts w:ascii="Verdana" w:hAnsi="Verdana"/>
          <w:color w:val="auto"/>
          <w:sz w:val="22"/>
          <w:szCs w:val="22"/>
        </w:rPr>
        <w:t xml:space="preserve">. </w:t>
      </w:r>
      <w:r w:rsidRPr="002542CF">
        <w:rPr>
          <w:rFonts w:ascii="Verdana" w:hAnsi="Verdana"/>
          <w:color w:val="auto"/>
          <w:sz w:val="22"/>
          <w:szCs w:val="22"/>
        </w:rPr>
        <w:t xml:space="preserve"> </w:t>
      </w:r>
    </w:p>
    <w:p w:rsidR="00574813" w:rsidRPr="002542CF" w:rsidP="00574813">
      <w:pPr>
        <w:pStyle w:val="Body"/>
        <w:rPr>
          <w:rFonts w:ascii="Verdana" w:hAnsi="Verdana"/>
          <w:color w:val="auto"/>
          <w:sz w:val="22"/>
          <w:szCs w:val="22"/>
        </w:rPr>
      </w:pPr>
      <w:r w:rsidRPr="002542CF">
        <w:rPr>
          <w:rFonts w:ascii="Verdana" w:hAnsi="Verdana"/>
          <w:color w:val="auto"/>
          <w:sz w:val="22"/>
          <w:szCs w:val="22"/>
        </w:rPr>
        <w:t xml:space="preserve">Before introducing the requirement for elections in Great Britain, </w:t>
      </w:r>
      <w:r w:rsidRPr="002542CF" w:rsidR="00CB00E7">
        <w:rPr>
          <w:rFonts w:ascii="Verdana" w:hAnsi="Verdana"/>
          <w:color w:val="auto"/>
          <w:sz w:val="22"/>
          <w:szCs w:val="22"/>
        </w:rPr>
        <w:t>we recommend</w:t>
      </w:r>
      <w:r w:rsidRPr="002542CF" w:rsidR="00486EDD">
        <w:rPr>
          <w:rFonts w:ascii="Verdana" w:hAnsi="Verdana"/>
          <w:color w:val="auto"/>
          <w:sz w:val="22"/>
          <w:szCs w:val="22"/>
        </w:rPr>
        <w:t>ed</w:t>
      </w:r>
      <w:r w:rsidRPr="002542CF" w:rsidR="00CB00E7">
        <w:rPr>
          <w:rFonts w:ascii="Verdana" w:hAnsi="Verdana"/>
          <w:color w:val="auto"/>
          <w:sz w:val="22"/>
          <w:szCs w:val="22"/>
        </w:rPr>
        <w:t xml:space="preserve"> that the</w:t>
      </w:r>
      <w:r w:rsidRPr="002542CF">
        <w:rPr>
          <w:rFonts w:ascii="Verdana" w:hAnsi="Verdana"/>
          <w:color w:val="auto"/>
          <w:sz w:val="22"/>
          <w:szCs w:val="22"/>
        </w:rPr>
        <w:t xml:space="preserve"> Government and Parliament should consider carefully the available evidence about the impact and proportionality of different approaches on the accessibility and security of polling station voting. This should include evidence from the experience of polling station voters in Northern Ireland, as well as the evidence from the local pilot schemes in both 2018 and 2019.</w:t>
      </w:r>
    </w:p>
    <w:p w:rsidR="00574813" w:rsidRPr="002542CF" w:rsidP="00574813">
      <w:pPr>
        <w:pStyle w:val="Body"/>
        <w:rPr>
          <w:rFonts w:ascii="Verdana" w:hAnsi="Verdana"/>
          <w:color w:val="auto"/>
          <w:sz w:val="22"/>
          <w:szCs w:val="22"/>
        </w:rPr>
      </w:pPr>
      <w:r w:rsidRPr="002542CF">
        <w:rPr>
          <w:rFonts w:ascii="Verdana" w:hAnsi="Verdana"/>
          <w:color w:val="auto"/>
          <w:sz w:val="22"/>
          <w:szCs w:val="22"/>
        </w:rPr>
        <w:t>We identified three key areas for further consideration:</w:t>
      </w:r>
    </w:p>
    <w:p w:rsidR="00D44054"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Any ID requirement should deliver clear improvements to current security levels: A photo ID requirement would provide the greatest level of security, but each of the models that have been piloted in 2018 and 2019 would provide some level of improved</w:t>
      </w:r>
      <w:r w:rsidRPr="002542CF" w:rsidR="00CB00E7">
        <w:rPr>
          <w:rFonts w:ascii="Verdana" w:hAnsi="Verdana"/>
          <w:color w:val="auto"/>
          <w:sz w:val="22"/>
          <w:szCs w:val="22"/>
        </w:rPr>
        <w:t xml:space="preserve"> security </w:t>
      </w:r>
      <w:r w:rsidRPr="002542CF">
        <w:rPr>
          <w:rFonts w:ascii="Verdana" w:hAnsi="Verdana"/>
          <w:color w:val="auto"/>
          <w:sz w:val="22"/>
          <w:szCs w:val="22"/>
        </w:rPr>
        <w:t>compared with the current rules. Government and Parliament should consider what level of security is proportionate to the risk of personation fraud in polling stations.</w:t>
      </w:r>
    </w:p>
    <w:p w:rsidR="00D44054"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 xml:space="preserve">Any ID requirement should ensure accessibility for all voters: While a large majority of people already have access to an acceptable form of photo ID, allowing only existing forms of officially issued photo ID would not be accessible for everyone. To make sure voting at polling stations remains accessible, there would need to be other options for people who do not already have an acceptable form of photo ID. This could involve providing free of charge locally issued photo ID, as currently provided for electors in Northern Ireland. Alternatively, it could involve allowing voters to use their poll card – on the </w:t>
      </w:r>
      <w:r w:rsidRPr="002542CF" w:rsidR="00DD3CDE">
        <w:rPr>
          <w:rFonts w:ascii="Verdana" w:hAnsi="Verdana"/>
          <w:color w:val="auto"/>
          <w:sz w:val="22"/>
          <w:szCs w:val="22"/>
        </w:rPr>
        <w:t xml:space="preserve">pilot </w:t>
      </w:r>
      <w:r w:rsidRPr="002542CF">
        <w:rPr>
          <w:rFonts w:ascii="Verdana" w:hAnsi="Verdana"/>
          <w:color w:val="auto"/>
          <w:sz w:val="22"/>
          <w:szCs w:val="22"/>
        </w:rPr>
        <w:t>model or a different model – as the primary or secondary route to proving identity, depending on the level of security required.</w:t>
      </w:r>
    </w:p>
    <w:p w:rsidR="00D44054"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Any ID requirement should realistically be deliverable, taking into account the resources required to administer it.</w:t>
      </w:r>
    </w:p>
    <w:p w:rsidR="0072371D" w:rsidRPr="002542CF" w:rsidP="00CB00E7">
      <w:pPr>
        <w:pStyle w:val="Body"/>
        <w:rPr>
          <w:rFonts w:ascii="Verdana" w:hAnsi="Verdana"/>
          <w:color w:val="auto"/>
          <w:sz w:val="22"/>
          <w:szCs w:val="22"/>
        </w:rPr>
      </w:pPr>
      <w:r w:rsidRPr="002542CF">
        <w:rPr>
          <w:rFonts w:ascii="Verdana" w:hAnsi="Verdana"/>
          <w:color w:val="auto"/>
          <w:sz w:val="22"/>
          <w:szCs w:val="22"/>
        </w:rPr>
        <w:t xml:space="preserve">The Government would also need to ensure that sufficient time was given for any voter ID scheme to be implemented properly, including time for </w:t>
      </w:r>
      <w:r w:rsidRPr="002542CF" w:rsidR="0040372B">
        <w:rPr>
          <w:rFonts w:ascii="Verdana" w:hAnsi="Verdana"/>
          <w:color w:val="auto"/>
          <w:sz w:val="22"/>
          <w:szCs w:val="22"/>
        </w:rPr>
        <w:t>necessary preparations to be made by Returning Officers and their staff and for effective public awareness campaigns to be delivered.</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What is your view of the Government’s plans to extend voting rights to all overseas citizens? What might be the practical challenges of implementing this?</w:t>
      </w:r>
    </w:p>
    <w:p w:rsidR="008612A3" w:rsidRPr="002542CF" w:rsidP="008612A3">
      <w:pPr>
        <w:pStyle w:val="Body"/>
        <w:rPr>
          <w:rFonts w:ascii="Verdana" w:hAnsi="Verdana"/>
          <w:color w:val="auto"/>
          <w:sz w:val="22"/>
          <w:szCs w:val="22"/>
        </w:rPr>
      </w:pPr>
      <w:r w:rsidRPr="002542CF">
        <w:rPr>
          <w:rFonts w:ascii="Verdana" w:hAnsi="Verdana"/>
          <w:color w:val="auto"/>
          <w:sz w:val="22"/>
          <w:szCs w:val="22"/>
        </w:rPr>
        <w:t xml:space="preserve">The Commission does not take a view on </w:t>
      </w:r>
      <w:r w:rsidRPr="002542CF">
        <w:rPr>
          <w:rFonts w:ascii="Verdana" w:hAnsi="Verdana"/>
          <w:color w:val="auto"/>
          <w:sz w:val="22"/>
          <w:szCs w:val="22"/>
        </w:rPr>
        <w:t xml:space="preserve">franchise as we believe </w:t>
      </w:r>
      <w:r w:rsidRPr="002542CF" w:rsidR="000E3178">
        <w:rPr>
          <w:rFonts w:ascii="Verdana" w:hAnsi="Verdana"/>
          <w:color w:val="auto"/>
          <w:sz w:val="22"/>
          <w:szCs w:val="22"/>
        </w:rPr>
        <w:t>this is</w:t>
      </w:r>
      <w:r w:rsidRPr="002542CF">
        <w:rPr>
          <w:rFonts w:ascii="Verdana" w:hAnsi="Verdana"/>
          <w:color w:val="auto"/>
          <w:sz w:val="22"/>
          <w:szCs w:val="22"/>
        </w:rPr>
        <w:t xml:space="preserve"> a matter for the UK Parliament.  However, any changes to the franchise should be clear six months before EROs are due to begin any scheduled annual canvass activities to enable all those who are newly eligible to vote to take the steps they need to successfully register and participate in the elections. </w:t>
      </w:r>
    </w:p>
    <w:p w:rsidR="00CB489E" w:rsidRPr="002542CF" w:rsidP="00CB489E">
      <w:pPr>
        <w:pStyle w:val="Body"/>
        <w:rPr>
          <w:rFonts w:ascii="Verdana" w:hAnsi="Verdana"/>
          <w:color w:val="auto"/>
          <w:sz w:val="22"/>
          <w:szCs w:val="22"/>
        </w:rPr>
      </w:pPr>
      <w:r w:rsidRPr="002542CF">
        <w:rPr>
          <w:rFonts w:ascii="Verdana" w:hAnsi="Verdana"/>
          <w:color w:val="auto"/>
          <w:sz w:val="22"/>
          <w:szCs w:val="22"/>
        </w:rPr>
        <w:t>There are a number of practical challenges to resolve in implementing th</w:t>
      </w:r>
      <w:r w:rsidRPr="002542CF" w:rsidR="00DE43E1">
        <w:rPr>
          <w:rFonts w:ascii="Verdana" w:hAnsi="Verdana"/>
          <w:color w:val="auto"/>
          <w:sz w:val="22"/>
          <w:szCs w:val="22"/>
        </w:rPr>
        <w:t>is proposed franchise change</w:t>
      </w:r>
      <w:r w:rsidRPr="002542CF">
        <w:rPr>
          <w:rFonts w:ascii="Verdana" w:hAnsi="Verdana"/>
          <w:color w:val="auto"/>
          <w:sz w:val="22"/>
          <w:szCs w:val="22"/>
        </w:rPr>
        <w:t>:</w:t>
      </w:r>
    </w:p>
    <w:p w:rsidR="00F417D0"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The 2019 UKPGE again highlighted the significant practical difficulties faced by many overseas electors in ensuring their votes count; some have found there is not enough time to receive, complete and return their postal vote before the close of poll, while others may not be able to appoint someone in the UK to act as their proxy.</w:t>
      </w:r>
      <w:r w:rsidRPr="002542CF">
        <w:rPr>
          <w:rFonts w:ascii="Verdana" w:hAnsi="Verdana"/>
          <w:color w:val="auto"/>
          <w:sz w:val="22"/>
          <w:szCs w:val="22"/>
        </w:rPr>
        <w:t xml:space="preserve"> The UK Government should consider new approaches to improving access to the voting process for overseas electors, for example by voting at embassies and consulates, or the ability to download and print postal ballot papers. </w:t>
      </w:r>
    </w:p>
    <w:p w:rsidR="00DE43E1"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Increasing the number of British citizens overseas who are eligible to be registered to vote will add strain to already stretched resources of electoral administrators, in terms of volume and complexity of registration applications, requiring verification of identities and eligibility of applicants who have not lived in the UK for some time.</w:t>
      </w:r>
    </w:p>
    <w:p w:rsidR="00F417D0" w:rsidRPr="002542CF" w:rsidP="003A0AF0">
      <w:pPr>
        <w:pStyle w:val="Body"/>
        <w:numPr>
          <w:ilvl w:val="0"/>
          <w:numId w:val="40"/>
        </w:numPr>
        <w:rPr>
          <w:rFonts w:ascii="Verdana" w:hAnsi="Verdana"/>
          <w:color w:val="auto"/>
          <w:sz w:val="22"/>
          <w:szCs w:val="22"/>
        </w:rPr>
      </w:pPr>
      <w:r w:rsidRPr="002542CF">
        <w:rPr>
          <w:rFonts w:ascii="Verdana" w:hAnsi="Verdana"/>
          <w:color w:val="auto"/>
          <w:sz w:val="22"/>
          <w:szCs w:val="22"/>
        </w:rPr>
        <w:t xml:space="preserve">Changes to the eligibility of overseas voters will present practical difficulties for political parties and campaigners to determine the permissibility of donations, and for the Electoral Commission to take enforcement action where the rules have been breached. To mitigate foreign influence on politics and elections, parties and campaigners are only permitted to accept donations from British citizens overseas who are registered to vote. A 2010 Supreme Court judgment ruled that a donor’s eligibility to be registered was a significant factor in deciding permissibility; we have since recommended that the legislation be amended to clarify that a person must be included in a UK electoral register at the point when a donation is made in order to be a permissible donor. </w:t>
      </w:r>
    </w:p>
    <w:p w:rsidR="008612A3" w:rsidRPr="002542CF" w:rsidP="00F417D0">
      <w:pPr>
        <w:pStyle w:val="Body"/>
        <w:rPr>
          <w:rFonts w:ascii="Verdana" w:hAnsi="Verdana"/>
          <w:color w:val="auto"/>
          <w:sz w:val="22"/>
          <w:szCs w:val="22"/>
        </w:rPr>
      </w:pPr>
      <w:r w:rsidRPr="002542CF">
        <w:rPr>
          <w:rFonts w:ascii="Verdana" w:hAnsi="Verdana"/>
          <w:color w:val="auto"/>
          <w:sz w:val="22"/>
          <w:szCs w:val="22"/>
        </w:rPr>
        <w:t>If the Government’s plans are implemented we will provide guidance for E</w:t>
      </w:r>
      <w:r w:rsidRPr="002542CF" w:rsidR="004A61E2">
        <w:rPr>
          <w:rFonts w:ascii="Verdana" w:hAnsi="Verdana"/>
          <w:color w:val="auto"/>
          <w:sz w:val="22"/>
          <w:szCs w:val="22"/>
        </w:rPr>
        <w:t>ROs</w:t>
      </w:r>
      <w:r w:rsidRPr="002542CF">
        <w:rPr>
          <w:rFonts w:ascii="Verdana" w:hAnsi="Verdana"/>
          <w:color w:val="auto"/>
          <w:sz w:val="22"/>
          <w:szCs w:val="22"/>
        </w:rPr>
        <w:t>, R</w:t>
      </w:r>
      <w:r w:rsidRPr="002542CF" w:rsidR="004A61E2">
        <w:rPr>
          <w:rFonts w:ascii="Verdana" w:hAnsi="Verdana"/>
          <w:color w:val="auto"/>
          <w:sz w:val="22"/>
          <w:szCs w:val="22"/>
        </w:rPr>
        <w:t>Os</w:t>
      </w:r>
      <w:r w:rsidRPr="002542CF">
        <w:rPr>
          <w:rFonts w:ascii="Verdana" w:hAnsi="Verdana"/>
          <w:color w:val="auto"/>
          <w:sz w:val="22"/>
          <w:szCs w:val="22"/>
        </w:rPr>
        <w:t xml:space="preserve"> and campaigners to help them understand and comply with any changes to the rules for overseas voters. We also stand ready to reach an increased overseas voter audience through our public awareness campaigns which take place to drive voter registration in the lead-up to UK Parliamentary elections.  </w:t>
      </w:r>
    </w:p>
    <w:p w:rsidR="00D44054" w:rsidRPr="002542CF" w:rsidP="00D44054">
      <w:pPr>
        <w:pStyle w:val="B-head"/>
        <w:rPr>
          <w:rFonts w:ascii="Verdana" w:hAnsi="Verdana"/>
          <w:color w:val="auto"/>
          <w:sz w:val="22"/>
          <w:szCs w:val="22"/>
        </w:rPr>
      </w:pPr>
      <w:r w:rsidRPr="002542CF">
        <w:rPr>
          <w:rFonts w:ascii="Verdana" w:hAnsi="Verdana"/>
          <w:color w:val="auto"/>
          <w:sz w:val="22"/>
          <w:szCs w:val="22"/>
        </w:rPr>
        <w:t>Conclusion</w:t>
      </w:r>
    </w:p>
    <w:p w:rsidR="00E7552B" w:rsidRPr="002542CF" w:rsidP="0037366B">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The Committee has heard several recommendations for improving the electoral registration and administration systems that would involve making significant changes to the remit and powers of the Electoral Commission. What makes for an effective Electoral Commission? Is there a case for us recommending a complete review and potential overhaul of the UK Electoral Commission?</w:t>
      </w:r>
    </w:p>
    <w:p w:rsidR="00F66F25" w:rsidRPr="002542CF" w:rsidP="00C61034">
      <w:pPr>
        <w:pStyle w:val="Body"/>
        <w:rPr>
          <w:rFonts w:ascii="Verdana" w:hAnsi="Verdana"/>
          <w:color w:val="auto"/>
          <w:sz w:val="22"/>
          <w:szCs w:val="22"/>
        </w:rPr>
      </w:pPr>
      <w:r w:rsidRPr="002542CF">
        <w:rPr>
          <w:rFonts w:ascii="Verdana" w:hAnsi="Verdana"/>
          <w:color w:val="auto"/>
          <w:sz w:val="22"/>
          <w:szCs w:val="22"/>
        </w:rPr>
        <w:t xml:space="preserve">The UK has a robust and healthy democratic system. </w:t>
      </w:r>
      <w:r w:rsidRPr="002542CF" w:rsidR="00492FA4">
        <w:rPr>
          <w:rFonts w:ascii="Verdana" w:hAnsi="Verdana"/>
          <w:color w:val="auto"/>
          <w:sz w:val="22"/>
          <w:szCs w:val="22"/>
        </w:rPr>
        <w:t>T</w:t>
      </w:r>
      <w:r w:rsidRPr="002542CF" w:rsidR="00A46A13">
        <w:rPr>
          <w:rFonts w:ascii="Verdana" w:hAnsi="Verdana"/>
          <w:color w:val="auto"/>
          <w:sz w:val="22"/>
          <w:szCs w:val="22"/>
        </w:rPr>
        <w:t xml:space="preserve">he </w:t>
      </w:r>
      <w:r w:rsidRPr="002542CF" w:rsidR="00E7552B">
        <w:rPr>
          <w:rFonts w:ascii="Verdana" w:hAnsi="Verdana"/>
          <w:color w:val="auto"/>
          <w:sz w:val="22"/>
          <w:szCs w:val="22"/>
        </w:rPr>
        <w:t xml:space="preserve">Electoral Commission has become </w:t>
      </w:r>
      <w:r w:rsidRPr="002542CF">
        <w:rPr>
          <w:rFonts w:ascii="Verdana" w:hAnsi="Verdana"/>
          <w:color w:val="auto"/>
          <w:sz w:val="22"/>
          <w:szCs w:val="22"/>
        </w:rPr>
        <w:t xml:space="preserve">integral to this and </w:t>
      </w:r>
      <w:r w:rsidRPr="002542CF" w:rsidR="00E7552B">
        <w:rPr>
          <w:rFonts w:ascii="Verdana" w:hAnsi="Verdana"/>
          <w:color w:val="auto"/>
          <w:sz w:val="22"/>
          <w:szCs w:val="22"/>
        </w:rPr>
        <w:t xml:space="preserve">the </w:t>
      </w:r>
      <w:r w:rsidRPr="002542CF" w:rsidR="00A46A13">
        <w:rPr>
          <w:rFonts w:ascii="Verdana" w:hAnsi="Verdana"/>
          <w:color w:val="auto"/>
          <w:sz w:val="22"/>
          <w:szCs w:val="22"/>
        </w:rPr>
        <w:t xml:space="preserve">UK’s </w:t>
      </w:r>
      <w:r w:rsidRPr="002542CF" w:rsidR="00E7552B">
        <w:rPr>
          <w:rFonts w:ascii="Verdana" w:hAnsi="Verdana"/>
          <w:color w:val="auto"/>
          <w:sz w:val="22"/>
          <w:szCs w:val="22"/>
        </w:rPr>
        <w:t xml:space="preserve">political and constitutional </w:t>
      </w:r>
      <w:r w:rsidRPr="002542CF" w:rsidR="00A46A13">
        <w:rPr>
          <w:rFonts w:ascii="Verdana" w:hAnsi="Verdana"/>
          <w:color w:val="auto"/>
          <w:sz w:val="22"/>
          <w:szCs w:val="22"/>
        </w:rPr>
        <w:t xml:space="preserve">landscape </w:t>
      </w:r>
      <w:r w:rsidRPr="002542CF" w:rsidR="00492FA4">
        <w:rPr>
          <w:rFonts w:ascii="Verdana" w:hAnsi="Verdana"/>
          <w:color w:val="auto"/>
          <w:sz w:val="22"/>
          <w:szCs w:val="22"/>
        </w:rPr>
        <w:t xml:space="preserve">since its establishment in November 2000. </w:t>
      </w:r>
      <w:r w:rsidRPr="002542CF">
        <w:rPr>
          <w:rFonts w:ascii="Verdana" w:hAnsi="Verdana"/>
          <w:color w:val="auto"/>
          <w:sz w:val="22"/>
          <w:szCs w:val="22"/>
        </w:rPr>
        <w:t>Our statutory responsibilities mean we are in a unique position in the sector to coordinate, to guide, and to provide leadership</w:t>
      </w:r>
      <w:r w:rsidRPr="002542CF" w:rsidR="00C87003">
        <w:rPr>
          <w:rFonts w:ascii="Verdana" w:hAnsi="Verdana"/>
          <w:color w:val="auto"/>
          <w:sz w:val="22"/>
          <w:szCs w:val="22"/>
        </w:rPr>
        <w:t xml:space="preserve">. </w:t>
      </w:r>
      <w:r w:rsidRPr="002542CF" w:rsidR="00553647">
        <w:rPr>
          <w:rFonts w:ascii="Verdana" w:hAnsi="Verdana"/>
          <w:color w:val="auto"/>
          <w:sz w:val="22"/>
          <w:szCs w:val="22"/>
        </w:rPr>
        <w:t xml:space="preserve">As </w:t>
      </w:r>
      <w:r w:rsidRPr="002542CF" w:rsidR="00C61034">
        <w:rPr>
          <w:rFonts w:ascii="Verdana" w:hAnsi="Verdana"/>
          <w:color w:val="auto"/>
          <w:sz w:val="22"/>
          <w:szCs w:val="22"/>
        </w:rPr>
        <w:t xml:space="preserve">the independent body which oversees elections and regulates political finance in the UK, </w:t>
      </w:r>
      <w:r w:rsidRPr="002542CF" w:rsidR="00553647">
        <w:rPr>
          <w:rFonts w:ascii="Verdana" w:hAnsi="Verdana"/>
          <w:color w:val="auto"/>
          <w:sz w:val="22"/>
          <w:szCs w:val="22"/>
        </w:rPr>
        <w:t>we work</w:t>
      </w:r>
      <w:r w:rsidRPr="002542CF" w:rsidR="00C61034">
        <w:rPr>
          <w:rFonts w:ascii="Verdana" w:hAnsi="Verdana"/>
          <w:color w:val="auto"/>
          <w:sz w:val="22"/>
          <w:szCs w:val="22"/>
        </w:rPr>
        <w:t xml:space="preserve"> to promote public confidence in the democratic process and ensure its integrity</w:t>
      </w:r>
      <w:r w:rsidRPr="002542CF">
        <w:rPr>
          <w:rFonts w:ascii="Verdana" w:hAnsi="Verdana"/>
          <w:color w:val="auto"/>
          <w:sz w:val="22"/>
          <w:szCs w:val="22"/>
        </w:rPr>
        <w:t>. And have</w:t>
      </w:r>
      <w:r w:rsidRPr="002542CF" w:rsidR="00D06C3E">
        <w:rPr>
          <w:rFonts w:ascii="Verdana" w:hAnsi="Verdana"/>
          <w:color w:val="auto"/>
          <w:sz w:val="22"/>
          <w:szCs w:val="22"/>
        </w:rPr>
        <w:t xml:space="preserve"> developed a substantial body of expertise and experience</w:t>
      </w:r>
      <w:r w:rsidRPr="002542CF">
        <w:rPr>
          <w:rFonts w:ascii="Verdana" w:hAnsi="Verdana"/>
          <w:color w:val="auto"/>
          <w:sz w:val="22"/>
          <w:szCs w:val="22"/>
        </w:rPr>
        <w:t xml:space="preserve">, including in </w:t>
      </w:r>
      <w:r w:rsidRPr="002542CF" w:rsidR="00D06C3E">
        <w:rPr>
          <w:rFonts w:ascii="Verdana" w:hAnsi="Verdana"/>
          <w:color w:val="auto"/>
          <w:sz w:val="22"/>
          <w:szCs w:val="22"/>
        </w:rPr>
        <w:t>the nations of the UK</w:t>
      </w:r>
      <w:r w:rsidRPr="002542CF">
        <w:rPr>
          <w:rFonts w:ascii="Verdana" w:hAnsi="Verdana"/>
          <w:color w:val="auto"/>
          <w:sz w:val="22"/>
          <w:szCs w:val="22"/>
        </w:rPr>
        <w:t xml:space="preserve">. </w:t>
      </w:r>
    </w:p>
    <w:p w:rsidR="00D06C3E" w:rsidRPr="002542CF" w:rsidP="00C61034">
      <w:pPr>
        <w:pStyle w:val="Body"/>
        <w:rPr>
          <w:rFonts w:ascii="Verdana" w:hAnsi="Verdana"/>
          <w:color w:val="auto"/>
          <w:sz w:val="22"/>
          <w:szCs w:val="22"/>
        </w:rPr>
      </w:pPr>
      <w:r w:rsidRPr="002542CF">
        <w:rPr>
          <w:rFonts w:ascii="Verdana" w:hAnsi="Verdana"/>
          <w:color w:val="auto"/>
          <w:sz w:val="22"/>
          <w:szCs w:val="22"/>
        </w:rPr>
        <w:t>The UK has</w:t>
      </w:r>
      <w:r w:rsidRPr="002542CF">
        <w:rPr>
          <w:rFonts w:ascii="Verdana" w:hAnsi="Verdana"/>
          <w:color w:val="auto"/>
          <w:sz w:val="22"/>
          <w:szCs w:val="22"/>
        </w:rPr>
        <w:t xml:space="preserve"> continued to see well-run elections, despite unscheduled national polls making considerable demands on the strengths and resourcefulness of administrators across the country. The processes of registering voters, and casting votes, have been carried out rigorously and transparently, and still attract high levels of public satisfaction. And our regulatory system on political finance has continued to prove its worth.</w:t>
      </w:r>
      <w:r w:rsidRPr="002542CF">
        <w:rPr>
          <w:rFonts w:ascii="Verdana" w:hAnsi="Verdana"/>
          <w:color w:val="auto"/>
          <w:sz w:val="22"/>
          <w:szCs w:val="22"/>
        </w:rPr>
        <w:t xml:space="preserve"> </w:t>
      </w:r>
      <w:r w:rsidRPr="002542CF">
        <w:rPr>
          <w:rFonts w:ascii="Verdana" w:hAnsi="Verdana"/>
          <w:color w:val="auto"/>
          <w:sz w:val="22"/>
          <w:szCs w:val="22"/>
        </w:rPr>
        <w:t>But undeniably our system is showing strain, particularly in the context of continuing pressure on local authorities’ resources and capacity, and there are challenges which need to be faced. This includes the registration system needing modernisation, to make it fit for purpose in today’s world.</w:t>
      </w:r>
      <w:r w:rsidRPr="002542CF" w:rsidR="0089116E">
        <w:rPr>
          <w:rFonts w:ascii="Verdana" w:hAnsi="Verdana"/>
          <w:color w:val="auto"/>
          <w:sz w:val="22"/>
          <w:szCs w:val="22"/>
        </w:rPr>
        <w:t xml:space="preserve"> We stand ready to provide our expertise and support to </w:t>
      </w:r>
      <w:r w:rsidRPr="002542CF" w:rsidR="00541F6C">
        <w:rPr>
          <w:rFonts w:ascii="Verdana" w:hAnsi="Verdana"/>
          <w:color w:val="auto"/>
          <w:sz w:val="22"/>
          <w:szCs w:val="22"/>
        </w:rPr>
        <w:t>g</w:t>
      </w:r>
      <w:r w:rsidRPr="002542CF" w:rsidR="0089116E">
        <w:rPr>
          <w:rFonts w:ascii="Verdana" w:hAnsi="Verdana"/>
          <w:color w:val="auto"/>
          <w:sz w:val="22"/>
          <w:szCs w:val="22"/>
        </w:rPr>
        <w:t>overnments as they take their reform agendas forward and start to address these challenges, and we will fulfil our important role in helping to ensure effective delivery of changes.</w:t>
      </w:r>
    </w:p>
    <w:p w:rsidR="001C3E7A" w:rsidRPr="002542CF" w:rsidP="00F5639B">
      <w:pPr>
        <w:pStyle w:val="Body"/>
        <w:rPr>
          <w:rFonts w:ascii="Verdana" w:hAnsi="Verdana"/>
          <w:color w:val="auto"/>
          <w:sz w:val="22"/>
          <w:szCs w:val="22"/>
        </w:rPr>
      </w:pPr>
      <w:r w:rsidRPr="002542CF">
        <w:rPr>
          <w:rFonts w:ascii="Verdana" w:hAnsi="Verdana"/>
          <w:color w:val="auto"/>
          <w:sz w:val="22"/>
          <w:szCs w:val="22"/>
        </w:rPr>
        <w:t>Independence</w:t>
      </w:r>
      <w:r w:rsidRPr="002542CF" w:rsidR="000913DC">
        <w:rPr>
          <w:rFonts w:ascii="Verdana" w:hAnsi="Verdana"/>
          <w:color w:val="auto"/>
          <w:sz w:val="22"/>
          <w:szCs w:val="22"/>
        </w:rPr>
        <w:t xml:space="preserve"> and impartial</w:t>
      </w:r>
      <w:r w:rsidRPr="002542CF">
        <w:rPr>
          <w:rFonts w:ascii="Verdana" w:hAnsi="Verdana"/>
          <w:color w:val="auto"/>
          <w:sz w:val="22"/>
          <w:szCs w:val="22"/>
        </w:rPr>
        <w:t>ity</w:t>
      </w:r>
      <w:r w:rsidRPr="002542CF" w:rsidR="000913DC">
        <w:rPr>
          <w:rFonts w:ascii="Verdana" w:hAnsi="Verdana"/>
          <w:color w:val="auto"/>
          <w:sz w:val="22"/>
          <w:szCs w:val="22"/>
        </w:rPr>
        <w:t xml:space="preserve"> are </w:t>
      </w:r>
      <w:r w:rsidRPr="002542CF" w:rsidR="0078558B">
        <w:rPr>
          <w:rFonts w:ascii="Verdana" w:hAnsi="Verdana"/>
          <w:color w:val="auto"/>
          <w:sz w:val="22"/>
          <w:szCs w:val="22"/>
        </w:rPr>
        <w:t xml:space="preserve">the core requirements </w:t>
      </w:r>
      <w:r w:rsidRPr="002542CF" w:rsidR="005E3572">
        <w:rPr>
          <w:rFonts w:ascii="Verdana" w:hAnsi="Verdana"/>
          <w:color w:val="auto"/>
          <w:sz w:val="22"/>
          <w:szCs w:val="22"/>
        </w:rPr>
        <w:t>of an effective</w:t>
      </w:r>
      <w:r w:rsidRPr="002542CF">
        <w:rPr>
          <w:rFonts w:ascii="Verdana" w:hAnsi="Verdana"/>
          <w:color w:val="auto"/>
          <w:sz w:val="22"/>
          <w:szCs w:val="22"/>
        </w:rPr>
        <w:t xml:space="preserve"> Electoral C</w:t>
      </w:r>
      <w:r w:rsidRPr="002542CF" w:rsidR="00DF27B3">
        <w:rPr>
          <w:rFonts w:ascii="Verdana" w:hAnsi="Verdana"/>
          <w:color w:val="auto"/>
          <w:sz w:val="22"/>
          <w:szCs w:val="22"/>
        </w:rPr>
        <w:t>ommission</w:t>
      </w:r>
      <w:r w:rsidRPr="002542CF" w:rsidR="005E3572">
        <w:rPr>
          <w:rFonts w:ascii="Verdana" w:hAnsi="Verdana"/>
          <w:color w:val="auto"/>
          <w:sz w:val="22"/>
          <w:szCs w:val="22"/>
        </w:rPr>
        <w:t>.</w:t>
      </w:r>
      <w:r w:rsidRPr="002542CF" w:rsidR="00DF27B3">
        <w:rPr>
          <w:rFonts w:ascii="Verdana" w:hAnsi="Verdana"/>
          <w:color w:val="auto"/>
          <w:sz w:val="22"/>
          <w:szCs w:val="22"/>
        </w:rPr>
        <w:t xml:space="preserve"> In practice </w:t>
      </w:r>
      <w:r w:rsidRPr="002542CF" w:rsidR="0078558B">
        <w:rPr>
          <w:rFonts w:ascii="Verdana" w:hAnsi="Verdana"/>
          <w:color w:val="auto"/>
          <w:sz w:val="22"/>
          <w:szCs w:val="22"/>
        </w:rPr>
        <w:t>this</w:t>
      </w:r>
      <w:r w:rsidRPr="002542CF" w:rsidR="000913DC">
        <w:rPr>
          <w:rFonts w:ascii="Verdana" w:hAnsi="Verdana"/>
          <w:color w:val="auto"/>
          <w:sz w:val="22"/>
          <w:szCs w:val="22"/>
        </w:rPr>
        <w:t xml:space="preserve"> means that </w:t>
      </w:r>
      <w:r w:rsidRPr="002542CF" w:rsidR="005047A5">
        <w:rPr>
          <w:rFonts w:ascii="Verdana" w:hAnsi="Verdana"/>
          <w:color w:val="auto"/>
          <w:sz w:val="22"/>
          <w:szCs w:val="22"/>
        </w:rPr>
        <w:t>such bodies</w:t>
      </w:r>
      <w:r w:rsidRPr="002542CF" w:rsidR="00DF27B3">
        <w:rPr>
          <w:rFonts w:ascii="Verdana" w:hAnsi="Verdana"/>
          <w:color w:val="auto"/>
          <w:sz w:val="22"/>
          <w:szCs w:val="22"/>
        </w:rPr>
        <w:t xml:space="preserve"> should not be sub</w:t>
      </w:r>
      <w:r w:rsidRPr="002542CF" w:rsidR="002279FC">
        <w:rPr>
          <w:rFonts w:ascii="Verdana" w:hAnsi="Verdana"/>
          <w:color w:val="auto"/>
          <w:sz w:val="22"/>
          <w:szCs w:val="22"/>
        </w:rPr>
        <w:t>ject to the control of the G</w:t>
      </w:r>
      <w:r w:rsidRPr="002542CF" w:rsidR="00DF27B3">
        <w:rPr>
          <w:rFonts w:ascii="Verdana" w:hAnsi="Verdana"/>
          <w:color w:val="auto"/>
          <w:sz w:val="22"/>
          <w:szCs w:val="22"/>
        </w:rPr>
        <w:t>overnment of the day or any political party or any other body</w:t>
      </w:r>
      <w:r w:rsidRPr="002542CF" w:rsidR="00DB78D7">
        <w:rPr>
          <w:rFonts w:ascii="Verdana" w:hAnsi="Verdana"/>
          <w:color w:val="auto"/>
          <w:sz w:val="22"/>
          <w:szCs w:val="22"/>
        </w:rPr>
        <w:t xml:space="preserve">. </w:t>
      </w:r>
      <w:r w:rsidRPr="002542CF" w:rsidR="007C42A7">
        <w:rPr>
          <w:rFonts w:ascii="Verdana" w:hAnsi="Verdana"/>
          <w:color w:val="auto"/>
          <w:sz w:val="22"/>
          <w:szCs w:val="22"/>
        </w:rPr>
        <w:t>The</w:t>
      </w:r>
      <w:r w:rsidRPr="002542CF" w:rsidR="0078558B">
        <w:rPr>
          <w:rFonts w:ascii="Verdana" w:hAnsi="Verdana"/>
          <w:color w:val="auto"/>
          <w:sz w:val="22"/>
          <w:szCs w:val="22"/>
        </w:rPr>
        <w:t xml:space="preserve"> governance </w:t>
      </w:r>
      <w:r w:rsidRPr="002542CF" w:rsidR="007C42A7">
        <w:rPr>
          <w:rFonts w:ascii="Verdana" w:hAnsi="Verdana"/>
          <w:color w:val="auto"/>
          <w:sz w:val="22"/>
          <w:szCs w:val="22"/>
        </w:rPr>
        <w:t xml:space="preserve">of the organisation </w:t>
      </w:r>
      <w:r w:rsidRPr="002542CF" w:rsidR="00DF27B3">
        <w:rPr>
          <w:rFonts w:ascii="Verdana" w:hAnsi="Verdana"/>
          <w:color w:val="auto"/>
          <w:sz w:val="22"/>
          <w:szCs w:val="22"/>
        </w:rPr>
        <w:t xml:space="preserve">should </w:t>
      </w:r>
      <w:r w:rsidRPr="002542CF" w:rsidR="0078558B">
        <w:rPr>
          <w:rFonts w:ascii="Verdana" w:hAnsi="Verdana"/>
          <w:color w:val="auto"/>
          <w:sz w:val="22"/>
          <w:szCs w:val="22"/>
        </w:rPr>
        <w:t xml:space="preserve">be </w:t>
      </w:r>
      <w:r w:rsidRPr="002542CF" w:rsidR="007C42A7">
        <w:rPr>
          <w:rFonts w:ascii="Verdana" w:hAnsi="Verdana"/>
          <w:color w:val="auto"/>
          <w:sz w:val="22"/>
          <w:szCs w:val="22"/>
        </w:rPr>
        <w:t xml:space="preserve">such to ensure it carries out its responsibilities and duties </w:t>
      </w:r>
      <w:r w:rsidRPr="002542CF" w:rsidR="00DF27B3">
        <w:rPr>
          <w:rFonts w:ascii="Verdana" w:hAnsi="Verdana"/>
          <w:color w:val="auto"/>
          <w:sz w:val="22"/>
          <w:szCs w:val="22"/>
        </w:rPr>
        <w:t xml:space="preserve">in an impartial and professional manner towards all </w:t>
      </w:r>
      <w:r w:rsidRPr="002542CF" w:rsidR="005E3572">
        <w:rPr>
          <w:rFonts w:ascii="Verdana" w:hAnsi="Verdana"/>
          <w:color w:val="auto"/>
          <w:sz w:val="22"/>
          <w:szCs w:val="22"/>
        </w:rPr>
        <w:t>stakeholders</w:t>
      </w:r>
      <w:r w:rsidRPr="002542CF" w:rsidR="00DF27B3">
        <w:rPr>
          <w:rFonts w:ascii="Verdana" w:hAnsi="Verdana"/>
          <w:color w:val="auto"/>
          <w:sz w:val="22"/>
          <w:szCs w:val="22"/>
        </w:rPr>
        <w:t xml:space="preserve">. </w:t>
      </w:r>
      <w:r w:rsidRPr="002542CF" w:rsidR="000E3178">
        <w:rPr>
          <w:rFonts w:ascii="Verdana" w:hAnsi="Verdana"/>
          <w:color w:val="auto"/>
          <w:sz w:val="22"/>
          <w:szCs w:val="22"/>
        </w:rPr>
        <w:t>This is</w:t>
      </w:r>
      <w:r w:rsidRPr="002542CF" w:rsidR="004B5F0D">
        <w:rPr>
          <w:rFonts w:ascii="Verdana" w:hAnsi="Verdana"/>
          <w:color w:val="auto"/>
          <w:sz w:val="22"/>
          <w:szCs w:val="22"/>
        </w:rPr>
        <w:t xml:space="preserve"> essential in building the confidence of the electorate and political parties in the electoral process.</w:t>
      </w:r>
      <w:r w:rsidRPr="002542CF" w:rsidR="00F5639B">
        <w:rPr>
          <w:rFonts w:ascii="Verdana" w:hAnsi="Verdana"/>
          <w:color w:val="auto"/>
          <w:sz w:val="22"/>
          <w:szCs w:val="22"/>
        </w:rPr>
        <w:t xml:space="preserve"> The </w:t>
      </w:r>
      <w:r w:rsidRPr="002542CF">
        <w:rPr>
          <w:rFonts w:ascii="Verdana" w:hAnsi="Verdana"/>
          <w:color w:val="auto"/>
          <w:sz w:val="22"/>
          <w:szCs w:val="22"/>
        </w:rPr>
        <w:t xml:space="preserve">UK </w:t>
      </w:r>
      <w:r w:rsidRPr="002542CF" w:rsidR="00F5639B">
        <w:rPr>
          <w:rFonts w:ascii="Verdana" w:hAnsi="Verdana"/>
          <w:color w:val="auto"/>
          <w:sz w:val="22"/>
          <w:szCs w:val="22"/>
        </w:rPr>
        <w:t xml:space="preserve">Electoral Commission’s structural independence from government and political parties is grounded in law. We are accountable to the UK Parliament, specifically the Speaker’s Committee, which is chaired by the Speaker of the House of Commons and made up of a cross party group of MPs. </w:t>
      </w:r>
      <w:r w:rsidRPr="002542CF" w:rsidR="007C42A7">
        <w:rPr>
          <w:rFonts w:ascii="Verdana" w:hAnsi="Verdana"/>
          <w:color w:val="auto"/>
          <w:sz w:val="22"/>
          <w:szCs w:val="22"/>
        </w:rPr>
        <w:t xml:space="preserve">We </w:t>
      </w:r>
      <w:r w:rsidRPr="002542CF" w:rsidR="00DB78D7">
        <w:rPr>
          <w:rFonts w:ascii="Verdana" w:hAnsi="Verdana"/>
          <w:color w:val="auto"/>
          <w:sz w:val="22"/>
          <w:szCs w:val="22"/>
        </w:rPr>
        <w:t>are also now</w:t>
      </w:r>
      <w:r w:rsidRPr="002542CF" w:rsidR="007C42A7">
        <w:rPr>
          <w:rFonts w:ascii="Verdana" w:hAnsi="Verdana"/>
          <w:color w:val="auto"/>
          <w:sz w:val="22"/>
          <w:szCs w:val="22"/>
        </w:rPr>
        <w:t xml:space="preserve"> </w:t>
      </w:r>
      <w:r w:rsidRPr="002542CF" w:rsidR="00DB78D7">
        <w:rPr>
          <w:rFonts w:ascii="Verdana" w:hAnsi="Verdana"/>
          <w:color w:val="auto"/>
          <w:sz w:val="22"/>
          <w:szCs w:val="22"/>
        </w:rPr>
        <w:t xml:space="preserve">similarly </w:t>
      </w:r>
      <w:r w:rsidRPr="002542CF" w:rsidR="007C42A7">
        <w:rPr>
          <w:rFonts w:ascii="Verdana" w:hAnsi="Verdana"/>
          <w:color w:val="auto"/>
          <w:sz w:val="22"/>
          <w:szCs w:val="22"/>
        </w:rPr>
        <w:t>accountab</w:t>
      </w:r>
      <w:r w:rsidRPr="002542CF" w:rsidR="00DB78D7">
        <w:rPr>
          <w:rFonts w:ascii="Verdana" w:hAnsi="Verdana"/>
          <w:color w:val="auto"/>
          <w:sz w:val="22"/>
          <w:szCs w:val="22"/>
        </w:rPr>
        <w:t>le to</w:t>
      </w:r>
      <w:r w:rsidRPr="002542CF" w:rsidR="007C42A7">
        <w:rPr>
          <w:rFonts w:ascii="Verdana" w:hAnsi="Verdana"/>
          <w:color w:val="auto"/>
          <w:sz w:val="22"/>
          <w:szCs w:val="22"/>
        </w:rPr>
        <w:t xml:space="preserve"> the legislatures in Scotland</w:t>
      </w:r>
      <w:r w:rsidRPr="002542CF" w:rsidR="00DB78D7">
        <w:rPr>
          <w:rFonts w:ascii="Verdana" w:hAnsi="Verdana"/>
          <w:color w:val="auto"/>
          <w:sz w:val="22"/>
          <w:szCs w:val="22"/>
        </w:rPr>
        <w:t xml:space="preserve"> and</w:t>
      </w:r>
      <w:r w:rsidRPr="002542CF" w:rsidR="007C42A7">
        <w:rPr>
          <w:rFonts w:ascii="Verdana" w:hAnsi="Verdana"/>
          <w:color w:val="auto"/>
          <w:sz w:val="22"/>
          <w:szCs w:val="22"/>
        </w:rPr>
        <w:t xml:space="preserve"> Wales.</w:t>
      </w:r>
    </w:p>
    <w:p w:rsidR="00544ADE" w:rsidRPr="002542CF" w:rsidP="00CD611D">
      <w:pPr>
        <w:pStyle w:val="Body"/>
        <w:rPr>
          <w:rFonts w:ascii="Verdana" w:hAnsi="Verdana"/>
          <w:color w:val="auto"/>
          <w:sz w:val="22"/>
          <w:szCs w:val="22"/>
        </w:rPr>
      </w:pPr>
      <w:r w:rsidRPr="002542CF">
        <w:rPr>
          <w:rFonts w:ascii="Verdana" w:hAnsi="Verdana"/>
          <w:color w:val="auto"/>
          <w:sz w:val="22"/>
          <w:szCs w:val="22"/>
        </w:rPr>
        <w:t>An Electoral Commission must be given sufficient statutory powers to carry out its role effectively. Recommendations made by the C</w:t>
      </w:r>
      <w:r w:rsidRPr="002542CF" w:rsidR="00ED6444">
        <w:rPr>
          <w:rFonts w:ascii="Verdana" w:hAnsi="Verdana"/>
          <w:color w:val="auto"/>
          <w:sz w:val="22"/>
          <w:szCs w:val="22"/>
        </w:rPr>
        <w:t xml:space="preserve">ommittee on </w:t>
      </w:r>
      <w:r w:rsidRPr="002542CF">
        <w:rPr>
          <w:rFonts w:ascii="Verdana" w:hAnsi="Verdana"/>
          <w:color w:val="auto"/>
          <w:sz w:val="22"/>
          <w:szCs w:val="22"/>
        </w:rPr>
        <w:t>S</w:t>
      </w:r>
      <w:r w:rsidRPr="002542CF" w:rsidR="00ED6444">
        <w:rPr>
          <w:rFonts w:ascii="Verdana" w:hAnsi="Verdana"/>
          <w:color w:val="auto"/>
          <w:sz w:val="22"/>
          <w:szCs w:val="22"/>
        </w:rPr>
        <w:t>tandards in Public Life (CS</w:t>
      </w:r>
      <w:r w:rsidRPr="002542CF">
        <w:rPr>
          <w:rFonts w:ascii="Verdana" w:hAnsi="Verdana"/>
          <w:color w:val="auto"/>
          <w:sz w:val="22"/>
          <w:szCs w:val="22"/>
        </w:rPr>
        <w:t>PL</w:t>
      </w:r>
      <w:r w:rsidRPr="002542CF" w:rsidR="00ED6444">
        <w:rPr>
          <w:rFonts w:ascii="Verdana" w:hAnsi="Verdana"/>
          <w:color w:val="auto"/>
          <w:sz w:val="22"/>
          <w:szCs w:val="22"/>
        </w:rPr>
        <w:t>)</w:t>
      </w:r>
      <w:r w:rsidRPr="002542CF">
        <w:rPr>
          <w:rFonts w:ascii="Verdana" w:hAnsi="Verdana"/>
          <w:color w:val="auto"/>
          <w:sz w:val="22"/>
          <w:szCs w:val="22"/>
        </w:rPr>
        <w:t xml:space="preserve"> were taken forward as part of the Political Parties and Elections Act 2009 that made some helpful changes. The governance of the Commission was strengthened by increasing the number of Electoral Commissioners to include a minority nominated by political parties represented in the UK Parliament. Further, the regulatory structure established by the Political Parties, Elections and Referendums Act 2000 was enhanced by including a more proportionate range of sanctions to apply when rules are broken and more appropriate investigatory powers so we can require evidence from anyone with relevant information. These statutory powers have enabled us to act proportionately to secure compliance with the rules and thereby be a more effective regulator.</w:t>
      </w:r>
    </w:p>
    <w:p w:rsidR="002A00FD" w:rsidRPr="002542CF" w:rsidP="00CD611D">
      <w:pPr>
        <w:pStyle w:val="Body"/>
        <w:rPr>
          <w:rFonts w:ascii="Verdana" w:hAnsi="Verdana"/>
          <w:color w:val="auto"/>
          <w:sz w:val="22"/>
          <w:szCs w:val="22"/>
        </w:rPr>
      </w:pPr>
      <w:r w:rsidRPr="002542CF">
        <w:rPr>
          <w:rFonts w:ascii="Verdana" w:hAnsi="Verdana"/>
          <w:color w:val="auto"/>
          <w:sz w:val="22"/>
          <w:szCs w:val="22"/>
        </w:rPr>
        <w:t>A</w:t>
      </w:r>
      <w:r w:rsidRPr="002542CF" w:rsidR="001C3E7A">
        <w:rPr>
          <w:rFonts w:ascii="Verdana" w:hAnsi="Verdana"/>
          <w:color w:val="auto"/>
          <w:sz w:val="22"/>
          <w:szCs w:val="22"/>
        </w:rPr>
        <w:t>n Electoral Commission must</w:t>
      </w:r>
      <w:r w:rsidRPr="002542CF" w:rsidR="00476343">
        <w:rPr>
          <w:rFonts w:ascii="Verdana" w:hAnsi="Verdana"/>
          <w:color w:val="auto"/>
          <w:sz w:val="22"/>
          <w:szCs w:val="22"/>
        </w:rPr>
        <w:t xml:space="preserve"> also</w:t>
      </w:r>
      <w:r w:rsidRPr="002542CF" w:rsidR="001C3E7A">
        <w:rPr>
          <w:rFonts w:ascii="Verdana" w:hAnsi="Verdana"/>
          <w:color w:val="auto"/>
          <w:sz w:val="22"/>
          <w:szCs w:val="22"/>
        </w:rPr>
        <w:t xml:space="preserve"> </w:t>
      </w:r>
      <w:r w:rsidRPr="002542CF" w:rsidR="00D36949">
        <w:rPr>
          <w:rFonts w:ascii="Verdana" w:hAnsi="Verdana"/>
          <w:color w:val="auto"/>
          <w:sz w:val="22"/>
          <w:szCs w:val="22"/>
        </w:rPr>
        <w:t xml:space="preserve">have the skilled human resources and </w:t>
      </w:r>
      <w:r w:rsidRPr="002542CF" w:rsidR="00B422F9">
        <w:rPr>
          <w:rFonts w:ascii="Verdana" w:hAnsi="Verdana"/>
          <w:color w:val="auto"/>
          <w:sz w:val="22"/>
          <w:szCs w:val="22"/>
        </w:rPr>
        <w:t>appropriate</w:t>
      </w:r>
      <w:r w:rsidRPr="002542CF" w:rsidR="00D36949">
        <w:rPr>
          <w:rFonts w:ascii="Verdana" w:hAnsi="Verdana"/>
          <w:color w:val="auto"/>
          <w:sz w:val="22"/>
          <w:szCs w:val="22"/>
        </w:rPr>
        <w:t xml:space="preserve"> financial resources to </w:t>
      </w:r>
      <w:r w:rsidRPr="002542CF" w:rsidR="001C3E7A">
        <w:rPr>
          <w:rFonts w:ascii="Verdana" w:hAnsi="Verdana"/>
          <w:color w:val="auto"/>
          <w:sz w:val="22"/>
          <w:szCs w:val="22"/>
        </w:rPr>
        <w:t>carry out its</w:t>
      </w:r>
      <w:r w:rsidRPr="002542CF" w:rsidR="00D36949">
        <w:rPr>
          <w:rFonts w:ascii="Verdana" w:hAnsi="Verdana"/>
          <w:color w:val="auto"/>
          <w:sz w:val="22"/>
          <w:szCs w:val="22"/>
        </w:rPr>
        <w:t xml:space="preserve"> role and</w:t>
      </w:r>
      <w:r w:rsidRPr="002542CF" w:rsidR="001C3E7A">
        <w:rPr>
          <w:rFonts w:ascii="Verdana" w:hAnsi="Verdana"/>
          <w:color w:val="auto"/>
          <w:sz w:val="22"/>
          <w:szCs w:val="22"/>
        </w:rPr>
        <w:t xml:space="preserve"> functions</w:t>
      </w:r>
      <w:r w:rsidRPr="002542CF" w:rsidR="00F71FFA">
        <w:rPr>
          <w:rFonts w:ascii="Verdana" w:hAnsi="Verdana"/>
          <w:color w:val="auto"/>
          <w:sz w:val="22"/>
          <w:szCs w:val="22"/>
        </w:rPr>
        <w:t xml:space="preserve"> </w:t>
      </w:r>
      <w:r w:rsidRPr="002542CF">
        <w:rPr>
          <w:rFonts w:ascii="Verdana" w:hAnsi="Verdana"/>
          <w:color w:val="auto"/>
          <w:sz w:val="22"/>
          <w:szCs w:val="22"/>
        </w:rPr>
        <w:t>effectively</w:t>
      </w:r>
      <w:r w:rsidRPr="002542CF" w:rsidR="001C3E7A">
        <w:rPr>
          <w:rFonts w:ascii="Verdana" w:hAnsi="Verdana"/>
          <w:color w:val="auto"/>
          <w:sz w:val="22"/>
          <w:szCs w:val="22"/>
        </w:rPr>
        <w:t>.</w:t>
      </w:r>
      <w:r w:rsidRPr="002542CF" w:rsidR="00B422F9">
        <w:rPr>
          <w:rFonts w:ascii="Verdana" w:hAnsi="Verdana"/>
          <w:color w:val="auto"/>
          <w:sz w:val="22"/>
          <w:szCs w:val="22"/>
        </w:rPr>
        <w:t xml:space="preserve"> </w:t>
      </w:r>
      <w:r w:rsidRPr="002542CF" w:rsidR="00F5639B">
        <w:rPr>
          <w:rFonts w:ascii="Verdana" w:hAnsi="Verdana"/>
          <w:color w:val="auto"/>
          <w:sz w:val="22"/>
          <w:szCs w:val="22"/>
        </w:rPr>
        <w:t>Every year we submit an estimate of our income and expenditure, together with our work plan, to the Speaker’s Committee for examination and approval.</w:t>
      </w:r>
      <w:r w:rsidRPr="002542CF" w:rsidR="00D67F01">
        <w:rPr>
          <w:rFonts w:ascii="Verdana" w:hAnsi="Verdana"/>
          <w:color w:val="auto"/>
          <w:sz w:val="22"/>
          <w:szCs w:val="22"/>
        </w:rPr>
        <w:t xml:space="preserve"> The Speaker’s Committee examines these estimates and decides whether it is satisfied that our estimates and plans are consistent with the economical, efficient and effective discharge of our </w:t>
      </w:r>
      <w:r w:rsidRPr="002542CF" w:rsidR="009F3A34">
        <w:rPr>
          <w:rFonts w:ascii="Verdana" w:hAnsi="Verdana"/>
          <w:color w:val="auto"/>
          <w:sz w:val="22"/>
          <w:szCs w:val="22"/>
        </w:rPr>
        <w:t xml:space="preserve">functions. </w:t>
      </w:r>
      <w:r w:rsidRPr="002542CF" w:rsidR="00F66F25">
        <w:rPr>
          <w:rFonts w:ascii="Verdana" w:hAnsi="Verdana"/>
          <w:color w:val="auto"/>
          <w:sz w:val="22"/>
          <w:szCs w:val="22"/>
        </w:rPr>
        <w:t xml:space="preserve">The </w:t>
      </w:r>
      <w:r w:rsidRPr="002542CF" w:rsidR="00ED6444">
        <w:rPr>
          <w:rFonts w:ascii="Verdana" w:hAnsi="Verdana"/>
          <w:color w:val="auto"/>
          <w:sz w:val="22"/>
          <w:szCs w:val="22"/>
        </w:rPr>
        <w:t>C</w:t>
      </w:r>
      <w:r w:rsidRPr="002542CF" w:rsidR="00F66F25">
        <w:rPr>
          <w:rFonts w:ascii="Verdana" w:hAnsi="Verdana"/>
          <w:color w:val="auto"/>
          <w:sz w:val="22"/>
          <w:szCs w:val="22"/>
        </w:rPr>
        <w:t xml:space="preserve">SPL also from time to time takes an active interest in the Commission’s functions and remit. </w:t>
      </w:r>
    </w:p>
    <w:p w:rsidR="00D06C3E" w:rsidRPr="002542CF" w:rsidP="00CD611D">
      <w:pPr>
        <w:pStyle w:val="Body"/>
        <w:rPr>
          <w:rFonts w:ascii="Verdana" w:hAnsi="Verdana"/>
          <w:color w:val="auto"/>
          <w:sz w:val="22"/>
          <w:szCs w:val="22"/>
        </w:rPr>
      </w:pPr>
      <w:r w:rsidRPr="002542CF">
        <w:rPr>
          <w:rFonts w:ascii="Verdana" w:hAnsi="Verdana"/>
          <w:color w:val="auto"/>
          <w:sz w:val="22"/>
          <w:szCs w:val="22"/>
        </w:rPr>
        <w:t xml:space="preserve">Should the </w:t>
      </w:r>
      <w:r w:rsidRPr="002542CF" w:rsidR="00F66F25">
        <w:rPr>
          <w:rFonts w:ascii="Verdana" w:hAnsi="Verdana"/>
          <w:color w:val="auto"/>
          <w:sz w:val="22"/>
          <w:szCs w:val="22"/>
        </w:rPr>
        <w:t xml:space="preserve">House of Lords Select Committee </w:t>
      </w:r>
      <w:r w:rsidRPr="002542CF">
        <w:rPr>
          <w:rFonts w:ascii="Verdana" w:hAnsi="Verdana"/>
          <w:color w:val="auto"/>
          <w:sz w:val="22"/>
          <w:szCs w:val="22"/>
        </w:rPr>
        <w:t xml:space="preserve">wish to make recommendations </w:t>
      </w:r>
      <w:r w:rsidRPr="002542CF" w:rsidR="00F66F25">
        <w:rPr>
          <w:rFonts w:ascii="Verdana" w:hAnsi="Verdana"/>
          <w:color w:val="auto"/>
          <w:sz w:val="22"/>
          <w:szCs w:val="22"/>
        </w:rPr>
        <w:t xml:space="preserve">about the Commission that arise from </w:t>
      </w:r>
      <w:r w:rsidRPr="002542CF">
        <w:rPr>
          <w:rFonts w:ascii="Verdana" w:hAnsi="Verdana"/>
          <w:color w:val="auto"/>
          <w:sz w:val="22"/>
          <w:szCs w:val="22"/>
        </w:rPr>
        <w:t xml:space="preserve">its </w:t>
      </w:r>
      <w:r w:rsidRPr="002542CF" w:rsidR="00F66F25">
        <w:rPr>
          <w:rFonts w:ascii="Verdana" w:hAnsi="Verdana"/>
          <w:color w:val="auto"/>
          <w:sz w:val="22"/>
          <w:szCs w:val="22"/>
        </w:rPr>
        <w:t>current work on the Electoral Registration and Administration Act 2013</w:t>
      </w:r>
      <w:r w:rsidRPr="002542CF">
        <w:rPr>
          <w:rFonts w:ascii="Verdana" w:hAnsi="Verdana"/>
          <w:color w:val="auto"/>
          <w:sz w:val="22"/>
          <w:szCs w:val="22"/>
        </w:rPr>
        <w:t xml:space="preserve">, we would be pleased to consider such, including as appropriate with the </w:t>
      </w:r>
      <w:r w:rsidRPr="002542CF" w:rsidR="00A97FDC">
        <w:rPr>
          <w:rFonts w:ascii="Verdana" w:hAnsi="Verdana"/>
          <w:color w:val="auto"/>
          <w:sz w:val="22"/>
          <w:szCs w:val="22"/>
        </w:rPr>
        <w:t>G</w:t>
      </w:r>
      <w:r w:rsidRPr="002542CF">
        <w:rPr>
          <w:rFonts w:ascii="Verdana" w:hAnsi="Verdana"/>
          <w:color w:val="auto"/>
          <w:sz w:val="22"/>
          <w:szCs w:val="22"/>
        </w:rPr>
        <w:t>overnment, the Speaker’s Committee and, or the CSPL.</w:t>
      </w:r>
    </w:p>
    <w:p w:rsidR="00D44054" w:rsidRPr="002542CF" w:rsidP="00717D81">
      <w:pPr>
        <w:pStyle w:val="Body"/>
        <w:numPr>
          <w:ilvl w:val="1"/>
          <w:numId w:val="18"/>
        </w:numPr>
        <w:tabs>
          <w:tab w:val="left" w:pos="567"/>
        </w:tabs>
        <w:ind w:left="0" w:firstLine="0"/>
        <w:rPr>
          <w:rFonts w:ascii="Verdana" w:hAnsi="Verdana"/>
          <w:b/>
          <w:color w:val="auto"/>
          <w:sz w:val="22"/>
          <w:szCs w:val="22"/>
        </w:rPr>
      </w:pPr>
      <w:r w:rsidRPr="002542CF">
        <w:rPr>
          <w:rFonts w:ascii="Verdana" w:hAnsi="Verdana"/>
          <w:color w:val="auto"/>
          <w:sz w:val="22"/>
          <w:szCs w:val="22"/>
        </w:rPr>
        <w:t xml:space="preserve"> </w:t>
      </w:r>
      <w:r w:rsidRPr="002542CF">
        <w:rPr>
          <w:rFonts w:ascii="Verdana" w:hAnsi="Verdana"/>
          <w:b/>
          <w:color w:val="auto"/>
          <w:sz w:val="22"/>
          <w:szCs w:val="22"/>
        </w:rPr>
        <w:t>[supplementary] Are there any countries whose electoral regulators are leading the way in terms of electoral registration and administration? How have you sought to learn from them and what stands in the way of the UK following international best practice in these areas?</w:t>
      </w:r>
    </w:p>
    <w:p w:rsidR="00812273" w:rsidRPr="002542CF" w:rsidP="00AD10C3">
      <w:pPr>
        <w:pStyle w:val="Body"/>
        <w:rPr>
          <w:rFonts w:ascii="Verdana" w:hAnsi="Verdana"/>
          <w:color w:val="auto"/>
          <w:sz w:val="22"/>
          <w:szCs w:val="22"/>
        </w:rPr>
      </w:pPr>
      <w:r w:rsidRPr="002542CF">
        <w:rPr>
          <w:rFonts w:ascii="Verdana" w:hAnsi="Verdana"/>
          <w:color w:val="auto"/>
          <w:sz w:val="22"/>
          <w:szCs w:val="22"/>
        </w:rPr>
        <w:t>Electoral regulators vary substantially in relation to their roles and responsibilities. For example, while</w:t>
      </w:r>
      <w:r w:rsidRPr="002542CF" w:rsidR="00081A39">
        <w:rPr>
          <w:rFonts w:ascii="Verdana" w:hAnsi="Verdana"/>
          <w:color w:val="auto"/>
          <w:sz w:val="22"/>
          <w:szCs w:val="22"/>
        </w:rPr>
        <w:t xml:space="preserve"> the UK Electoral Commission overse</w:t>
      </w:r>
      <w:r w:rsidRPr="002542CF" w:rsidR="000E3178">
        <w:rPr>
          <w:rFonts w:ascii="Verdana" w:hAnsi="Verdana"/>
          <w:color w:val="auto"/>
          <w:sz w:val="22"/>
          <w:szCs w:val="22"/>
        </w:rPr>
        <w:t>e</w:t>
      </w:r>
      <w:r w:rsidRPr="002542CF" w:rsidR="00081A39">
        <w:rPr>
          <w:rFonts w:ascii="Verdana" w:hAnsi="Verdana"/>
          <w:color w:val="auto"/>
          <w:sz w:val="22"/>
          <w:szCs w:val="22"/>
        </w:rPr>
        <w:t xml:space="preserve">s elections and the electoral registration process, other bodies, such </w:t>
      </w:r>
      <w:r w:rsidRPr="002542CF">
        <w:rPr>
          <w:rFonts w:ascii="Verdana" w:hAnsi="Verdana"/>
          <w:color w:val="auto"/>
          <w:sz w:val="22"/>
          <w:szCs w:val="22"/>
        </w:rPr>
        <w:t>as the Australian Electoral Commission and Elections Canada</w:t>
      </w:r>
      <w:r w:rsidRPr="002542CF" w:rsidR="00081A39">
        <w:rPr>
          <w:rFonts w:ascii="Verdana" w:hAnsi="Verdana"/>
          <w:color w:val="auto"/>
          <w:sz w:val="22"/>
          <w:szCs w:val="22"/>
        </w:rPr>
        <w:t xml:space="preserve">, </w:t>
      </w:r>
      <w:r w:rsidRPr="002542CF">
        <w:rPr>
          <w:rFonts w:ascii="Verdana" w:hAnsi="Verdana"/>
          <w:color w:val="auto"/>
          <w:sz w:val="22"/>
          <w:szCs w:val="22"/>
        </w:rPr>
        <w:t>are</w:t>
      </w:r>
      <w:r w:rsidRPr="002542CF" w:rsidR="00081A39">
        <w:rPr>
          <w:rFonts w:ascii="Verdana" w:hAnsi="Verdana"/>
          <w:color w:val="auto"/>
          <w:sz w:val="22"/>
          <w:szCs w:val="22"/>
        </w:rPr>
        <w:t xml:space="preserve"> directly</w:t>
      </w:r>
      <w:r w:rsidRPr="002542CF">
        <w:rPr>
          <w:rFonts w:ascii="Verdana" w:hAnsi="Verdana"/>
          <w:color w:val="auto"/>
          <w:sz w:val="22"/>
          <w:szCs w:val="22"/>
        </w:rPr>
        <w:t xml:space="preserve"> responsible for running federal elections and maintaining the</w:t>
      </w:r>
      <w:r w:rsidRPr="002542CF" w:rsidR="00081A39">
        <w:rPr>
          <w:rFonts w:ascii="Verdana" w:hAnsi="Verdana"/>
          <w:color w:val="auto"/>
          <w:sz w:val="22"/>
          <w:szCs w:val="22"/>
        </w:rPr>
        <w:t>ir respective</w:t>
      </w:r>
      <w:r w:rsidRPr="002542CF">
        <w:rPr>
          <w:rFonts w:ascii="Verdana" w:hAnsi="Verdana"/>
          <w:color w:val="auto"/>
          <w:sz w:val="22"/>
          <w:szCs w:val="22"/>
        </w:rPr>
        <w:t xml:space="preserve"> ele</w:t>
      </w:r>
      <w:r w:rsidRPr="002542CF" w:rsidR="00081A39">
        <w:rPr>
          <w:rFonts w:ascii="Verdana" w:hAnsi="Verdana"/>
          <w:color w:val="auto"/>
          <w:sz w:val="22"/>
          <w:szCs w:val="22"/>
        </w:rPr>
        <w:t>ctoral registers.</w:t>
      </w:r>
      <w:r w:rsidRPr="002542CF">
        <w:rPr>
          <w:rFonts w:ascii="Verdana" w:hAnsi="Verdana"/>
          <w:color w:val="auto"/>
          <w:sz w:val="22"/>
          <w:szCs w:val="22"/>
        </w:rPr>
        <w:t xml:space="preserve"> </w:t>
      </w:r>
      <w:r w:rsidRPr="002542CF" w:rsidR="00081A39">
        <w:rPr>
          <w:rFonts w:ascii="Verdana" w:hAnsi="Verdana"/>
          <w:color w:val="auto"/>
          <w:sz w:val="22"/>
          <w:szCs w:val="22"/>
        </w:rPr>
        <w:t xml:space="preserve">It is therefore </w:t>
      </w:r>
      <w:r w:rsidRPr="002542CF">
        <w:rPr>
          <w:rFonts w:ascii="Verdana" w:hAnsi="Verdana"/>
          <w:color w:val="auto"/>
          <w:sz w:val="22"/>
          <w:szCs w:val="22"/>
        </w:rPr>
        <w:t xml:space="preserve">important when comparing electoral regulators to take account of the </w:t>
      </w:r>
      <w:r w:rsidRPr="002542CF" w:rsidR="00E67F5E">
        <w:rPr>
          <w:rFonts w:ascii="Verdana" w:hAnsi="Verdana"/>
          <w:color w:val="auto"/>
          <w:sz w:val="22"/>
          <w:szCs w:val="22"/>
        </w:rPr>
        <w:t>different</w:t>
      </w:r>
      <w:r w:rsidRPr="002542CF">
        <w:rPr>
          <w:rFonts w:ascii="Verdana" w:hAnsi="Verdana"/>
          <w:color w:val="auto"/>
          <w:sz w:val="22"/>
          <w:szCs w:val="22"/>
        </w:rPr>
        <w:t xml:space="preserve"> </w:t>
      </w:r>
      <w:r w:rsidRPr="002542CF" w:rsidR="00E67F5E">
        <w:rPr>
          <w:rFonts w:ascii="Verdana" w:hAnsi="Verdana"/>
          <w:color w:val="auto"/>
          <w:sz w:val="22"/>
          <w:szCs w:val="22"/>
        </w:rPr>
        <w:t>ways in which the electoral process is organised, as well as the unique constitutional, legal and political context.</w:t>
      </w:r>
      <w:r w:rsidRPr="002542CF" w:rsidR="00FD1BED">
        <w:rPr>
          <w:rFonts w:ascii="Verdana" w:hAnsi="Verdana"/>
          <w:color w:val="auto"/>
          <w:sz w:val="22"/>
          <w:szCs w:val="22"/>
        </w:rPr>
        <w:t xml:space="preserve"> This can sometimes have an impact on the scope for reform.</w:t>
      </w:r>
    </w:p>
    <w:p w:rsidR="00B634F5" w:rsidRPr="002542CF" w:rsidP="00AD10C3">
      <w:pPr>
        <w:pStyle w:val="Body"/>
        <w:rPr>
          <w:rFonts w:ascii="Verdana" w:hAnsi="Verdana"/>
          <w:color w:val="auto"/>
          <w:sz w:val="22"/>
          <w:szCs w:val="22"/>
        </w:rPr>
      </w:pPr>
      <w:r w:rsidRPr="002542CF">
        <w:rPr>
          <w:rFonts w:ascii="Verdana" w:hAnsi="Verdana"/>
          <w:color w:val="auto"/>
          <w:sz w:val="22"/>
          <w:szCs w:val="22"/>
        </w:rPr>
        <w:t>We have an excellent reputation internationally and est</w:t>
      </w:r>
      <w:r w:rsidRPr="002542CF" w:rsidR="00E67F5E">
        <w:rPr>
          <w:rFonts w:ascii="Verdana" w:hAnsi="Verdana"/>
          <w:color w:val="auto"/>
          <w:sz w:val="22"/>
          <w:szCs w:val="22"/>
        </w:rPr>
        <w:t xml:space="preserve">ablished strong links with </w:t>
      </w:r>
      <w:r w:rsidRPr="002542CF" w:rsidR="000E3178">
        <w:rPr>
          <w:rFonts w:ascii="Verdana" w:hAnsi="Verdana"/>
          <w:color w:val="auto"/>
          <w:sz w:val="22"/>
          <w:szCs w:val="22"/>
        </w:rPr>
        <w:t xml:space="preserve">a number of </w:t>
      </w:r>
      <w:r w:rsidRPr="002542CF">
        <w:rPr>
          <w:rFonts w:ascii="Verdana" w:hAnsi="Verdana"/>
          <w:color w:val="auto"/>
          <w:sz w:val="22"/>
          <w:szCs w:val="22"/>
        </w:rPr>
        <w:t>electoral regulators around the worl</w:t>
      </w:r>
      <w:r w:rsidRPr="002542CF" w:rsidR="00E67F5E">
        <w:rPr>
          <w:rFonts w:ascii="Verdana" w:hAnsi="Verdana"/>
          <w:color w:val="auto"/>
          <w:sz w:val="22"/>
          <w:szCs w:val="22"/>
        </w:rPr>
        <w:t>d.</w:t>
      </w:r>
      <w:r w:rsidRPr="002542CF" w:rsidR="00170610">
        <w:rPr>
          <w:rFonts w:ascii="Verdana" w:hAnsi="Verdana"/>
          <w:color w:val="auto"/>
          <w:sz w:val="22"/>
          <w:szCs w:val="22"/>
        </w:rPr>
        <w:t xml:space="preserve"> We regularly host meetings with international delegations visiting </w:t>
      </w:r>
      <w:r w:rsidRPr="002542CF" w:rsidR="008256B4">
        <w:rPr>
          <w:rFonts w:ascii="Verdana" w:hAnsi="Verdana"/>
          <w:color w:val="auto"/>
          <w:sz w:val="22"/>
          <w:szCs w:val="22"/>
        </w:rPr>
        <w:t>the UK;</w:t>
      </w:r>
      <w:r w:rsidRPr="002542CF" w:rsidR="00170610">
        <w:rPr>
          <w:rFonts w:ascii="Verdana" w:hAnsi="Verdana"/>
          <w:color w:val="auto"/>
          <w:sz w:val="22"/>
          <w:szCs w:val="22"/>
        </w:rPr>
        <w:t xml:space="preserve"> </w:t>
      </w:r>
      <w:r w:rsidRPr="002542CF" w:rsidR="008256B4">
        <w:rPr>
          <w:rFonts w:ascii="Verdana" w:hAnsi="Verdana"/>
          <w:color w:val="auto"/>
          <w:sz w:val="22"/>
          <w:szCs w:val="22"/>
        </w:rPr>
        <w:t>devise tailored international programmes and briefing events (for example, through the four countries conference, which brings together the electoral regulators of Australia, Canada, New Zealand and the UK); and respond to requests for information, speakers and essays.</w:t>
      </w:r>
      <w:r w:rsidRPr="002542CF" w:rsidR="00CC5C4A">
        <w:rPr>
          <w:rFonts w:ascii="Verdana" w:hAnsi="Verdana"/>
          <w:color w:val="auto"/>
          <w:sz w:val="22"/>
          <w:szCs w:val="22"/>
        </w:rPr>
        <w:t xml:space="preserve"> This approach fosters the exchange of ideas and approaches and mutual learning.</w:t>
      </w:r>
    </w:p>
    <w:p w:rsidR="007E7F6A" w:rsidRPr="002542CF" w:rsidP="00AD10C3">
      <w:pPr>
        <w:pStyle w:val="Body"/>
        <w:rPr>
          <w:rFonts w:ascii="Verdana" w:hAnsi="Verdana"/>
          <w:color w:val="auto"/>
          <w:sz w:val="22"/>
          <w:szCs w:val="22"/>
        </w:rPr>
      </w:pPr>
      <w:r w:rsidRPr="002542CF">
        <w:rPr>
          <w:rFonts w:ascii="Verdana" w:hAnsi="Verdana"/>
          <w:color w:val="auto"/>
          <w:sz w:val="22"/>
          <w:szCs w:val="22"/>
        </w:rPr>
        <w:t xml:space="preserve">Electoral registration is an area where </w:t>
      </w:r>
      <w:r w:rsidRPr="002542CF" w:rsidR="00CE7F04">
        <w:rPr>
          <w:rFonts w:ascii="Verdana" w:hAnsi="Verdana"/>
          <w:color w:val="auto"/>
          <w:sz w:val="22"/>
          <w:szCs w:val="22"/>
        </w:rPr>
        <w:t>the UK can benefit from international best practi</w:t>
      </w:r>
      <w:r w:rsidRPr="002542CF" w:rsidR="00716A29">
        <w:rPr>
          <w:rFonts w:ascii="Verdana" w:hAnsi="Verdana"/>
          <w:color w:val="auto"/>
          <w:sz w:val="22"/>
          <w:szCs w:val="22"/>
        </w:rPr>
        <w:t xml:space="preserve">ce. </w:t>
      </w:r>
      <w:r w:rsidRPr="002542CF" w:rsidR="0078558B">
        <w:rPr>
          <w:rFonts w:ascii="Verdana" w:hAnsi="Verdana"/>
          <w:color w:val="auto"/>
          <w:sz w:val="22"/>
          <w:szCs w:val="22"/>
        </w:rPr>
        <w:t>As referred to in this response document, w</w:t>
      </w:r>
      <w:r w:rsidRPr="002542CF" w:rsidR="00716A29">
        <w:rPr>
          <w:rFonts w:ascii="Verdana" w:hAnsi="Verdana"/>
          <w:color w:val="auto"/>
          <w:sz w:val="22"/>
          <w:szCs w:val="22"/>
        </w:rPr>
        <w:t>e undertook desk research on other countries’ experiences of electoral registration reform to inform the feasibility studies published last year and our understanding of whether models from overseas could be applied or adapted to the UK. We concluded that a range of new and established democracies around the world had already made significant changes to their systems, reflecting rapidly changing demographic and digital communication trends. The comparative exercise was</w:t>
      </w:r>
      <w:r w:rsidRPr="002542CF" w:rsidR="00B7608A">
        <w:rPr>
          <w:rFonts w:ascii="Verdana" w:hAnsi="Verdana"/>
          <w:color w:val="auto"/>
          <w:sz w:val="22"/>
          <w:szCs w:val="22"/>
        </w:rPr>
        <w:t xml:space="preserve"> helpful </w:t>
      </w:r>
      <w:r w:rsidRPr="002542CF" w:rsidR="00716A29">
        <w:rPr>
          <w:rFonts w:ascii="Verdana" w:hAnsi="Verdana"/>
          <w:color w:val="auto"/>
          <w:sz w:val="22"/>
          <w:szCs w:val="22"/>
        </w:rPr>
        <w:t>in exploring the different ways in which more data driven and flexible electoral registration approaches (including more direct or automatic enrolment procedures) have been implemented and</w:t>
      </w:r>
      <w:r w:rsidRPr="002542CF" w:rsidR="00B7608A">
        <w:rPr>
          <w:rFonts w:ascii="Verdana" w:hAnsi="Verdana"/>
          <w:color w:val="auto"/>
          <w:sz w:val="22"/>
          <w:szCs w:val="22"/>
        </w:rPr>
        <w:t xml:space="preserve"> with what results, as well as highlighting key similarities and differences that</w:t>
      </w:r>
      <w:r w:rsidRPr="002542CF" w:rsidR="006C7B20">
        <w:rPr>
          <w:rFonts w:ascii="Verdana" w:hAnsi="Verdana"/>
          <w:color w:val="auto"/>
          <w:sz w:val="22"/>
          <w:szCs w:val="22"/>
        </w:rPr>
        <w:t xml:space="preserve"> would need to be taken into</w:t>
      </w:r>
      <w:r w:rsidRPr="002542CF" w:rsidR="00B7608A">
        <w:rPr>
          <w:rFonts w:ascii="Verdana" w:hAnsi="Verdana"/>
          <w:color w:val="auto"/>
          <w:sz w:val="22"/>
          <w:szCs w:val="22"/>
        </w:rPr>
        <w:t xml:space="preserve"> account in developing solutions suitable for the UK.</w:t>
      </w:r>
      <w:r w:rsidRPr="002542CF" w:rsidR="00716A29">
        <w:rPr>
          <w:rFonts w:ascii="Verdana" w:hAnsi="Verdana"/>
          <w:color w:val="auto"/>
          <w:sz w:val="22"/>
          <w:szCs w:val="22"/>
        </w:rPr>
        <w:t xml:space="preserve"> </w:t>
      </w:r>
    </w:p>
    <w:p w:rsidR="00D44054" w:rsidRPr="002542CF" w:rsidP="00717D81">
      <w:pPr>
        <w:pStyle w:val="Body"/>
        <w:numPr>
          <w:ilvl w:val="0"/>
          <w:numId w:val="18"/>
        </w:numPr>
        <w:tabs>
          <w:tab w:val="left" w:pos="567"/>
        </w:tabs>
        <w:ind w:left="0" w:firstLine="0"/>
        <w:rPr>
          <w:rFonts w:ascii="Verdana" w:hAnsi="Verdana"/>
          <w:b/>
          <w:color w:val="auto"/>
          <w:sz w:val="22"/>
          <w:szCs w:val="22"/>
        </w:rPr>
      </w:pPr>
      <w:r w:rsidRPr="002542CF">
        <w:rPr>
          <w:rFonts w:ascii="Verdana" w:hAnsi="Verdana"/>
          <w:b/>
          <w:color w:val="auto"/>
          <w:sz w:val="22"/>
          <w:szCs w:val="22"/>
        </w:rPr>
        <w:t>What is your view of the wider state of UK electoral law? Does it need a comprehensive overhaul and if so how should this task be undertaken?</w:t>
      </w:r>
    </w:p>
    <w:p w:rsidR="00DD5602" w:rsidRPr="002542CF" w:rsidP="00DD5602">
      <w:pPr>
        <w:pStyle w:val="Body"/>
        <w:spacing w:line="288" w:lineRule="exact"/>
        <w:rPr>
          <w:rFonts w:ascii="Verdana" w:hAnsi="Verdana"/>
          <w:color w:val="auto"/>
          <w:sz w:val="22"/>
          <w:szCs w:val="22"/>
        </w:rPr>
      </w:pPr>
      <w:r w:rsidRPr="002542CF">
        <w:rPr>
          <w:rFonts w:ascii="Verdana" w:hAnsi="Verdana"/>
          <w:color w:val="auto"/>
          <w:sz w:val="22"/>
          <w:szCs w:val="22"/>
        </w:rPr>
        <w:t>Electoral law is increasingly voluminous, complex and outdated: many new types of elections and referendums have been added in the last 20 years and significant new policies have been implemented.</w:t>
      </w:r>
    </w:p>
    <w:p w:rsidR="00DD5602" w:rsidRPr="002542CF" w:rsidP="00DD5602">
      <w:pPr>
        <w:pStyle w:val="Body"/>
        <w:spacing w:line="288" w:lineRule="exact"/>
        <w:rPr>
          <w:rFonts w:ascii="Verdana" w:hAnsi="Verdana"/>
          <w:color w:val="auto"/>
          <w:sz w:val="22"/>
          <w:szCs w:val="22"/>
        </w:rPr>
      </w:pPr>
      <w:r w:rsidRPr="002542CF">
        <w:rPr>
          <w:rFonts w:ascii="Verdana" w:hAnsi="Verdana"/>
          <w:color w:val="auto"/>
          <w:sz w:val="22"/>
          <w:szCs w:val="22"/>
        </w:rPr>
        <w:t>There is an urgent need for simplified and modernised electoral law, to underpin efficiency, innovation and voter confidence in electoral administration and campaign regulation.</w:t>
      </w:r>
    </w:p>
    <w:p w:rsidR="00DD5602" w:rsidRPr="002542CF" w:rsidP="00DD5602">
      <w:pPr>
        <w:pStyle w:val="Body"/>
        <w:spacing w:line="288" w:lineRule="exact"/>
        <w:rPr>
          <w:rFonts w:ascii="Verdana" w:hAnsi="Verdana"/>
          <w:color w:val="auto"/>
          <w:sz w:val="22"/>
          <w:szCs w:val="22"/>
        </w:rPr>
      </w:pPr>
      <w:r w:rsidRPr="002542CF">
        <w:rPr>
          <w:rFonts w:ascii="Verdana" w:hAnsi="Verdana"/>
          <w:color w:val="auto"/>
          <w:sz w:val="22"/>
          <w:szCs w:val="22"/>
        </w:rPr>
        <w:t>This is not just a technical or legal problem – there are real costs and impacts for voters, campaigners and election officials. The current framework also makes it much harder to innovate or introduce improvements that would make a real difference in areas that matter most.</w:t>
      </w:r>
    </w:p>
    <w:p w:rsidR="00324B11" w:rsidRPr="002542CF" w:rsidP="00324B11">
      <w:pPr>
        <w:pStyle w:val="Body"/>
        <w:rPr>
          <w:rFonts w:ascii="Verdana" w:hAnsi="Verdana"/>
          <w:color w:val="auto"/>
          <w:sz w:val="22"/>
          <w:szCs w:val="22"/>
        </w:rPr>
      </w:pPr>
      <w:r w:rsidRPr="002542CF">
        <w:rPr>
          <w:rFonts w:ascii="Verdana" w:hAnsi="Verdana"/>
          <w:color w:val="auto"/>
          <w:sz w:val="22"/>
          <w:szCs w:val="22"/>
        </w:rPr>
        <w:t>The Law Commissions of England, Wales and Scotland</w:t>
      </w:r>
      <w:r w:rsidRPr="002542CF" w:rsidR="0078558B">
        <w:rPr>
          <w:rFonts w:ascii="Verdana" w:hAnsi="Verdana"/>
          <w:color w:val="auto"/>
          <w:sz w:val="22"/>
          <w:szCs w:val="22"/>
        </w:rPr>
        <w:t>, working with the Electoral Commission, the Cabinet Office and other key stakeholders,</w:t>
      </w:r>
      <w:r w:rsidRPr="002542CF">
        <w:rPr>
          <w:rFonts w:ascii="Verdana" w:hAnsi="Verdana"/>
          <w:color w:val="auto"/>
          <w:sz w:val="22"/>
          <w:szCs w:val="22"/>
        </w:rPr>
        <w:t xml:space="preserve"> have now published the </w:t>
      </w:r>
      <w:r>
        <w:fldChar w:fldCharType="begin"/>
      </w:r>
      <w:r>
        <w:instrText xml:space="preserve"> HYPERLINK "https://www.lawcom.gov.uk/project/electoral-law/" </w:instrText>
      </w:r>
      <w:r>
        <w:fldChar w:fldCharType="separate"/>
      </w:r>
      <w:r w:rsidRPr="002542CF">
        <w:rPr>
          <w:rStyle w:val="Hyperlink"/>
          <w:rFonts w:ascii="Verdana" w:hAnsi="Verdana"/>
          <w:color w:val="auto"/>
          <w:sz w:val="22"/>
          <w:szCs w:val="22"/>
        </w:rPr>
        <w:t>final report</w:t>
      </w:r>
      <w:r>
        <w:fldChar w:fldCharType="end"/>
      </w:r>
      <w:r w:rsidRPr="002542CF">
        <w:rPr>
          <w:rFonts w:ascii="Verdana" w:hAnsi="Verdana"/>
          <w:color w:val="auto"/>
          <w:sz w:val="22"/>
          <w:szCs w:val="22"/>
        </w:rPr>
        <w:t xml:space="preserve"> of their detailed review of electoral law. They have made recommendations to simplify and modernise the law that would help improve how elections are run. The UK’s governments need to commit resources and time to reform electoral law, building on these comprehensive and well-supported recommendations</w:t>
      </w:r>
      <w:r w:rsidRPr="002542CF" w:rsidR="00D4788E">
        <w:rPr>
          <w:rFonts w:ascii="Verdana" w:hAnsi="Verdana"/>
          <w:color w:val="auto"/>
          <w:sz w:val="22"/>
          <w:szCs w:val="22"/>
        </w:rPr>
        <w:t>.</w:t>
      </w:r>
    </w:p>
    <w:p w:rsidR="00BB22E6" w:rsidRPr="002542CF" w:rsidP="00324B11">
      <w:pPr>
        <w:pStyle w:val="Body"/>
        <w:rPr>
          <w:rFonts w:ascii="Verdana" w:hAnsi="Verdana"/>
          <w:color w:val="auto"/>
          <w:sz w:val="22"/>
          <w:szCs w:val="22"/>
        </w:rPr>
      </w:pPr>
    </w:p>
    <w:p w:rsidR="00BB22E6" w:rsidRPr="0095345A" w:rsidP="00324B11">
      <w:pPr>
        <w:pStyle w:val="Body"/>
        <w:rPr>
          <w:rFonts w:ascii="Verdana" w:hAnsi="Verdana"/>
          <w:b/>
          <w:bCs/>
          <w:i/>
          <w:iCs/>
          <w:color w:val="auto"/>
          <w:sz w:val="22"/>
          <w:szCs w:val="22"/>
        </w:rPr>
      </w:pPr>
      <w:r w:rsidRPr="0095345A">
        <w:rPr>
          <w:rFonts w:ascii="Verdana" w:hAnsi="Verdana"/>
          <w:b/>
          <w:bCs/>
          <w:i/>
          <w:iCs/>
          <w:color w:val="auto"/>
          <w:sz w:val="22"/>
          <w:szCs w:val="22"/>
        </w:rPr>
        <w:t>15 April 2020</w:t>
      </w:r>
    </w:p>
    <w:sectPr w:rsidSect="00481897">
      <w:footerReference w:type="default" r:id="rId9"/>
      <w:footerReference w:type="first" r:id="rId10"/>
      <w:pgSz w:w="11906" w:h="16838" w:code="9"/>
      <w:pgMar w:top="1928" w:right="714" w:bottom="714" w:left="1605" w:header="567" w:footer="39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2C2" w:rsidRPr="00CF0FE9" w:rsidP="004D4C25">
    <w:pPr>
      <w:pStyle w:val="Footer"/>
    </w:pPr>
    <w:r w:rsidRPr="00F55F91">
      <w:fldChar w:fldCharType="begin"/>
    </w:r>
    <w:r w:rsidRPr="00F55F91">
      <w:instrText xml:space="preserve"> PAGE   \* MERGEFORMAT </w:instrText>
    </w:r>
    <w:r w:rsidRPr="00F55F91">
      <w:fldChar w:fldCharType="separate"/>
    </w:r>
    <w:r w:rsidR="00121226">
      <w:rPr>
        <w:noProof/>
      </w:rPr>
      <w:t>2</w:t>
    </w:r>
    <w:r w:rsidRPr="00F55F91">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332C2" w:rsidRPr="00CF0FE9" w:rsidP="00E758D4">
    <w:pPr>
      <w:pStyle w:val="Footer"/>
    </w:pPr>
    <w:r w:rsidRPr="00F55F91">
      <w:fldChar w:fldCharType="begin"/>
    </w:r>
    <w:r w:rsidRPr="00F55F91">
      <w:instrText xml:space="preserve"> PAGE   \* MERGEFORMAT </w:instrText>
    </w:r>
    <w:r w:rsidRPr="00F55F91">
      <w:fldChar w:fldCharType="separate"/>
    </w:r>
    <w:r w:rsidR="00121226">
      <w:rPr>
        <w:noProof/>
      </w:rPr>
      <w:t>1</w:t>
    </w:r>
    <w:r w:rsidRPr="00F55F91">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027CC4" w:rsidP="006275AD">
      <w:pPr>
        <w:spacing w:after="0" w:line="240" w:lineRule="auto"/>
      </w:pPr>
      <w:r>
        <w:separator/>
      </w:r>
    </w:p>
    <w:p w:rsidR="00027CC4"/>
  </w:footnote>
  <w:footnote w:type="continuationSeparator" w:id="1">
    <w:p w:rsidR="00027CC4" w:rsidP="006275AD">
      <w:pPr>
        <w:spacing w:after="0" w:line="240" w:lineRule="auto"/>
      </w:pPr>
      <w:r>
        <w:continuationSeparator/>
      </w:r>
    </w:p>
    <w:p w:rsidR="00027CC4"/>
  </w:footnote>
  <w:footnote w:id="2">
    <w:p w:rsidR="00556A1A" w:rsidRPr="00FC7486">
      <w:pPr>
        <w:pStyle w:val="FootnoteText"/>
        <w:rPr>
          <w:rFonts w:ascii="Verdana" w:hAnsi="Verdana"/>
          <w:sz w:val="18"/>
          <w:szCs w:val="18"/>
        </w:rPr>
      </w:pPr>
      <w:r w:rsidRPr="00FC7486">
        <w:rPr>
          <w:rStyle w:val="FootnoteReference"/>
          <w:rFonts w:ascii="Verdana" w:hAnsi="Verdana"/>
          <w:color w:val="auto"/>
          <w:sz w:val="18"/>
          <w:szCs w:val="18"/>
        </w:rPr>
        <w:footnoteRef/>
      </w:r>
      <w:r w:rsidRPr="00FC7486">
        <w:rPr>
          <w:rFonts w:ascii="Verdana" w:hAnsi="Verdana"/>
          <w:color w:val="auto"/>
          <w:sz w:val="18"/>
          <w:szCs w:val="18"/>
        </w:rPr>
        <w:t xml:space="preserve"> The IER hub acts as ‘link’ and coordinator between the register to vote website (online application</w:t>
      </w:r>
      <w:r w:rsidRPr="00FC7486" w:rsidR="00812E9D">
        <w:rPr>
          <w:rFonts w:ascii="Verdana" w:hAnsi="Verdana"/>
          <w:color w:val="auto"/>
          <w:sz w:val="18"/>
          <w:szCs w:val="18"/>
        </w:rPr>
        <w:t>s</w:t>
      </w:r>
      <w:r w:rsidRPr="00FC7486">
        <w:rPr>
          <w:rFonts w:ascii="Verdana" w:hAnsi="Verdana"/>
          <w:color w:val="auto"/>
          <w:sz w:val="18"/>
          <w:szCs w:val="18"/>
        </w:rPr>
        <w:t xml:space="preserve">), </w:t>
      </w:r>
      <w:r w:rsidRPr="00FC7486" w:rsidR="00812E9D">
        <w:rPr>
          <w:rFonts w:ascii="Verdana" w:hAnsi="Verdana"/>
          <w:color w:val="auto"/>
          <w:sz w:val="18"/>
          <w:szCs w:val="18"/>
        </w:rPr>
        <w:t xml:space="preserve">the </w:t>
      </w:r>
      <w:r w:rsidRPr="00FC7486">
        <w:rPr>
          <w:rFonts w:ascii="Verdana" w:hAnsi="Verdana"/>
          <w:color w:val="auto"/>
          <w:sz w:val="18"/>
          <w:szCs w:val="18"/>
        </w:rPr>
        <w:t xml:space="preserve">DWP </w:t>
      </w:r>
      <w:r w:rsidRPr="00FC7486" w:rsidR="00812E9D">
        <w:rPr>
          <w:rFonts w:ascii="Verdana" w:hAnsi="Verdana"/>
          <w:color w:val="auto"/>
          <w:sz w:val="18"/>
          <w:szCs w:val="18"/>
        </w:rPr>
        <w:t xml:space="preserve">system </w:t>
      </w:r>
      <w:r w:rsidRPr="00FC7486">
        <w:rPr>
          <w:rFonts w:ascii="Verdana" w:hAnsi="Verdana"/>
          <w:color w:val="auto"/>
          <w:sz w:val="18"/>
          <w:szCs w:val="18"/>
        </w:rPr>
        <w:t>(</w:t>
      </w:r>
      <w:r w:rsidRPr="00FC7486" w:rsidR="00812E9D">
        <w:rPr>
          <w:rFonts w:ascii="Verdana" w:hAnsi="Verdana"/>
          <w:color w:val="auto"/>
          <w:sz w:val="18"/>
          <w:szCs w:val="18"/>
        </w:rPr>
        <w:t xml:space="preserve">verification of </w:t>
      </w:r>
      <w:r w:rsidRPr="00FC7486">
        <w:rPr>
          <w:rFonts w:ascii="Verdana" w:hAnsi="Verdana"/>
          <w:color w:val="auto"/>
          <w:sz w:val="18"/>
          <w:szCs w:val="18"/>
        </w:rPr>
        <w:t>application</w:t>
      </w:r>
      <w:r w:rsidRPr="00FC7486" w:rsidR="00812E9D">
        <w:rPr>
          <w:rFonts w:ascii="Verdana" w:hAnsi="Verdana"/>
          <w:color w:val="auto"/>
          <w:sz w:val="18"/>
          <w:szCs w:val="18"/>
        </w:rPr>
        <w:t>s</w:t>
      </w:r>
      <w:r w:rsidRPr="00FC7486">
        <w:rPr>
          <w:rFonts w:ascii="Verdana" w:hAnsi="Verdana"/>
          <w:color w:val="auto"/>
          <w:sz w:val="18"/>
          <w:szCs w:val="18"/>
        </w:rPr>
        <w:t>) and the EROs’ Electoral Management Software systems (372 registers).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F998D2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92A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6C8614"/>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DE6FF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1A785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39AFF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2A10B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C9006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C0FDBC"/>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26F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1E7B7E"/>
    <w:multiLevelType w:val="hybridMultilevel"/>
    <w:tmpl w:val="BA68D4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584485F"/>
    <w:multiLevelType w:val="hybridMultilevel"/>
    <w:tmpl w:val="7D942D5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2">
    <w:nsid w:val="0BDD5C3C"/>
    <w:multiLevelType w:val="hybridMultilevel"/>
    <w:tmpl w:val="598269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12D112FB"/>
    <w:multiLevelType w:val="hybridMultilevel"/>
    <w:tmpl w:val="F83A7C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195451DC"/>
    <w:multiLevelType w:val="hybridMultilevel"/>
    <w:tmpl w:val="27BA625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nsid w:val="1BF071AA"/>
    <w:multiLevelType w:val="hybridMultilevel"/>
    <w:tmpl w:val="D2C0BF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1DB67AE4"/>
    <w:multiLevelType w:val="multilevel"/>
    <w:tmpl w:val="498876BC"/>
    <w:styleLink w:val="ECNumbered"/>
    <w:lvl w:ilvl="0">
      <w:start w:val="1"/>
      <w:numFmt w:val="decimal"/>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right"/>
      <w:pPr>
        <w:tabs>
          <w:tab w:val="num" w:pos="1701"/>
        </w:tabs>
        <w:ind w:left="1701" w:hanging="567"/>
      </w:pPr>
      <w:rPr>
        <w:rFonts w:hint="default"/>
      </w:rPr>
    </w:lvl>
    <w:lvl w:ilvl="3">
      <w:start w:val="1"/>
      <w:numFmt w:val="none"/>
      <w:lvlJc w:val="left"/>
      <w:pPr>
        <w:tabs>
          <w:tab w:val="num" w:pos="2268"/>
        </w:tabs>
        <w:ind w:left="2268" w:hanging="567"/>
      </w:pPr>
      <w:rPr>
        <w:rFonts w:hint="default"/>
      </w:rPr>
    </w:lvl>
    <w:lvl w:ilvl="4">
      <w:start w:val="1"/>
      <w:numFmt w:val="none"/>
      <w:lvlJc w:val="left"/>
      <w:pPr>
        <w:tabs>
          <w:tab w:val="num" w:pos="2835"/>
        </w:tabs>
        <w:ind w:left="2835" w:hanging="567"/>
      </w:pPr>
      <w:rPr>
        <w:rFonts w:hint="default"/>
      </w:rPr>
    </w:lvl>
    <w:lvl w:ilvl="5">
      <w:start w:val="1"/>
      <w:numFmt w:val="none"/>
      <w:lvlJc w:val="right"/>
      <w:pPr>
        <w:tabs>
          <w:tab w:val="num" w:pos="3402"/>
        </w:tabs>
        <w:ind w:left="3402" w:hanging="567"/>
      </w:pPr>
      <w:rPr>
        <w:rFonts w:hint="default"/>
      </w:rPr>
    </w:lvl>
    <w:lvl w:ilvl="6">
      <w:start w:val="1"/>
      <w:numFmt w:val="none"/>
      <w:lvlJc w:val="left"/>
      <w:pPr>
        <w:tabs>
          <w:tab w:val="num" w:pos="3969"/>
        </w:tabs>
        <w:ind w:left="3969" w:hanging="567"/>
      </w:pPr>
      <w:rPr>
        <w:rFonts w:hint="default"/>
      </w:rPr>
    </w:lvl>
    <w:lvl w:ilvl="7">
      <w:start w:val="1"/>
      <w:numFmt w:val="none"/>
      <w:lvlJc w:val="left"/>
      <w:pPr>
        <w:tabs>
          <w:tab w:val="num" w:pos="4536"/>
        </w:tabs>
        <w:ind w:left="4536" w:hanging="567"/>
      </w:pPr>
      <w:rPr>
        <w:rFonts w:hint="default"/>
      </w:rPr>
    </w:lvl>
    <w:lvl w:ilvl="8">
      <w:start w:val="1"/>
      <w:numFmt w:val="none"/>
      <w:lvlJc w:val="right"/>
      <w:pPr>
        <w:tabs>
          <w:tab w:val="num" w:pos="5103"/>
        </w:tabs>
        <w:ind w:left="5103" w:hanging="567"/>
      </w:pPr>
      <w:rPr>
        <w:rFonts w:hint="default"/>
      </w:rPr>
    </w:lvl>
  </w:abstractNum>
  <w:abstractNum w:abstractNumId="17">
    <w:nsid w:val="20F64249"/>
    <w:multiLevelType w:val="multilevel"/>
    <w:tmpl w:val="B45C9D8A"/>
    <w:numStyleLink w:val="ECAppendix"/>
  </w:abstractNum>
  <w:abstractNum w:abstractNumId="18">
    <w:nsid w:val="23B34E10"/>
    <w:multiLevelType w:val="hybridMultilevel"/>
    <w:tmpl w:val="22CAE5B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9">
    <w:nsid w:val="2C515F98"/>
    <w:multiLevelType w:val="hybridMultilevel"/>
    <w:tmpl w:val="18AAA6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2CF918E2"/>
    <w:multiLevelType w:val="hybridMultilevel"/>
    <w:tmpl w:val="5E321358"/>
    <w:lvl w:ilvl="0">
      <w:start w:val="1"/>
      <w:numFmt w:val="bullet"/>
      <w:pStyle w:val="Boxspacedbullet"/>
      <w:lvlText w:val=""/>
      <w:lvlJc w:val="left"/>
      <w:pPr>
        <w:tabs>
          <w:tab w:val="num" w:pos="567"/>
        </w:tabs>
        <w:ind w:left="567" w:hanging="567"/>
      </w:pPr>
      <w:rPr>
        <w:rFonts w:ascii="Symbol" w:hAnsi="Symbol" w:hint="default"/>
      </w:rPr>
    </w:lvl>
    <w:lvl w:ilvl="1">
      <w:start w:val="1"/>
      <w:numFmt w:val="bullet"/>
      <w:lvlText w:val="o"/>
      <w:lvlJc w:val="left"/>
      <w:pPr>
        <w:tabs>
          <w:tab w:val="num" w:pos="1134"/>
        </w:tabs>
        <w:ind w:left="1134" w:hanging="567"/>
      </w:pPr>
      <w:rPr>
        <w:rFonts w:ascii="Courier New" w:hAnsi="Courier New" w:hint="default"/>
      </w:rPr>
    </w:lvl>
    <w:lvl w:ilvl="2" w:tentative="1">
      <w:start w:val="1"/>
      <w:numFmt w:val="bullet"/>
      <w:lvlText w:val=""/>
      <w:lvlJc w:val="left"/>
      <w:pPr>
        <w:ind w:left="2300" w:hanging="360"/>
      </w:pPr>
      <w:rPr>
        <w:rFonts w:ascii="Wingdings" w:hAnsi="Wingdings" w:hint="default"/>
      </w:rPr>
    </w:lvl>
    <w:lvl w:ilvl="3" w:tentative="1">
      <w:start w:val="1"/>
      <w:numFmt w:val="bullet"/>
      <w:lvlText w:val=""/>
      <w:lvlJc w:val="left"/>
      <w:pPr>
        <w:ind w:left="3020" w:hanging="360"/>
      </w:pPr>
      <w:rPr>
        <w:rFonts w:ascii="Symbol" w:hAnsi="Symbol" w:hint="default"/>
      </w:rPr>
    </w:lvl>
    <w:lvl w:ilvl="4" w:tentative="1">
      <w:start w:val="1"/>
      <w:numFmt w:val="bullet"/>
      <w:lvlText w:val="o"/>
      <w:lvlJc w:val="left"/>
      <w:pPr>
        <w:ind w:left="3740" w:hanging="360"/>
      </w:pPr>
      <w:rPr>
        <w:rFonts w:ascii="Courier New" w:hAnsi="Courier New" w:cs="Courier New" w:hint="default"/>
      </w:rPr>
    </w:lvl>
    <w:lvl w:ilvl="5" w:tentative="1">
      <w:start w:val="1"/>
      <w:numFmt w:val="bullet"/>
      <w:lvlText w:val=""/>
      <w:lvlJc w:val="left"/>
      <w:pPr>
        <w:ind w:left="4460" w:hanging="360"/>
      </w:pPr>
      <w:rPr>
        <w:rFonts w:ascii="Wingdings" w:hAnsi="Wingdings" w:hint="default"/>
      </w:rPr>
    </w:lvl>
    <w:lvl w:ilvl="6" w:tentative="1">
      <w:start w:val="1"/>
      <w:numFmt w:val="bullet"/>
      <w:lvlText w:val=""/>
      <w:lvlJc w:val="left"/>
      <w:pPr>
        <w:ind w:left="5180" w:hanging="360"/>
      </w:pPr>
      <w:rPr>
        <w:rFonts w:ascii="Symbol" w:hAnsi="Symbol" w:hint="default"/>
      </w:rPr>
    </w:lvl>
    <w:lvl w:ilvl="7" w:tentative="1">
      <w:start w:val="1"/>
      <w:numFmt w:val="bullet"/>
      <w:lvlText w:val="o"/>
      <w:lvlJc w:val="left"/>
      <w:pPr>
        <w:ind w:left="5900" w:hanging="360"/>
      </w:pPr>
      <w:rPr>
        <w:rFonts w:ascii="Courier New" w:hAnsi="Courier New" w:cs="Courier New" w:hint="default"/>
      </w:rPr>
    </w:lvl>
    <w:lvl w:ilvl="8" w:tentative="1">
      <w:start w:val="1"/>
      <w:numFmt w:val="bullet"/>
      <w:lvlText w:val=""/>
      <w:lvlJc w:val="left"/>
      <w:pPr>
        <w:ind w:left="6620" w:hanging="360"/>
      </w:pPr>
      <w:rPr>
        <w:rFonts w:ascii="Wingdings" w:hAnsi="Wingdings" w:hint="default"/>
      </w:rPr>
    </w:lvl>
  </w:abstractNum>
  <w:abstractNum w:abstractNumId="21">
    <w:nsid w:val="2F631CF1"/>
    <w:multiLevelType w:val="hybridMultilevel"/>
    <w:tmpl w:val="20DE46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nsid w:val="3A481EC1"/>
    <w:multiLevelType w:val="hybridMultilevel"/>
    <w:tmpl w:val="22F8CD8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3A837230"/>
    <w:multiLevelType w:val="hybridMultilevel"/>
    <w:tmpl w:val="D63093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413D7DD9"/>
    <w:multiLevelType w:val="hybridMultilevel"/>
    <w:tmpl w:val="7F7C38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nsid w:val="41C44C0D"/>
    <w:multiLevelType w:val="hybridMultilevel"/>
    <w:tmpl w:val="47EA6D7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46F5664A"/>
    <w:multiLevelType w:val="multilevel"/>
    <w:tmpl w:val="892862A0"/>
    <w:styleLink w:val="ECList"/>
    <w:lvl w:ilvl="0">
      <w:start w:val="1"/>
      <w:numFmt w:val="decimal"/>
      <w:pStyle w:val="Chapterheadnumber"/>
      <w:lvlText w:val="%1"/>
      <w:lvlJc w:val="left"/>
      <w:pPr>
        <w:tabs>
          <w:tab w:val="num" w:pos="907"/>
        </w:tabs>
        <w:ind w:left="0" w:firstLine="0"/>
      </w:pPr>
      <w:rPr>
        <w:rFonts w:hint="default"/>
      </w:rPr>
    </w:lvl>
    <w:lvl w:ilvl="1">
      <w:start w:val="1"/>
      <w:numFmt w:val="decimal"/>
      <w:pStyle w:val="Paranumber"/>
      <w:lvlText w:val="%1.%2"/>
      <w:lvlJc w:val="left"/>
      <w:pPr>
        <w:tabs>
          <w:tab w:val="num" w:pos="567"/>
        </w:tabs>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27">
    <w:nsid w:val="5B563D1E"/>
    <w:multiLevelType w:val="multilevel"/>
    <w:tmpl w:val="B45C9D8A"/>
    <w:styleLink w:val="ECAppendix"/>
    <w:lvl w:ilvl="0">
      <w:start w:val="1"/>
      <w:numFmt w:val="upperLetter"/>
      <w:pStyle w:val="Appendixheadnumber"/>
      <w:lvlText w:val="Appendix %1:"/>
      <w:lvlJc w:val="left"/>
      <w:pPr>
        <w:tabs>
          <w:tab w:val="num" w:pos="907"/>
        </w:tabs>
        <w:ind w:left="0" w:firstLine="0"/>
      </w:pPr>
      <w:rPr>
        <w:rFonts w:hint="default"/>
      </w:rPr>
    </w:lvl>
    <w:lvl w:ilvl="1">
      <w:start w:val="1"/>
      <w:numFmt w:val="decimal"/>
      <w:pStyle w:val="Appendixparanumber"/>
      <w:lvlText w:val="%1.%2"/>
      <w:lvlJc w:val="left"/>
      <w:pPr>
        <w:tabs>
          <w:tab w:val="num" w:pos="567"/>
        </w:tabs>
        <w:ind w:left="0" w:firstLine="0"/>
      </w:pPr>
      <w:rPr>
        <w:rFonts w:hint="default"/>
      </w:rPr>
    </w:lvl>
    <w:lvl w:ilvl="2">
      <w:start w:val="1"/>
      <w:numFmt w:val="none"/>
      <w:lvlJc w:val="left"/>
      <w:pPr>
        <w:ind w:left="0" w:firstLine="0"/>
      </w:pPr>
      <w:rPr>
        <w:rFonts w:hint="default"/>
      </w:rPr>
    </w:lvl>
    <w:lvl w:ilvl="3">
      <w:start w:val="1"/>
      <w:numFmt w:val="none"/>
      <w:lvlJc w:val="left"/>
      <w:pPr>
        <w:ind w:left="0" w:firstLine="0"/>
      </w:pPr>
      <w:rPr>
        <w:rFonts w:hint="default"/>
      </w:rPr>
    </w:lvl>
    <w:lvl w:ilvl="4">
      <w:start w:val="1"/>
      <w:numFmt w:val="none"/>
      <w:lvlJc w:val="left"/>
      <w:pPr>
        <w:ind w:left="0" w:firstLine="0"/>
      </w:pPr>
      <w:rPr>
        <w:rFonts w:hint="default"/>
      </w:rPr>
    </w:lvl>
    <w:lvl w:ilvl="5">
      <w:start w:val="1"/>
      <w:numFmt w:val="none"/>
      <w:lvlJc w:val="left"/>
      <w:pPr>
        <w:ind w:left="0" w:firstLine="0"/>
      </w:pPr>
      <w:rPr>
        <w:rFonts w:hint="default"/>
      </w:rPr>
    </w:lvl>
    <w:lvl w:ilvl="6">
      <w:start w:val="1"/>
      <w:numFmt w:val="none"/>
      <w:lvlJc w:val="left"/>
      <w:pPr>
        <w:ind w:left="0" w:firstLine="0"/>
      </w:pPr>
      <w:rPr>
        <w:rFonts w:hint="default"/>
      </w:rPr>
    </w:lvl>
    <w:lvl w:ilvl="7">
      <w:start w:val="1"/>
      <w:numFmt w:val="none"/>
      <w:lvlJc w:val="left"/>
      <w:pPr>
        <w:ind w:left="0" w:firstLine="0"/>
      </w:pPr>
      <w:rPr>
        <w:rFonts w:hint="default"/>
      </w:rPr>
    </w:lvl>
    <w:lvl w:ilvl="8">
      <w:start w:val="1"/>
      <w:numFmt w:val="none"/>
      <w:lvlJc w:val="left"/>
      <w:pPr>
        <w:ind w:left="0" w:firstLine="0"/>
      </w:pPr>
      <w:rPr>
        <w:rFonts w:hint="default"/>
      </w:rPr>
    </w:lvl>
  </w:abstractNum>
  <w:abstractNum w:abstractNumId="28">
    <w:nsid w:val="5E997125"/>
    <w:multiLevelType w:val="multilevel"/>
    <w:tmpl w:val="801C4886"/>
    <w:styleLink w:val="ECBullets"/>
    <w:lvl w:ilvl="0">
      <w:start w:val="1"/>
      <w:numFmt w:val="bullet"/>
      <w:pStyle w:val="Bulletspaced"/>
      <w:lvlText w:val=""/>
      <w:lvlJc w:val="left"/>
      <w:pPr>
        <w:tabs>
          <w:tab w:val="num" w:pos="1287"/>
        </w:tabs>
        <w:ind w:left="1287" w:hanging="567"/>
      </w:pPr>
      <w:rPr>
        <w:rFonts w:ascii="Symbol" w:hAnsi="Symbol" w:hint="default"/>
      </w:rPr>
    </w:lvl>
    <w:lvl w:ilvl="1">
      <w:start w:val="1"/>
      <w:numFmt w:val="bullet"/>
      <w:lvlText w:val="o"/>
      <w:lvlJc w:val="left"/>
      <w:pPr>
        <w:tabs>
          <w:tab w:val="num" w:pos="1854"/>
        </w:tabs>
        <w:ind w:left="1854" w:hanging="567"/>
      </w:pPr>
      <w:rPr>
        <w:rFonts w:ascii="Courier New" w:hAnsi="Courier New" w:hint="default"/>
      </w:rPr>
    </w:lvl>
    <w:lvl w:ilvl="2">
      <w:start w:val="1"/>
      <w:numFmt w:val="bullet"/>
      <w:lvlText w:val=""/>
      <w:lvlJc w:val="left"/>
      <w:pPr>
        <w:tabs>
          <w:tab w:val="num" w:pos="2421"/>
        </w:tabs>
        <w:ind w:left="2421" w:hanging="567"/>
      </w:pPr>
      <w:rPr>
        <w:rFonts w:ascii="Wingdings" w:hAnsi="Wingdings" w:hint="default"/>
      </w:rPr>
    </w:lvl>
    <w:lvl w:ilvl="3">
      <w:start w:val="1"/>
      <w:numFmt w:val="bullet"/>
      <w:lvlText w:val=""/>
      <w:lvlJc w:val="left"/>
      <w:pPr>
        <w:tabs>
          <w:tab w:val="num" w:pos="2988"/>
        </w:tabs>
        <w:ind w:left="2988" w:hanging="567"/>
      </w:pPr>
      <w:rPr>
        <w:rFonts w:ascii="Symbol" w:hAnsi="Symbol" w:hint="default"/>
      </w:rPr>
    </w:lvl>
    <w:lvl w:ilvl="4">
      <w:start w:val="1"/>
      <w:numFmt w:val="bullet"/>
      <w:lvlText w:val="o"/>
      <w:lvlJc w:val="left"/>
      <w:pPr>
        <w:tabs>
          <w:tab w:val="num" w:pos="3555"/>
        </w:tabs>
        <w:ind w:left="3555" w:hanging="567"/>
      </w:pPr>
      <w:rPr>
        <w:rFonts w:ascii="Courier New" w:hAnsi="Courier New" w:cs="Courier New" w:hint="default"/>
      </w:rPr>
    </w:lvl>
    <w:lvl w:ilvl="5">
      <w:start w:val="1"/>
      <w:numFmt w:val="bullet"/>
      <w:lvlText w:val=""/>
      <w:lvlJc w:val="left"/>
      <w:pPr>
        <w:tabs>
          <w:tab w:val="num" w:pos="4122"/>
        </w:tabs>
        <w:ind w:left="4122" w:hanging="567"/>
      </w:pPr>
      <w:rPr>
        <w:rFonts w:ascii="Wingdings" w:hAnsi="Wingdings" w:hint="default"/>
      </w:rPr>
    </w:lvl>
    <w:lvl w:ilvl="6">
      <w:start w:val="1"/>
      <w:numFmt w:val="bullet"/>
      <w:lvlText w:val=""/>
      <w:lvlJc w:val="left"/>
      <w:pPr>
        <w:tabs>
          <w:tab w:val="num" w:pos="4689"/>
        </w:tabs>
        <w:ind w:left="4689" w:hanging="567"/>
      </w:pPr>
      <w:rPr>
        <w:rFonts w:ascii="Symbol" w:hAnsi="Symbol" w:hint="default"/>
      </w:rPr>
    </w:lvl>
    <w:lvl w:ilvl="7">
      <w:start w:val="1"/>
      <w:numFmt w:val="bullet"/>
      <w:lvlText w:val="o"/>
      <w:lvlJc w:val="left"/>
      <w:pPr>
        <w:tabs>
          <w:tab w:val="num" w:pos="5256"/>
        </w:tabs>
        <w:ind w:left="5256" w:hanging="567"/>
      </w:pPr>
      <w:rPr>
        <w:rFonts w:ascii="Courier New" w:hAnsi="Courier New" w:cs="Courier New" w:hint="default"/>
      </w:rPr>
    </w:lvl>
    <w:lvl w:ilvl="8">
      <w:start w:val="1"/>
      <w:numFmt w:val="bullet"/>
      <w:lvlText w:val=""/>
      <w:lvlJc w:val="left"/>
      <w:pPr>
        <w:tabs>
          <w:tab w:val="num" w:pos="5823"/>
        </w:tabs>
        <w:ind w:left="5823" w:hanging="567"/>
      </w:pPr>
      <w:rPr>
        <w:rFonts w:ascii="Wingdings" w:hAnsi="Wingdings" w:hint="default"/>
      </w:rPr>
    </w:lvl>
  </w:abstractNum>
  <w:abstractNum w:abstractNumId="29">
    <w:nsid w:val="5F0B64A3"/>
    <w:multiLevelType w:val="multilevel"/>
    <w:tmpl w:val="30EA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162335D"/>
    <w:multiLevelType w:val="hybridMultilevel"/>
    <w:tmpl w:val="35324508"/>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1">
    <w:nsid w:val="62B452C1"/>
    <w:multiLevelType w:val="hybridMultilevel"/>
    <w:tmpl w:val="DB5E593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6C990998"/>
    <w:multiLevelType w:val="hybridMultilevel"/>
    <w:tmpl w:val="55BEE4D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6D855B1F"/>
    <w:multiLevelType w:val="hybridMultilevel"/>
    <w:tmpl w:val="6A6E9A32"/>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4">
    <w:nsid w:val="71D54FDE"/>
    <w:multiLevelType w:val="multilevel"/>
    <w:tmpl w:val="892862A0"/>
    <w:numStyleLink w:val="ECList"/>
  </w:abstractNum>
  <w:abstractNum w:abstractNumId="35">
    <w:nsid w:val="78286EC1"/>
    <w:multiLevelType w:val="hybridMultilevel"/>
    <w:tmpl w:val="474465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6">
    <w:nsid w:val="7CA92DAE"/>
    <w:multiLevelType w:val="hybridMultilevel"/>
    <w:tmpl w:val="0052B540"/>
    <w:lvl w:ilvl="0">
      <w:start w:val="1"/>
      <w:numFmt w:val="bullet"/>
      <w:lvlText w:val=""/>
      <w:lvlJc w:val="left"/>
      <w:pPr>
        <w:ind w:left="1434" w:hanging="360"/>
      </w:pPr>
      <w:rPr>
        <w:rFonts w:ascii="Symbol" w:hAnsi="Symbol" w:hint="default"/>
      </w:rPr>
    </w:lvl>
    <w:lvl w:ilvl="1">
      <w:start w:val="1"/>
      <w:numFmt w:val="bullet"/>
      <w:lvlText w:val="o"/>
      <w:lvlJc w:val="left"/>
      <w:pPr>
        <w:ind w:left="2154" w:hanging="360"/>
      </w:pPr>
      <w:rPr>
        <w:rFonts w:ascii="Courier New" w:hAnsi="Courier New" w:cs="Courier New" w:hint="default"/>
      </w:rPr>
    </w:lvl>
    <w:lvl w:ilvl="2" w:tentative="1">
      <w:start w:val="1"/>
      <w:numFmt w:val="bullet"/>
      <w:lvlText w:val=""/>
      <w:lvlJc w:val="left"/>
      <w:pPr>
        <w:ind w:left="2874" w:hanging="360"/>
      </w:pPr>
      <w:rPr>
        <w:rFonts w:ascii="Wingdings" w:hAnsi="Wingdings" w:hint="default"/>
      </w:rPr>
    </w:lvl>
    <w:lvl w:ilvl="3" w:tentative="1">
      <w:start w:val="1"/>
      <w:numFmt w:val="bullet"/>
      <w:lvlText w:val=""/>
      <w:lvlJc w:val="left"/>
      <w:pPr>
        <w:ind w:left="3594" w:hanging="360"/>
      </w:pPr>
      <w:rPr>
        <w:rFonts w:ascii="Symbol" w:hAnsi="Symbol" w:hint="default"/>
      </w:rPr>
    </w:lvl>
    <w:lvl w:ilvl="4" w:tentative="1">
      <w:start w:val="1"/>
      <w:numFmt w:val="bullet"/>
      <w:lvlText w:val="o"/>
      <w:lvlJc w:val="left"/>
      <w:pPr>
        <w:ind w:left="4314" w:hanging="360"/>
      </w:pPr>
      <w:rPr>
        <w:rFonts w:ascii="Courier New" w:hAnsi="Courier New" w:cs="Courier New" w:hint="default"/>
      </w:rPr>
    </w:lvl>
    <w:lvl w:ilvl="5" w:tentative="1">
      <w:start w:val="1"/>
      <w:numFmt w:val="bullet"/>
      <w:lvlText w:val=""/>
      <w:lvlJc w:val="left"/>
      <w:pPr>
        <w:ind w:left="5034" w:hanging="360"/>
      </w:pPr>
      <w:rPr>
        <w:rFonts w:ascii="Wingdings" w:hAnsi="Wingdings" w:hint="default"/>
      </w:rPr>
    </w:lvl>
    <w:lvl w:ilvl="6" w:tentative="1">
      <w:start w:val="1"/>
      <w:numFmt w:val="bullet"/>
      <w:lvlText w:val=""/>
      <w:lvlJc w:val="left"/>
      <w:pPr>
        <w:ind w:left="5754" w:hanging="360"/>
      </w:pPr>
      <w:rPr>
        <w:rFonts w:ascii="Symbol" w:hAnsi="Symbol" w:hint="default"/>
      </w:rPr>
    </w:lvl>
    <w:lvl w:ilvl="7" w:tentative="1">
      <w:start w:val="1"/>
      <w:numFmt w:val="bullet"/>
      <w:lvlText w:val="o"/>
      <w:lvlJc w:val="left"/>
      <w:pPr>
        <w:ind w:left="6474" w:hanging="360"/>
      </w:pPr>
      <w:rPr>
        <w:rFonts w:ascii="Courier New" w:hAnsi="Courier New" w:cs="Courier New" w:hint="default"/>
      </w:rPr>
    </w:lvl>
    <w:lvl w:ilvl="8" w:tentative="1">
      <w:start w:val="1"/>
      <w:numFmt w:val="bullet"/>
      <w:lvlText w:val=""/>
      <w:lvlJc w:val="left"/>
      <w:pPr>
        <w:ind w:left="7194" w:hanging="360"/>
      </w:pPr>
      <w:rPr>
        <w:rFonts w:ascii="Wingdings" w:hAnsi="Wingdings" w:hint="default"/>
      </w:rPr>
    </w:lvl>
  </w:abstractNum>
  <w:abstractNum w:abstractNumId="37">
    <w:nsid w:val="7E5719FD"/>
    <w:multiLevelType w:val="hybridMultilevel"/>
    <w:tmpl w:val="0A4417B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8">
    <w:nsid w:val="7E8D46D1"/>
    <w:multiLevelType w:val="hybridMultilevel"/>
    <w:tmpl w:val="502C23A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6"/>
  </w:num>
  <w:num w:numId="2">
    <w:abstractNumId w:val="34"/>
  </w:num>
  <w:num w:numId="3">
    <w:abstractNumId w:val="27"/>
  </w:num>
  <w:num w:numId="4">
    <w:abstractNumId w:val="17"/>
    <w:lvlOverride w:ilvl="0">
      <w:lvl w:ilvl="0">
        <w:start w:val="1"/>
        <w:numFmt w:val="upperLetter"/>
        <w:pStyle w:val="Appendixheadnumber"/>
        <w:lvlText w:val="Appendix %1:"/>
        <w:lvlJc w:val="left"/>
        <w:pPr>
          <w:tabs>
            <w:tab w:val="num" w:pos="907"/>
          </w:tabs>
          <w:ind w:left="0" w:firstLine="0"/>
        </w:pPr>
        <w:rPr>
          <w:rFonts w:hint="default"/>
        </w:rPr>
      </w:lvl>
    </w:lvlOverride>
    <w:lvlOverride w:ilvl="1">
      <w:lvl w:ilvl="1">
        <w:start w:val="1"/>
        <w:numFmt w:val="decimal"/>
        <w:pStyle w:val="Appendixparanumber"/>
        <w:lvlText w:val="%1.%2"/>
        <w:lvlJc w:val="left"/>
        <w:pPr>
          <w:tabs>
            <w:tab w:val="num" w:pos="567"/>
          </w:tabs>
          <w:ind w:left="0" w:firstLine="0"/>
        </w:pPr>
        <w:rPr>
          <w:rFonts w:hint="default"/>
        </w:rPr>
      </w:lvl>
    </w:lvlOverride>
  </w:num>
  <w:num w:numId="5">
    <w:abstractNumId w:val="20"/>
  </w:num>
  <w:num w:numId="6">
    <w:abstractNumId w:val="28"/>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6"/>
  </w:num>
  <w:num w:numId="18">
    <w:abstractNumId w:val="25"/>
  </w:num>
  <w:num w:numId="19">
    <w:abstractNumId w:val="38"/>
  </w:num>
  <w:num w:numId="20">
    <w:abstractNumId w:val="36"/>
  </w:num>
  <w:num w:numId="21">
    <w:abstractNumId w:val="30"/>
  </w:num>
  <w:num w:numId="22">
    <w:abstractNumId w:val="22"/>
  </w:num>
  <w:num w:numId="23">
    <w:abstractNumId w:val="11"/>
  </w:num>
  <w:num w:numId="24">
    <w:abstractNumId w:val="18"/>
  </w:num>
  <w:num w:numId="25">
    <w:abstractNumId w:val="33"/>
  </w:num>
  <w:num w:numId="26">
    <w:abstractNumId w:val="14"/>
  </w:num>
  <w:num w:numId="27">
    <w:abstractNumId w:val="35"/>
  </w:num>
  <w:num w:numId="28">
    <w:abstractNumId w:val="12"/>
  </w:num>
  <w:num w:numId="29">
    <w:abstractNumId w:val="15"/>
  </w:num>
  <w:num w:numId="30">
    <w:abstractNumId w:val="32"/>
  </w:num>
  <w:num w:numId="31">
    <w:abstractNumId w:val="21"/>
  </w:num>
  <w:num w:numId="32">
    <w:abstractNumId w:val="31"/>
  </w:num>
  <w:num w:numId="33">
    <w:abstractNumId w:val="37"/>
  </w:num>
  <w:num w:numId="34">
    <w:abstractNumId w:val="16"/>
    <w:lvlOverride w:ilvl="0">
      <w:lvl w:ilvl="0">
        <w:start w:val="1"/>
        <w:numFmt w:val="decimal"/>
        <w:lvlText w:val="%1."/>
        <w:lvlJc w:val="left"/>
        <w:pPr>
          <w:tabs>
            <w:tab w:val="num" w:pos="567"/>
          </w:tabs>
          <w:ind w:left="567" w:hanging="567"/>
        </w:pPr>
        <w:rPr>
          <w:rFonts w:hint="default"/>
        </w:rPr>
      </w:lvl>
    </w:lvlOverride>
    <w:lvlOverride w:ilvl="1">
      <w:lvl w:ilvl="1">
        <w:start w:val="1"/>
        <w:numFmt w:val="lowerLetter"/>
        <w:lvlText w:val="%2."/>
        <w:lvlJc w:val="left"/>
        <w:pPr>
          <w:tabs>
            <w:tab w:val="num" w:pos="1134"/>
          </w:tabs>
          <w:ind w:left="1134" w:hanging="567"/>
        </w:pPr>
        <w:rPr>
          <w:rFonts w:hint="default"/>
        </w:rPr>
      </w:lvl>
    </w:lvlOverride>
    <w:lvlOverride w:ilvl="2">
      <w:lvl w:ilvl="2">
        <w:start w:val="1"/>
        <w:numFmt w:val="lowerRoman"/>
        <w:lvlText w:val="%3."/>
        <w:lvlJc w:val="right"/>
        <w:pPr>
          <w:tabs>
            <w:tab w:val="num" w:pos="1701"/>
          </w:tabs>
          <w:ind w:left="1701" w:hanging="567"/>
        </w:pPr>
        <w:rPr>
          <w:rFonts w:hint="default"/>
        </w:rPr>
      </w:lvl>
    </w:lvlOverride>
    <w:lvlOverride w:ilvl="3">
      <w:lvl w:ilvl="3">
        <w:start w:val="1"/>
        <w:numFmt w:val="none"/>
        <w:lvlJc w:val="left"/>
        <w:pPr>
          <w:tabs>
            <w:tab w:val="num" w:pos="2268"/>
          </w:tabs>
          <w:ind w:left="2268" w:hanging="567"/>
        </w:pPr>
        <w:rPr>
          <w:rFonts w:hint="default"/>
        </w:rPr>
      </w:lvl>
    </w:lvlOverride>
    <w:lvlOverride w:ilvl="4">
      <w:lvl w:ilvl="4">
        <w:start w:val="1"/>
        <w:numFmt w:val="none"/>
        <w:lvlJc w:val="left"/>
        <w:pPr>
          <w:tabs>
            <w:tab w:val="num" w:pos="2835"/>
          </w:tabs>
          <w:ind w:left="2835" w:hanging="567"/>
        </w:pPr>
        <w:rPr>
          <w:rFonts w:hint="default"/>
        </w:rPr>
      </w:lvl>
    </w:lvlOverride>
    <w:lvlOverride w:ilvl="5">
      <w:lvl w:ilvl="5">
        <w:start w:val="1"/>
        <w:numFmt w:val="none"/>
        <w:lvlJc w:val="right"/>
        <w:pPr>
          <w:tabs>
            <w:tab w:val="num" w:pos="3402"/>
          </w:tabs>
          <w:ind w:left="3402" w:hanging="567"/>
        </w:pPr>
        <w:rPr>
          <w:rFonts w:hint="default"/>
        </w:rPr>
      </w:lvl>
    </w:lvlOverride>
    <w:lvlOverride w:ilvl="6">
      <w:lvl w:ilvl="6">
        <w:start w:val="1"/>
        <w:numFmt w:val="none"/>
        <w:lvlJc w:val="left"/>
        <w:pPr>
          <w:tabs>
            <w:tab w:val="num" w:pos="3969"/>
          </w:tabs>
          <w:ind w:left="3969" w:hanging="567"/>
        </w:pPr>
        <w:rPr>
          <w:rFonts w:hint="default"/>
        </w:rPr>
      </w:lvl>
    </w:lvlOverride>
    <w:lvlOverride w:ilvl="7">
      <w:lvl w:ilvl="7">
        <w:start w:val="1"/>
        <w:numFmt w:val="none"/>
        <w:lvlJc w:val="left"/>
        <w:pPr>
          <w:tabs>
            <w:tab w:val="num" w:pos="4536"/>
          </w:tabs>
          <w:ind w:left="4536" w:hanging="567"/>
        </w:pPr>
        <w:rPr>
          <w:rFonts w:hint="default"/>
        </w:rPr>
      </w:lvl>
    </w:lvlOverride>
    <w:lvlOverride w:ilvl="8">
      <w:lvl w:ilvl="8">
        <w:start w:val="1"/>
        <w:numFmt w:val="none"/>
        <w:lvlJc w:val="right"/>
        <w:pPr>
          <w:tabs>
            <w:tab w:val="num" w:pos="5103"/>
          </w:tabs>
          <w:ind w:left="5103" w:hanging="567"/>
        </w:pPr>
        <w:rPr>
          <w:rFonts w:hint="default"/>
        </w:rPr>
      </w:lvl>
    </w:lvlOverride>
  </w:num>
  <w:num w:numId="35">
    <w:abstractNumId w:val="23"/>
  </w:num>
  <w:num w:numId="36">
    <w:abstractNumId w:val="19"/>
  </w:num>
  <w:num w:numId="37">
    <w:abstractNumId w:val="13"/>
  </w:num>
  <w:num w:numId="38">
    <w:abstractNumId w:val="24"/>
  </w:num>
  <w:num w:numId="39">
    <w:abstractNumId w:val="10"/>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color w:val="003057" w:themeColor="text1"/>
        <w:sz w:val="24"/>
        <w:szCs w:val="24"/>
        <w:lang w:val="en-GB" w:eastAsia="en-US" w:bidi="ar-SA"/>
      </w:rPr>
    </w:rPrDefault>
    <w:pPrDefault>
      <w:pPr>
        <w:spacing w:after="220" w:line="288" w:lineRule="exact"/>
      </w:pPr>
    </w:pPrDefault>
  </w:docDefaults>
  <w:latentStyles w:defLockedState="0" w:defUIPriority="99" w:defSemiHidden="0" w:defUnhideWhenUsed="0" w:defQFormat="0" w:count="377">
    <w:lsdException w:name="Normal" w:uiPriority="2"/>
    <w:lsdException w:name="heading 1" w:semiHidden="1" w:uiPriority="30"/>
    <w:lsdException w:name="heading 2" w:semiHidden="1" w:uiPriority="30"/>
    <w:lsdException w:name="heading 3" w:semiHidden="1" w:uiPriority="30" w:unhideWhenUsed="1"/>
    <w:lsdException w:name="heading 4" w:semiHidden="1" w:uiPriority="30" w:unhideWhenUsed="1"/>
    <w:lsdException w:name="heading 5" w:semiHidden="1" w:uiPriority="30" w:unhideWhenUsed="1"/>
    <w:lsdException w:name="heading 6" w:semiHidden="1" w:uiPriority="30"/>
    <w:lsdException w:name="heading 7" w:semiHidden="1" w:uiPriority="30" w:qFormat="1"/>
    <w:lsdException w:name="heading 8" w:semiHidden="1" w:uiPriority="30" w:qFormat="1"/>
    <w:lsdException w:name="heading 9" w:semiHidden="1" w:uiPriority="3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47" w:unhideWhenUsed="1"/>
    <w:lsdException w:name="toc 4" w:semiHidden="1" w:uiPriority="47" w:unhideWhenUsed="1"/>
    <w:lsdException w:name="toc 5" w:semiHidden="1" w:uiPriority="47" w:unhideWhenUsed="1"/>
    <w:lsdException w:name="toc 6" w:semiHidden="1" w:uiPriority="47" w:unhideWhenUsed="1"/>
    <w:lsdException w:name="toc 7" w:semiHidden="1" w:uiPriority="47" w:unhideWhenUsed="1"/>
    <w:lsdException w:name="toc 8" w:semiHidden="1" w:uiPriority="47" w:unhideWhenUsed="1"/>
    <w:lsdException w:name="toc 9" w:semiHidden="1" w:uiPriority="47"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4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32" w:qFormat="1"/>
    <w:lsdException w:name="Emphasis" w:semiHidden="1" w:uiPriority="3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39" w:qFormat="1"/>
    <w:lsdException w:name="Intense Quote" w:semiHidden="1" w:uiPriority="4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29" w:qFormat="1"/>
    <w:lsdException w:name="Intense Emphasis" w:semiHidden="1" w:uiPriority="31" w:qFormat="1"/>
    <w:lsdException w:name="Subtle Reference" w:semiHidden="1" w:uiPriority="41" w:qFormat="1"/>
    <w:lsdException w:name="Intense Reference" w:semiHidden="1" w:uiPriority="42"/>
    <w:lsdException w:name="Book Title" w:semiHidden="1" w:uiPriority="43"/>
    <w:lsdException w:name="Bibliography" w:semiHidden="1" w:uiPriority="47" w:unhideWhenUsed="1"/>
    <w:lsdException w:name="TOC Heading" w:semiHidden="1" w:uiPriority="47" w:unhideWhenUsed="1" w:qFormat="1"/>
  </w:latentStyles>
  <w:style w:type="paragraph" w:default="1" w:styleId="Normal">
    <w:name w:val="Normal"/>
    <w:uiPriority w:val="2"/>
    <w:rsid w:val="0009647D"/>
    <w:pPr>
      <w:spacing w:before="240" w:after="240" w:line="288" w:lineRule="atLeast"/>
    </w:pPr>
  </w:style>
  <w:style w:type="paragraph" w:styleId="Heading1">
    <w:name w:val="heading 1"/>
    <w:basedOn w:val="A-head"/>
    <w:next w:val="Normal"/>
    <w:link w:val="Heading1Char"/>
    <w:uiPriority w:val="30"/>
    <w:semiHidden/>
    <w:rsid w:val="00545889"/>
    <w:pPr>
      <w:outlineLvl w:val="0"/>
    </w:pPr>
  </w:style>
  <w:style w:type="paragraph" w:styleId="Heading2">
    <w:name w:val="heading 2"/>
    <w:basedOn w:val="B-head"/>
    <w:next w:val="Normal"/>
    <w:link w:val="Heading2Char"/>
    <w:uiPriority w:val="30"/>
    <w:semiHidden/>
    <w:rsid w:val="00545889"/>
    <w:pPr>
      <w:outlineLvl w:val="1"/>
    </w:pPr>
  </w:style>
  <w:style w:type="paragraph" w:styleId="Heading3">
    <w:name w:val="heading 3"/>
    <w:basedOn w:val="C-head"/>
    <w:next w:val="Normal"/>
    <w:link w:val="Heading3Char"/>
    <w:uiPriority w:val="30"/>
    <w:semiHidden/>
    <w:rsid w:val="00545889"/>
    <w:pPr>
      <w:outlineLvl w:val="2"/>
    </w:pPr>
  </w:style>
  <w:style w:type="paragraph" w:styleId="Heading4">
    <w:name w:val="heading 4"/>
    <w:basedOn w:val="Normal"/>
    <w:next w:val="Normal"/>
    <w:link w:val="Heading4Char"/>
    <w:uiPriority w:val="30"/>
    <w:semiHidden/>
    <w:rsid w:val="00633C01"/>
    <w:pPr>
      <w:keepNext/>
      <w:keepLines/>
      <w:spacing w:before="40" w:after="0"/>
      <w:outlineLvl w:val="3"/>
    </w:pPr>
    <w:rPr>
      <w:rFonts w:asciiTheme="majorHAnsi" w:eastAsiaTheme="majorEastAsia" w:hAnsiTheme="majorHAnsi" w:cstheme="majorBidi"/>
      <w:i/>
      <w:iCs/>
    </w:rPr>
  </w:style>
  <w:style w:type="paragraph" w:styleId="Heading5">
    <w:name w:val="heading 5"/>
    <w:basedOn w:val="Normal"/>
    <w:next w:val="Normal"/>
    <w:link w:val="Heading5Char"/>
    <w:uiPriority w:val="30"/>
    <w:semiHidden/>
    <w:rsid w:val="00633C01"/>
    <w:pPr>
      <w:keepNext/>
      <w:keepLines/>
      <w:spacing w:before="4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30"/>
    <w:semiHidden/>
    <w:rsid w:val="00633C01"/>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30"/>
    <w:semiHidden/>
    <w:qFormat/>
    <w:rsid w:val="00633C01"/>
    <w:pPr>
      <w:keepNext/>
      <w:keepLines/>
      <w:spacing w:before="4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30"/>
    <w:semiHidden/>
    <w:qFormat/>
    <w:rsid w:val="00F33243"/>
    <w:pPr>
      <w:keepNext/>
      <w:keepLines/>
      <w:spacing w:before="40" w:after="0"/>
      <w:outlineLvl w:val="7"/>
    </w:pPr>
    <w:rPr>
      <w:rFonts w:asciiTheme="majorHAnsi" w:eastAsiaTheme="majorEastAsia" w:hAnsiTheme="majorHAnsi" w:cstheme="majorBidi"/>
      <w:color w:val="0099C3" w:themeColor="background2"/>
      <w:sz w:val="21"/>
      <w:szCs w:val="21"/>
    </w:rPr>
  </w:style>
  <w:style w:type="paragraph" w:styleId="Heading9">
    <w:name w:val="heading 9"/>
    <w:basedOn w:val="Normal"/>
    <w:next w:val="Normal"/>
    <w:link w:val="Heading9Char"/>
    <w:uiPriority w:val="30"/>
    <w:semiHidden/>
    <w:qFormat/>
    <w:rsid w:val="00F33243"/>
    <w:pPr>
      <w:keepNext/>
      <w:keepLines/>
      <w:spacing w:before="40" w:after="0"/>
      <w:outlineLvl w:val="8"/>
    </w:pPr>
    <w:rPr>
      <w:rFonts w:asciiTheme="majorHAnsi" w:eastAsiaTheme="majorEastAsia" w:hAnsiTheme="majorHAnsi" w:cstheme="majorBidi"/>
      <w:i/>
      <w:iCs/>
      <w:color w:val="0099C3" w:themeColor="background2"/>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basedOn w:val="Normal"/>
    <w:link w:val="BodyChar"/>
    <w:uiPriority w:val="6"/>
    <w:qFormat/>
    <w:rsid w:val="00085658"/>
  </w:style>
  <w:style w:type="paragraph" w:styleId="Header">
    <w:name w:val="header"/>
    <w:basedOn w:val="Normal"/>
    <w:link w:val="HeaderChar"/>
    <w:uiPriority w:val="99"/>
    <w:semiHidden/>
    <w:rsid w:val="0009647D"/>
    <w:pPr>
      <w:spacing w:before="0" w:after="0" w:line="240" w:lineRule="auto"/>
      <w:jc w:val="right"/>
    </w:pPr>
    <w:rPr>
      <w:sz w:val="16"/>
    </w:rPr>
  </w:style>
  <w:style w:type="character" w:customStyle="1" w:styleId="HeaderChar">
    <w:name w:val="Header Char"/>
    <w:basedOn w:val="DefaultParagraphFont"/>
    <w:link w:val="Header"/>
    <w:uiPriority w:val="99"/>
    <w:semiHidden/>
    <w:rsid w:val="0009647D"/>
    <w:rPr>
      <w:sz w:val="16"/>
    </w:rPr>
  </w:style>
  <w:style w:type="paragraph" w:styleId="Footer">
    <w:name w:val="footer"/>
    <w:basedOn w:val="Normal"/>
    <w:link w:val="FooterChar"/>
    <w:uiPriority w:val="99"/>
    <w:semiHidden/>
    <w:rsid w:val="00481897"/>
    <w:pPr>
      <w:spacing w:before="60" w:after="0" w:line="240" w:lineRule="auto"/>
      <w:jc w:val="center"/>
    </w:pPr>
    <w:rPr>
      <w:szCs w:val="20"/>
    </w:rPr>
  </w:style>
  <w:style w:type="character" w:customStyle="1" w:styleId="FooterChar">
    <w:name w:val="Footer Char"/>
    <w:basedOn w:val="DefaultParagraphFont"/>
    <w:link w:val="Footer"/>
    <w:uiPriority w:val="99"/>
    <w:semiHidden/>
    <w:rsid w:val="00481897"/>
    <w:rPr>
      <w:color w:val="003057" w:themeColor="text1"/>
      <w:szCs w:val="20"/>
    </w:rPr>
  </w:style>
  <w:style w:type="paragraph" w:styleId="Title">
    <w:name w:val="Title"/>
    <w:next w:val="Subtitle"/>
    <w:link w:val="TitleChar"/>
    <w:uiPriority w:val="99"/>
    <w:semiHidden/>
    <w:rsid w:val="0018102F"/>
    <w:pPr>
      <w:spacing w:before="560" w:after="560" w:line="1360" w:lineRule="atLeast"/>
      <w:ind w:right="940"/>
    </w:pPr>
    <w:rPr>
      <w:b/>
      <w:sz w:val="120"/>
      <w:szCs w:val="120"/>
    </w:rPr>
  </w:style>
  <w:style w:type="character" w:customStyle="1" w:styleId="TitleChar">
    <w:name w:val="Title Char"/>
    <w:basedOn w:val="DefaultParagraphFont"/>
    <w:link w:val="Title"/>
    <w:uiPriority w:val="99"/>
    <w:semiHidden/>
    <w:rsid w:val="008217EC"/>
    <w:rPr>
      <w:b/>
      <w:color w:val="003057" w:themeColor="text1"/>
      <w:sz w:val="120"/>
      <w:szCs w:val="120"/>
    </w:rPr>
  </w:style>
  <w:style w:type="paragraph" w:styleId="Subtitle">
    <w:name w:val="Subtitle"/>
    <w:basedOn w:val="A-head"/>
    <w:next w:val="Date"/>
    <w:link w:val="SubtitleChar"/>
    <w:uiPriority w:val="99"/>
    <w:semiHidden/>
    <w:rsid w:val="00F20C70"/>
    <w:pPr>
      <w:outlineLvl w:val="9"/>
    </w:pPr>
  </w:style>
  <w:style w:type="character" w:customStyle="1" w:styleId="SubtitleChar">
    <w:name w:val="Subtitle Char"/>
    <w:basedOn w:val="DefaultParagraphFont"/>
    <w:link w:val="Subtitle"/>
    <w:uiPriority w:val="99"/>
    <w:semiHidden/>
    <w:rsid w:val="00F20C70"/>
    <w:rPr>
      <w:color w:val="003057" w:themeColor="text1"/>
      <w:sz w:val="48"/>
      <w:szCs w:val="48"/>
    </w:rPr>
  </w:style>
  <w:style w:type="paragraph" w:styleId="Date">
    <w:name w:val="Date"/>
    <w:basedOn w:val="B-head"/>
    <w:next w:val="Body"/>
    <w:link w:val="DateChar"/>
    <w:uiPriority w:val="99"/>
    <w:semiHidden/>
    <w:rsid w:val="00F20C70"/>
    <w:pPr>
      <w:outlineLvl w:val="9"/>
    </w:pPr>
  </w:style>
  <w:style w:type="character" w:customStyle="1" w:styleId="DateChar">
    <w:name w:val="Date Char"/>
    <w:basedOn w:val="DefaultParagraphFont"/>
    <w:link w:val="Date"/>
    <w:uiPriority w:val="99"/>
    <w:semiHidden/>
    <w:rsid w:val="00F20C70"/>
    <w:rPr>
      <w:color w:val="68813B" w:themeColor="accent4"/>
      <w:sz w:val="32"/>
      <w:szCs w:val="32"/>
    </w:rPr>
  </w:style>
  <w:style w:type="table" w:styleId="TableGrid">
    <w:name w:val="Table Grid"/>
    <w:basedOn w:val="TableNormal"/>
    <w:uiPriority w:val="39"/>
    <w:rsid w:val="009A42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andsuperheadline">
    <w:name w:val="Cover and super headline"/>
    <w:next w:val="Normal"/>
    <w:uiPriority w:val="24"/>
    <w:qFormat/>
    <w:rsid w:val="0047546E"/>
    <w:pPr>
      <w:spacing w:after="560" w:line="240" w:lineRule="auto"/>
      <w:ind w:right="941"/>
    </w:pPr>
    <w:rPr>
      <w:b/>
      <w:sz w:val="50"/>
      <w:szCs w:val="50"/>
    </w:rPr>
  </w:style>
  <w:style w:type="paragraph" w:customStyle="1" w:styleId="Coversubtitle">
    <w:name w:val="Cover subtitle"/>
    <w:basedOn w:val="A-head"/>
    <w:next w:val="Coverdate"/>
    <w:uiPriority w:val="24"/>
    <w:qFormat/>
    <w:rsid w:val="00F20C70"/>
    <w:pPr>
      <w:outlineLvl w:val="9"/>
    </w:pPr>
  </w:style>
  <w:style w:type="paragraph" w:customStyle="1" w:styleId="Coverdate">
    <w:name w:val="Cover date"/>
    <w:basedOn w:val="B-head"/>
    <w:next w:val="Body"/>
    <w:uiPriority w:val="25"/>
    <w:qFormat/>
    <w:rsid w:val="00F20C70"/>
    <w:pPr>
      <w:outlineLvl w:val="9"/>
    </w:pPr>
  </w:style>
  <w:style w:type="paragraph" w:customStyle="1" w:styleId="Chapterheadnumber">
    <w:name w:val="Chapter head number"/>
    <w:next w:val="Body"/>
    <w:uiPriority w:val="4"/>
    <w:qFormat/>
    <w:rsid w:val="000A0076"/>
    <w:pPr>
      <w:pageBreakBefore/>
      <w:numPr>
        <w:numId w:val="2"/>
      </w:numPr>
      <w:spacing w:after="560" w:line="680" w:lineRule="atLeast"/>
      <w:outlineLvl w:val="0"/>
    </w:pPr>
    <w:rPr>
      <w:b/>
      <w:sz w:val="60"/>
      <w:szCs w:val="60"/>
    </w:rPr>
  </w:style>
  <w:style w:type="paragraph" w:customStyle="1" w:styleId="A-head">
    <w:name w:val="A-head"/>
    <w:basedOn w:val="Normal"/>
    <w:next w:val="Body"/>
    <w:qFormat/>
    <w:rsid w:val="00F3509A"/>
    <w:pPr>
      <w:spacing w:before="400" w:line="600" w:lineRule="atLeast"/>
      <w:outlineLvl w:val="1"/>
    </w:pPr>
    <w:rPr>
      <w:sz w:val="48"/>
      <w:szCs w:val="48"/>
    </w:rPr>
  </w:style>
  <w:style w:type="paragraph" w:customStyle="1" w:styleId="B-head">
    <w:name w:val="B-head"/>
    <w:basedOn w:val="Normal"/>
    <w:next w:val="Body"/>
    <w:qFormat/>
    <w:rsid w:val="00F3509A"/>
    <w:pPr>
      <w:spacing w:before="400" w:line="400" w:lineRule="atLeast"/>
      <w:outlineLvl w:val="2"/>
    </w:pPr>
    <w:rPr>
      <w:color w:val="0099C3" w:themeColor="background2"/>
      <w:sz w:val="32"/>
      <w:szCs w:val="32"/>
    </w:rPr>
  </w:style>
  <w:style w:type="paragraph" w:customStyle="1" w:styleId="C-head">
    <w:name w:val="C-head"/>
    <w:basedOn w:val="Normal"/>
    <w:next w:val="Body"/>
    <w:qFormat/>
    <w:rsid w:val="00633C01"/>
    <w:pPr>
      <w:spacing w:line="320" w:lineRule="atLeast"/>
      <w:outlineLvl w:val="3"/>
    </w:pPr>
    <w:rPr>
      <w:b/>
    </w:rPr>
  </w:style>
  <w:style w:type="character" w:styleId="SubtleEmphasis">
    <w:name w:val="Subtle Emphasis"/>
    <w:basedOn w:val="DefaultParagraphFont"/>
    <w:uiPriority w:val="29"/>
    <w:semiHidden/>
    <w:qFormat/>
    <w:rsid w:val="00F33243"/>
    <w:rPr>
      <w:i/>
      <w:iCs/>
      <w:color w:val="0099C3" w:themeColor="background2"/>
    </w:rPr>
  </w:style>
  <w:style w:type="paragraph" w:customStyle="1" w:styleId="Contentsheading">
    <w:name w:val="Contents heading"/>
    <w:basedOn w:val="A-head"/>
    <w:next w:val="Body"/>
    <w:uiPriority w:val="23"/>
    <w:qFormat/>
    <w:rsid w:val="00481897"/>
    <w:pPr>
      <w:keepNext/>
      <w:pageBreakBefore/>
      <w:outlineLvl w:val="9"/>
    </w:pPr>
  </w:style>
  <w:style w:type="paragraph" w:customStyle="1" w:styleId="Paranumber">
    <w:name w:val="Para number"/>
    <w:basedOn w:val="Body"/>
    <w:uiPriority w:val="7"/>
    <w:qFormat/>
    <w:rsid w:val="00EA6A19"/>
    <w:pPr>
      <w:numPr>
        <w:ilvl w:val="1"/>
        <w:numId w:val="2"/>
      </w:numPr>
    </w:pPr>
  </w:style>
  <w:style w:type="character" w:customStyle="1" w:styleId="Heading1Char">
    <w:name w:val="Heading 1 Char"/>
    <w:basedOn w:val="DefaultParagraphFont"/>
    <w:link w:val="Heading1"/>
    <w:uiPriority w:val="30"/>
    <w:semiHidden/>
    <w:rsid w:val="00F20C70"/>
    <w:rPr>
      <w:color w:val="003057" w:themeColor="text1"/>
      <w:sz w:val="48"/>
      <w:szCs w:val="48"/>
    </w:rPr>
  </w:style>
  <w:style w:type="character" w:customStyle="1" w:styleId="Heading2Char">
    <w:name w:val="Heading 2 Char"/>
    <w:basedOn w:val="DefaultParagraphFont"/>
    <w:link w:val="Heading2"/>
    <w:uiPriority w:val="30"/>
    <w:semiHidden/>
    <w:rsid w:val="00F20C70"/>
    <w:rPr>
      <w:color w:val="68813B" w:themeColor="accent4"/>
      <w:sz w:val="32"/>
      <w:szCs w:val="32"/>
    </w:rPr>
  </w:style>
  <w:style w:type="character" w:customStyle="1" w:styleId="Heading3Char">
    <w:name w:val="Heading 3 Char"/>
    <w:basedOn w:val="DefaultParagraphFont"/>
    <w:link w:val="Heading3"/>
    <w:uiPriority w:val="30"/>
    <w:semiHidden/>
    <w:rsid w:val="00F20C70"/>
    <w:rPr>
      <w:b/>
      <w:color w:val="003057" w:themeColor="text1"/>
    </w:rPr>
  </w:style>
  <w:style w:type="paragraph" w:customStyle="1" w:styleId="Paranonumber">
    <w:name w:val="Para no number"/>
    <w:basedOn w:val="Body"/>
    <w:uiPriority w:val="7"/>
    <w:qFormat/>
    <w:rsid w:val="00EA6A19"/>
  </w:style>
  <w:style w:type="paragraph" w:customStyle="1" w:styleId="Bulletspaced">
    <w:name w:val="Bullet spaced"/>
    <w:basedOn w:val="Body"/>
    <w:uiPriority w:val="10"/>
    <w:qFormat/>
    <w:rsid w:val="00081DF8"/>
    <w:pPr>
      <w:numPr>
        <w:numId w:val="6"/>
      </w:numPr>
      <w:spacing w:before="120" w:after="120"/>
    </w:pPr>
  </w:style>
  <w:style w:type="numbering" w:customStyle="1" w:styleId="ECList">
    <w:name w:val="ECList"/>
    <w:uiPriority w:val="99"/>
    <w:rsid w:val="000A0076"/>
    <w:pPr>
      <w:numPr>
        <w:numId w:val="1"/>
      </w:numPr>
    </w:pPr>
  </w:style>
  <w:style w:type="paragraph" w:styleId="TOC1">
    <w:name w:val="toc 1"/>
    <w:basedOn w:val="Normal"/>
    <w:next w:val="Normal"/>
    <w:uiPriority w:val="39"/>
    <w:rsid w:val="00633C01"/>
    <w:pPr>
      <w:tabs>
        <w:tab w:val="right" w:leader="dot" w:pos="9577"/>
      </w:tabs>
      <w:spacing w:before="220" w:after="100"/>
    </w:pPr>
    <w:rPr>
      <w:b/>
      <w:noProof/>
    </w:rPr>
  </w:style>
  <w:style w:type="paragraph" w:styleId="TOC2">
    <w:name w:val="toc 2"/>
    <w:basedOn w:val="Normal"/>
    <w:next w:val="Normal"/>
    <w:uiPriority w:val="39"/>
    <w:rsid w:val="00633C01"/>
    <w:pPr>
      <w:tabs>
        <w:tab w:val="right" w:leader="dot" w:pos="9577"/>
      </w:tabs>
      <w:spacing w:after="100"/>
      <w:ind w:left="425"/>
    </w:pPr>
  </w:style>
  <w:style w:type="paragraph" w:styleId="TOC3">
    <w:name w:val="toc 3"/>
    <w:basedOn w:val="Normal"/>
    <w:next w:val="Normal"/>
    <w:uiPriority w:val="47"/>
    <w:rsid w:val="0060395C"/>
    <w:pPr>
      <w:tabs>
        <w:tab w:val="right" w:leader="dot" w:pos="9577"/>
      </w:tabs>
      <w:spacing w:after="100"/>
      <w:ind w:left="567"/>
    </w:pPr>
  </w:style>
  <w:style w:type="character" w:styleId="Hyperlink">
    <w:name w:val="Hyperlink"/>
    <w:basedOn w:val="DefaultParagraphFont"/>
    <w:uiPriority w:val="99"/>
    <w:unhideWhenUsed/>
    <w:rsid w:val="00C210AE"/>
    <w:rPr>
      <w:color w:val="0099C3" w:themeColor="hyperlink"/>
      <w:u w:val="single"/>
    </w:rPr>
  </w:style>
  <w:style w:type="paragraph" w:styleId="TOC4">
    <w:name w:val="toc 4"/>
    <w:basedOn w:val="Normal"/>
    <w:next w:val="Normal"/>
    <w:autoRedefine/>
    <w:uiPriority w:val="47"/>
    <w:unhideWhenUsed/>
    <w:rsid w:val="0060395C"/>
    <w:pPr>
      <w:tabs>
        <w:tab w:val="right" w:leader="dot" w:pos="9577"/>
      </w:tabs>
      <w:spacing w:after="100"/>
      <w:ind w:left="737"/>
    </w:pPr>
  </w:style>
  <w:style w:type="paragraph" w:customStyle="1" w:styleId="Appendixheadnumber">
    <w:name w:val="Appendix head number"/>
    <w:basedOn w:val="Chapterheadnumber"/>
    <w:next w:val="Body"/>
    <w:uiPriority w:val="28"/>
    <w:qFormat/>
    <w:rsid w:val="000B60AE"/>
    <w:pPr>
      <w:numPr>
        <w:numId w:val="4"/>
      </w:numPr>
    </w:pPr>
  </w:style>
  <w:style w:type="paragraph" w:customStyle="1" w:styleId="Appendixparanumber">
    <w:name w:val="Appendix para number"/>
    <w:basedOn w:val="Paranumber"/>
    <w:uiPriority w:val="27"/>
    <w:qFormat/>
    <w:rsid w:val="000B60AE"/>
    <w:pPr>
      <w:numPr>
        <w:numId w:val="4"/>
      </w:numPr>
    </w:pPr>
  </w:style>
  <w:style w:type="numbering" w:customStyle="1" w:styleId="ECAppendix">
    <w:name w:val="ECAppendix"/>
    <w:uiPriority w:val="99"/>
    <w:rsid w:val="000B60AE"/>
    <w:pPr>
      <w:numPr>
        <w:numId w:val="3"/>
      </w:numPr>
    </w:pPr>
  </w:style>
  <w:style w:type="paragraph" w:customStyle="1" w:styleId="Boxtext">
    <w:name w:val="Box text"/>
    <w:basedOn w:val="Body"/>
    <w:uiPriority w:val="17"/>
    <w:qFormat/>
    <w:rsid w:val="00F33243"/>
    <w:p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ind w:left="142" w:right="142"/>
    </w:pPr>
  </w:style>
  <w:style w:type="paragraph" w:customStyle="1" w:styleId="Boxspacedbullet">
    <w:name w:val="Box spaced bullet"/>
    <w:basedOn w:val="Normal"/>
    <w:uiPriority w:val="18"/>
    <w:qFormat/>
    <w:rsid w:val="00633C01"/>
    <w:pPr>
      <w:numPr>
        <w:numId w:val="5"/>
      </w:num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ind w:left="709" w:right="142"/>
    </w:pPr>
  </w:style>
  <w:style w:type="paragraph" w:customStyle="1" w:styleId="Boxtextheading">
    <w:name w:val="Box text heading"/>
    <w:basedOn w:val="Boxtext"/>
    <w:uiPriority w:val="16"/>
    <w:qFormat/>
    <w:rsid w:val="00F33243"/>
    <w:rPr>
      <w:b/>
    </w:rPr>
  </w:style>
  <w:style w:type="paragraph" w:customStyle="1" w:styleId="Extract">
    <w:name w:val="Extract"/>
    <w:basedOn w:val="Body"/>
    <w:uiPriority w:val="20"/>
    <w:qFormat/>
    <w:rsid w:val="004F43DF"/>
    <w:pPr>
      <w:ind w:left="567"/>
      <w:contextualSpacing/>
    </w:pPr>
  </w:style>
  <w:style w:type="paragraph" w:customStyle="1" w:styleId="Source">
    <w:name w:val="Source"/>
    <w:basedOn w:val="Body"/>
    <w:uiPriority w:val="20"/>
    <w:qFormat/>
    <w:rsid w:val="004F43DF"/>
    <w:pPr>
      <w:contextualSpacing/>
      <w:jc w:val="right"/>
    </w:pPr>
    <w:rPr>
      <w:b/>
    </w:rPr>
  </w:style>
  <w:style w:type="table" w:customStyle="1" w:styleId="ECTablewithborders">
    <w:name w:val="EC Table with borders"/>
    <w:basedOn w:val="TableNormal"/>
    <w:uiPriority w:val="99"/>
    <w:rsid w:val="000B241C"/>
    <w:pPr>
      <w:spacing w:before="120" w:after="120" w:line="288" w:lineRule="atLeast"/>
    </w:pPr>
    <w:tblPr>
      <w:tblBorders>
        <w:bottom w:val="single" w:sz="8" w:space="0" w:color="0099C3" w:themeColor="background2"/>
        <w:insideH w:val="dotted" w:sz="4" w:space="0" w:color="0099C3" w:themeColor="background2"/>
      </w:tblBorders>
      <w:tblCellMar>
        <w:left w:w="57" w:type="dxa"/>
        <w:right w:w="57" w:type="dxa"/>
      </w:tblCellMar>
    </w:tblPr>
    <w:tblStylePr w:type="firstRow">
      <w:rPr>
        <w:color w:val="0099C3" w:themeColor="background2"/>
      </w:rPr>
      <w:tblPr/>
      <w:tcPr>
        <w:tcBorders>
          <w:top w:val="nil"/>
          <w:left w:val="nil"/>
          <w:bottom w:val="single" w:sz="8" w:space="0" w:color="0099C3" w:themeColor="background2"/>
          <w:right w:val="nil"/>
          <w:insideH w:val="nil"/>
          <w:insideV w:val="nil"/>
          <w:tl2br w:val="nil"/>
          <w:tr2bl w:val="nil"/>
        </w:tcBorders>
        <w:vAlign w:val="bottom"/>
      </w:tcPr>
    </w:tblStylePr>
  </w:style>
  <w:style w:type="paragraph" w:customStyle="1" w:styleId="TableBody">
    <w:name w:val="Table Body"/>
    <w:basedOn w:val="Body"/>
    <w:uiPriority w:val="11"/>
    <w:qFormat/>
    <w:rsid w:val="00243A5C"/>
    <w:pPr>
      <w:spacing w:before="120" w:after="120"/>
    </w:pPr>
  </w:style>
  <w:style w:type="paragraph" w:customStyle="1" w:styleId="Tablecolumnheading">
    <w:name w:val="Table column heading"/>
    <w:basedOn w:val="TableBody"/>
    <w:uiPriority w:val="10"/>
    <w:qFormat/>
    <w:rsid w:val="00F33243"/>
    <w:rPr>
      <w:b/>
      <w:color w:val="0099C3" w:themeColor="background2"/>
    </w:rPr>
  </w:style>
  <w:style w:type="paragraph" w:customStyle="1" w:styleId="Nospacebody">
    <w:name w:val="No space body"/>
    <w:basedOn w:val="Body"/>
    <w:uiPriority w:val="6"/>
    <w:qFormat/>
    <w:rsid w:val="001E5AE6"/>
    <w:pPr>
      <w:spacing w:after="0"/>
    </w:pPr>
  </w:style>
  <w:style w:type="table" w:customStyle="1" w:styleId="ECTablenoborders">
    <w:name w:val="EC Table no borders"/>
    <w:basedOn w:val="ECTablewithborders"/>
    <w:uiPriority w:val="99"/>
    <w:rsid w:val="000507BC"/>
    <w:tblPr>
      <w:tblBorders>
        <w:bottom w:val="nil"/>
        <w:insideH w:val="nil"/>
      </w:tblBorders>
    </w:tblPr>
    <w:tblStylePr w:type="firstRow">
      <w:rPr>
        <w:color w:val="0099C3" w:themeColor="background2"/>
      </w:rPr>
      <w:tblPr/>
      <w:tcPr>
        <w:tcBorders>
          <w:top w:val="nil"/>
          <w:left w:val="nil"/>
          <w:bottom w:val="nil"/>
          <w:right w:val="nil"/>
          <w:insideH w:val="nil"/>
          <w:insideV w:val="nil"/>
          <w:tl2br w:val="nil"/>
          <w:tr2bl w:val="nil"/>
        </w:tcBorders>
        <w:vAlign w:val="bottom"/>
      </w:tcPr>
    </w:tblStylePr>
  </w:style>
  <w:style w:type="paragraph" w:customStyle="1" w:styleId="Charttitle">
    <w:name w:val="Chart title"/>
    <w:basedOn w:val="C-head"/>
    <w:next w:val="Charttext"/>
    <w:uiPriority w:val="19"/>
    <w:qFormat/>
    <w:rsid w:val="00633C01"/>
    <w:pPr>
      <w:pBdr>
        <w:top w:val="single" w:sz="4" w:space="6" w:color="0099C3" w:themeColor="background2"/>
        <w:left w:val="single" w:sz="4" w:space="6" w:color="0099C3" w:themeColor="background2"/>
        <w:bottom w:val="single" w:sz="4" w:space="6" w:color="0099C3" w:themeColor="background2"/>
        <w:right w:val="single" w:sz="4" w:space="6" w:color="0099C3" w:themeColor="background2"/>
      </w:pBdr>
      <w:spacing w:line="288" w:lineRule="atLeast"/>
      <w:ind w:left="142" w:right="142"/>
    </w:pPr>
  </w:style>
  <w:style w:type="paragraph" w:customStyle="1" w:styleId="Charttext">
    <w:name w:val="Chart text"/>
    <w:basedOn w:val="Charttitle"/>
    <w:uiPriority w:val="20"/>
    <w:qFormat/>
    <w:rsid w:val="008F3933"/>
    <w:rPr>
      <w:b w:val="0"/>
    </w:rPr>
  </w:style>
  <w:style w:type="paragraph" w:customStyle="1" w:styleId="Chapterhead">
    <w:name w:val="Chapter head"/>
    <w:basedOn w:val="Chapterheadnumber"/>
    <w:next w:val="Body"/>
    <w:uiPriority w:val="3"/>
    <w:qFormat/>
    <w:rsid w:val="001E4FA3"/>
    <w:pPr>
      <w:numPr>
        <w:numId w:val="0"/>
      </w:numPr>
    </w:pPr>
  </w:style>
  <w:style w:type="paragraph" w:customStyle="1" w:styleId="Appendixhead">
    <w:name w:val="Appendix head"/>
    <w:basedOn w:val="Appendixheadnumber"/>
    <w:next w:val="Body"/>
    <w:uiPriority w:val="29"/>
    <w:qFormat/>
    <w:rsid w:val="004073DA"/>
    <w:pPr>
      <w:numPr>
        <w:numId w:val="0"/>
      </w:numPr>
    </w:pPr>
  </w:style>
  <w:style w:type="paragraph" w:customStyle="1" w:styleId="Numberedbody">
    <w:name w:val="Numbered body"/>
    <w:basedOn w:val="Body"/>
    <w:uiPriority w:val="8"/>
    <w:qFormat/>
    <w:rsid w:val="00081DF8"/>
    <w:pPr>
      <w:spacing w:before="120" w:after="120"/>
    </w:pPr>
  </w:style>
  <w:style w:type="paragraph" w:customStyle="1" w:styleId="Addressfooter">
    <w:name w:val="Address footer"/>
    <w:basedOn w:val="Normal"/>
    <w:uiPriority w:val="29"/>
    <w:semiHidden/>
    <w:qFormat/>
    <w:rsid w:val="00633C01"/>
    <w:pPr>
      <w:spacing w:before="120" w:after="0" w:line="240" w:lineRule="auto"/>
      <w:contextualSpacing/>
    </w:pPr>
    <w:rPr>
      <w:sz w:val="18"/>
      <w:szCs w:val="18"/>
    </w:rPr>
  </w:style>
  <w:style w:type="paragraph" w:customStyle="1" w:styleId="Addressheader">
    <w:name w:val="Address header"/>
    <w:basedOn w:val="Body"/>
    <w:uiPriority w:val="29"/>
    <w:rsid w:val="00926872"/>
    <w:pPr>
      <w:spacing w:after="0" w:line="240" w:lineRule="auto"/>
      <w:contextualSpacing/>
      <w:jc w:val="right"/>
    </w:pPr>
    <w:rPr>
      <w:sz w:val="18"/>
      <w:szCs w:val="18"/>
    </w:rPr>
  </w:style>
  <w:style w:type="paragraph" w:customStyle="1" w:styleId="Contactheader">
    <w:name w:val="Contact header"/>
    <w:basedOn w:val="Addressheader"/>
    <w:uiPriority w:val="29"/>
    <w:rsid w:val="00926872"/>
    <w:pPr>
      <w:spacing w:before="120" w:after="60"/>
    </w:pPr>
  </w:style>
  <w:style w:type="numbering" w:customStyle="1" w:styleId="ECBullets">
    <w:name w:val="EC Bullets"/>
    <w:uiPriority w:val="99"/>
    <w:rsid w:val="008B3C03"/>
    <w:pPr>
      <w:numPr>
        <w:numId w:val="6"/>
      </w:numPr>
    </w:pPr>
  </w:style>
  <w:style w:type="numbering" w:customStyle="1" w:styleId="ECNumbered">
    <w:name w:val="EC Numbered"/>
    <w:uiPriority w:val="99"/>
    <w:rsid w:val="00510BA9"/>
    <w:pPr>
      <w:numPr>
        <w:numId w:val="17"/>
      </w:numPr>
    </w:pPr>
  </w:style>
  <w:style w:type="character" w:customStyle="1" w:styleId="Heading4Char">
    <w:name w:val="Heading 4 Char"/>
    <w:basedOn w:val="DefaultParagraphFont"/>
    <w:link w:val="Heading4"/>
    <w:uiPriority w:val="30"/>
    <w:semiHidden/>
    <w:rsid w:val="00633C01"/>
    <w:rPr>
      <w:rFonts w:asciiTheme="majorHAnsi" w:eastAsiaTheme="majorEastAsia" w:hAnsiTheme="majorHAnsi" w:cstheme="majorBidi"/>
      <w:i/>
      <w:iCs/>
      <w:color w:val="003057" w:themeColor="text1"/>
    </w:rPr>
  </w:style>
  <w:style w:type="character" w:customStyle="1" w:styleId="Heading5Char">
    <w:name w:val="Heading 5 Char"/>
    <w:basedOn w:val="DefaultParagraphFont"/>
    <w:link w:val="Heading5"/>
    <w:uiPriority w:val="30"/>
    <w:semiHidden/>
    <w:rsid w:val="00633C01"/>
    <w:rPr>
      <w:rFonts w:asciiTheme="majorHAnsi" w:eastAsiaTheme="majorEastAsia" w:hAnsiTheme="majorHAnsi" w:cstheme="majorBidi"/>
      <w:color w:val="003057" w:themeColor="text1"/>
    </w:rPr>
  </w:style>
  <w:style w:type="paragraph" w:customStyle="1" w:styleId="Logo">
    <w:name w:val="Logo"/>
    <w:uiPriority w:val="29"/>
    <w:semiHidden/>
    <w:unhideWhenUsed/>
    <w:qFormat/>
    <w:rsid w:val="00354A41"/>
    <w:pPr>
      <w:spacing w:after="0" w:line="240" w:lineRule="auto"/>
    </w:pPr>
    <w:rPr>
      <w:noProof/>
      <w:sz w:val="16"/>
    </w:rPr>
  </w:style>
  <w:style w:type="paragraph" w:styleId="BalloonText">
    <w:name w:val="Balloon Text"/>
    <w:basedOn w:val="Normal"/>
    <w:link w:val="BalloonTextChar"/>
    <w:uiPriority w:val="99"/>
    <w:semiHidden/>
    <w:unhideWhenUsed/>
    <w:rsid w:val="007406D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06D4"/>
    <w:rPr>
      <w:rFonts w:ascii="Segoe UI" w:hAnsi="Segoe UI" w:cs="Segoe UI"/>
      <w:color w:val="003057" w:themeColor="text1"/>
      <w:sz w:val="18"/>
      <w:szCs w:val="18"/>
    </w:rPr>
  </w:style>
  <w:style w:type="paragraph" w:styleId="Bibliography">
    <w:name w:val="Bibliography"/>
    <w:basedOn w:val="Normal"/>
    <w:next w:val="Normal"/>
    <w:uiPriority w:val="47"/>
    <w:semiHidden/>
    <w:unhideWhenUsed/>
    <w:rsid w:val="007406D4"/>
  </w:style>
  <w:style w:type="paragraph" w:styleId="BlockText">
    <w:name w:val="Block Text"/>
    <w:basedOn w:val="Normal"/>
    <w:uiPriority w:val="99"/>
    <w:semiHidden/>
    <w:unhideWhenUsed/>
    <w:rsid w:val="007406D4"/>
    <w:pPr>
      <w:pBdr>
        <w:top w:val="single" w:sz="2" w:space="10" w:color="003057" w:themeColor="accent1"/>
        <w:left w:val="single" w:sz="2" w:space="10" w:color="003057" w:themeColor="accent1"/>
        <w:bottom w:val="single" w:sz="2" w:space="10" w:color="003057" w:themeColor="accent1"/>
        <w:right w:val="single" w:sz="2" w:space="10" w:color="003057" w:themeColor="accent1"/>
      </w:pBdr>
      <w:ind w:left="1152" w:right="1152"/>
    </w:pPr>
    <w:rPr>
      <w:rFonts w:asciiTheme="minorHAnsi" w:eastAsiaTheme="minorEastAsia" w:hAnsiTheme="minorHAnsi"/>
      <w:i/>
      <w:iCs/>
      <w:color w:val="003057" w:themeColor="accent1"/>
    </w:rPr>
  </w:style>
  <w:style w:type="paragraph" w:styleId="BodyText">
    <w:name w:val="Body Text"/>
    <w:basedOn w:val="Normal"/>
    <w:link w:val="BodyTextChar"/>
    <w:uiPriority w:val="99"/>
    <w:semiHidden/>
    <w:unhideWhenUsed/>
    <w:rsid w:val="007406D4"/>
    <w:pPr>
      <w:spacing w:after="120"/>
    </w:pPr>
  </w:style>
  <w:style w:type="character" w:customStyle="1" w:styleId="BodyTextChar">
    <w:name w:val="Body Text Char"/>
    <w:basedOn w:val="DefaultParagraphFont"/>
    <w:link w:val="BodyText"/>
    <w:uiPriority w:val="99"/>
    <w:semiHidden/>
    <w:rsid w:val="007406D4"/>
    <w:rPr>
      <w:color w:val="003057" w:themeColor="text1"/>
    </w:rPr>
  </w:style>
  <w:style w:type="paragraph" w:styleId="BodyText2">
    <w:name w:val="Body Text 2"/>
    <w:basedOn w:val="Normal"/>
    <w:link w:val="BodyText2Char"/>
    <w:uiPriority w:val="99"/>
    <w:semiHidden/>
    <w:unhideWhenUsed/>
    <w:rsid w:val="007406D4"/>
    <w:pPr>
      <w:spacing w:after="120" w:line="480" w:lineRule="auto"/>
    </w:pPr>
  </w:style>
  <w:style w:type="character" w:customStyle="1" w:styleId="BodyText2Char">
    <w:name w:val="Body Text 2 Char"/>
    <w:basedOn w:val="DefaultParagraphFont"/>
    <w:link w:val="BodyText2"/>
    <w:uiPriority w:val="99"/>
    <w:semiHidden/>
    <w:rsid w:val="007406D4"/>
    <w:rPr>
      <w:color w:val="003057" w:themeColor="text1"/>
    </w:rPr>
  </w:style>
  <w:style w:type="paragraph" w:styleId="BodyText3">
    <w:name w:val="Body Text 3"/>
    <w:basedOn w:val="Normal"/>
    <w:link w:val="BodyText3Char"/>
    <w:uiPriority w:val="99"/>
    <w:semiHidden/>
    <w:unhideWhenUsed/>
    <w:rsid w:val="007406D4"/>
    <w:pPr>
      <w:spacing w:after="120"/>
    </w:pPr>
    <w:rPr>
      <w:sz w:val="16"/>
      <w:szCs w:val="16"/>
    </w:rPr>
  </w:style>
  <w:style w:type="character" w:customStyle="1" w:styleId="BodyText3Char">
    <w:name w:val="Body Text 3 Char"/>
    <w:basedOn w:val="DefaultParagraphFont"/>
    <w:link w:val="BodyText3"/>
    <w:uiPriority w:val="99"/>
    <w:semiHidden/>
    <w:rsid w:val="007406D4"/>
    <w:rPr>
      <w:color w:val="003057" w:themeColor="text1"/>
      <w:sz w:val="16"/>
      <w:szCs w:val="16"/>
    </w:rPr>
  </w:style>
  <w:style w:type="paragraph" w:styleId="BodyTextFirstIndent">
    <w:name w:val="Body Text First Indent"/>
    <w:basedOn w:val="BodyText"/>
    <w:link w:val="BodyTextFirstIndentChar"/>
    <w:uiPriority w:val="99"/>
    <w:semiHidden/>
    <w:unhideWhenUsed/>
    <w:rsid w:val="007406D4"/>
    <w:pPr>
      <w:spacing w:after="240"/>
      <w:ind w:firstLine="360"/>
    </w:pPr>
  </w:style>
  <w:style w:type="character" w:customStyle="1" w:styleId="BodyTextFirstIndentChar">
    <w:name w:val="Body Text First Indent Char"/>
    <w:basedOn w:val="BodyTextChar"/>
    <w:link w:val="BodyTextFirstIndent"/>
    <w:uiPriority w:val="99"/>
    <w:semiHidden/>
    <w:rsid w:val="007406D4"/>
    <w:rPr>
      <w:color w:val="003057" w:themeColor="text1"/>
    </w:rPr>
  </w:style>
  <w:style w:type="paragraph" w:styleId="BodyTextIndent">
    <w:name w:val="Body Text Indent"/>
    <w:basedOn w:val="Normal"/>
    <w:link w:val="BodyTextIndentChar"/>
    <w:uiPriority w:val="99"/>
    <w:semiHidden/>
    <w:unhideWhenUsed/>
    <w:rsid w:val="007406D4"/>
    <w:pPr>
      <w:spacing w:after="120"/>
      <w:ind w:left="283"/>
    </w:pPr>
  </w:style>
  <w:style w:type="character" w:customStyle="1" w:styleId="BodyTextIndentChar">
    <w:name w:val="Body Text Indent Char"/>
    <w:basedOn w:val="DefaultParagraphFont"/>
    <w:link w:val="BodyTextIndent"/>
    <w:uiPriority w:val="99"/>
    <w:semiHidden/>
    <w:rsid w:val="007406D4"/>
    <w:rPr>
      <w:color w:val="003057" w:themeColor="text1"/>
    </w:rPr>
  </w:style>
  <w:style w:type="paragraph" w:styleId="BodyTextFirstIndent2">
    <w:name w:val="Body Text First Indent 2"/>
    <w:basedOn w:val="BodyTextIndent"/>
    <w:link w:val="BodyTextFirstIndent2Char"/>
    <w:uiPriority w:val="99"/>
    <w:semiHidden/>
    <w:unhideWhenUsed/>
    <w:rsid w:val="007406D4"/>
    <w:pPr>
      <w:spacing w:after="240"/>
      <w:ind w:left="360" w:firstLine="360"/>
    </w:pPr>
  </w:style>
  <w:style w:type="character" w:customStyle="1" w:styleId="BodyTextFirstIndent2Char">
    <w:name w:val="Body Text First Indent 2 Char"/>
    <w:basedOn w:val="BodyTextIndentChar"/>
    <w:link w:val="BodyTextFirstIndent2"/>
    <w:uiPriority w:val="99"/>
    <w:semiHidden/>
    <w:rsid w:val="007406D4"/>
    <w:rPr>
      <w:color w:val="003057" w:themeColor="text1"/>
    </w:rPr>
  </w:style>
  <w:style w:type="paragraph" w:styleId="BodyTextIndent2">
    <w:name w:val="Body Text Indent 2"/>
    <w:basedOn w:val="Normal"/>
    <w:link w:val="BodyTextIndent2Char"/>
    <w:uiPriority w:val="99"/>
    <w:semiHidden/>
    <w:unhideWhenUsed/>
    <w:rsid w:val="007406D4"/>
    <w:pPr>
      <w:spacing w:after="120" w:line="480" w:lineRule="auto"/>
      <w:ind w:left="283"/>
    </w:pPr>
  </w:style>
  <w:style w:type="character" w:customStyle="1" w:styleId="BodyTextIndent2Char">
    <w:name w:val="Body Text Indent 2 Char"/>
    <w:basedOn w:val="DefaultParagraphFont"/>
    <w:link w:val="BodyTextIndent2"/>
    <w:uiPriority w:val="99"/>
    <w:semiHidden/>
    <w:rsid w:val="007406D4"/>
    <w:rPr>
      <w:color w:val="003057" w:themeColor="text1"/>
    </w:rPr>
  </w:style>
  <w:style w:type="paragraph" w:styleId="BodyTextIndent3">
    <w:name w:val="Body Text Indent 3"/>
    <w:basedOn w:val="Normal"/>
    <w:link w:val="BodyTextIndent3Char"/>
    <w:uiPriority w:val="99"/>
    <w:semiHidden/>
    <w:unhideWhenUsed/>
    <w:rsid w:val="007406D4"/>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06D4"/>
    <w:rPr>
      <w:color w:val="003057" w:themeColor="text1"/>
      <w:sz w:val="16"/>
      <w:szCs w:val="16"/>
    </w:rPr>
  </w:style>
  <w:style w:type="paragraph" w:styleId="Caption">
    <w:name w:val="caption"/>
    <w:basedOn w:val="Normal"/>
    <w:next w:val="Normal"/>
    <w:uiPriority w:val="45"/>
    <w:semiHidden/>
    <w:unhideWhenUsed/>
    <w:qFormat/>
    <w:rsid w:val="00633C01"/>
    <w:pPr>
      <w:spacing w:after="200" w:line="240" w:lineRule="auto"/>
    </w:pPr>
    <w:rPr>
      <w:i/>
      <w:iCs/>
      <w:sz w:val="18"/>
      <w:szCs w:val="18"/>
    </w:rPr>
  </w:style>
  <w:style w:type="paragraph" w:styleId="Closing">
    <w:name w:val="Closing"/>
    <w:basedOn w:val="Normal"/>
    <w:link w:val="ClosingChar"/>
    <w:uiPriority w:val="99"/>
    <w:semiHidden/>
    <w:unhideWhenUsed/>
    <w:rsid w:val="007406D4"/>
    <w:pPr>
      <w:spacing w:after="0" w:line="240" w:lineRule="auto"/>
      <w:ind w:left="4252"/>
    </w:pPr>
  </w:style>
  <w:style w:type="character" w:customStyle="1" w:styleId="ClosingChar">
    <w:name w:val="Closing Char"/>
    <w:basedOn w:val="DefaultParagraphFont"/>
    <w:link w:val="Closing"/>
    <w:uiPriority w:val="99"/>
    <w:semiHidden/>
    <w:rsid w:val="007406D4"/>
    <w:rPr>
      <w:color w:val="003057" w:themeColor="text1"/>
    </w:rPr>
  </w:style>
  <w:style w:type="paragraph" w:styleId="CommentText">
    <w:name w:val="annotation text"/>
    <w:basedOn w:val="Normal"/>
    <w:link w:val="CommentTextChar"/>
    <w:uiPriority w:val="99"/>
    <w:semiHidden/>
    <w:unhideWhenUsed/>
    <w:rsid w:val="007406D4"/>
    <w:pPr>
      <w:spacing w:line="240" w:lineRule="auto"/>
    </w:pPr>
    <w:rPr>
      <w:sz w:val="20"/>
      <w:szCs w:val="20"/>
    </w:rPr>
  </w:style>
  <w:style w:type="character" w:customStyle="1" w:styleId="CommentTextChar">
    <w:name w:val="Comment Text Char"/>
    <w:basedOn w:val="DefaultParagraphFont"/>
    <w:link w:val="CommentText"/>
    <w:uiPriority w:val="99"/>
    <w:semiHidden/>
    <w:rsid w:val="007406D4"/>
    <w:rPr>
      <w:color w:val="003057" w:themeColor="text1"/>
      <w:sz w:val="20"/>
      <w:szCs w:val="20"/>
    </w:rPr>
  </w:style>
  <w:style w:type="paragraph" w:styleId="CommentSubject">
    <w:name w:val="annotation subject"/>
    <w:basedOn w:val="CommentText"/>
    <w:next w:val="CommentText"/>
    <w:link w:val="CommentSubjectChar"/>
    <w:uiPriority w:val="99"/>
    <w:semiHidden/>
    <w:unhideWhenUsed/>
    <w:rsid w:val="007406D4"/>
    <w:rPr>
      <w:b/>
      <w:bCs/>
    </w:rPr>
  </w:style>
  <w:style w:type="character" w:customStyle="1" w:styleId="CommentSubjectChar">
    <w:name w:val="Comment Subject Char"/>
    <w:basedOn w:val="CommentTextChar"/>
    <w:link w:val="CommentSubject"/>
    <w:uiPriority w:val="99"/>
    <w:semiHidden/>
    <w:rsid w:val="007406D4"/>
    <w:rPr>
      <w:b/>
      <w:bCs/>
      <w:color w:val="003057" w:themeColor="text1"/>
      <w:sz w:val="20"/>
      <w:szCs w:val="20"/>
    </w:rPr>
  </w:style>
  <w:style w:type="paragraph" w:styleId="DocumentMap">
    <w:name w:val="Document Map"/>
    <w:basedOn w:val="Normal"/>
    <w:link w:val="DocumentMapChar"/>
    <w:uiPriority w:val="99"/>
    <w:semiHidden/>
    <w:unhideWhenUsed/>
    <w:rsid w:val="007406D4"/>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406D4"/>
    <w:rPr>
      <w:rFonts w:ascii="Segoe UI" w:hAnsi="Segoe UI" w:cs="Segoe UI"/>
      <w:color w:val="003057" w:themeColor="text1"/>
      <w:sz w:val="16"/>
      <w:szCs w:val="16"/>
    </w:rPr>
  </w:style>
  <w:style w:type="paragraph" w:styleId="E-mailSignature">
    <w:name w:val="E-mail Signature"/>
    <w:basedOn w:val="Normal"/>
    <w:link w:val="E-mailSignatureChar"/>
    <w:uiPriority w:val="99"/>
    <w:semiHidden/>
    <w:unhideWhenUsed/>
    <w:rsid w:val="007406D4"/>
    <w:pPr>
      <w:spacing w:after="0" w:line="240" w:lineRule="auto"/>
    </w:pPr>
  </w:style>
  <w:style w:type="character" w:customStyle="1" w:styleId="E-mailSignatureChar">
    <w:name w:val="E-mail Signature Char"/>
    <w:basedOn w:val="DefaultParagraphFont"/>
    <w:link w:val="E-mailSignature"/>
    <w:uiPriority w:val="99"/>
    <w:semiHidden/>
    <w:rsid w:val="007406D4"/>
    <w:rPr>
      <w:color w:val="003057" w:themeColor="text1"/>
    </w:rPr>
  </w:style>
  <w:style w:type="paragraph" w:styleId="EndnoteText">
    <w:name w:val="endnote text"/>
    <w:basedOn w:val="Normal"/>
    <w:link w:val="EndnoteTextChar"/>
    <w:uiPriority w:val="99"/>
    <w:semiHidden/>
    <w:unhideWhenUsed/>
    <w:rsid w:val="007406D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406D4"/>
    <w:rPr>
      <w:color w:val="003057" w:themeColor="text1"/>
      <w:sz w:val="20"/>
      <w:szCs w:val="20"/>
    </w:rPr>
  </w:style>
  <w:style w:type="paragraph" w:styleId="EnvelopeAddress">
    <w:name w:val="envelope address"/>
    <w:basedOn w:val="Normal"/>
    <w:uiPriority w:val="99"/>
    <w:semiHidden/>
    <w:unhideWhenUsed/>
    <w:rsid w:val="007406D4"/>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406D4"/>
    <w:pPr>
      <w:spacing w:after="0"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7406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406D4"/>
    <w:rPr>
      <w:color w:val="003057" w:themeColor="text1"/>
      <w:sz w:val="20"/>
      <w:szCs w:val="20"/>
    </w:rPr>
  </w:style>
  <w:style w:type="character" w:customStyle="1" w:styleId="Heading6Char">
    <w:name w:val="Heading 6 Char"/>
    <w:basedOn w:val="DefaultParagraphFont"/>
    <w:link w:val="Heading6"/>
    <w:uiPriority w:val="30"/>
    <w:semiHidden/>
    <w:rsid w:val="00633C01"/>
    <w:rPr>
      <w:rFonts w:asciiTheme="majorHAnsi" w:eastAsiaTheme="majorEastAsia" w:hAnsiTheme="majorHAnsi" w:cstheme="majorBidi"/>
      <w:color w:val="003057" w:themeColor="text1"/>
    </w:rPr>
  </w:style>
  <w:style w:type="character" w:customStyle="1" w:styleId="Heading7Char">
    <w:name w:val="Heading 7 Char"/>
    <w:basedOn w:val="DefaultParagraphFont"/>
    <w:link w:val="Heading7"/>
    <w:uiPriority w:val="30"/>
    <w:semiHidden/>
    <w:rsid w:val="00633C01"/>
    <w:rPr>
      <w:rFonts w:asciiTheme="majorHAnsi" w:eastAsiaTheme="majorEastAsia" w:hAnsiTheme="majorHAnsi" w:cstheme="majorBidi"/>
      <w:i/>
      <w:iCs/>
      <w:color w:val="003057" w:themeColor="text1"/>
    </w:rPr>
  </w:style>
  <w:style w:type="character" w:customStyle="1" w:styleId="Heading8Char">
    <w:name w:val="Heading 8 Char"/>
    <w:basedOn w:val="DefaultParagraphFont"/>
    <w:link w:val="Heading8"/>
    <w:uiPriority w:val="30"/>
    <w:semiHidden/>
    <w:rsid w:val="00F33243"/>
    <w:rPr>
      <w:rFonts w:asciiTheme="majorHAnsi" w:eastAsiaTheme="majorEastAsia" w:hAnsiTheme="majorHAnsi" w:cstheme="majorBidi"/>
      <w:color w:val="0099C3" w:themeColor="background2"/>
      <w:sz w:val="21"/>
      <w:szCs w:val="21"/>
    </w:rPr>
  </w:style>
  <w:style w:type="character" w:customStyle="1" w:styleId="Heading9Char">
    <w:name w:val="Heading 9 Char"/>
    <w:basedOn w:val="DefaultParagraphFont"/>
    <w:link w:val="Heading9"/>
    <w:uiPriority w:val="30"/>
    <w:semiHidden/>
    <w:rsid w:val="00F33243"/>
    <w:rPr>
      <w:rFonts w:asciiTheme="majorHAnsi" w:eastAsiaTheme="majorEastAsia" w:hAnsiTheme="majorHAnsi" w:cstheme="majorBidi"/>
      <w:i/>
      <w:iCs/>
      <w:color w:val="0099C3" w:themeColor="background2"/>
      <w:sz w:val="21"/>
      <w:szCs w:val="21"/>
    </w:rPr>
  </w:style>
  <w:style w:type="paragraph" w:styleId="HTMLAddress">
    <w:name w:val="HTML Address"/>
    <w:basedOn w:val="Normal"/>
    <w:link w:val="HTMLAddressChar"/>
    <w:uiPriority w:val="99"/>
    <w:semiHidden/>
    <w:unhideWhenUsed/>
    <w:rsid w:val="007406D4"/>
    <w:pPr>
      <w:spacing w:after="0" w:line="240" w:lineRule="auto"/>
    </w:pPr>
    <w:rPr>
      <w:i/>
      <w:iCs/>
    </w:rPr>
  </w:style>
  <w:style w:type="character" w:customStyle="1" w:styleId="HTMLAddressChar">
    <w:name w:val="HTML Address Char"/>
    <w:basedOn w:val="DefaultParagraphFont"/>
    <w:link w:val="HTMLAddress"/>
    <w:uiPriority w:val="99"/>
    <w:semiHidden/>
    <w:rsid w:val="007406D4"/>
    <w:rPr>
      <w:i/>
      <w:iCs/>
      <w:color w:val="003057" w:themeColor="text1"/>
    </w:rPr>
  </w:style>
  <w:style w:type="paragraph" w:styleId="HTMLPreformatted">
    <w:name w:val="HTML Preformatted"/>
    <w:basedOn w:val="Normal"/>
    <w:link w:val="HTMLPreformattedChar"/>
    <w:uiPriority w:val="99"/>
    <w:semiHidden/>
    <w:unhideWhenUsed/>
    <w:rsid w:val="007406D4"/>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406D4"/>
    <w:rPr>
      <w:rFonts w:ascii="Consolas" w:hAnsi="Consolas"/>
      <w:color w:val="003057" w:themeColor="text1"/>
      <w:sz w:val="20"/>
      <w:szCs w:val="20"/>
    </w:rPr>
  </w:style>
  <w:style w:type="paragraph" w:styleId="Index1">
    <w:name w:val="index 1"/>
    <w:basedOn w:val="Normal"/>
    <w:next w:val="Normal"/>
    <w:autoRedefine/>
    <w:uiPriority w:val="99"/>
    <w:semiHidden/>
    <w:unhideWhenUsed/>
    <w:rsid w:val="007406D4"/>
    <w:pPr>
      <w:spacing w:after="0" w:line="240" w:lineRule="auto"/>
      <w:ind w:left="240" w:hanging="240"/>
    </w:pPr>
  </w:style>
  <w:style w:type="paragraph" w:styleId="Index2">
    <w:name w:val="index 2"/>
    <w:basedOn w:val="Normal"/>
    <w:next w:val="Normal"/>
    <w:autoRedefine/>
    <w:uiPriority w:val="99"/>
    <w:semiHidden/>
    <w:unhideWhenUsed/>
    <w:rsid w:val="007406D4"/>
    <w:pPr>
      <w:spacing w:after="0" w:line="240" w:lineRule="auto"/>
      <w:ind w:left="480" w:hanging="240"/>
    </w:pPr>
  </w:style>
  <w:style w:type="paragraph" w:styleId="Index3">
    <w:name w:val="index 3"/>
    <w:basedOn w:val="Normal"/>
    <w:next w:val="Normal"/>
    <w:autoRedefine/>
    <w:uiPriority w:val="99"/>
    <w:semiHidden/>
    <w:unhideWhenUsed/>
    <w:rsid w:val="007406D4"/>
    <w:pPr>
      <w:spacing w:after="0" w:line="240" w:lineRule="auto"/>
      <w:ind w:left="720" w:hanging="240"/>
    </w:pPr>
  </w:style>
  <w:style w:type="paragraph" w:styleId="Index4">
    <w:name w:val="index 4"/>
    <w:basedOn w:val="Normal"/>
    <w:next w:val="Normal"/>
    <w:autoRedefine/>
    <w:uiPriority w:val="99"/>
    <w:semiHidden/>
    <w:unhideWhenUsed/>
    <w:rsid w:val="007406D4"/>
    <w:pPr>
      <w:spacing w:after="0" w:line="240" w:lineRule="auto"/>
      <w:ind w:left="960" w:hanging="240"/>
    </w:pPr>
  </w:style>
  <w:style w:type="paragraph" w:styleId="Index5">
    <w:name w:val="index 5"/>
    <w:basedOn w:val="Normal"/>
    <w:next w:val="Normal"/>
    <w:autoRedefine/>
    <w:uiPriority w:val="99"/>
    <w:semiHidden/>
    <w:unhideWhenUsed/>
    <w:rsid w:val="007406D4"/>
    <w:pPr>
      <w:spacing w:after="0" w:line="240" w:lineRule="auto"/>
      <w:ind w:left="1200" w:hanging="240"/>
    </w:pPr>
  </w:style>
  <w:style w:type="paragraph" w:styleId="Index6">
    <w:name w:val="index 6"/>
    <w:basedOn w:val="Normal"/>
    <w:next w:val="Normal"/>
    <w:autoRedefine/>
    <w:uiPriority w:val="99"/>
    <w:semiHidden/>
    <w:unhideWhenUsed/>
    <w:rsid w:val="007406D4"/>
    <w:pPr>
      <w:spacing w:after="0" w:line="240" w:lineRule="auto"/>
      <w:ind w:left="1440" w:hanging="240"/>
    </w:pPr>
  </w:style>
  <w:style w:type="paragraph" w:styleId="Index7">
    <w:name w:val="index 7"/>
    <w:basedOn w:val="Normal"/>
    <w:next w:val="Normal"/>
    <w:autoRedefine/>
    <w:uiPriority w:val="99"/>
    <w:semiHidden/>
    <w:unhideWhenUsed/>
    <w:rsid w:val="007406D4"/>
    <w:pPr>
      <w:spacing w:after="0" w:line="240" w:lineRule="auto"/>
      <w:ind w:left="1680" w:hanging="240"/>
    </w:pPr>
  </w:style>
  <w:style w:type="paragraph" w:styleId="Index8">
    <w:name w:val="index 8"/>
    <w:basedOn w:val="Normal"/>
    <w:next w:val="Normal"/>
    <w:autoRedefine/>
    <w:uiPriority w:val="99"/>
    <w:semiHidden/>
    <w:unhideWhenUsed/>
    <w:rsid w:val="007406D4"/>
    <w:pPr>
      <w:spacing w:after="0" w:line="240" w:lineRule="auto"/>
      <w:ind w:left="1920" w:hanging="240"/>
    </w:pPr>
  </w:style>
  <w:style w:type="paragraph" w:styleId="Index9">
    <w:name w:val="index 9"/>
    <w:basedOn w:val="Normal"/>
    <w:next w:val="Normal"/>
    <w:autoRedefine/>
    <w:uiPriority w:val="99"/>
    <w:semiHidden/>
    <w:unhideWhenUsed/>
    <w:rsid w:val="007406D4"/>
    <w:pPr>
      <w:spacing w:after="0" w:line="240" w:lineRule="auto"/>
      <w:ind w:left="2160" w:hanging="240"/>
    </w:pPr>
  </w:style>
  <w:style w:type="paragraph" w:styleId="IndexHeading">
    <w:name w:val="index heading"/>
    <w:basedOn w:val="Normal"/>
    <w:next w:val="Index1"/>
    <w:uiPriority w:val="99"/>
    <w:semiHidden/>
    <w:unhideWhenUsed/>
    <w:rsid w:val="007406D4"/>
    <w:rPr>
      <w:rFonts w:asciiTheme="majorHAnsi" w:eastAsiaTheme="majorEastAsia" w:hAnsiTheme="majorHAnsi" w:cstheme="majorBidi"/>
      <w:b/>
      <w:bCs/>
    </w:rPr>
  </w:style>
  <w:style w:type="paragraph" w:styleId="IntenseQuote">
    <w:name w:val="Intense Quote"/>
    <w:basedOn w:val="Normal"/>
    <w:next w:val="Normal"/>
    <w:link w:val="IntenseQuoteChar"/>
    <w:uiPriority w:val="40"/>
    <w:semiHidden/>
    <w:qFormat/>
    <w:rsid w:val="007406D4"/>
    <w:pPr>
      <w:pBdr>
        <w:top w:val="single" w:sz="4" w:space="10" w:color="003057" w:themeColor="accent1"/>
        <w:bottom w:val="single" w:sz="4" w:space="10" w:color="003057" w:themeColor="accent1"/>
      </w:pBdr>
      <w:spacing w:before="360" w:after="360"/>
      <w:ind w:left="864" w:right="864"/>
      <w:jc w:val="center"/>
    </w:pPr>
    <w:rPr>
      <w:i/>
      <w:iCs/>
      <w:color w:val="003057" w:themeColor="accent1"/>
    </w:rPr>
  </w:style>
  <w:style w:type="character" w:customStyle="1" w:styleId="IntenseQuoteChar">
    <w:name w:val="Intense Quote Char"/>
    <w:basedOn w:val="DefaultParagraphFont"/>
    <w:link w:val="IntenseQuote"/>
    <w:uiPriority w:val="40"/>
    <w:semiHidden/>
    <w:rsid w:val="007406D4"/>
    <w:rPr>
      <w:i/>
      <w:iCs/>
      <w:color w:val="003057" w:themeColor="accent1"/>
    </w:rPr>
  </w:style>
  <w:style w:type="paragraph" w:styleId="List">
    <w:name w:val="List"/>
    <w:basedOn w:val="Normal"/>
    <w:uiPriority w:val="99"/>
    <w:semiHidden/>
    <w:unhideWhenUsed/>
    <w:rsid w:val="007406D4"/>
    <w:pPr>
      <w:ind w:left="283" w:hanging="283"/>
      <w:contextualSpacing/>
    </w:pPr>
  </w:style>
  <w:style w:type="paragraph" w:styleId="List2">
    <w:name w:val="List 2"/>
    <w:basedOn w:val="Normal"/>
    <w:uiPriority w:val="99"/>
    <w:semiHidden/>
    <w:unhideWhenUsed/>
    <w:rsid w:val="007406D4"/>
    <w:pPr>
      <w:ind w:left="566" w:hanging="283"/>
      <w:contextualSpacing/>
    </w:pPr>
  </w:style>
  <w:style w:type="paragraph" w:styleId="List3">
    <w:name w:val="List 3"/>
    <w:basedOn w:val="Normal"/>
    <w:uiPriority w:val="99"/>
    <w:semiHidden/>
    <w:unhideWhenUsed/>
    <w:rsid w:val="007406D4"/>
    <w:pPr>
      <w:ind w:left="849" w:hanging="283"/>
      <w:contextualSpacing/>
    </w:pPr>
  </w:style>
  <w:style w:type="paragraph" w:styleId="List4">
    <w:name w:val="List 4"/>
    <w:basedOn w:val="Normal"/>
    <w:uiPriority w:val="99"/>
    <w:semiHidden/>
    <w:unhideWhenUsed/>
    <w:rsid w:val="007406D4"/>
    <w:pPr>
      <w:ind w:left="1132" w:hanging="283"/>
      <w:contextualSpacing/>
    </w:pPr>
  </w:style>
  <w:style w:type="paragraph" w:styleId="List5">
    <w:name w:val="List 5"/>
    <w:basedOn w:val="Normal"/>
    <w:uiPriority w:val="99"/>
    <w:semiHidden/>
    <w:unhideWhenUsed/>
    <w:rsid w:val="007406D4"/>
    <w:pPr>
      <w:ind w:left="1415" w:hanging="283"/>
      <w:contextualSpacing/>
    </w:pPr>
  </w:style>
  <w:style w:type="paragraph" w:styleId="ListBullet">
    <w:name w:val="List Bullet"/>
    <w:basedOn w:val="Normal"/>
    <w:uiPriority w:val="99"/>
    <w:semiHidden/>
    <w:unhideWhenUsed/>
    <w:rsid w:val="007406D4"/>
    <w:pPr>
      <w:numPr>
        <w:numId w:val="7"/>
      </w:numPr>
      <w:contextualSpacing/>
    </w:pPr>
  </w:style>
  <w:style w:type="paragraph" w:styleId="ListBullet2">
    <w:name w:val="List Bullet 2"/>
    <w:basedOn w:val="Normal"/>
    <w:uiPriority w:val="99"/>
    <w:semiHidden/>
    <w:unhideWhenUsed/>
    <w:rsid w:val="007406D4"/>
    <w:pPr>
      <w:numPr>
        <w:numId w:val="8"/>
      </w:numPr>
      <w:contextualSpacing/>
    </w:pPr>
  </w:style>
  <w:style w:type="paragraph" w:styleId="ListBullet3">
    <w:name w:val="List Bullet 3"/>
    <w:basedOn w:val="Normal"/>
    <w:uiPriority w:val="99"/>
    <w:semiHidden/>
    <w:unhideWhenUsed/>
    <w:rsid w:val="007406D4"/>
    <w:pPr>
      <w:numPr>
        <w:numId w:val="9"/>
      </w:numPr>
      <w:contextualSpacing/>
    </w:pPr>
  </w:style>
  <w:style w:type="paragraph" w:styleId="ListBullet4">
    <w:name w:val="List Bullet 4"/>
    <w:basedOn w:val="Normal"/>
    <w:uiPriority w:val="99"/>
    <w:semiHidden/>
    <w:unhideWhenUsed/>
    <w:rsid w:val="007406D4"/>
    <w:pPr>
      <w:numPr>
        <w:numId w:val="10"/>
      </w:numPr>
      <w:contextualSpacing/>
    </w:pPr>
  </w:style>
  <w:style w:type="paragraph" w:styleId="ListBullet5">
    <w:name w:val="List Bullet 5"/>
    <w:basedOn w:val="Normal"/>
    <w:uiPriority w:val="99"/>
    <w:semiHidden/>
    <w:unhideWhenUsed/>
    <w:rsid w:val="007406D4"/>
    <w:pPr>
      <w:numPr>
        <w:numId w:val="11"/>
      </w:numPr>
      <w:contextualSpacing/>
    </w:pPr>
  </w:style>
  <w:style w:type="paragraph" w:styleId="ListContinue">
    <w:name w:val="List Continue"/>
    <w:basedOn w:val="Normal"/>
    <w:uiPriority w:val="99"/>
    <w:semiHidden/>
    <w:unhideWhenUsed/>
    <w:rsid w:val="007406D4"/>
    <w:pPr>
      <w:spacing w:after="120"/>
      <w:ind w:left="283"/>
      <w:contextualSpacing/>
    </w:pPr>
  </w:style>
  <w:style w:type="paragraph" w:styleId="ListContinue2">
    <w:name w:val="List Continue 2"/>
    <w:basedOn w:val="Normal"/>
    <w:uiPriority w:val="99"/>
    <w:semiHidden/>
    <w:unhideWhenUsed/>
    <w:rsid w:val="007406D4"/>
    <w:pPr>
      <w:spacing w:after="120"/>
      <w:ind w:left="566"/>
      <w:contextualSpacing/>
    </w:pPr>
  </w:style>
  <w:style w:type="paragraph" w:styleId="ListContinue3">
    <w:name w:val="List Continue 3"/>
    <w:basedOn w:val="Normal"/>
    <w:uiPriority w:val="99"/>
    <w:semiHidden/>
    <w:unhideWhenUsed/>
    <w:rsid w:val="007406D4"/>
    <w:pPr>
      <w:spacing w:after="120"/>
      <w:ind w:left="849"/>
      <w:contextualSpacing/>
    </w:pPr>
  </w:style>
  <w:style w:type="paragraph" w:styleId="ListContinue4">
    <w:name w:val="List Continue 4"/>
    <w:basedOn w:val="Normal"/>
    <w:uiPriority w:val="99"/>
    <w:semiHidden/>
    <w:unhideWhenUsed/>
    <w:rsid w:val="007406D4"/>
    <w:pPr>
      <w:spacing w:after="120"/>
      <w:ind w:left="1132"/>
      <w:contextualSpacing/>
    </w:pPr>
  </w:style>
  <w:style w:type="paragraph" w:styleId="ListContinue5">
    <w:name w:val="List Continue 5"/>
    <w:basedOn w:val="Normal"/>
    <w:uiPriority w:val="99"/>
    <w:semiHidden/>
    <w:unhideWhenUsed/>
    <w:rsid w:val="007406D4"/>
    <w:pPr>
      <w:spacing w:after="120"/>
      <w:ind w:left="1415"/>
      <w:contextualSpacing/>
    </w:pPr>
  </w:style>
  <w:style w:type="paragraph" w:styleId="ListNumber">
    <w:name w:val="List Number"/>
    <w:basedOn w:val="Normal"/>
    <w:uiPriority w:val="99"/>
    <w:semiHidden/>
    <w:unhideWhenUsed/>
    <w:rsid w:val="007406D4"/>
    <w:pPr>
      <w:numPr>
        <w:numId w:val="12"/>
      </w:numPr>
      <w:contextualSpacing/>
    </w:pPr>
  </w:style>
  <w:style w:type="paragraph" w:styleId="ListNumber2">
    <w:name w:val="List Number 2"/>
    <w:basedOn w:val="Normal"/>
    <w:uiPriority w:val="99"/>
    <w:semiHidden/>
    <w:unhideWhenUsed/>
    <w:rsid w:val="007406D4"/>
    <w:pPr>
      <w:numPr>
        <w:numId w:val="13"/>
      </w:numPr>
      <w:contextualSpacing/>
    </w:pPr>
  </w:style>
  <w:style w:type="paragraph" w:styleId="ListNumber3">
    <w:name w:val="List Number 3"/>
    <w:basedOn w:val="Normal"/>
    <w:uiPriority w:val="99"/>
    <w:semiHidden/>
    <w:unhideWhenUsed/>
    <w:rsid w:val="007406D4"/>
    <w:pPr>
      <w:numPr>
        <w:numId w:val="14"/>
      </w:numPr>
      <w:contextualSpacing/>
    </w:pPr>
  </w:style>
  <w:style w:type="paragraph" w:styleId="ListNumber4">
    <w:name w:val="List Number 4"/>
    <w:basedOn w:val="Normal"/>
    <w:uiPriority w:val="99"/>
    <w:semiHidden/>
    <w:unhideWhenUsed/>
    <w:rsid w:val="007406D4"/>
    <w:pPr>
      <w:numPr>
        <w:numId w:val="15"/>
      </w:numPr>
      <w:contextualSpacing/>
    </w:pPr>
  </w:style>
  <w:style w:type="paragraph" w:styleId="ListNumber5">
    <w:name w:val="List Number 5"/>
    <w:basedOn w:val="Normal"/>
    <w:uiPriority w:val="99"/>
    <w:semiHidden/>
    <w:unhideWhenUsed/>
    <w:rsid w:val="007406D4"/>
    <w:pPr>
      <w:numPr>
        <w:numId w:val="16"/>
      </w:numPr>
      <w:contextualSpacing/>
    </w:pPr>
  </w:style>
  <w:style w:type="paragraph" w:styleId="ListParagraph">
    <w:name w:val="List Paragraph"/>
    <w:basedOn w:val="Normal"/>
    <w:link w:val="ListParagraphChar"/>
    <w:uiPriority w:val="34"/>
    <w:qFormat/>
    <w:rsid w:val="00633C01"/>
    <w:pPr>
      <w:ind w:left="720"/>
      <w:contextualSpacing/>
    </w:pPr>
  </w:style>
  <w:style w:type="paragraph" w:styleId="Macro">
    <w:name w:val="macro"/>
    <w:link w:val="MacroTextChar"/>
    <w:uiPriority w:val="99"/>
    <w:semiHidden/>
    <w:unhideWhenUsed/>
    <w:rsid w:val="007406D4"/>
    <w:pPr>
      <w:tabs>
        <w:tab w:val="left" w:pos="480"/>
        <w:tab w:val="left" w:pos="960"/>
        <w:tab w:val="left" w:pos="1440"/>
        <w:tab w:val="left" w:pos="1920"/>
        <w:tab w:val="left" w:pos="2400"/>
        <w:tab w:val="left" w:pos="2880"/>
        <w:tab w:val="left" w:pos="3360"/>
        <w:tab w:val="left" w:pos="3840"/>
        <w:tab w:val="left" w:pos="4320"/>
      </w:tabs>
      <w:spacing w:after="0" w:line="288" w:lineRule="atLeast"/>
    </w:pPr>
    <w:rPr>
      <w:rFonts w:ascii="Consolas" w:hAnsi="Consolas"/>
      <w:sz w:val="20"/>
      <w:szCs w:val="20"/>
    </w:rPr>
  </w:style>
  <w:style w:type="character" w:customStyle="1" w:styleId="MacroTextChar">
    <w:name w:val="Macro Text Char"/>
    <w:basedOn w:val="DefaultParagraphFont"/>
    <w:link w:val="Macro"/>
    <w:uiPriority w:val="99"/>
    <w:semiHidden/>
    <w:rsid w:val="007406D4"/>
    <w:rPr>
      <w:rFonts w:ascii="Consolas" w:hAnsi="Consolas"/>
      <w:color w:val="003057" w:themeColor="text1"/>
      <w:sz w:val="20"/>
      <w:szCs w:val="20"/>
    </w:rPr>
  </w:style>
  <w:style w:type="paragraph" w:styleId="MessageHeader">
    <w:name w:val="Message Header"/>
    <w:basedOn w:val="Normal"/>
    <w:link w:val="MessageHeaderChar"/>
    <w:uiPriority w:val="99"/>
    <w:semiHidden/>
    <w:unhideWhenUsed/>
    <w:rsid w:val="007406D4"/>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406D4"/>
    <w:rPr>
      <w:rFonts w:asciiTheme="majorHAnsi" w:eastAsiaTheme="majorEastAsia" w:hAnsiTheme="majorHAnsi" w:cstheme="majorBidi"/>
      <w:color w:val="003057" w:themeColor="text1"/>
      <w:shd w:val="pct20" w:color="auto" w:fill="auto"/>
    </w:rPr>
  </w:style>
  <w:style w:type="paragraph" w:styleId="NoSpacing">
    <w:name w:val="No Spacing"/>
    <w:uiPriority w:val="1"/>
    <w:semiHidden/>
    <w:qFormat/>
    <w:rsid w:val="007406D4"/>
    <w:pPr>
      <w:spacing w:after="0" w:line="240" w:lineRule="auto"/>
    </w:pPr>
  </w:style>
  <w:style w:type="paragraph" w:styleId="NormalWeb">
    <w:name w:val="Normal (Web)"/>
    <w:basedOn w:val="Normal"/>
    <w:uiPriority w:val="99"/>
    <w:semiHidden/>
    <w:unhideWhenUsed/>
    <w:rsid w:val="007406D4"/>
    <w:rPr>
      <w:rFonts w:ascii="Times New Roman" w:hAnsi="Times New Roman" w:cs="Times New Roman"/>
    </w:rPr>
  </w:style>
  <w:style w:type="paragraph" w:styleId="NormalIndent">
    <w:name w:val="Normal Indent"/>
    <w:basedOn w:val="Normal"/>
    <w:uiPriority w:val="99"/>
    <w:semiHidden/>
    <w:unhideWhenUsed/>
    <w:rsid w:val="007406D4"/>
    <w:pPr>
      <w:ind w:left="720"/>
    </w:pPr>
  </w:style>
  <w:style w:type="paragraph" w:customStyle="1" w:styleId="NoteHeading">
    <w:name w:val="Note Heading"/>
    <w:basedOn w:val="Normal"/>
    <w:next w:val="Normal"/>
    <w:link w:val="NoteHeadingChar"/>
    <w:uiPriority w:val="99"/>
    <w:semiHidden/>
    <w:unhideWhenUsed/>
    <w:rsid w:val="007406D4"/>
    <w:pPr>
      <w:spacing w:after="0" w:line="240" w:lineRule="auto"/>
    </w:pPr>
  </w:style>
  <w:style w:type="character" w:customStyle="1" w:styleId="NoteHeadingChar">
    <w:name w:val="Note Heading Char"/>
    <w:basedOn w:val="DefaultParagraphFont"/>
    <w:link w:val="NoteHeading"/>
    <w:uiPriority w:val="99"/>
    <w:semiHidden/>
    <w:rsid w:val="007406D4"/>
    <w:rPr>
      <w:color w:val="003057" w:themeColor="text1"/>
    </w:rPr>
  </w:style>
  <w:style w:type="paragraph" w:styleId="PlainText">
    <w:name w:val="Plain Text"/>
    <w:basedOn w:val="Normal"/>
    <w:link w:val="PlainTextChar"/>
    <w:uiPriority w:val="99"/>
    <w:semiHidden/>
    <w:unhideWhenUsed/>
    <w:rsid w:val="007406D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7406D4"/>
    <w:rPr>
      <w:rFonts w:ascii="Consolas" w:hAnsi="Consolas"/>
      <w:color w:val="003057" w:themeColor="text1"/>
      <w:sz w:val="21"/>
      <w:szCs w:val="21"/>
    </w:rPr>
  </w:style>
  <w:style w:type="paragraph" w:styleId="Quote">
    <w:name w:val="Quote"/>
    <w:basedOn w:val="Normal"/>
    <w:next w:val="Normal"/>
    <w:link w:val="QuoteChar"/>
    <w:uiPriority w:val="39"/>
    <w:semiHidden/>
    <w:qFormat/>
    <w:rsid w:val="00633C01"/>
    <w:pPr>
      <w:spacing w:before="200" w:after="160"/>
      <w:ind w:left="864" w:right="864"/>
      <w:jc w:val="center"/>
    </w:pPr>
    <w:rPr>
      <w:i/>
      <w:iCs/>
    </w:rPr>
  </w:style>
  <w:style w:type="character" w:customStyle="1" w:styleId="QuoteChar">
    <w:name w:val="Quote Char"/>
    <w:basedOn w:val="DefaultParagraphFont"/>
    <w:link w:val="Quote"/>
    <w:uiPriority w:val="39"/>
    <w:semiHidden/>
    <w:rsid w:val="00633C01"/>
    <w:rPr>
      <w:i/>
      <w:iCs/>
      <w:color w:val="003057" w:themeColor="text1"/>
    </w:rPr>
  </w:style>
  <w:style w:type="paragraph" w:styleId="Salutation">
    <w:name w:val="Salutation"/>
    <w:basedOn w:val="Normal"/>
    <w:next w:val="Normal"/>
    <w:link w:val="SalutationChar"/>
    <w:uiPriority w:val="99"/>
    <w:semiHidden/>
    <w:unhideWhenUsed/>
    <w:rsid w:val="007406D4"/>
  </w:style>
  <w:style w:type="character" w:customStyle="1" w:styleId="SalutationChar">
    <w:name w:val="Salutation Char"/>
    <w:basedOn w:val="DefaultParagraphFont"/>
    <w:link w:val="Salutation"/>
    <w:uiPriority w:val="99"/>
    <w:semiHidden/>
    <w:rsid w:val="007406D4"/>
    <w:rPr>
      <w:color w:val="003057" w:themeColor="text1"/>
    </w:rPr>
  </w:style>
  <w:style w:type="paragraph" w:styleId="Signature">
    <w:name w:val="Signature"/>
    <w:basedOn w:val="Normal"/>
    <w:link w:val="SignatureChar"/>
    <w:uiPriority w:val="99"/>
    <w:semiHidden/>
    <w:unhideWhenUsed/>
    <w:rsid w:val="007406D4"/>
    <w:pPr>
      <w:spacing w:after="0" w:line="240" w:lineRule="auto"/>
      <w:ind w:left="4252"/>
    </w:pPr>
  </w:style>
  <w:style w:type="character" w:customStyle="1" w:styleId="SignatureChar">
    <w:name w:val="Signature Char"/>
    <w:basedOn w:val="DefaultParagraphFont"/>
    <w:link w:val="Signature"/>
    <w:uiPriority w:val="99"/>
    <w:semiHidden/>
    <w:rsid w:val="007406D4"/>
    <w:rPr>
      <w:color w:val="003057" w:themeColor="text1"/>
    </w:rPr>
  </w:style>
  <w:style w:type="paragraph" w:styleId="TableofAuthorities">
    <w:name w:val="table of authorities"/>
    <w:basedOn w:val="Normal"/>
    <w:next w:val="Normal"/>
    <w:uiPriority w:val="99"/>
    <w:semiHidden/>
    <w:unhideWhenUsed/>
    <w:rsid w:val="007406D4"/>
    <w:pPr>
      <w:spacing w:after="0"/>
      <w:ind w:left="240" w:hanging="240"/>
    </w:pPr>
  </w:style>
  <w:style w:type="paragraph" w:styleId="TableofFigures">
    <w:name w:val="table of figures"/>
    <w:basedOn w:val="Normal"/>
    <w:next w:val="Normal"/>
    <w:uiPriority w:val="99"/>
    <w:semiHidden/>
    <w:unhideWhenUsed/>
    <w:rsid w:val="007406D4"/>
    <w:pPr>
      <w:spacing w:after="0"/>
    </w:pPr>
  </w:style>
  <w:style w:type="paragraph" w:styleId="TOAHeading">
    <w:name w:val="toa heading"/>
    <w:basedOn w:val="Normal"/>
    <w:next w:val="Normal"/>
    <w:uiPriority w:val="99"/>
    <w:semiHidden/>
    <w:unhideWhenUsed/>
    <w:rsid w:val="007406D4"/>
    <w:pPr>
      <w:spacing w:before="120"/>
    </w:pPr>
    <w:rPr>
      <w:rFonts w:asciiTheme="majorHAnsi" w:eastAsiaTheme="majorEastAsia" w:hAnsiTheme="majorHAnsi" w:cstheme="majorBidi"/>
      <w:b/>
      <w:bCs/>
    </w:rPr>
  </w:style>
  <w:style w:type="paragraph" w:styleId="TOC5">
    <w:name w:val="toc 5"/>
    <w:basedOn w:val="Normal"/>
    <w:next w:val="Normal"/>
    <w:autoRedefine/>
    <w:uiPriority w:val="47"/>
    <w:semiHidden/>
    <w:unhideWhenUsed/>
    <w:rsid w:val="007406D4"/>
    <w:pPr>
      <w:spacing w:after="100"/>
      <w:ind w:left="960"/>
    </w:pPr>
  </w:style>
  <w:style w:type="paragraph" w:styleId="TOC6">
    <w:name w:val="toc 6"/>
    <w:basedOn w:val="Normal"/>
    <w:next w:val="Normal"/>
    <w:autoRedefine/>
    <w:uiPriority w:val="47"/>
    <w:semiHidden/>
    <w:unhideWhenUsed/>
    <w:rsid w:val="007406D4"/>
    <w:pPr>
      <w:spacing w:after="100"/>
      <w:ind w:left="1200"/>
    </w:pPr>
  </w:style>
  <w:style w:type="paragraph" w:styleId="TOC7">
    <w:name w:val="toc 7"/>
    <w:basedOn w:val="Normal"/>
    <w:next w:val="Normal"/>
    <w:autoRedefine/>
    <w:uiPriority w:val="47"/>
    <w:semiHidden/>
    <w:unhideWhenUsed/>
    <w:rsid w:val="007406D4"/>
    <w:pPr>
      <w:spacing w:after="100"/>
      <w:ind w:left="1440"/>
    </w:pPr>
  </w:style>
  <w:style w:type="paragraph" w:styleId="TOC8">
    <w:name w:val="toc 8"/>
    <w:basedOn w:val="Normal"/>
    <w:next w:val="Normal"/>
    <w:autoRedefine/>
    <w:uiPriority w:val="47"/>
    <w:semiHidden/>
    <w:unhideWhenUsed/>
    <w:rsid w:val="007406D4"/>
    <w:pPr>
      <w:spacing w:after="100"/>
      <w:ind w:left="1680"/>
    </w:pPr>
  </w:style>
  <w:style w:type="paragraph" w:styleId="TOC9">
    <w:name w:val="toc 9"/>
    <w:basedOn w:val="Normal"/>
    <w:next w:val="Normal"/>
    <w:autoRedefine/>
    <w:uiPriority w:val="47"/>
    <w:semiHidden/>
    <w:unhideWhenUsed/>
    <w:rsid w:val="007406D4"/>
    <w:pPr>
      <w:spacing w:after="100"/>
      <w:ind w:left="1920"/>
    </w:pPr>
  </w:style>
  <w:style w:type="paragraph" w:styleId="TOCHeading">
    <w:name w:val="TOC Heading"/>
    <w:basedOn w:val="Heading1"/>
    <w:next w:val="Normal"/>
    <w:uiPriority w:val="47"/>
    <w:semiHidden/>
    <w:unhideWhenUsed/>
    <w:qFormat/>
    <w:rsid w:val="007406D4"/>
    <w:pPr>
      <w:keepNext/>
      <w:keepLines/>
      <w:spacing w:before="240" w:after="0" w:line="288" w:lineRule="atLeast"/>
      <w:outlineLvl w:val="9"/>
    </w:pPr>
    <w:rPr>
      <w:rFonts w:asciiTheme="majorHAnsi" w:eastAsiaTheme="majorEastAsia" w:hAnsiTheme="majorHAnsi" w:cstheme="majorBidi"/>
      <w:color w:val="002341" w:themeColor="accent1" w:themeShade="BF"/>
      <w:sz w:val="32"/>
      <w:szCs w:val="32"/>
    </w:rPr>
  </w:style>
  <w:style w:type="character" w:styleId="FollowedHyperlink">
    <w:name w:val="FollowedHyperlink"/>
    <w:basedOn w:val="DefaultParagraphFont"/>
    <w:uiPriority w:val="99"/>
    <w:unhideWhenUsed/>
    <w:rsid w:val="00F3509A"/>
    <w:rPr>
      <w:color w:val="705191" w:themeColor="followedHyperlink"/>
      <w:u w:val="single"/>
    </w:rPr>
  </w:style>
  <w:style w:type="paragraph" w:customStyle="1" w:styleId="Contentschapterhead">
    <w:name w:val="Contents chapterhead"/>
    <w:qFormat/>
    <w:rsid w:val="00507C54"/>
    <w:pPr>
      <w:tabs>
        <w:tab w:val="left" w:pos="851"/>
      </w:tabs>
      <w:spacing w:after="20" w:line="240" w:lineRule="auto"/>
    </w:pPr>
    <w:rPr>
      <w:rFonts w:eastAsia="Times New Roman" w:cs="Times New Roman"/>
      <w:color w:val="003366"/>
    </w:rPr>
  </w:style>
  <w:style w:type="character" w:styleId="FootnoteReference">
    <w:name w:val="footnote reference"/>
    <w:basedOn w:val="DefaultParagraphFont"/>
    <w:uiPriority w:val="99"/>
    <w:semiHidden/>
    <w:unhideWhenUsed/>
    <w:rsid w:val="00AF077B"/>
    <w:rPr>
      <w:vertAlign w:val="superscript"/>
    </w:rPr>
  </w:style>
  <w:style w:type="character" w:styleId="CommentReference">
    <w:name w:val="annotation reference"/>
    <w:basedOn w:val="DefaultParagraphFont"/>
    <w:uiPriority w:val="99"/>
    <w:semiHidden/>
    <w:unhideWhenUsed/>
    <w:rsid w:val="008624BF"/>
    <w:rPr>
      <w:sz w:val="16"/>
      <w:szCs w:val="16"/>
    </w:rPr>
  </w:style>
  <w:style w:type="character" w:customStyle="1" w:styleId="ListParagraphChar">
    <w:name w:val="List Paragraph Char"/>
    <w:basedOn w:val="DefaultParagraphFont"/>
    <w:link w:val="ListParagraph"/>
    <w:uiPriority w:val="34"/>
    <w:locked/>
    <w:rsid w:val="009605B5"/>
  </w:style>
  <w:style w:type="character" w:customStyle="1" w:styleId="BodyChar">
    <w:name w:val="Body Char"/>
    <w:basedOn w:val="DefaultParagraphFont"/>
    <w:link w:val="Body"/>
    <w:uiPriority w:val="6"/>
    <w:rsid w:val="00E06C3A"/>
  </w:style>
  <w:style w:type="paragraph" w:styleId="Revision">
    <w:name w:val="Revision"/>
    <w:hidden/>
    <w:uiPriority w:val="99"/>
    <w:semiHidden/>
    <w:rsid w:val="00B97F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Electoral Commission">
  <a:themeElements>
    <a:clrScheme name="Electoral Commission">
      <a:dk1>
        <a:srgbClr val="003057"/>
      </a:dk1>
      <a:lt1>
        <a:srgbClr val="FFFFFF"/>
      </a:lt1>
      <a:dk2>
        <a:srgbClr val="E6007C"/>
      </a:dk2>
      <a:lt2>
        <a:srgbClr val="0099C3"/>
      </a:lt2>
      <a:accent1>
        <a:srgbClr val="003057"/>
      </a:accent1>
      <a:accent2>
        <a:srgbClr val="A91255"/>
      </a:accent2>
      <a:accent3>
        <a:srgbClr val="705191"/>
      </a:accent3>
      <a:accent4>
        <a:srgbClr val="68813B"/>
      </a:accent4>
      <a:accent5>
        <a:srgbClr val="D05D15"/>
      </a:accent5>
      <a:accent6>
        <a:srgbClr val="CBC4BC"/>
      </a:accent6>
      <a:hlink>
        <a:srgbClr val="0099C3"/>
      </a:hlink>
      <a:folHlink>
        <a:srgbClr val="705191"/>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12700">
          <a:solidFill>
            <a:schemeClr val="tx1"/>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bg2"/>
                </a:outerShdw>
              </a:effectLst>
            </a14:hiddenEffects>
          </a:ext>
        </a:extLst>
      </a:spPr>
      <a:bodyPr wrap="none" lIns="72000" tIns="72000" rIns="72000" bIns="72000" rtlCol="0" anchor="ctr" anchorCtr="1"/>
      <a:lstStyle>
        <a:defPPr algn="l">
          <a:defRPr sz="1600" dirty="0" smtClean="0"/>
        </a:defPPr>
      </a:lstStyle>
    </a:spDef>
    <a:lnDef>
      <a:spPr bwMode="auto">
        <a:solidFill>
          <a:schemeClr val="accent1"/>
        </a:solidFill>
        <a:ln w="12700"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a:lstStyle/>
    </a:lnDef>
    <a:txDef>
      <a:spPr>
        <a:noFill/>
      </a:spPr>
      <a:bodyPr wrap="none" lIns="0" tIns="0" rIns="0" bIns="0" rtlCol="0">
        <a:spAutoFit/>
      </a:bodyPr>
      <a:lstStyle>
        <a:defPPr algn="l">
          <a:defRPr sz="1600" dirty="0" err="1" smtClean="0"/>
        </a:defPPr>
      </a:lstStyle>
    </a:txDef>
  </a:objectDefaults>
  <a:extraClrSchemeLst>
    <a:extraClrScheme>
      <a:clrScheme name="Default Design 1">
        <a:dk1>
          <a:srgbClr val="CCCCCC"/>
        </a:dk1>
        <a:lt1>
          <a:srgbClr val="FFFFFF"/>
        </a:lt1>
        <a:dk2>
          <a:srgbClr val="003366"/>
        </a:dk2>
        <a:lt2>
          <a:srgbClr val="0099CC"/>
        </a:lt2>
        <a:accent1>
          <a:srgbClr val="0099CC"/>
        </a:accent1>
        <a:accent2>
          <a:srgbClr val="CC0066"/>
        </a:accent2>
        <a:accent3>
          <a:srgbClr val="AAADB8"/>
        </a:accent3>
        <a:accent4>
          <a:srgbClr val="DADADA"/>
        </a:accent4>
        <a:accent5>
          <a:srgbClr val="AACAE2"/>
        </a:accent5>
        <a:accent6>
          <a:srgbClr val="B9005C"/>
        </a:accent6>
        <a:hlink>
          <a:srgbClr val="333333"/>
        </a:hlink>
        <a:folHlink>
          <a:srgbClr val="0099CC"/>
        </a:folHlink>
      </a:clrScheme>
      <a:clrMap bg1="dk2" tx1="lt1" bg2="dk1" tx2="lt2" accent1="accent1" accent2="accent2" accent3="accent3" accent4="accent4" accent5="accent5" accent6="accent6" hlink="hlink" folHlink="folHlink"/>
    </a:extraClrScheme>
    <a:extraClrScheme>
      <a:clrScheme name="Default Design 2">
        <a:dk1>
          <a:srgbClr val="003366"/>
        </a:dk1>
        <a:lt1>
          <a:srgbClr val="FFFFFF"/>
        </a:lt1>
        <a:dk2>
          <a:srgbClr val="0099CC"/>
        </a:dk2>
        <a:lt2>
          <a:srgbClr val="CCCCCC"/>
        </a:lt2>
        <a:accent1>
          <a:srgbClr val="0099CC"/>
        </a:accent1>
        <a:accent2>
          <a:srgbClr val="CC0066"/>
        </a:accent2>
        <a:accent3>
          <a:srgbClr val="FFFFFF"/>
        </a:accent3>
        <a:accent4>
          <a:srgbClr val="002A56"/>
        </a:accent4>
        <a:accent5>
          <a:srgbClr val="AACAE2"/>
        </a:accent5>
        <a:accent6>
          <a:srgbClr val="B9005C"/>
        </a:accent6>
        <a:hlink>
          <a:srgbClr val="333333"/>
        </a:hlink>
        <a:folHlink>
          <a:srgbClr val="0099CC"/>
        </a:folHlink>
      </a:clrScheme>
      <a:clrMap bg1="lt1" tx1="dk1" bg2="lt2" tx2="dk2" accent1="accent1" accent2="accent2" accent3="accent3" accent4="accent4" accent5="accent5" accent6="accent6" hlink="hlink" folHlink="folHlink"/>
    </a:extraClrScheme>
  </a:extraClrSchemeLst>
  <a:custClrLst>
    <a:custClr name="EC Orange">
      <a:srgbClr val="EC6608"/>
    </a:custClr>
    <a:custClr name="EC Green">
      <a:srgbClr val="96BE2D"/>
    </a:custClr>
    <a:custClr name="EC Purple">
      <a:srgbClr val="9C7DA9"/>
    </a:custClr>
    <a:custClr name="EC Yellow">
      <a:srgbClr val="F0DE38"/>
    </a:custClr>
    <a:custClr>
      <a:srgbClr val="FFFFFF"/>
    </a:custClr>
    <a:custClr>
      <a:srgbClr val="FFFFFF"/>
    </a:custClr>
    <a:custClr>
      <a:srgbClr val="FFFFFF"/>
    </a:custClr>
    <a:custClr>
      <a:srgbClr val="FFFFFF"/>
    </a:custClr>
    <a:custClr>
      <a:srgbClr val="FFFFFF"/>
    </a:custClr>
    <a:custClr>
      <a:srgbClr val="FFFFFF"/>
    </a:custClr>
    <a:custClr name="EC Dark Blue 75%">
      <a:srgbClr val="2D5173"/>
    </a:custClr>
    <a:custClr name="EC Dark Blue 50%">
      <a:srgbClr val="6B809D"/>
    </a:custClr>
    <a:custClr name="EC Dark Blue 25%">
      <a:srgbClr val="B1BACD"/>
    </a:custClr>
    <a:custClr name="EC Light Blue 75%">
      <a:srgbClr val="25B2D3"/>
    </a:custClr>
    <a:custClr name="EC Light Blue 50%">
      <a:srgbClr val="8CCCE3"/>
    </a:custClr>
    <a:custClr name="EC Light Blue 25%">
      <a:srgbClr val="CBE6F2"/>
    </a:custClr>
    <a:custClr>
      <a:srgbClr val="FFFFFF"/>
    </a:custClr>
    <a:custClr>
      <a:srgbClr val="FFFFFF"/>
    </a:custClr>
    <a:custClr>
      <a:srgbClr val="FFFFFF"/>
    </a:custClr>
    <a:custClr>
      <a:srgbClr val="FFFFFF"/>
    </a:custClr>
    <a:custClr name="EC Pink 25%">
      <a:srgbClr val="F9D3E5"/>
    </a:custClr>
    <a:custClr name="EC Orange 25%">
      <a:srgbClr val="FDDDC3"/>
    </a:custClr>
    <a:custClr name="EC Green 25%">
      <a:srgbClr val="E7EFD1"/>
    </a:custClr>
    <a:custClr name="EC Purple 25%">
      <a:srgbClr val="E3DCEB"/>
    </a:custClr>
    <a:custClr name="EC Yellow 25%">
      <a:srgbClr val="FCF7D7"/>
    </a:custClr>
    <a:custClr name="EC Grey 25%">
      <a:srgbClr val="F2F0EE"/>
    </a:custClr>
  </a:custClrLst>
  <a:extLst>
    <a:ext uri="{05A4C25C-085E-4340-85A3-A5531E510DB2}">
      <thm15:themeFamily xmlns:thm15="http://schemas.microsoft.com/office/thememl/2012/main" name="Electoral Commission" id="{089140F5-A040-4857-A709-DEDE5DD914E7}" vid="{052673E5-F94E-4DA9-88EC-A5C6A7992531}"/>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E6AE99FFF07C24D8C5AE49E7FF0A1AC" ma:contentTypeVersion="13" ma:contentTypeDescription="Create a new document." ma:contentTypeScope="" ma:versionID="d928b721048b744c317d01d3b8d96a17">
  <xsd:schema xmlns:xsd="http://www.w3.org/2001/XMLSchema" xmlns:xs="http://www.w3.org/2001/XMLSchema" xmlns:p="http://schemas.microsoft.com/office/2006/metadata/properties" xmlns:ns3="4ddd5930-18c7-41f2-85b3-1f240bce7033" xmlns:ns4="06842b10-4f81-4875-b3fd-b5a2f16dc6fb" targetNamespace="http://schemas.microsoft.com/office/2006/metadata/properties" ma:root="true" ma:fieldsID="9038c81ae04500aea02b9bd2f9aeae0b" ns3:_="" ns4:_="">
    <xsd:import namespace="4ddd5930-18c7-41f2-85b3-1f240bce7033"/>
    <xsd:import namespace="06842b10-4f81-4875-b3fd-b5a2f16dc6f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d5930-18c7-41f2-85b3-1f240bce7033"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842b10-4f81-4875-b3fd-b5a2f16dc6fb"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4A802-8D40-402A-B0F7-E749D76258D3}">
  <ds:schemaRefs>
    <ds:schemaRef ds:uri="http://schemas.microsoft.com/sharepoint/v3/contenttype/forms"/>
  </ds:schemaRefs>
</ds:datastoreItem>
</file>

<file path=customXml/itemProps2.xml><?xml version="1.0" encoding="utf-8"?>
<ds:datastoreItem xmlns:ds="http://schemas.openxmlformats.org/officeDocument/2006/customXml" ds:itemID="{2AE58763-D22F-40C5-B5D9-A92B53FB1E61}">
  <ds:schemaRefs>
    <ds:schemaRef ds:uri="http://schemas.openxmlformats.org/package/2006/metadata/core-properties"/>
    <ds:schemaRef ds:uri="http://purl.org/dc/dcmitype/"/>
    <ds:schemaRef ds:uri="06842b10-4f81-4875-b3fd-b5a2f16dc6fb"/>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purl.org/dc/terms/"/>
    <ds:schemaRef ds:uri="4ddd5930-18c7-41f2-85b3-1f240bce7033"/>
    <ds:schemaRef ds:uri="http://www.w3.org/XML/1998/namespace"/>
  </ds:schemaRefs>
</ds:datastoreItem>
</file>

<file path=customXml/itemProps3.xml><?xml version="1.0" encoding="utf-8"?>
<ds:datastoreItem xmlns:ds="http://schemas.openxmlformats.org/officeDocument/2006/customXml" ds:itemID="{D7C1C19C-F730-421A-9D2E-8788F2364A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d5930-18c7-41f2-85b3-1f240bce7033"/>
    <ds:schemaRef ds:uri="06842b10-4f81-4875-b3fd-b5a2f16dc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EA36CB-870E-4AB0-B630-CAC4B535B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