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506F" w:rsidRPr="00E241AB" w:rsidP="0037506F">
      <w:pPr>
        <w:spacing w:after="0" w:line="240" w:lineRule="auto"/>
        <w:jc w:val="right"/>
        <w:rPr>
          <w:rFonts w:cstheme="minorHAnsi"/>
          <w:b/>
          <w:bCs/>
          <w:lang w:val="en-GB"/>
        </w:rPr>
      </w:pPr>
      <w:r w:rsidRPr="00E241AB">
        <w:rPr>
          <w:rFonts w:eastAsia="Times New Roman" w:cstheme="minorHAnsi"/>
          <w:b/>
          <w:bCs/>
          <w:noProof/>
          <w:bdr w:val="nil"/>
        </w:rPr>
        <w:drawing>
          <wp:inline distT="0" distB="0" distL="0" distR="0">
            <wp:extent cx="1323975" cy="590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bwMode="auto">
                    <a:xfrm>
                      <a:off x="0" y="0"/>
                      <a:ext cx="1323975" cy="590550"/>
                    </a:xfrm>
                    <a:prstGeom prst="rect">
                      <a:avLst/>
                    </a:prstGeom>
                    <a:noFill/>
                    <a:ln>
                      <a:noFill/>
                    </a:ln>
                  </pic:spPr>
                </pic:pic>
              </a:graphicData>
            </a:graphic>
          </wp:inline>
        </w:drawing>
      </w:r>
    </w:p>
    <w:p w:rsidR="0037506F" w:rsidRPr="00E241AB" w:rsidP="0037506F">
      <w:pPr>
        <w:spacing w:after="0" w:line="240" w:lineRule="auto"/>
        <w:rPr>
          <w:rFonts w:eastAsia="Times New Roman" w:cstheme="minorHAnsi"/>
          <w:b/>
          <w:bCs/>
          <w:lang w:val="en-GB" w:eastAsia="en-GB"/>
        </w:rPr>
      </w:pPr>
    </w:p>
    <w:p w:rsidR="0037506F" w:rsidRPr="00E241AB" w:rsidP="0037506F">
      <w:pPr>
        <w:spacing w:after="0" w:line="240" w:lineRule="auto"/>
        <w:rPr>
          <w:rFonts w:cstheme="minorHAnsi"/>
          <w:b/>
          <w:bCs/>
          <w:lang w:val="en-GB"/>
        </w:rPr>
      </w:pPr>
      <w:r w:rsidRPr="00E241AB">
        <w:rPr>
          <w:rFonts w:eastAsia="Times New Roman" w:cstheme="minorHAnsi"/>
          <w:b/>
          <w:bCs/>
          <w:lang w:val="en-GB" w:eastAsia="en-GB"/>
        </w:rPr>
        <w:t xml:space="preserve">Contribution from UNFPA, the United Nations Population Fund, to the </w:t>
      </w:r>
      <w:r w:rsidRPr="00E241AB">
        <w:rPr>
          <w:rFonts w:cstheme="minorHAnsi"/>
          <w:b/>
          <w:bCs/>
          <w:lang w:val="en-GB"/>
        </w:rPr>
        <w:t xml:space="preserve">International Development Committee inquiry into </w:t>
      </w:r>
      <w:r w:rsidRPr="00E241AB" w:rsidR="008F6BF5">
        <w:rPr>
          <w:rFonts w:cstheme="minorHAnsi"/>
          <w:b/>
          <w:bCs/>
          <w:lang w:val="en-GB"/>
        </w:rPr>
        <w:t xml:space="preserve">UK </w:t>
      </w:r>
      <w:r w:rsidRPr="00E241AB">
        <w:rPr>
          <w:rFonts w:cstheme="minorHAnsi"/>
          <w:b/>
          <w:bCs/>
          <w:lang w:val="en-GB"/>
        </w:rPr>
        <w:t>aid to Pakistan</w:t>
      </w:r>
    </w:p>
    <w:p w:rsidR="0037506F" w:rsidRPr="00E241AB" w:rsidP="0037506F">
      <w:pPr>
        <w:spacing w:after="0" w:line="240" w:lineRule="auto"/>
        <w:rPr>
          <w:rFonts w:cstheme="minorHAnsi"/>
          <w:b/>
          <w:bCs/>
          <w:u w:val="single"/>
          <w:lang w:val="en-GB"/>
        </w:rPr>
      </w:pPr>
    </w:p>
    <w:p w:rsidR="0037506F" w:rsidRPr="00E241AB" w:rsidP="0037506F">
      <w:pPr>
        <w:spacing w:after="0" w:line="240" w:lineRule="auto"/>
        <w:rPr>
          <w:rFonts w:cstheme="minorHAnsi"/>
          <w:lang w:val="en-GB"/>
        </w:rPr>
      </w:pPr>
      <w:r w:rsidRPr="00E241AB">
        <w:rPr>
          <w:rFonts w:cstheme="minorHAnsi"/>
          <w:lang w:val="en-GB"/>
        </w:rPr>
        <w:t xml:space="preserve">Written evidence of 16 April 2021. Submitted by </w:t>
      </w:r>
      <w:r w:rsidR="00E241AB">
        <w:rPr>
          <w:rFonts w:cstheme="minorHAnsi"/>
          <w:lang w:val="en-GB"/>
        </w:rPr>
        <w:t xml:space="preserve">Matt Jackson, Director of the </w:t>
      </w:r>
      <w:r w:rsidRPr="00E241AB">
        <w:rPr>
          <w:rFonts w:cstheme="minorHAnsi"/>
          <w:lang w:val="en-GB"/>
        </w:rPr>
        <w:t>UNFPA</w:t>
      </w:r>
      <w:r w:rsidR="00E241AB">
        <w:rPr>
          <w:rFonts w:cstheme="minorHAnsi"/>
          <w:lang w:val="en-GB"/>
        </w:rPr>
        <w:t xml:space="preserve"> London Representation Office</w:t>
      </w:r>
      <w:r w:rsidRPr="00E241AB">
        <w:rPr>
          <w:rFonts w:cstheme="minorHAnsi"/>
          <w:lang w:val="en-GB"/>
        </w:rPr>
        <w:t xml:space="preserve">. </w:t>
      </w:r>
    </w:p>
    <w:p w:rsidR="0037506F" w:rsidRPr="00E241AB" w:rsidP="0037506F">
      <w:pPr>
        <w:spacing w:after="0" w:line="240" w:lineRule="auto"/>
        <w:rPr>
          <w:rFonts w:cstheme="minorHAnsi"/>
          <w:b/>
          <w:bCs/>
          <w:u w:val="single"/>
          <w:lang w:val="en-GB"/>
        </w:rPr>
      </w:pPr>
    </w:p>
    <w:p w:rsidR="0037506F" w:rsidRPr="00E241AB" w:rsidP="0037506F">
      <w:pPr>
        <w:pStyle w:val="ListParagraph"/>
        <w:numPr>
          <w:ilvl w:val="0"/>
          <w:numId w:val="20"/>
        </w:numPr>
        <w:spacing w:after="0" w:line="240" w:lineRule="auto"/>
        <w:rPr>
          <w:rFonts w:cstheme="minorHAnsi"/>
          <w:lang w:val="en-GB"/>
        </w:rPr>
      </w:pPr>
      <w:r w:rsidRPr="00E241AB">
        <w:rPr>
          <w:rFonts w:cstheme="minorHAnsi"/>
          <w:lang w:val="en-GB"/>
        </w:rPr>
        <w:t>UNFPA is the UN’s sexual and reproductive health agency. UNFPA’s mission is to deliver a world where every pregnancy is wanted, every childbirth safe and every young person’s potential is fulfilled. By 2030 UNFPA aims to achieve:</w:t>
      </w:r>
    </w:p>
    <w:p w:rsidR="0037506F" w:rsidRPr="00E241AB" w:rsidP="0037506F">
      <w:pPr>
        <w:pStyle w:val="ListParagraph"/>
        <w:numPr>
          <w:ilvl w:val="0"/>
          <w:numId w:val="19"/>
        </w:numPr>
        <w:spacing w:after="0" w:line="240" w:lineRule="auto"/>
        <w:rPr>
          <w:rFonts w:cstheme="minorHAnsi"/>
          <w:lang w:val="en-GB"/>
        </w:rPr>
      </w:pPr>
      <w:r w:rsidRPr="00E241AB">
        <w:rPr>
          <w:rFonts w:cstheme="minorHAnsi"/>
          <w:lang w:val="en-GB"/>
        </w:rPr>
        <w:t xml:space="preserve">zero unmet need for family planning </w:t>
      </w:r>
    </w:p>
    <w:p w:rsidR="0037506F" w:rsidRPr="00E241AB" w:rsidP="0037506F">
      <w:pPr>
        <w:pStyle w:val="ListParagraph"/>
        <w:numPr>
          <w:ilvl w:val="0"/>
          <w:numId w:val="19"/>
        </w:numPr>
        <w:spacing w:after="0" w:line="240" w:lineRule="auto"/>
        <w:rPr>
          <w:rFonts w:cstheme="minorHAnsi"/>
          <w:lang w:val="en-GB"/>
        </w:rPr>
      </w:pPr>
      <w:r w:rsidRPr="00E241AB">
        <w:rPr>
          <w:rFonts w:cstheme="minorHAnsi"/>
          <w:lang w:val="en-GB"/>
        </w:rPr>
        <w:t>zero preventable maternal deaths</w:t>
      </w:r>
    </w:p>
    <w:p w:rsidR="0037506F" w:rsidRPr="00E241AB" w:rsidP="0037506F">
      <w:pPr>
        <w:pStyle w:val="ListParagraph"/>
        <w:numPr>
          <w:ilvl w:val="0"/>
          <w:numId w:val="19"/>
        </w:numPr>
        <w:spacing w:after="0" w:line="240" w:lineRule="auto"/>
        <w:rPr>
          <w:rFonts w:cstheme="minorHAnsi"/>
          <w:lang w:val="en-GB"/>
        </w:rPr>
      </w:pPr>
      <w:r w:rsidRPr="00E241AB">
        <w:rPr>
          <w:rFonts w:cstheme="minorHAnsi"/>
          <w:lang w:val="en-GB"/>
        </w:rPr>
        <w:t>zero gender-based violence and harmful practices such as female genital mutilation (FGM) and child marriage.</w:t>
      </w:r>
    </w:p>
    <w:p w:rsidR="0037506F" w:rsidRPr="00E241AB" w:rsidP="0037506F">
      <w:pPr>
        <w:spacing w:after="0" w:line="240" w:lineRule="auto"/>
        <w:rPr>
          <w:rFonts w:cstheme="minorHAnsi"/>
          <w:lang w:val="en-GB"/>
        </w:rPr>
      </w:pPr>
    </w:p>
    <w:p w:rsidR="0037506F" w:rsidRPr="00E241AB" w:rsidP="000074E6">
      <w:pPr>
        <w:pStyle w:val="ListParagraph"/>
        <w:numPr>
          <w:ilvl w:val="0"/>
          <w:numId w:val="20"/>
        </w:numPr>
        <w:spacing w:after="0" w:line="240" w:lineRule="auto"/>
        <w:rPr>
          <w:rFonts w:cstheme="minorHAnsi"/>
          <w:lang w:val="en-GB"/>
        </w:rPr>
      </w:pPr>
      <w:r w:rsidRPr="00E241AB">
        <w:rPr>
          <w:rFonts w:cstheme="minorHAnsi"/>
          <w:lang w:val="en-GB"/>
        </w:rPr>
        <w:t>This written input will look at</w:t>
      </w:r>
      <w:r w:rsidRPr="00E241AB" w:rsidR="0057360D">
        <w:rPr>
          <w:rFonts w:cstheme="minorHAnsi"/>
          <w:lang w:val="en-GB"/>
        </w:rPr>
        <w:t>:</w:t>
      </w:r>
    </w:p>
    <w:p w:rsidR="0057360D" w:rsidRPr="00E241AB" w:rsidP="00C54606">
      <w:pPr>
        <w:pStyle w:val="ListParagraph"/>
        <w:numPr>
          <w:ilvl w:val="0"/>
          <w:numId w:val="19"/>
        </w:numPr>
        <w:spacing w:after="0" w:line="240" w:lineRule="auto"/>
        <w:rPr>
          <w:rFonts w:cstheme="minorHAnsi"/>
          <w:lang w:val="en-GB"/>
        </w:rPr>
      </w:pPr>
      <w:r w:rsidRPr="00E241AB">
        <w:rPr>
          <w:rFonts w:cstheme="minorHAnsi"/>
          <w:lang w:val="en-GB"/>
        </w:rPr>
        <w:t>the country context in Pakistan regarding women and girls and gender equality</w:t>
      </w:r>
    </w:p>
    <w:p w:rsidR="00C54606" w:rsidRPr="00E241AB" w:rsidP="00882095">
      <w:pPr>
        <w:pStyle w:val="ListParagraph"/>
        <w:numPr>
          <w:ilvl w:val="0"/>
          <w:numId w:val="19"/>
        </w:numPr>
        <w:spacing w:after="0" w:line="240" w:lineRule="auto"/>
        <w:rPr>
          <w:rFonts w:cstheme="minorHAnsi"/>
          <w:lang w:val="en-GB"/>
        </w:rPr>
      </w:pPr>
      <w:r w:rsidRPr="00E241AB">
        <w:rPr>
          <w:rFonts w:cstheme="minorHAnsi"/>
          <w:lang w:val="en-GB"/>
        </w:rPr>
        <w:t xml:space="preserve">the role of UK aid </w:t>
      </w:r>
      <w:r w:rsidRPr="00E241AB" w:rsidR="007E3086">
        <w:rPr>
          <w:rFonts w:cstheme="minorHAnsi"/>
          <w:lang w:val="en-GB"/>
        </w:rPr>
        <w:t>drawing on</w:t>
      </w:r>
      <w:r w:rsidRPr="00E241AB">
        <w:rPr>
          <w:rFonts w:cstheme="minorHAnsi"/>
          <w:lang w:val="en-GB"/>
        </w:rPr>
        <w:t xml:space="preserve"> three UK-funded programmes </w:t>
      </w:r>
      <w:r w:rsidR="000A6423">
        <w:rPr>
          <w:rFonts w:cstheme="minorHAnsi"/>
          <w:lang w:val="en-GB"/>
        </w:rPr>
        <w:t>in</w:t>
      </w:r>
      <w:r w:rsidRPr="00E241AB">
        <w:rPr>
          <w:rFonts w:cstheme="minorHAnsi"/>
          <w:lang w:val="en-GB"/>
        </w:rPr>
        <w:t xml:space="preserve"> Pakistan run by UNFPA</w:t>
      </w:r>
      <w:r w:rsidRPr="00E241AB" w:rsidR="007E3086">
        <w:rPr>
          <w:rFonts w:cstheme="minorHAnsi"/>
          <w:lang w:val="en-GB"/>
        </w:rPr>
        <w:t xml:space="preserve"> i) ‘D</w:t>
      </w:r>
      <w:r w:rsidRPr="00E241AB">
        <w:rPr>
          <w:rFonts w:cstheme="minorHAnsi"/>
          <w:lang w:val="en-GB"/>
        </w:rPr>
        <w:t>elivering accelerated family planning in Pakistan</w:t>
      </w:r>
      <w:r w:rsidRPr="00E241AB" w:rsidR="007E3086">
        <w:rPr>
          <w:rFonts w:cstheme="minorHAnsi"/>
          <w:lang w:val="en-GB"/>
        </w:rPr>
        <w:t>’</w:t>
      </w:r>
      <w:r w:rsidR="000A6423">
        <w:rPr>
          <w:rFonts w:cstheme="minorHAnsi"/>
          <w:lang w:val="en-GB"/>
        </w:rPr>
        <w:t>,</w:t>
      </w:r>
      <w:r w:rsidRPr="00E241AB">
        <w:rPr>
          <w:rFonts w:cstheme="minorHAnsi"/>
          <w:lang w:val="en-GB"/>
        </w:rPr>
        <w:t xml:space="preserve"> </w:t>
      </w:r>
      <w:r w:rsidRPr="00E241AB" w:rsidR="007E3086">
        <w:rPr>
          <w:rFonts w:cstheme="minorHAnsi"/>
          <w:lang w:val="en-GB"/>
        </w:rPr>
        <w:t xml:space="preserve">ii) </w:t>
      </w:r>
      <w:r w:rsidRPr="00E241AB">
        <w:rPr>
          <w:rFonts w:cstheme="minorHAnsi"/>
          <w:lang w:val="en-GB"/>
        </w:rPr>
        <w:t>‘G</w:t>
      </w:r>
      <w:r w:rsidRPr="00E241AB">
        <w:rPr>
          <w:rFonts w:cstheme="minorHAnsi"/>
          <w:lang w:val="en-GB"/>
        </w:rPr>
        <w:t>enerating data to advance women’s social and economic wellbeing</w:t>
      </w:r>
      <w:r w:rsidRPr="00E241AB">
        <w:rPr>
          <w:rFonts w:cstheme="minorHAnsi"/>
          <w:lang w:val="en-GB"/>
        </w:rPr>
        <w:t>’</w:t>
      </w:r>
      <w:r w:rsidR="000A6423">
        <w:rPr>
          <w:rFonts w:cstheme="minorHAnsi"/>
          <w:lang w:val="en-GB"/>
        </w:rPr>
        <w:t>,</w:t>
      </w:r>
      <w:r w:rsidRPr="00E241AB">
        <w:rPr>
          <w:rFonts w:cstheme="minorHAnsi"/>
          <w:lang w:val="en-GB"/>
        </w:rPr>
        <w:t xml:space="preserve"> and </w:t>
      </w:r>
      <w:r w:rsidRPr="00E241AB" w:rsidR="007E3086">
        <w:rPr>
          <w:rFonts w:cstheme="minorHAnsi"/>
          <w:lang w:val="en-GB"/>
        </w:rPr>
        <w:t xml:space="preserve">iii) </w:t>
      </w:r>
      <w:r w:rsidRPr="00E241AB">
        <w:rPr>
          <w:rFonts w:cstheme="minorHAnsi"/>
          <w:lang w:val="en-GB"/>
        </w:rPr>
        <w:t>the UN joint programme on ‘E</w:t>
      </w:r>
      <w:r w:rsidRPr="00E241AB">
        <w:rPr>
          <w:rFonts w:cstheme="minorHAnsi"/>
          <w:lang w:val="en-GB"/>
        </w:rPr>
        <w:t>mpowering and protecting Pakistan’s women, girls and boys</w:t>
      </w:r>
      <w:r w:rsidRPr="00E241AB">
        <w:rPr>
          <w:rFonts w:cstheme="minorHAnsi"/>
          <w:lang w:val="en-GB"/>
        </w:rPr>
        <w:t>’</w:t>
      </w:r>
    </w:p>
    <w:p w:rsidR="00D74AEC" w:rsidRPr="00E241AB" w:rsidP="00C54606">
      <w:pPr>
        <w:pStyle w:val="ListParagraph"/>
        <w:numPr>
          <w:ilvl w:val="0"/>
          <w:numId w:val="19"/>
        </w:numPr>
        <w:spacing w:after="0" w:line="240" w:lineRule="auto"/>
        <w:rPr>
          <w:rFonts w:cstheme="minorHAnsi"/>
          <w:lang w:val="en-GB"/>
        </w:rPr>
      </w:pPr>
      <w:r w:rsidRPr="00E241AB">
        <w:rPr>
          <w:rFonts w:cstheme="minorHAnsi"/>
          <w:lang w:val="en-GB"/>
        </w:rPr>
        <w:t>r</w:t>
      </w:r>
      <w:r w:rsidRPr="00E241AB">
        <w:rPr>
          <w:rFonts w:cstheme="minorHAnsi"/>
          <w:lang w:val="en-GB"/>
        </w:rPr>
        <w:t>esponding to the COVID-19 pandemic</w:t>
      </w:r>
    </w:p>
    <w:p w:rsidR="00D74AEC" w:rsidRPr="00E241AB" w:rsidP="00C54606">
      <w:pPr>
        <w:pStyle w:val="ListParagraph"/>
        <w:numPr>
          <w:ilvl w:val="0"/>
          <w:numId w:val="19"/>
        </w:numPr>
        <w:spacing w:after="0" w:line="240" w:lineRule="auto"/>
        <w:rPr>
          <w:rFonts w:cstheme="minorHAnsi"/>
          <w:lang w:val="en-GB"/>
        </w:rPr>
      </w:pPr>
      <w:r>
        <w:rPr>
          <w:rFonts w:cstheme="minorHAnsi"/>
          <w:lang w:val="en-GB"/>
        </w:rPr>
        <w:t>safeguarding</w:t>
      </w:r>
      <w:r w:rsidR="000A6423">
        <w:rPr>
          <w:rFonts w:cstheme="minorHAnsi"/>
          <w:lang w:val="en-GB"/>
        </w:rPr>
        <w:t xml:space="preserve"> measures</w:t>
      </w:r>
    </w:p>
    <w:p w:rsidR="0037506F" w:rsidRPr="00E241AB" w:rsidP="0037506F">
      <w:pPr>
        <w:spacing w:after="0" w:line="240" w:lineRule="auto"/>
        <w:rPr>
          <w:rFonts w:cstheme="minorHAnsi"/>
          <w:lang w:val="en-GB"/>
        </w:rPr>
      </w:pPr>
    </w:p>
    <w:p w:rsidR="00C54606" w:rsidRPr="00E241AB" w:rsidP="00C54606">
      <w:pPr>
        <w:spacing w:after="0" w:line="240" w:lineRule="auto"/>
        <w:rPr>
          <w:rFonts w:cstheme="minorHAnsi"/>
          <w:b/>
          <w:bCs/>
          <w:lang w:val="en-GB"/>
        </w:rPr>
      </w:pPr>
      <w:r w:rsidRPr="00E241AB">
        <w:rPr>
          <w:rFonts w:cstheme="minorHAnsi"/>
          <w:b/>
          <w:bCs/>
          <w:lang w:val="en-GB"/>
        </w:rPr>
        <w:t>Country context</w:t>
      </w:r>
    </w:p>
    <w:p w:rsidR="00726892" w:rsidRPr="00E241AB" w:rsidP="00C54606">
      <w:pPr>
        <w:spacing w:after="0" w:line="240" w:lineRule="auto"/>
        <w:rPr>
          <w:rFonts w:cstheme="minorHAnsi"/>
          <w:b/>
          <w:bCs/>
          <w:lang w:val="en-GB"/>
        </w:rPr>
      </w:pPr>
    </w:p>
    <w:p w:rsidR="00157F8B" w:rsidRPr="00E241AB" w:rsidP="000074E6">
      <w:pPr>
        <w:pStyle w:val="ListParagraph"/>
        <w:numPr>
          <w:ilvl w:val="0"/>
          <w:numId w:val="20"/>
        </w:numPr>
        <w:spacing w:after="0" w:line="240" w:lineRule="auto"/>
        <w:rPr>
          <w:rFonts w:cstheme="minorHAnsi"/>
          <w:lang w:val="en-GB"/>
        </w:rPr>
      </w:pPr>
      <w:r w:rsidRPr="00E241AB">
        <w:rPr>
          <w:rFonts w:cstheme="minorHAnsi"/>
          <w:lang w:val="en-GB"/>
        </w:rPr>
        <w:t>Pakistan has a population of 216 million</w:t>
      </w:r>
      <w:r w:rsidRPr="00E241AB" w:rsidR="00DD19A6">
        <w:rPr>
          <w:rFonts w:cstheme="minorHAnsi"/>
          <w:lang w:val="en-GB"/>
        </w:rPr>
        <w:t xml:space="preserve"> (2019 data)</w:t>
      </w:r>
      <w:r w:rsidRPr="00E241AB">
        <w:rPr>
          <w:rFonts w:cstheme="minorHAnsi"/>
          <w:lang w:val="en-GB"/>
        </w:rPr>
        <w:t xml:space="preserve"> </w:t>
      </w:r>
      <w:r w:rsidRPr="00E241AB" w:rsidR="003B46AC">
        <w:rPr>
          <w:rFonts w:cstheme="minorHAnsi"/>
          <w:lang w:val="en-GB"/>
        </w:rPr>
        <w:t xml:space="preserve">and experienced </w:t>
      </w:r>
      <w:r w:rsidRPr="00E241AB" w:rsidR="00593EA8">
        <w:rPr>
          <w:rFonts w:cstheme="minorHAnsi"/>
          <w:lang w:val="en-GB"/>
        </w:rPr>
        <w:t xml:space="preserve">a </w:t>
      </w:r>
      <w:r w:rsidRPr="00E241AB" w:rsidR="003B46AC">
        <w:rPr>
          <w:rFonts w:cstheme="minorHAnsi"/>
          <w:lang w:val="en-GB"/>
        </w:rPr>
        <w:t xml:space="preserve">rapid population growth with over 76 million people added to its population in just </w:t>
      </w:r>
      <w:r w:rsidRPr="00E241AB" w:rsidR="00593EA8">
        <w:rPr>
          <w:rFonts w:cstheme="minorHAnsi"/>
          <w:lang w:val="en-GB"/>
        </w:rPr>
        <w:t xml:space="preserve">the </w:t>
      </w:r>
      <w:r w:rsidRPr="00E241AB" w:rsidR="003B46AC">
        <w:rPr>
          <w:rFonts w:cstheme="minorHAnsi"/>
          <w:lang w:val="en-GB"/>
        </w:rPr>
        <w:t xml:space="preserve">19 years from 1998 to 2017. Pakistan’s population is </w:t>
      </w:r>
      <w:r w:rsidRPr="00E241AB">
        <w:rPr>
          <w:rFonts w:cstheme="minorHAnsi"/>
          <w:lang w:val="en-GB"/>
        </w:rPr>
        <w:t>expected to rise to 263 million by 2030</w:t>
      </w:r>
      <w:r>
        <w:rPr>
          <w:rStyle w:val="FootnoteReference"/>
          <w:rFonts w:cstheme="minorHAnsi"/>
          <w:lang w:val="en-GB"/>
        </w:rPr>
        <w:footnoteReference w:id="2"/>
      </w:r>
      <w:r w:rsidRPr="00E241AB" w:rsidR="003B46AC">
        <w:rPr>
          <w:rFonts w:cstheme="minorHAnsi"/>
          <w:lang w:val="en-GB"/>
        </w:rPr>
        <w:t xml:space="preserve"> </w:t>
      </w:r>
      <w:r w:rsidRPr="00E241AB" w:rsidR="00DD19A6">
        <w:rPr>
          <w:rFonts w:cstheme="minorHAnsi"/>
          <w:lang w:val="en-GB"/>
        </w:rPr>
        <w:t xml:space="preserve">and </w:t>
      </w:r>
      <w:r w:rsidRPr="00E241AB" w:rsidR="00593EA8">
        <w:rPr>
          <w:rFonts w:cstheme="minorHAnsi"/>
          <w:lang w:val="en-GB"/>
        </w:rPr>
        <w:t xml:space="preserve">it </w:t>
      </w:r>
      <w:r w:rsidRPr="00E241AB" w:rsidR="00DD19A6">
        <w:rPr>
          <w:rFonts w:cstheme="minorHAnsi"/>
          <w:lang w:val="en-GB"/>
        </w:rPr>
        <w:t xml:space="preserve">could become the </w:t>
      </w:r>
      <w:r w:rsidRPr="00E241AB" w:rsidR="00DD19A6">
        <w:rPr>
          <w:rFonts w:eastAsia="Times New Roman" w:cstheme="minorHAnsi"/>
          <w:lang w:val="en-GB"/>
        </w:rPr>
        <w:t>third most populous country in the world after China and India</w:t>
      </w:r>
      <w:r w:rsidRPr="00E241AB" w:rsidR="00593EA8">
        <w:rPr>
          <w:rFonts w:eastAsia="Times New Roman" w:cstheme="minorHAnsi"/>
          <w:lang w:val="en-GB"/>
        </w:rPr>
        <w:t xml:space="preserve"> </w:t>
      </w:r>
      <w:r w:rsidRPr="00E241AB" w:rsidR="00593EA8">
        <w:rPr>
          <w:rFonts w:cstheme="minorHAnsi"/>
          <w:lang w:val="en-GB"/>
        </w:rPr>
        <w:t>within three decades</w:t>
      </w:r>
      <w:r w:rsidRPr="00E241AB" w:rsidR="00DD19A6">
        <w:rPr>
          <w:rFonts w:eastAsia="Times New Roman" w:cstheme="minorHAnsi"/>
          <w:lang w:val="en-GB"/>
        </w:rPr>
        <w:t>.</w:t>
      </w:r>
      <w:r w:rsidRPr="00E241AB">
        <w:rPr>
          <w:rFonts w:cstheme="minorHAnsi"/>
          <w:lang w:val="en-GB"/>
        </w:rPr>
        <w:t xml:space="preserve"> </w:t>
      </w:r>
    </w:p>
    <w:p w:rsidR="00157F8B" w:rsidRPr="00E241AB" w:rsidP="0037506F">
      <w:pPr>
        <w:spacing w:after="0" w:line="240" w:lineRule="auto"/>
        <w:rPr>
          <w:rFonts w:cstheme="minorHAnsi"/>
          <w:lang w:val="en-GB"/>
        </w:rPr>
      </w:pPr>
    </w:p>
    <w:p w:rsidR="009F3B76" w:rsidRPr="00E241AB" w:rsidP="000074E6">
      <w:pPr>
        <w:pStyle w:val="ListParagraph"/>
        <w:numPr>
          <w:ilvl w:val="0"/>
          <w:numId w:val="20"/>
        </w:numPr>
        <w:spacing w:after="0" w:line="240" w:lineRule="auto"/>
        <w:rPr>
          <w:rFonts w:cstheme="minorHAnsi"/>
          <w:lang w:val="en-GB"/>
        </w:rPr>
      </w:pPr>
      <w:r w:rsidRPr="00E241AB">
        <w:rPr>
          <w:rFonts w:eastAsia="Times New Roman" w:cstheme="minorHAnsi"/>
          <w:lang w:val="en-GB"/>
        </w:rPr>
        <w:t xml:space="preserve">Pakistan </w:t>
      </w:r>
      <w:r w:rsidRPr="00E241AB" w:rsidR="0037506F">
        <w:rPr>
          <w:rFonts w:eastAsia="Times New Roman" w:cstheme="minorHAnsi"/>
          <w:lang w:val="en-GB"/>
        </w:rPr>
        <w:t xml:space="preserve">ranks </w:t>
      </w:r>
      <w:r w:rsidRPr="00E241AB">
        <w:rPr>
          <w:rFonts w:eastAsia="Times New Roman" w:cstheme="minorHAnsi"/>
          <w:lang w:val="en-GB"/>
        </w:rPr>
        <w:t>15</w:t>
      </w:r>
      <w:r w:rsidRPr="00E241AB" w:rsidR="008F44C4">
        <w:rPr>
          <w:rFonts w:eastAsia="Times New Roman" w:cstheme="minorHAnsi"/>
          <w:lang w:val="en-GB"/>
        </w:rPr>
        <w:t>4th</w:t>
      </w:r>
      <w:r w:rsidRPr="00E241AB">
        <w:rPr>
          <w:rFonts w:eastAsia="Times New Roman" w:cstheme="minorHAnsi"/>
          <w:lang w:val="en-GB"/>
        </w:rPr>
        <w:t xml:space="preserve"> </w:t>
      </w:r>
      <w:r w:rsidRPr="00E241AB" w:rsidR="008F44C4">
        <w:rPr>
          <w:rFonts w:eastAsia="Times New Roman" w:cstheme="minorHAnsi"/>
          <w:lang w:val="en-GB"/>
        </w:rPr>
        <w:t xml:space="preserve">out of 189 countries </w:t>
      </w:r>
      <w:r w:rsidRPr="00E241AB">
        <w:rPr>
          <w:rFonts w:eastAsia="Times New Roman" w:cstheme="minorHAnsi"/>
          <w:lang w:val="en-GB"/>
        </w:rPr>
        <w:t xml:space="preserve">on </w:t>
      </w:r>
      <w:r w:rsidRPr="00E241AB" w:rsidR="008F44C4">
        <w:rPr>
          <w:rFonts w:eastAsia="Times New Roman" w:cstheme="minorHAnsi"/>
          <w:lang w:val="en-GB"/>
        </w:rPr>
        <w:t xml:space="preserve">both </w:t>
      </w:r>
      <w:r w:rsidRPr="00E241AB">
        <w:rPr>
          <w:rFonts w:eastAsia="Times New Roman" w:cstheme="minorHAnsi"/>
          <w:lang w:val="en-GB"/>
        </w:rPr>
        <w:t xml:space="preserve">the UNDP </w:t>
      </w:r>
      <w:r w:rsidRPr="00E241AB" w:rsidR="008F44C4">
        <w:rPr>
          <w:rFonts w:eastAsia="Times New Roman" w:cstheme="minorHAnsi"/>
          <w:lang w:val="en-GB"/>
        </w:rPr>
        <w:t xml:space="preserve">2019 </w:t>
      </w:r>
      <w:r>
        <w:fldChar w:fldCharType="begin"/>
      </w:r>
      <w:r>
        <w:instrText xml:space="preserve"> HYPERLINK "http://hdr.undp.org/en/content/human-development-index-hdi" </w:instrText>
      </w:r>
      <w:r>
        <w:fldChar w:fldCharType="separate"/>
      </w:r>
      <w:r w:rsidRPr="00E241AB" w:rsidR="008F44C4">
        <w:rPr>
          <w:rStyle w:val="Hyperlink"/>
          <w:rFonts w:eastAsia="Times New Roman" w:cstheme="minorHAnsi"/>
          <w:lang w:val="en-GB"/>
        </w:rPr>
        <w:t>H</w:t>
      </w:r>
      <w:r w:rsidRPr="00E241AB">
        <w:rPr>
          <w:rStyle w:val="Hyperlink"/>
          <w:rFonts w:eastAsia="Times New Roman" w:cstheme="minorHAnsi"/>
          <w:lang w:val="en-GB"/>
        </w:rPr>
        <w:t xml:space="preserve">uman </w:t>
      </w:r>
      <w:r w:rsidRPr="00E241AB" w:rsidR="008F44C4">
        <w:rPr>
          <w:rStyle w:val="Hyperlink"/>
          <w:rFonts w:eastAsia="Times New Roman" w:cstheme="minorHAnsi"/>
          <w:lang w:val="en-GB"/>
        </w:rPr>
        <w:t>D</w:t>
      </w:r>
      <w:r w:rsidRPr="00E241AB">
        <w:rPr>
          <w:rStyle w:val="Hyperlink"/>
          <w:rFonts w:eastAsia="Times New Roman" w:cstheme="minorHAnsi"/>
          <w:lang w:val="en-GB"/>
        </w:rPr>
        <w:t xml:space="preserve">evelopment </w:t>
      </w:r>
      <w:r w:rsidRPr="00E241AB" w:rsidR="008F44C4">
        <w:rPr>
          <w:rStyle w:val="Hyperlink"/>
          <w:rFonts w:eastAsia="Times New Roman" w:cstheme="minorHAnsi"/>
          <w:lang w:val="en-GB"/>
        </w:rPr>
        <w:t>I</w:t>
      </w:r>
      <w:r w:rsidRPr="00E241AB">
        <w:rPr>
          <w:rStyle w:val="Hyperlink"/>
          <w:rFonts w:eastAsia="Times New Roman" w:cstheme="minorHAnsi"/>
          <w:lang w:val="en-GB"/>
        </w:rPr>
        <w:t>ndex</w:t>
      </w:r>
      <w:r>
        <w:fldChar w:fldCharType="end"/>
      </w:r>
      <w:r w:rsidRPr="00E241AB" w:rsidR="0037506F">
        <w:rPr>
          <w:rFonts w:eastAsia="Times New Roman" w:cstheme="minorHAnsi"/>
          <w:lang w:val="en-GB"/>
        </w:rPr>
        <w:t xml:space="preserve"> and the</w:t>
      </w:r>
      <w:r w:rsidRPr="00E241AB" w:rsidR="008F44C4">
        <w:rPr>
          <w:rFonts w:eastAsia="Times New Roman" w:cstheme="minorHAnsi"/>
          <w:lang w:val="en-GB"/>
        </w:rPr>
        <w:t xml:space="preserve"> 2019</w:t>
      </w:r>
      <w:r w:rsidRPr="00E241AB" w:rsidR="0037506F">
        <w:rPr>
          <w:rFonts w:eastAsia="Times New Roman" w:cstheme="minorHAnsi"/>
          <w:lang w:val="en-GB"/>
        </w:rPr>
        <w:t xml:space="preserve"> </w:t>
      </w:r>
      <w:r>
        <w:fldChar w:fldCharType="begin"/>
      </w:r>
      <w:r>
        <w:instrText xml:space="preserve"> HYPERLINK "http://hdr.undp.org/en/content/gender-inequality-index-gii" </w:instrText>
      </w:r>
      <w:r>
        <w:fldChar w:fldCharType="separate"/>
      </w:r>
      <w:r w:rsidRPr="00E241AB" w:rsidR="0037506F">
        <w:rPr>
          <w:rStyle w:val="Hyperlink"/>
          <w:rFonts w:eastAsia="Times New Roman" w:cstheme="minorHAnsi"/>
          <w:lang w:val="en-GB"/>
        </w:rPr>
        <w:t>Gender Inequality Index</w:t>
      </w:r>
      <w:r>
        <w:fldChar w:fldCharType="end"/>
      </w:r>
      <w:r w:rsidRPr="00E241AB" w:rsidR="008F44C4">
        <w:rPr>
          <w:rFonts w:eastAsia="Times New Roman" w:cstheme="minorHAnsi"/>
          <w:lang w:val="en-GB"/>
        </w:rPr>
        <w:t>.</w:t>
      </w:r>
      <w:r w:rsidRPr="00E241AB" w:rsidR="00492A4E">
        <w:rPr>
          <w:rFonts w:eastAsia="Times New Roman" w:cstheme="minorHAnsi"/>
          <w:lang w:val="en-GB"/>
        </w:rPr>
        <w:t xml:space="preserve"> </w:t>
      </w:r>
      <w:r w:rsidRPr="00E241AB">
        <w:rPr>
          <w:rFonts w:eastAsia="Times New Roman" w:cstheme="minorHAnsi"/>
          <w:lang w:val="en-GB"/>
        </w:rPr>
        <w:t>According to t</w:t>
      </w:r>
      <w:r w:rsidRPr="00E241AB" w:rsidR="00157F8B">
        <w:rPr>
          <w:rFonts w:eastAsia="Times New Roman" w:cstheme="minorHAnsi"/>
          <w:lang w:val="en-GB"/>
        </w:rPr>
        <w:t>he Gender Inequality Index</w:t>
      </w:r>
      <w:r w:rsidRPr="00E241AB" w:rsidR="00593EA8">
        <w:rPr>
          <w:rFonts w:eastAsia="Times New Roman" w:cstheme="minorHAnsi"/>
          <w:lang w:val="en-GB"/>
        </w:rPr>
        <w:t>,</w:t>
      </w:r>
      <w:r w:rsidRPr="00E241AB" w:rsidR="00157F8B">
        <w:rPr>
          <w:rFonts w:eastAsia="Times New Roman" w:cstheme="minorHAnsi"/>
          <w:lang w:val="en-GB"/>
        </w:rPr>
        <w:t xml:space="preserve"> </w:t>
      </w:r>
      <w:r w:rsidRPr="00E241AB" w:rsidR="00A134A2">
        <w:rPr>
          <w:rFonts w:eastAsia="Times New Roman" w:cstheme="minorHAnsi"/>
          <w:lang w:val="en-GB"/>
        </w:rPr>
        <w:t xml:space="preserve">Pakistan </w:t>
      </w:r>
      <w:r w:rsidRPr="00E241AB" w:rsidR="00157F8B">
        <w:rPr>
          <w:rFonts w:eastAsia="Times New Roman" w:cstheme="minorHAnsi"/>
          <w:lang w:val="en-GB"/>
        </w:rPr>
        <w:t>has a</w:t>
      </w:r>
      <w:r w:rsidRPr="00E241AB" w:rsidR="00A134A2">
        <w:rPr>
          <w:rFonts w:eastAsia="Times New Roman" w:cstheme="minorHAnsi"/>
          <w:lang w:val="en-GB"/>
        </w:rPr>
        <w:t xml:space="preserve"> maternal mortality ratio of 140 deaths per 100,000 live births</w:t>
      </w:r>
      <w:r w:rsidRPr="00E241AB" w:rsidR="00593EA8">
        <w:rPr>
          <w:rFonts w:eastAsia="Times New Roman" w:cstheme="minorHAnsi"/>
          <w:lang w:val="en-GB"/>
        </w:rPr>
        <w:t xml:space="preserve"> and an </w:t>
      </w:r>
      <w:r w:rsidRPr="00E241AB" w:rsidR="00A134A2">
        <w:rPr>
          <w:rFonts w:eastAsia="Times New Roman" w:cstheme="minorHAnsi"/>
          <w:lang w:val="en-GB"/>
        </w:rPr>
        <w:t>adolescent birth rate of 38.8 (births per 1,000 girls/women aged 15-19)</w:t>
      </w:r>
      <w:r w:rsidRPr="00E241AB">
        <w:rPr>
          <w:rFonts w:eastAsia="Times New Roman" w:cstheme="minorHAnsi"/>
          <w:lang w:val="en-GB"/>
        </w:rPr>
        <w:t>.</w:t>
      </w:r>
      <w:r w:rsidRPr="00E241AB">
        <w:rPr>
          <w:rFonts w:cstheme="minorHAnsi"/>
          <w:lang w:val="en-GB"/>
        </w:rPr>
        <w:t xml:space="preserve"> </w:t>
      </w:r>
      <w:r w:rsidRPr="00E241AB" w:rsidR="00593EA8">
        <w:rPr>
          <w:rFonts w:cstheme="minorHAnsi"/>
          <w:lang w:val="en-GB"/>
        </w:rPr>
        <w:t xml:space="preserve">Moreover, Pakistan </w:t>
      </w:r>
      <w:r w:rsidRPr="00E241AB" w:rsidR="004B5E8A">
        <w:rPr>
          <w:rFonts w:cstheme="minorHAnsi"/>
          <w:lang w:val="en-GB"/>
        </w:rPr>
        <w:t>has high</w:t>
      </w:r>
      <w:r w:rsidRPr="00E241AB">
        <w:rPr>
          <w:rFonts w:cstheme="minorHAnsi"/>
          <w:lang w:val="en-GB"/>
        </w:rPr>
        <w:t xml:space="preserve"> levels of unintended pregnancies: of an estimated nine million pregnancies in 2012, 4.2 million were unintended resulting in 2.2 million abortions, the majority of which were unsafe and contributed to approximately 6% of maternal deaths</w:t>
      </w:r>
      <w:r>
        <w:rPr>
          <w:rFonts w:cstheme="minorHAnsi"/>
          <w:vertAlign w:val="superscript"/>
          <w:lang w:val="en-GB"/>
        </w:rPr>
        <w:footnoteReference w:id="3"/>
      </w:r>
      <w:r w:rsidRPr="00E241AB">
        <w:rPr>
          <w:rFonts w:cstheme="minorHAnsi"/>
          <w:lang w:val="en-GB"/>
        </w:rPr>
        <w:t>. High fertility rates contribute to 9,700 maternal deaths each year</w:t>
      </w:r>
      <w:r>
        <w:rPr>
          <w:rStyle w:val="FootnoteReference"/>
          <w:rFonts w:cstheme="minorHAnsi"/>
          <w:lang w:val="en-GB"/>
        </w:rPr>
        <w:footnoteReference w:id="4"/>
      </w:r>
      <w:r w:rsidRPr="00E241AB">
        <w:rPr>
          <w:rFonts w:cstheme="minorHAnsi"/>
          <w:lang w:val="en-GB"/>
        </w:rPr>
        <w:t xml:space="preserve">. </w:t>
      </w:r>
    </w:p>
    <w:p w:rsidR="009F3B76" w:rsidRPr="00E241AB" w:rsidP="0037506F">
      <w:pPr>
        <w:spacing w:after="0" w:line="240" w:lineRule="auto"/>
        <w:rPr>
          <w:rFonts w:cstheme="minorHAnsi"/>
          <w:lang w:val="en-GB"/>
        </w:rPr>
      </w:pPr>
    </w:p>
    <w:p w:rsidR="00A134A2" w:rsidRPr="00E241AB" w:rsidP="000074E6">
      <w:pPr>
        <w:pStyle w:val="ListParagraph"/>
        <w:numPr>
          <w:ilvl w:val="0"/>
          <w:numId w:val="20"/>
        </w:numPr>
        <w:spacing w:after="0" w:line="240" w:lineRule="auto"/>
        <w:rPr>
          <w:rFonts w:cstheme="minorHAnsi"/>
          <w:lang w:val="en-GB"/>
        </w:rPr>
      </w:pPr>
      <w:r w:rsidRPr="00E241AB">
        <w:rPr>
          <w:rFonts w:eastAsia="Times New Roman" w:cstheme="minorHAnsi"/>
          <w:lang w:val="en-GB"/>
        </w:rPr>
        <w:t>In public office, education attainment and the labour force, women are worse off than men.</w:t>
      </w:r>
      <w:r w:rsidRPr="00E241AB">
        <w:rPr>
          <w:rFonts w:eastAsia="Times New Roman" w:cstheme="minorHAnsi"/>
          <w:lang w:val="en-GB"/>
        </w:rPr>
        <w:t xml:space="preserve"> </w:t>
      </w:r>
      <w:r w:rsidRPr="00E241AB">
        <w:rPr>
          <w:rFonts w:eastAsia="Times New Roman" w:cstheme="minorHAnsi"/>
          <w:lang w:val="en-GB"/>
        </w:rPr>
        <w:t>Only</w:t>
      </w:r>
      <w:r w:rsidRPr="00E241AB">
        <w:rPr>
          <w:rFonts w:eastAsia="Times New Roman" w:cstheme="minorHAnsi"/>
          <w:lang w:val="en-GB"/>
        </w:rPr>
        <w:t xml:space="preserve"> 20% of parliamentary seats </w:t>
      </w:r>
      <w:r w:rsidRPr="00E241AB" w:rsidR="00593EA8">
        <w:rPr>
          <w:rFonts w:eastAsia="Times New Roman" w:cstheme="minorHAnsi"/>
          <w:lang w:val="en-GB"/>
        </w:rPr>
        <w:t xml:space="preserve">are </w:t>
      </w:r>
      <w:r w:rsidRPr="00E241AB">
        <w:rPr>
          <w:rFonts w:eastAsia="Times New Roman" w:cstheme="minorHAnsi"/>
          <w:lang w:val="en-GB"/>
        </w:rPr>
        <w:t>held by women</w:t>
      </w:r>
      <w:r w:rsidRPr="00E241AB">
        <w:rPr>
          <w:rFonts w:eastAsia="Times New Roman" w:cstheme="minorHAnsi"/>
          <w:lang w:val="en-GB"/>
        </w:rPr>
        <w:t>, and t</w:t>
      </w:r>
      <w:r w:rsidRPr="00E241AB">
        <w:rPr>
          <w:rFonts w:eastAsia="Times New Roman" w:cstheme="minorHAnsi"/>
          <w:lang w:val="en-GB"/>
        </w:rPr>
        <w:t xml:space="preserve">he proportion of women with some secondary education </w:t>
      </w:r>
      <w:r w:rsidRPr="00E241AB">
        <w:rPr>
          <w:rFonts w:eastAsia="Times New Roman" w:cstheme="minorHAnsi"/>
          <w:lang w:val="en-GB"/>
        </w:rPr>
        <w:t>is 27%</w:t>
      </w:r>
      <w:r w:rsidRPr="00E241AB" w:rsidR="00593EA8">
        <w:rPr>
          <w:rFonts w:eastAsia="Times New Roman" w:cstheme="minorHAnsi"/>
          <w:lang w:val="en-GB"/>
        </w:rPr>
        <w:t xml:space="preserve"> and their</w:t>
      </w:r>
      <w:r w:rsidRPr="00E241AB">
        <w:rPr>
          <w:rFonts w:eastAsia="Times New Roman" w:cstheme="minorHAnsi"/>
          <w:lang w:val="en-GB"/>
        </w:rPr>
        <w:t xml:space="preserve"> participation in the </w:t>
      </w:r>
      <w:r w:rsidRPr="00E241AB">
        <w:rPr>
          <w:rFonts w:eastAsia="Times New Roman" w:cstheme="minorHAnsi"/>
          <w:lang w:val="en-GB"/>
        </w:rPr>
        <w:t>labour force at 21%</w:t>
      </w:r>
      <w:r w:rsidRPr="00E241AB" w:rsidR="00593EA8">
        <w:rPr>
          <w:rFonts w:eastAsia="Times New Roman" w:cstheme="minorHAnsi"/>
          <w:lang w:val="en-GB"/>
        </w:rPr>
        <w:t xml:space="preserve"> which</w:t>
      </w:r>
      <w:r w:rsidRPr="00E241AB">
        <w:rPr>
          <w:rFonts w:eastAsia="Times New Roman" w:cstheme="minorHAnsi"/>
          <w:lang w:val="en-GB"/>
        </w:rPr>
        <w:t xml:space="preserve"> </w:t>
      </w:r>
      <w:r w:rsidRPr="00E241AB">
        <w:rPr>
          <w:rFonts w:eastAsia="Times New Roman" w:cstheme="minorHAnsi"/>
          <w:lang w:val="en-GB"/>
        </w:rPr>
        <w:t>is significantly lower than for men at 45% and 81%</w:t>
      </w:r>
      <w:r w:rsidRPr="00E241AB">
        <w:rPr>
          <w:rFonts w:eastAsia="Times New Roman" w:cstheme="minorHAnsi"/>
          <w:lang w:val="en-GB"/>
        </w:rPr>
        <w:t xml:space="preserve"> respectively</w:t>
      </w:r>
      <w:r>
        <w:rPr>
          <w:rStyle w:val="FootnoteReference"/>
          <w:rFonts w:eastAsia="Times New Roman" w:cstheme="minorHAnsi"/>
          <w:lang w:val="en-GB"/>
        </w:rPr>
        <w:footnoteReference w:id="5"/>
      </w:r>
      <w:r w:rsidRPr="00E241AB">
        <w:rPr>
          <w:rFonts w:eastAsia="Times New Roman" w:cstheme="minorHAnsi"/>
          <w:lang w:val="en-GB"/>
        </w:rPr>
        <w:t xml:space="preserve">. </w:t>
      </w:r>
    </w:p>
    <w:p w:rsidR="008F44C4" w:rsidRPr="00E241AB" w:rsidP="0037506F">
      <w:pPr>
        <w:spacing w:after="0" w:line="240" w:lineRule="auto"/>
        <w:rPr>
          <w:rFonts w:eastAsia="Times New Roman" w:cstheme="minorHAnsi"/>
          <w:lang w:val="en-GB"/>
        </w:rPr>
      </w:pPr>
    </w:p>
    <w:p w:rsidR="00E241AB" w:rsidRPr="00E241AB" w:rsidP="00E241AB">
      <w:pPr>
        <w:pStyle w:val="ListParagraph"/>
        <w:numPr>
          <w:ilvl w:val="0"/>
          <w:numId w:val="20"/>
        </w:numPr>
        <w:spacing w:after="0" w:line="240" w:lineRule="auto"/>
        <w:rPr>
          <w:rFonts w:cstheme="minorHAnsi"/>
          <w:bCs/>
          <w:lang w:val="en-GB"/>
        </w:rPr>
      </w:pPr>
      <w:r w:rsidRPr="00E241AB">
        <w:rPr>
          <w:rFonts w:cstheme="minorHAnsi"/>
        </w:rPr>
        <w:t>The Government of Pakistan’s “Pakistan 2025, One Nation, One Vision” prioritises economic growth and development including the goal of becoming an upper-middle-income country and improving its social indicators, which currently place it among the least developed nations. Pakistan has adopted several key international commitments to gender equality and women’s rights such as the Convention on the Elimination of All Forms of Discrimination Against Women (CEDAW), International Conference on Population and Development (ICPD), and Universal Periodic Review (UPR). Despite these commitments, Pakistan’s ranking in the World Economic Forum’s Global Gender Gap Report 2021</w:t>
      </w:r>
      <w:r>
        <w:rPr>
          <w:rStyle w:val="FootnoteReference"/>
          <w:rFonts w:cstheme="minorHAnsi"/>
        </w:rPr>
        <w:footnoteReference w:id="6"/>
      </w:r>
      <w:r w:rsidRPr="00E241AB">
        <w:rPr>
          <w:rFonts w:cstheme="minorHAnsi"/>
        </w:rPr>
        <w:t xml:space="preserve"> remains the fourth lowest in the world (ranked 153 out of 156).</w:t>
      </w:r>
    </w:p>
    <w:p w:rsidR="00E241AB" w:rsidRPr="00E241AB" w:rsidP="00E241AB">
      <w:pPr>
        <w:pStyle w:val="ListParagraph"/>
        <w:spacing w:after="0" w:line="240" w:lineRule="auto"/>
        <w:rPr>
          <w:rFonts w:cstheme="minorHAnsi"/>
        </w:rPr>
      </w:pPr>
    </w:p>
    <w:p w:rsidR="00043EB1" w:rsidRPr="00E241AB" w:rsidP="00986098">
      <w:pPr>
        <w:pStyle w:val="ListParagraph"/>
        <w:numPr>
          <w:ilvl w:val="0"/>
          <w:numId w:val="20"/>
        </w:numPr>
        <w:spacing w:after="0" w:line="240" w:lineRule="auto"/>
        <w:rPr>
          <w:rFonts w:cstheme="minorHAnsi"/>
        </w:rPr>
      </w:pPr>
      <w:r w:rsidRPr="00E241AB">
        <w:rPr>
          <w:rFonts w:eastAsia="Times New Roman" w:cstheme="minorHAnsi"/>
          <w:lang w:val="en-GB"/>
        </w:rPr>
        <w:t xml:space="preserve">Contributing factors </w:t>
      </w:r>
      <w:r w:rsidRPr="00E241AB" w:rsidR="007E3EC0">
        <w:rPr>
          <w:rFonts w:eastAsia="Times New Roman" w:cstheme="minorHAnsi"/>
          <w:lang w:val="en-GB"/>
        </w:rPr>
        <w:t xml:space="preserve">to marginalisation of women </w:t>
      </w:r>
      <w:r w:rsidRPr="00E241AB">
        <w:rPr>
          <w:rFonts w:eastAsia="Times New Roman" w:cstheme="minorHAnsi"/>
          <w:lang w:val="en-GB"/>
        </w:rPr>
        <w:t>include poverty,</w:t>
      </w:r>
      <w:r w:rsidRPr="00E241AB" w:rsidR="00593EA8">
        <w:rPr>
          <w:rFonts w:eastAsia="Times New Roman" w:cstheme="minorHAnsi"/>
          <w:lang w:val="en-GB"/>
        </w:rPr>
        <w:t xml:space="preserve"> </w:t>
      </w:r>
      <w:r w:rsidRPr="00E241AB">
        <w:rPr>
          <w:rFonts w:eastAsia="Times New Roman" w:cstheme="minorHAnsi"/>
          <w:lang w:val="en-GB"/>
        </w:rPr>
        <w:t>illiteracy, early marriages, high fertility rate</w:t>
      </w:r>
      <w:r w:rsidRPr="00E241AB" w:rsidR="00614CCF">
        <w:rPr>
          <w:rFonts w:eastAsia="Times New Roman" w:cstheme="minorHAnsi"/>
          <w:lang w:val="en-GB"/>
        </w:rPr>
        <w:t>s</w:t>
      </w:r>
      <w:r w:rsidRPr="00E241AB">
        <w:rPr>
          <w:rFonts w:eastAsia="Times New Roman" w:cstheme="minorHAnsi"/>
          <w:lang w:val="en-GB"/>
        </w:rPr>
        <w:t xml:space="preserve">, </w:t>
      </w:r>
      <w:r w:rsidRPr="00E241AB" w:rsidR="007E3EC0">
        <w:rPr>
          <w:rFonts w:eastAsia="Times New Roman" w:cstheme="minorHAnsi"/>
          <w:lang w:val="en-GB"/>
        </w:rPr>
        <w:t xml:space="preserve">and </w:t>
      </w:r>
      <w:r w:rsidRPr="00E241AB">
        <w:rPr>
          <w:rFonts w:eastAsia="Times New Roman" w:cstheme="minorHAnsi"/>
          <w:lang w:val="en-GB"/>
        </w:rPr>
        <w:t xml:space="preserve">cultural beliefs in expanding families. </w:t>
      </w:r>
      <w:r w:rsidRPr="00E241AB">
        <w:rPr>
          <w:rFonts w:eastAsia="Times New Roman" w:cstheme="minorHAnsi"/>
          <w:lang w:val="en-GB"/>
        </w:rPr>
        <w:t>Whilst modest contraceptive uptake has seen Pakistan’s fertility rate decline from 4.2 in 2005-2010 to 3.6 in 2015-20</w:t>
      </w:r>
      <w:r>
        <w:rPr>
          <w:rStyle w:val="FootnoteReference"/>
          <w:rFonts w:eastAsia="Times New Roman" w:cstheme="minorHAnsi"/>
          <w:lang w:val="en-GB"/>
        </w:rPr>
        <w:footnoteReference w:id="7"/>
      </w:r>
      <w:r w:rsidRPr="00E241AB" w:rsidR="00350822">
        <w:rPr>
          <w:rFonts w:eastAsia="Times New Roman" w:cstheme="minorHAnsi"/>
          <w:lang w:val="en-GB"/>
        </w:rPr>
        <w:t>,</w:t>
      </w:r>
      <w:r w:rsidRPr="00E241AB">
        <w:rPr>
          <w:rFonts w:eastAsia="Times New Roman" w:cstheme="minorHAnsi"/>
          <w:lang w:val="en-GB"/>
        </w:rPr>
        <w:t xml:space="preserve"> o</w:t>
      </w:r>
      <w:r w:rsidRPr="00E241AB">
        <w:rPr>
          <w:rFonts w:cstheme="minorHAnsi"/>
          <w:lang w:val="en-GB"/>
        </w:rPr>
        <w:t>nly one quarter of married women of reproductive age are using a modern method of contraception</w:t>
      </w:r>
      <w:r w:rsidRPr="00E241AB" w:rsidR="00593EA8">
        <w:rPr>
          <w:rFonts w:cstheme="minorHAnsi"/>
          <w:lang w:val="en-GB"/>
        </w:rPr>
        <w:t xml:space="preserve"> -</w:t>
      </w:r>
      <w:r w:rsidRPr="00E241AB">
        <w:rPr>
          <w:rFonts w:cstheme="minorHAnsi"/>
          <w:lang w:val="en-GB"/>
        </w:rPr>
        <w:t xml:space="preserve"> one of the lowest regionally and globally. Seventeen percent of married women in Pakistan still have an unmet need for family planning</w:t>
      </w:r>
      <w:r>
        <w:rPr>
          <w:rStyle w:val="FootnoteReference"/>
          <w:rFonts w:cstheme="minorHAnsi"/>
          <w:lang w:val="en-GB"/>
        </w:rPr>
        <w:footnoteReference w:id="8"/>
      </w:r>
      <w:r w:rsidRPr="00E241AB">
        <w:rPr>
          <w:rFonts w:cstheme="minorHAnsi"/>
          <w:lang w:val="en-GB"/>
        </w:rPr>
        <w:t xml:space="preserve">. Across South Asia, only Afghanistan has a lower rate of contraceptive prevalence. </w:t>
      </w:r>
    </w:p>
    <w:p w:rsidR="00C72E44" w:rsidRPr="00E241AB" w:rsidP="00C72E44">
      <w:pPr>
        <w:spacing w:after="0" w:line="240" w:lineRule="auto"/>
        <w:rPr>
          <w:rFonts w:cstheme="minorHAnsi"/>
          <w:lang w:val="en-GB"/>
        </w:rPr>
      </w:pPr>
    </w:p>
    <w:p w:rsidR="0000371F" w:rsidRPr="00E241AB" w:rsidP="0000371F">
      <w:pPr>
        <w:pStyle w:val="ListParagraph"/>
        <w:numPr>
          <w:ilvl w:val="0"/>
          <w:numId w:val="20"/>
        </w:numPr>
        <w:spacing w:after="0" w:line="240" w:lineRule="auto"/>
        <w:rPr>
          <w:rFonts w:cstheme="minorHAnsi"/>
          <w:bCs/>
          <w:lang w:val="en-GB"/>
        </w:rPr>
      </w:pPr>
      <w:r w:rsidRPr="00E241AB">
        <w:rPr>
          <w:rFonts w:cstheme="minorHAnsi"/>
          <w:lang w:val="en-GB"/>
        </w:rPr>
        <w:t xml:space="preserve">In broad terms, Pakistan’s </w:t>
      </w:r>
      <w:r w:rsidRPr="00E241AB" w:rsidR="005D631F">
        <w:rPr>
          <w:rFonts w:cstheme="minorHAnsi"/>
          <w:lang w:val="en-GB"/>
        </w:rPr>
        <w:t>family planning program</w:t>
      </w:r>
      <w:r w:rsidRPr="00E241AB" w:rsidR="007E3EC0">
        <w:rPr>
          <w:rFonts w:cstheme="minorHAnsi"/>
          <w:lang w:val="en-GB"/>
        </w:rPr>
        <w:t>me</w:t>
      </w:r>
      <w:r w:rsidRPr="00E241AB" w:rsidR="005D631F">
        <w:rPr>
          <w:rFonts w:cstheme="minorHAnsi"/>
          <w:lang w:val="en-GB"/>
        </w:rPr>
        <w:t xml:space="preserve"> </w:t>
      </w:r>
      <w:r w:rsidRPr="00E241AB">
        <w:rPr>
          <w:rFonts w:cstheme="minorHAnsi"/>
          <w:lang w:val="en-GB"/>
        </w:rPr>
        <w:t>requires increased support on</w:t>
      </w:r>
      <w:r w:rsidRPr="00E241AB" w:rsidR="005D631F">
        <w:rPr>
          <w:rFonts w:cstheme="minorHAnsi"/>
          <w:lang w:val="en-GB"/>
        </w:rPr>
        <w:t xml:space="preserve"> financing issues</w:t>
      </w:r>
      <w:r w:rsidRPr="00E241AB">
        <w:rPr>
          <w:rFonts w:cstheme="minorHAnsi"/>
          <w:lang w:val="en-GB"/>
        </w:rPr>
        <w:t xml:space="preserve"> including budgetary inefficiencies</w:t>
      </w:r>
      <w:r w:rsidRPr="00E241AB" w:rsidR="005D631F">
        <w:rPr>
          <w:rFonts w:cstheme="minorHAnsi"/>
          <w:lang w:val="en-GB"/>
        </w:rPr>
        <w:t xml:space="preserve">, contraceptive availability, </w:t>
      </w:r>
      <w:r w:rsidRPr="00E241AB">
        <w:rPr>
          <w:rFonts w:cstheme="minorHAnsi"/>
          <w:lang w:val="en-GB"/>
        </w:rPr>
        <w:t xml:space="preserve">tackling </w:t>
      </w:r>
      <w:r w:rsidRPr="00E241AB" w:rsidR="005D631F">
        <w:rPr>
          <w:rFonts w:cstheme="minorHAnsi"/>
          <w:lang w:val="en-GB"/>
        </w:rPr>
        <w:t>programme management impediments</w:t>
      </w:r>
      <w:r w:rsidRPr="00E241AB">
        <w:rPr>
          <w:rFonts w:cstheme="minorHAnsi"/>
          <w:lang w:val="en-GB"/>
        </w:rPr>
        <w:t xml:space="preserve"> and</w:t>
      </w:r>
      <w:r w:rsidRPr="00E241AB" w:rsidR="005D631F">
        <w:rPr>
          <w:rFonts w:cstheme="minorHAnsi"/>
          <w:lang w:val="en-GB"/>
        </w:rPr>
        <w:t xml:space="preserve"> program</w:t>
      </w:r>
      <w:r w:rsidRPr="00E241AB">
        <w:rPr>
          <w:rFonts w:cstheme="minorHAnsi"/>
          <w:lang w:val="en-GB"/>
        </w:rPr>
        <w:t>me</w:t>
      </w:r>
      <w:r w:rsidRPr="00E241AB" w:rsidR="005D631F">
        <w:rPr>
          <w:rFonts w:cstheme="minorHAnsi"/>
          <w:lang w:val="en-GB"/>
        </w:rPr>
        <w:t xml:space="preserve"> monitoring</w:t>
      </w:r>
      <w:r w:rsidRPr="00E241AB">
        <w:rPr>
          <w:rFonts w:cstheme="minorHAnsi"/>
          <w:lang w:val="en-GB"/>
        </w:rPr>
        <w:t xml:space="preserve">. There are also concerns around </w:t>
      </w:r>
      <w:r w:rsidRPr="00E241AB" w:rsidR="005D631F">
        <w:rPr>
          <w:rFonts w:cstheme="minorHAnsi"/>
          <w:lang w:val="en-GB"/>
        </w:rPr>
        <w:t>dilut</w:t>
      </w:r>
      <w:r w:rsidRPr="00E241AB">
        <w:rPr>
          <w:rFonts w:cstheme="minorHAnsi"/>
          <w:lang w:val="en-GB"/>
        </w:rPr>
        <w:t>ing the</w:t>
      </w:r>
      <w:r w:rsidRPr="00E241AB" w:rsidR="005D631F">
        <w:rPr>
          <w:rFonts w:cstheme="minorHAnsi"/>
          <w:lang w:val="en-GB"/>
        </w:rPr>
        <w:t xml:space="preserve"> focus of community workers on </w:t>
      </w:r>
      <w:r w:rsidRPr="00E241AB">
        <w:rPr>
          <w:rFonts w:cstheme="minorHAnsi"/>
          <w:lang w:val="en-GB"/>
        </w:rPr>
        <w:t>family planning</w:t>
      </w:r>
      <w:r w:rsidRPr="00E241AB" w:rsidR="005D631F">
        <w:rPr>
          <w:rFonts w:cstheme="minorHAnsi"/>
          <w:lang w:val="en-GB"/>
        </w:rPr>
        <w:t xml:space="preserve">, neglect of demand generation, and </w:t>
      </w:r>
      <w:r w:rsidRPr="00E241AB">
        <w:rPr>
          <w:rFonts w:cstheme="minorHAnsi"/>
          <w:lang w:val="en-GB"/>
        </w:rPr>
        <w:t xml:space="preserve">increased need for </w:t>
      </w:r>
      <w:r w:rsidRPr="00E241AB" w:rsidR="005D631F">
        <w:rPr>
          <w:rFonts w:cstheme="minorHAnsi"/>
          <w:lang w:val="en-GB"/>
        </w:rPr>
        <w:t xml:space="preserve">advocacy </w:t>
      </w:r>
      <w:r w:rsidRPr="00E241AB">
        <w:rPr>
          <w:rFonts w:cstheme="minorHAnsi"/>
          <w:lang w:val="en-GB"/>
        </w:rPr>
        <w:t xml:space="preserve">to </w:t>
      </w:r>
      <w:r w:rsidRPr="00E241AB" w:rsidR="005D631F">
        <w:rPr>
          <w:rFonts w:cstheme="minorHAnsi"/>
          <w:lang w:val="en-GB"/>
        </w:rPr>
        <w:t>creat</w:t>
      </w:r>
      <w:r w:rsidRPr="00E241AB">
        <w:rPr>
          <w:rFonts w:cstheme="minorHAnsi"/>
          <w:lang w:val="en-GB"/>
        </w:rPr>
        <w:t>e</w:t>
      </w:r>
      <w:r w:rsidRPr="00E241AB" w:rsidR="005D631F">
        <w:rPr>
          <w:rFonts w:cstheme="minorHAnsi"/>
          <w:lang w:val="en-GB"/>
        </w:rPr>
        <w:t xml:space="preserve"> a national sense of urgency to address population dynamics</w:t>
      </w:r>
      <w:r w:rsidRPr="00E241AB">
        <w:rPr>
          <w:rFonts w:cstheme="minorHAnsi"/>
          <w:lang w:val="en-GB"/>
        </w:rPr>
        <w:t>.</w:t>
      </w:r>
    </w:p>
    <w:p w:rsidR="00E241AB" w:rsidRPr="00E241AB" w:rsidP="0037506F">
      <w:pPr>
        <w:pStyle w:val="Head1"/>
        <w:numPr>
          <w:ilvl w:val="0"/>
          <w:numId w:val="0"/>
        </w:numPr>
        <w:spacing w:before="0" w:after="0"/>
        <w:jc w:val="both"/>
        <w:rPr>
          <w:rFonts w:cstheme="minorHAnsi"/>
          <w:color w:val="auto"/>
          <w:sz w:val="22"/>
          <w:lang w:val="en-GB"/>
        </w:rPr>
      </w:pPr>
    </w:p>
    <w:p w:rsidR="00D74AEC" w:rsidRPr="00E241AB" w:rsidP="0037506F">
      <w:pPr>
        <w:pStyle w:val="Head1"/>
        <w:numPr>
          <w:ilvl w:val="0"/>
          <w:numId w:val="0"/>
        </w:numPr>
        <w:spacing w:before="0" w:after="0"/>
        <w:jc w:val="both"/>
        <w:rPr>
          <w:rFonts w:cstheme="minorHAnsi"/>
          <w:color w:val="auto"/>
          <w:sz w:val="22"/>
          <w:lang w:val="en-GB"/>
        </w:rPr>
      </w:pPr>
      <w:r w:rsidRPr="00E241AB">
        <w:rPr>
          <w:rFonts w:cstheme="minorHAnsi"/>
          <w:color w:val="auto"/>
          <w:sz w:val="22"/>
          <w:lang w:val="en-GB"/>
        </w:rPr>
        <w:t>The role of UK Aid in supporting UNFPA’s result on the ground</w:t>
      </w:r>
    </w:p>
    <w:p w:rsidR="00593EA8" w:rsidRPr="00E241AB" w:rsidP="0037506F">
      <w:pPr>
        <w:pStyle w:val="Head1"/>
        <w:numPr>
          <w:ilvl w:val="0"/>
          <w:numId w:val="0"/>
        </w:numPr>
        <w:spacing w:before="0" w:after="0"/>
        <w:jc w:val="both"/>
        <w:rPr>
          <w:rFonts w:cstheme="minorHAnsi"/>
          <w:color w:val="auto"/>
          <w:sz w:val="22"/>
          <w:lang w:val="en-GB"/>
        </w:rPr>
      </w:pPr>
    </w:p>
    <w:p w:rsidR="00003602" w:rsidRPr="00E241AB" w:rsidP="000074E6">
      <w:pPr>
        <w:pStyle w:val="Head1"/>
        <w:numPr>
          <w:ilvl w:val="0"/>
          <w:numId w:val="20"/>
        </w:numPr>
        <w:spacing w:before="0" w:after="0"/>
        <w:jc w:val="both"/>
        <w:rPr>
          <w:rFonts w:cstheme="minorHAnsi"/>
          <w:b w:val="0"/>
          <w:bCs/>
          <w:color w:val="auto"/>
          <w:sz w:val="22"/>
          <w:lang w:val="en-GB"/>
        </w:rPr>
      </w:pPr>
      <w:r w:rsidRPr="00E241AB">
        <w:rPr>
          <w:rFonts w:cstheme="minorHAnsi"/>
          <w:b w:val="0"/>
          <w:bCs/>
          <w:color w:val="auto"/>
          <w:sz w:val="22"/>
          <w:lang w:val="en-GB"/>
        </w:rPr>
        <w:t xml:space="preserve">The Foreign, Commonwealth and Development Office (FCDO) and its predecessor the Department for International Development (DFID) have been long-term strategic and development partners for UNFPA in Pakistan. UNFPA’s mandate is aligned with the UK’s priorities on ending child marriage, advancing women and girls’ sexual and reproductive health and rights, ending gender-based violence and promoting gender equality. Given UNFPA’s complementarities and collaborative advantages </w:t>
      </w:r>
      <w:r w:rsidRPr="00E241AB" w:rsidR="00593EA8">
        <w:rPr>
          <w:rFonts w:cstheme="minorHAnsi"/>
          <w:b w:val="0"/>
          <w:bCs/>
          <w:color w:val="auto"/>
          <w:sz w:val="22"/>
          <w:lang w:val="en-GB"/>
        </w:rPr>
        <w:t>also</w:t>
      </w:r>
      <w:r w:rsidRPr="00E241AB">
        <w:rPr>
          <w:rFonts w:cstheme="minorHAnsi"/>
          <w:b w:val="0"/>
          <w:bCs/>
          <w:color w:val="auto"/>
          <w:sz w:val="22"/>
          <w:lang w:val="en-GB"/>
        </w:rPr>
        <w:t xml:space="preserve"> with the government at national and sub-national levels in Pakistan, significant contributions have been made to UNFPA and the FCDO’s common strategic priorities. UNFPA and FCDO’s joint support has been instrumental in generating evidence, enhancing national capacities, strengthening national systems, promoting inclusive </w:t>
      </w:r>
      <w:r w:rsidRPr="00E241AB" w:rsidR="004B5E8A">
        <w:rPr>
          <w:rFonts w:cstheme="minorHAnsi"/>
          <w:b w:val="0"/>
          <w:bCs/>
          <w:color w:val="auto"/>
          <w:sz w:val="22"/>
          <w:lang w:val="en-GB"/>
        </w:rPr>
        <w:t>policy advocacy</w:t>
      </w:r>
      <w:r w:rsidRPr="00E241AB">
        <w:rPr>
          <w:rFonts w:cstheme="minorHAnsi"/>
          <w:b w:val="0"/>
          <w:bCs/>
          <w:color w:val="auto"/>
          <w:sz w:val="22"/>
          <w:lang w:val="en-GB"/>
        </w:rPr>
        <w:t xml:space="preserve"> and fostering legal reforms on areas of common interest. </w:t>
      </w:r>
    </w:p>
    <w:p w:rsidR="00003602" w:rsidRPr="00E241AB" w:rsidP="00003602">
      <w:pPr>
        <w:pStyle w:val="Head1"/>
        <w:numPr>
          <w:ilvl w:val="0"/>
          <w:numId w:val="0"/>
        </w:numPr>
        <w:spacing w:before="0" w:after="0"/>
        <w:ind w:left="720"/>
        <w:jc w:val="both"/>
        <w:rPr>
          <w:rFonts w:cstheme="minorHAnsi"/>
          <w:b w:val="0"/>
          <w:bCs/>
          <w:color w:val="auto"/>
          <w:sz w:val="22"/>
          <w:lang w:val="en-GB"/>
        </w:rPr>
      </w:pPr>
    </w:p>
    <w:p w:rsidR="007E3086" w:rsidRPr="00E241AB" w:rsidP="007E3086">
      <w:pPr>
        <w:pStyle w:val="Head1"/>
        <w:numPr>
          <w:ilvl w:val="0"/>
          <w:numId w:val="20"/>
        </w:numPr>
        <w:spacing w:before="0" w:after="0"/>
        <w:jc w:val="both"/>
        <w:rPr>
          <w:rFonts w:cstheme="minorHAnsi"/>
          <w:b w:val="0"/>
          <w:bCs/>
          <w:color w:val="auto"/>
          <w:sz w:val="22"/>
          <w:lang w:val="en-GB"/>
        </w:rPr>
      </w:pPr>
      <w:r w:rsidRPr="00E241AB">
        <w:rPr>
          <w:rFonts w:cstheme="minorHAnsi"/>
          <w:b w:val="0"/>
          <w:bCs/>
          <w:color w:val="auto"/>
          <w:sz w:val="22"/>
          <w:lang w:val="en-GB"/>
        </w:rPr>
        <w:t>UK Aid directly supports three current programmes, delivered by UNFPA, in Pakistan</w:t>
      </w:r>
      <w:r w:rsidRPr="00E241AB" w:rsidR="00003602">
        <w:rPr>
          <w:rFonts w:cstheme="minorHAnsi"/>
          <w:b w:val="0"/>
          <w:bCs/>
          <w:color w:val="auto"/>
          <w:sz w:val="22"/>
          <w:lang w:val="en-GB"/>
        </w:rPr>
        <w:t xml:space="preserve">: “Delivering Accelerated Family Planning in Pakistan”, “Generating Data to Advance Women’s Social and Economic Wellbeing” and the “UN Joint Programme: Empowering and Protecting Pakistan’s Women, Girls and Boys”. </w:t>
      </w:r>
      <w:r w:rsidRPr="00E241AB">
        <w:rPr>
          <w:rFonts w:cstheme="minorHAnsi"/>
          <w:b w:val="0"/>
          <w:bCs/>
          <w:color w:val="auto"/>
          <w:sz w:val="22"/>
          <w:lang w:val="en-GB"/>
        </w:rPr>
        <w:t>These programmes demonstrate shared UK-UNFPA priorities in partnership with the Government of Pakistan</w:t>
      </w:r>
      <w:r w:rsidRPr="00E241AB" w:rsidR="00F07685">
        <w:rPr>
          <w:rFonts w:cstheme="minorHAnsi"/>
          <w:b w:val="0"/>
          <w:bCs/>
          <w:color w:val="auto"/>
          <w:sz w:val="22"/>
          <w:lang w:val="en-GB"/>
        </w:rPr>
        <w:t xml:space="preserve"> to deliver results aligned with relevant national deliverables and targeted to meet the needs of local communities.</w:t>
      </w:r>
      <w:r w:rsidRPr="00E241AB" w:rsidR="005816AF">
        <w:rPr>
          <w:rFonts w:cstheme="minorHAnsi"/>
          <w:b w:val="0"/>
          <w:bCs/>
          <w:color w:val="auto"/>
          <w:sz w:val="22"/>
          <w:lang w:val="en-GB"/>
        </w:rPr>
        <w:t xml:space="preserve"> The programmes are aligned with the Sustainable Developments Goals (SDG)</w:t>
      </w:r>
      <w:r w:rsidRPr="00E241AB" w:rsidR="00003602">
        <w:rPr>
          <w:rFonts w:cstheme="minorHAnsi"/>
          <w:b w:val="0"/>
          <w:bCs/>
          <w:color w:val="auto"/>
          <w:sz w:val="22"/>
          <w:lang w:val="en-GB"/>
        </w:rPr>
        <w:t>, most closely</w:t>
      </w:r>
      <w:r w:rsidRPr="00E241AB" w:rsidR="005816AF">
        <w:rPr>
          <w:rFonts w:cstheme="minorHAnsi"/>
          <w:b w:val="0"/>
          <w:bCs/>
          <w:color w:val="auto"/>
          <w:sz w:val="22"/>
          <w:lang w:val="en-GB"/>
        </w:rPr>
        <w:t xml:space="preserve"> SDG5 on gender equality and women’s empowerment and </w:t>
      </w:r>
      <w:r w:rsidRPr="00E241AB" w:rsidR="00003602">
        <w:rPr>
          <w:rFonts w:cstheme="minorHAnsi"/>
          <w:b w:val="0"/>
          <w:bCs/>
          <w:color w:val="auto"/>
          <w:sz w:val="22"/>
          <w:lang w:val="en-GB"/>
        </w:rPr>
        <w:t xml:space="preserve">in particular SDG </w:t>
      </w:r>
      <w:r w:rsidRPr="00E241AB" w:rsidR="005816AF">
        <w:rPr>
          <w:rFonts w:cstheme="minorHAnsi"/>
          <w:b w:val="0"/>
          <w:bCs/>
          <w:color w:val="auto"/>
          <w:sz w:val="22"/>
          <w:lang w:val="en-GB"/>
        </w:rPr>
        <w:t xml:space="preserve">target 5.6 to ensure universal access to sexual and reproductive health and reproductive rights. </w:t>
      </w:r>
      <w:r w:rsidRPr="00E241AB" w:rsidR="003F292D">
        <w:rPr>
          <w:rFonts w:cstheme="minorHAnsi"/>
          <w:b w:val="0"/>
          <w:bCs/>
          <w:color w:val="auto"/>
          <w:sz w:val="22"/>
          <w:lang w:val="en-GB"/>
        </w:rPr>
        <w:t>Through collaboration with UNFPA, UK aid is directly contributing to achieving the SDGs</w:t>
      </w:r>
      <w:r w:rsidRPr="00E241AB" w:rsidR="00593EA8">
        <w:rPr>
          <w:rFonts w:cstheme="minorHAnsi"/>
          <w:b w:val="0"/>
          <w:bCs/>
          <w:color w:val="auto"/>
          <w:sz w:val="22"/>
          <w:lang w:val="en-GB"/>
        </w:rPr>
        <w:t>,</w:t>
      </w:r>
      <w:r w:rsidRPr="00E241AB" w:rsidR="003F292D">
        <w:rPr>
          <w:rFonts w:cstheme="minorHAnsi"/>
          <w:b w:val="0"/>
          <w:bCs/>
          <w:color w:val="auto"/>
          <w:sz w:val="22"/>
          <w:lang w:val="en-GB"/>
        </w:rPr>
        <w:t xml:space="preserve"> as well as delivering the commitments of the International Conference on Population and Development (ICPD). UK aid also supports UNFPA’s work to focus on the poorest</w:t>
      </w:r>
      <w:r w:rsidRPr="00E241AB" w:rsidR="00593EA8">
        <w:rPr>
          <w:rFonts w:cstheme="minorHAnsi"/>
          <w:b w:val="0"/>
          <w:bCs/>
          <w:color w:val="auto"/>
          <w:sz w:val="22"/>
          <w:lang w:val="en-GB"/>
        </w:rPr>
        <w:t xml:space="preserve">, </w:t>
      </w:r>
      <w:r w:rsidRPr="00E241AB" w:rsidR="003F292D">
        <w:rPr>
          <w:rFonts w:cstheme="minorHAnsi"/>
          <w:b w:val="0"/>
          <w:bCs/>
          <w:color w:val="auto"/>
          <w:sz w:val="22"/>
          <w:lang w:val="en-GB"/>
        </w:rPr>
        <w:t>most vulnerable and marginalised, including minoritised groups</w:t>
      </w:r>
      <w:r w:rsidRPr="00E241AB" w:rsidR="00003602">
        <w:rPr>
          <w:rFonts w:cstheme="minorHAnsi"/>
          <w:b w:val="0"/>
          <w:bCs/>
          <w:color w:val="auto"/>
          <w:sz w:val="22"/>
          <w:lang w:val="en-GB"/>
        </w:rPr>
        <w:t xml:space="preserve"> such as people with disabilities</w:t>
      </w:r>
      <w:r w:rsidRPr="00E241AB" w:rsidR="003F292D">
        <w:rPr>
          <w:rFonts w:cstheme="minorHAnsi"/>
          <w:b w:val="0"/>
          <w:bCs/>
          <w:color w:val="auto"/>
          <w:sz w:val="22"/>
          <w:lang w:val="en-GB"/>
        </w:rPr>
        <w:t>. Given the scale of the challenge, in Pakistan and globally, it is essential that funding from donors such as the UK continues and</w:t>
      </w:r>
      <w:r w:rsidRPr="00E241AB" w:rsidR="00593EA8">
        <w:rPr>
          <w:rFonts w:cstheme="minorHAnsi"/>
          <w:b w:val="0"/>
          <w:bCs/>
          <w:color w:val="auto"/>
          <w:sz w:val="22"/>
          <w:lang w:val="en-GB"/>
        </w:rPr>
        <w:t>,</w:t>
      </w:r>
      <w:r w:rsidRPr="00E241AB" w:rsidR="003F292D">
        <w:rPr>
          <w:rFonts w:cstheme="minorHAnsi"/>
          <w:b w:val="0"/>
          <w:bCs/>
          <w:color w:val="auto"/>
          <w:sz w:val="22"/>
          <w:lang w:val="en-GB"/>
        </w:rPr>
        <w:t xml:space="preserve"> where possible</w:t>
      </w:r>
      <w:r w:rsidRPr="00E241AB" w:rsidR="00593EA8">
        <w:rPr>
          <w:rFonts w:cstheme="minorHAnsi"/>
          <w:b w:val="0"/>
          <w:bCs/>
          <w:color w:val="auto"/>
          <w:sz w:val="22"/>
          <w:lang w:val="en-GB"/>
        </w:rPr>
        <w:t>,</w:t>
      </w:r>
      <w:r w:rsidRPr="00E241AB" w:rsidR="003F292D">
        <w:rPr>
          <w:rFonts w:cstheme="minorHAnsi"/>
          <w:b w:val="0"/>
          <w:bCs/>
          <w:color w:val="auto"/>
          <w:sz w:val="22"/>
          <w:lang w:val="en-GB"/>
        </w:rPr>
        <w:t xml:space="preserve"> increases to accelerate efforts to end the unmet need for family planning, end maternal deaths</w:t>
      </w:r>
      <w:r w:rsidRPr="00E241AB" w:rsidR="00003602">
        <w:rPr>
          <w:rFonts w:cstheme="minorHAnsi"/>
          <w:b w:val="0"/>
          <w:bCs/>
          <w:color w:val="auto"/>
          <w:sz w:val="22"/>
          <w:lang w:val="en-GB"/>
        </w:rPr>
        <w:t>,</w:t>
      </w:r>
      <w:r w:rsidRPr="00E241AB" w:rsidR="003F292D">
        <w:rPr>
          <w:rFonts w:cstheme="minorHAnsi"/>
          <w:b w:val="0"/>
          <w:bCs/>
          <w:color w:val="auto"/>
          <w:sz w:val="22"/>
          <w:lang w:val="en-GB"/>
        </w:rPr>
        <w:t xml:space="preserve"> end gender-based violence and harmful practices, and to achieve the SDGs. </w:t>
      </w:r>
    </w:p>
    <w:p w:rsidR="007E3086" w:rsidRPr="00E241AB" w:rsidP="007E3086">
      <w:pPr>
        <w:pStyle w:val="Head1"/>
        <w:numPr>
          <w:ilvl w:val="0"/>
          <w:numId w:val="0"/>
        </w:numPr>
        <w:spacing w:before="0" w:after="0"/>
        <w:ind w:left="720"/>
        <w:jc w:val="both"/>
        <w:rPr>
          <w:rFonts w:cstheme="minorHAnsi"/>
          <w:b w:val="0"/>
          <w:bCs/>
          <w:color w:val="auto"/>
          <w:sz w:val="22"/>
          <w:lang w:val="en-GB"/>
        </w:rPr>
      </w:pPr>
    </w:p>
    <w:p w:rsidR="007E3086" w:rsidRPr="00E241AB" w:rsidP="007E3086">
      <w:pPr>
        <w:pStyle w:val="Bullets"/>
        <w:numPr>
          <w:ilvl w:val="0"/>
          <w:numId w:val="20"/>
        </w:numPr>
        <w:spacing w:after="0" w:line="240" w:lineRule="auto"/>
        <w:rPr>
          <w:rFonts w:asciiTheme="minorHAnsi" w:hAnsiTheme="minorHAnsi" w:cstheme="minorHAnsi"/>
          <w:lang w:val="en-GB"/>
        </w:rPr>
      </w:pPr>
      <w:r w:rsidRPr="00E241AB">
        <w:rPr>
          <w:rFonts w:asciiTheme="minorHAnsi" w:hAnsiTheme="minorHAnsi" w:cstheme="minorHAnsi"/>
          <w:lang w:val="en-GB"/>
        </w:rPr>
        <w:t>Of UNFPA’s donor partners</w:t>
      </w:r>
      <w:r w:rsidRPr="00E241AB" w:rsidR="00BE5FC8">
        <w:rPr>
          <w:rFonts w:asciiTheme="minorHAnsi" w:hAnsiTheme="minorHAnsi" w:cstheme="minorHAnsi"/>
          <w:lang w:val="en-GB"/>
        </w:rPr>
        <w:t>,</w:t>
      </w:r>
      <w:r w:rsidRPr="00E241AB">
        <w:rPr>
          <w:rFonts w:asciiTheme="minorHAnsi" w:hAnsiTheme="minorHAnsi" w:cstheme="minorHAnsi"/>
          <w:lang w:val="en-GB"/>
        </w:rPr>
        <w:t xml:space="preserve"> </w:t>
      </w:r>
      <w:r w:rsidRPr="00E241AB" w:rsidR="00BE5FC8">
        <w:rPr>
          <w:rFonts w:asciiTheme="minorHAnsi" w:hAnsiTheme="minorHAnsi" w:cstheme="minorHAnsi"/>
          <w:lang w:val="en-GB"/>
        </w:rPr>
        <w:t>t</w:t>
      </w:r>
      <w:r w:rsidRPr="00E241AB">
        <w:rPr>
          <w:rFonts w:asciiTheme="minorHAnsi" w:hAnsiTheme="minorHAnsi" w:cstheme="minorHAnsi"/>
          <w:lang w:val="en-GB"/>
        </w:rPr>
        <w:t>he UK has one of the most detailed systems of bidding and reporting for aid-funded projects and programmes. Monitoring and evaluation is a key part of agreed projects with the UK, as well as being a core part of UNFPA’s own processes. Lesson-learning and sharing information from similar projects or programmes in other countries provides continuous improvements. UNFPA has over 155 country offices providing opportunities to learn lessons, scale up</w:t>
      </w:r>
      <w:r w:rsidRPr="00E241AB" w:rsidR="00BE5FC8">
        <w:rPr>
          <w:rFonts w:asciiTheme="minorHAnsi" w:hAnsiTheme="minorHAnsi" w:cstheme="minorHAnsi"/>
          <w:lang w:val="en-GB"/>
        </w:rPr>
        <w:t xml:space="preserve"> </w:t>
      </w:r>
      <w:r w:rsidRPr="00E241AB">
        <w:rPr>
          <w:rFonts w:asciiTheme="minorHAnsi" w:hAnsiTheme="minorHAnsi" w:cstheme="minorHAnsi"/>
          <w:lang w:val="en-GB"/>
        </w:rPr>
        <w:t xml:space="preserve">and share useful data. On occasion, the UK’s devolved decision-making responsibilities i.e. to individual Embassies or High Commissions, can create administrative </w:t>
      </w:r>
      <w:r w:rsidRPr="00E241AB" w:rsidR="00AE23C8">
        <w:rPr>
          <w:rFonts w:asciiTheme="minorHAnsi" w:hAnsiTheme="minorHAnsi" w:cstheme="minorHAnsi"/>
          <w:lang w:val="en-GB"/>
        </w:rPr>
        <w:t>bottlenecks</w:t>
      </w:r>
      <w:r w:rsidRPr="00E241AB">
        <w:rPr>
          <w:rFonts w:asciiTheme="minorHAnsi" w:hAnsiTheme="minorHAnsi" w:cstheme="minorHAnsi"/>
          <w:lang w:val="en-GB"/>
        </w:rPr>
        <w:t xml:space="preserve"> at the country level that are repeated across a region. This can cause lost staff time and delays to projects on both sides as the same admin issues are worked through to reach a resolution. This is not the experience of UNFPA’s Country Office in Pakistan but has been experienced by neighbouring offices across Eastern Europe and Central Asia. </w:t>
      </w:r>
    </w:p>
    <w:p w:rsidR="00847EF3" w:rsidRPr="00E241AB" w:rsidP="0037506F">
      <w:pPr>
        <w:pStyle w:val="Head1"/>
        <w:numPr>
          <w:ilvl w:val="0"/>
          <w:numId w:val="0"/>
        </w:numPr>
        <w:spacing w:before="0" w:after="0"/>
        <w:jc w:val="both"/>
        <w:rPr>
          <w:rFonts w:cstheme="minorHAnsi"/>
          <w:color w:val="auto"/>
          <w:sz w:val="22"/>
          <w:u w:val="single"/>
          <w:lang w:val="en-GB"/>
        </w:rPr>
      </w:pPr>
    </w:p>
    <w:p w:rsidR="00A14A35" w:rsidRPr="00E241AB" w:rsidP="0037506F">
      <w:pPr>
        <w:pStyle w:val="Head1"/>
        <w:numPr>
          <w:ilvl w:val="0"/>
          <w:numId w:val="0"/>
        </w:numPr>
        <w:spacing w:before="0" w:after="0"/>
        <w:jc w:val="both"/>
        <w:rPr>
          <w:rFonts w:cstheme="minorHAnsi"/>
          <w:color w:val="auto"/>
          <w:sz w:val="22"/>
          <w:lang w:val="en-GB"/>
        </w:rPr>
      </w:pPr>
      <w:r w:rsidRPr="00E241AB">
        <w:rPr>
          <w:rFonts w:cstheme="minorHAnsi"/>
          <w:color w:val="auto"/>
          <w:sz w:val="22"/>
          <w:lang w:val="en-GB"/>
        </w:rPr>
        <w:t>The Delivering Accelerated Family Planning in Pakistan</w:t>
      </w:r>
      <w:r w:rsidRPr="00E241AB" w:rsidR="00307495">
        <w:rPr>
          <w:rFonts w:cstheme="minorHAnsi"/>
          <w:color w:val="auto"/>
          <w:sz w:val="22"/>
          <w:lang w:val="en-GB"/>
        </w:rPr>
        <w:t xml:space="preserve"> Project</w:t>
      </w:r>
    </w:p>
    <w:p w:rsidR="00BE5FC8" w:rsidRPr="00E241AB" w:rsidP="0037506F">
      <w:pPr>
        <w:pStyle w:val="Head1"/>
        <w:numPr>
          <w:ilvl w:val="0"/>
          <w:numId w:val="0"/>
        </w:numPr>
        <w:spacing w:before="0" w:after="0"/>
        <w:jc w:val="both"/>
        <w:rPr>
          <w:rFonts w:cstheme="minorHAnsi"/>
          <w:color w:val="auto"/>
          <w:sz w:val="22"/>
          <w:lang w:val="en-GB"/>
        </w:rPr>
      </w:pPr>
    </w:p>
    <w:p w:rsidR="00043EB1" w:rsidRPr="00E241AB" w:rsidP="000074E6">
      <w:pPr>
        <w:pStyle w:val="Head1"/>
        <w:numPr>
          <w:ilvl w:val="0"/>
          <w:numId w:val="20"/>
        </w:numPr>
        <w:spacing w:before="0" w:after="0"/>
        <w:jc w:val="both"/>
        <w:rPr>
          <w:rFonts w:cstheme="minorHAnsi"/>
          <w:b w:val="0"/>
          <w:bCs/>
          <w:color w:val="auto"/>
          <w:sz w:val="22"/>
          <w:lang w:val="en-GB"/>
        </w:rPr>
      </w:pPr>
      <w:r w:rsidRPr="00E241AB">
        <w:rPr>
          <w:rFonts w:cstheme="minorHAnsi"/>
          <w:b w:val="0"/>
          <w:bCs/>
          <w:color w:val="auto"/>
          <w:sz w:val="22"/>
          <w:lang w:val="en-GB"/>
        </w:rPr>
        <w:t>Th</w:t>
      </w:r>
      <w:r w:rsidRPr="00E241AB" w:rsidR="00307495">
        <w:rPr>
          <w:rFonts w:cstheme="minorHAnsi"/>
          <w:b w:val="0"/>
          <w:bCs/>
          <w:color w:val="auto"/>
          <w:sz w:val="22"/>
          <w:lang w:val="en-GB"/>
        </w:rPr>
        <w:t>e Delivering Accelerated Family Planning in Pakistan (DAFPAK)</w:t>
      </w:r>
      <w:r w:rsidRPr="00E241AB">
        <w:rPr>
          <w:rFonts w:cstheme="minorHAnsi"/>
          <w:b w:val="0"/>
          <w:bCs/>
          <w:color w:val="auto"/>
          <w:sz w:val="22"/>
          <w:lang w:val="en-GB"/>
        </w:rPr>
        <w:t xml:space="preserve"> project is part of the </w:t>
      </w:r>
      <w:r w:rsidRPr="00E241AB" w:rsidR="00F07685">
        <w:rPr>
          <w:rFonts w:cstheme="minorHAnsi"/>
          <w:b w:val="0"/>
          <w:bCs/>
          <w:color w:val="auto"/>
          <w:sz w:val="22"/>
          <w:lang w:val="en-GB"/>
        </w:rPr>
        <w:t>reproductive health (RH)</w:t>
      </w:r>
      <w:r w:rsidRPr="00E241AB">
        <w:rPr>
          <w:rFonts w:cstheme="minorHAnsi"/>
          <w:b w:val="0"/>
          <w:bCs/>
          <w:color w:val="auto"/>
          <w:sz w:val="22"/>
          <w:lang w:val="en-GB"/>
        </w:rPr>
        <w:t xml:space="preserve"> thematic area of the 9th UNFPA Country Programme and is aligned to the Government of Pakistan</w:t>
      </w:r>
      <w:r w:rsidRPr="00E241AB" w:rsidR="00307495">
        <w:rPr>
          <w:rFonts w:cstheme="minorHAnsi"/>
          <w:b w:val="0"/>
          <w:bCs/>
          <w:color w:val="auto"/>
          <w:sz w:val="22"/>
          <w:lang w:val="en-GB"/>
        </w:rPr>
        <w:t>’s</w:t>
      </w:r>
      <w:r w:rsidRPr="00E241AB">
        <w:rPr>
          <w:rFonts w:cstheme="minorHAnsi"/>
          <w:b w:val="0"/>
          <w:bCs/>
          <w:color w:val="auto"/>
          <w:sz w:val="22"/>
          <w:lang w:val="en-GB"/>
        </w:rPr>
        <w:t xml:space="preserve"> Vision 2025, the United Nations Sustainable Development Framework for Pakistan 2018-2022, the International Conference on Population and Development, </w:t>
      </w:r>
      <w:r w:rsidRPr="00E241AB" w:rsidR="00307495">
        <w:rPr>
          <w:rFonts w:cstheme="minorHAnsi"/>
          <w:b w:val="0"/>
          <w:bCs/>
          <w:color w:val="auto"/>
          <w:sz w:val="22"/>
          <w:lang w:val="en-GB"/>
        </w:rPr>
        <w:t xml:space="preserve">Family Planning 2020 and </w:t>
      </w:r>
      <w:r w:rsidRPr="00E241AB">
        <w:rPr>
          <w:rFonts w:cstheme="minorHAnsi"/>
          <w:b w:val="0"/>
          <w:bCs/>
          <w:color w:val="auto"/>
          <w:sz w:val="22"/>
          <w:lang w:val="en-GB"/>
        </w:rPr>
        <w:t>the 2030 Agenda for Sustainable Development.</w:t>
      </w:r>
      <w:r w:rsidRPr="00E241AB" w:rsidR="00307495">
        <w:rPr>
          <w:rFonts w:cstheme="minorHAnsi"/>
          <w:b w:val="0"/>
          <w:bCs/>
          <w:color w:val="auto"/>
          <w:sz w:val="22"/>
          <w:lang w:val="en-GB"/>
        </w:rPr>
        <w:t xml:space="preserve"> FCDO is the sole project donor covering the timeframe </w:t>
      </w:r>
      <w:r w:rsidRPr="00E241AB" w:rsidR="004A231B">
        <w:rPr>
          <w:rFonts w:cstheme="minorHAnsi"/>
          <w:b w:val="0"/>
          <w:bCs/>
          <w:color w:val="auto"/>
          <w:sz w:val="22"/>
          <w:lang w:val="en-GB"/>
        </w:rPr>
        <w:t xml:space="preserve">of </w:t>
      </w:r>
      <w:r w:rsidRPr="00E241AB" w:rsidR="00307495">
        <w:rPr>
          <w:rFonts w:cstheme="minorHAnsi"/>
          <w:b w:val="0"/>
          <w:bCs/>
          <w:color w:val="auto"/>
          <w:sz w:val="22"/>
          <w:lang w:val="en-GB"/>
        </w:rPr>
        <w:t xml:space="preserve">October 2017 to December 2022 </w:t>
      </w:r>
      <w:r w:rsidRPr="00E241AB" w:rsidR="004A231B">
        <w:rPr>
          <w:rFonts w:cstheme="minorHAnsi"/>
          <w:b w:val="0"/>
          <w:bCs/>
          <w:color w:val="auto"/>
          <w:sz w:val="22"/>
          <w:lang w:val="en-GB"/>
        </w:rPr>
        <w:t>for</w:t>
      </w:r>
      <w:r w:rsidRPr="00E241AB" w:rsidR="00307495">
        <w:rPr>
          <w:rFonts w:cstheme="minorHAnsi"/>
          <w:b w:val="0"/>
          <w:bCs/>
          <w:color w:val="auto"/>
          <w:sz w:val="22"/>
          <w:lang w:val="en-GB"/>
        </w:rPr>
        <w:t xml:space="preserve"> a total of £90 million. UNFPA</w:t>
      </w:r>
      <w:r w:rsidRPr="00E241AB">
        <w:rPr>
          <w:rFonts w:cstheme="minorHAnsi"/>
          <w:b w:val="0"/>
          <w:bCs/>
          <w:color w:val="auto"/>
          <w:sz w:val="22"/>
          <w:lang w:val="en-GB"/>
        </w:rPr>
        <w:t xml:space="preserve"> is one of </w:t>
      </w:r>
      <w:r w:rsidRPr="00E241AB" w:rsidR="004A231B">
        <w:rPr>
          <w:rFonts w:cstheme="minorHAnsi"/>
          <w:b w:val="0"/>
          <w:bCs/>
          <w:color w:val="auto"/>
          <w:sz w:val="22"/>
          <w:lang w:val="en-GB"/>
        </w:rPr>
        <w:t>seven FCDO</w:t>
      </w:r>
      <w:r w:rsidRPr="00E241AB">
        <w:rPr>
          <w:rFonts w:cstheme="minorHAnsi"/>
          <w:b w:val="0"/>
          <w:bCs/>
          <w:color w:val="auto"/>
          <w:sz w:val="22"/>
          <w:lang w:val="en-GB"/>
        </w:rPr>
        <w:t xml:space="preserve"> partners delivering this programme</w:t>
      </w:r>
      <w:r w:rsidRPr="00E241AB" w:rsidR="004A231B">
        <w:rPr>
          <w:rFonts w:cstheme="minorHAnsi"/>
          <w:b w:val="0"/>
          <w:bCs/>
          <w:color w:val="auto"/>
          <w:sz w:val="22"/>
          <w:lang w:val="en-GB"/>
        </w:rPr>
        <w:t xml:space="preserve"> -</w:t>
      </w:r>
      <w:r w:rsidRPr="00E241AB">
        <w:rPr>
          <w:rFonts w:cstheme="minorHAnsi"/>
          <w:b w:val="0"/>
          <w:bCs/>
          <w:color w:val="auto"/>
          <w:sz w:val="22"/>
          <w:lang w:val="en-GB"/>
        </w:rPr>
        <w:t xml:space="preserve"> </w:t>
      </w:r>
      <w:r w:rsidRPr="00E241AB" w:rsidR="004A231B">
        <w:rPr>
          <w:rFonts w:cstheme="minorHAnsi"/>
          <w:b w:val="0"/>
          <w:bCs/>
          <w:color w:val="auto"/>
          <w:sz w:val="22"/>
          <w:lang w:val="en-GB"/>
        </w:rPr>
        <w:t>t</w:t>
      </w:r>
      <w:r w:rsidRPr="00E241AB">
        <w:rPr>
          <w:rFonts w:cstheme="minorHAnsi"/>
          <w:b w:val="0"/>
          <w:bCs/>
          <w:color w:val="auto"/>
          <w:sz w:val="22"/>
          <w:lang w:val="en-GB"/>
        </w:rPr>
        <w:t>he others are</w:t>
      </w:r>
      <w:r w:rsidRPr="00E241AB" w:rsidR="00307495">
        <w:rPr>
          <w:rFonts w:cstheme="minorHAnsi"/>
          <w:b w:val="0"/>
          <w:bCs/>
          <w:color w:val="auto"/>
          <w:sz w:val="22"/>
          <w:lang w:val="en-GB"/>
        </w:rPr>
        <w:t xml:space="preserve"> DKT, MS</w:t>
      </w:r>
      <w:r w:rsidRPr="00E241AB" w:rsidR="003726B8">
        <w:rPr>
          <w:rFonts w:cstheme="minorHAnsi"/>
          <w:b w:val="0"/>
          <w:bCs/>
          <w:color w:val="auto"/>
          <w:sz w:val="22"/>
          <w:lang w:val="en-GB"/>
        </w:rPr>
        <w:t>I Reproductive Choices</w:t>
      </w:r>
      <w:r w:rsidRPr="00E241AB" w:rsidR="00307495">
        <w:rPr>
          <w:rFonts w:cstheme="minorHAnsi"/>
          <w:b w:val="0"/>
          <w:bCs/>
          <w:color w:val="auto"/>
          <w:sz w:val="22"/>
          <w:lang w:val="en-GB"/>
        </w:rPr>
        <w:t xml:space="preserve">, </w:t>
      </w:r>
      <w:r w:rsidRPr="00E241AB" w:rsidR="003726B8">
        <w:rPr>
          <w:rFonts w:cstheme="minorHAnsi"/>
          <w:b w:val="0"/>
          <w:bCs/>
          <w:color w:val="auto"/>
          <w:sz w:val="22"/>
          <w:lang w:val="en-GB"/>
        </w:rPr>
        <w:t>Population Services International (</w:t>
      </w:r>
      <w:r w:rsidRPr="00E241AB" w:rsidR="00307495">
        <w:rPr>
          <w:rFonts w:cstheme="minorHAnsi"/>
          <w:b w:val="0"/>
          <w:bCs/>
          <w:color w:val="auto"/>
          <w:sz w:val="22"/>
          <w:lang w:val="en-GB"/>
        </w:rPr>
        <w:t>PSI</w:t>
      </w:r>
      <w:r w:rsidRPr="00E241AB" w:rsidR="003726B8">
        <w:rPr>
          <w:rFonts w:cstheme="minorHAnsi"/>
          <w:b w:val="0"/>
          <w:bCs/>
          <w:color w:val="auto"/>
          <w:sz w:val="22"/>
          <w:lang w:val="en-GB"/>
        </w:rPr>
        <w:t>)</w:t>
      </w:r>
      <w:r w:rsidRPr="00E241AB" w:rsidR="00307495">
        <w:rPr>
          <w:rFonts w:cstheme="minorHAnsi"/>
          <w:b w:val="0"/>
          <w:bCs/>
          <w:color w:val="auto"/>
          <w:sz w:val="22"/>
          <w:lang w:val="en-GB"/>
        </w:rPr>
        <w:t>, Palladium, M&amp;C Saatchi and Integrity</w:t>
      </w:r>
      <w:r w:rsidRPr="00E241AB" w:rsidR="003726B8">
        <w:rPr>
          <w:rFonts w:cstheme="minorHAnsi"/>
          <w:b w:val="0"/>
          <w:bCs/>
          <w:color w:val="auto"/>
          <w:sz w:val="22"/>
          <w:lang w:val="en-GB"/>
        </w:rPr>
        <w:t xml:space="preserve"> Research and Consulting Ltd</w:t>
      </w:r>
      <w:r w:rsidRPr="00E241AB" w:rsidR="00307495">
        <w:rPr>
          <w:rFonts w:cstheme="minorHAnsi"/>
          <w:b w:val="0"/>
          <w:bCs/>
          <w:color w:val="auto"/>
          <w:sz w:val="22"/>
          <w:lang w:val="en-GB"/>
        </w:rPr>
        <w:t xml:space="preserve">. </w:t>
      </w:r>
      <w:r w:rsidRPr="00E241AB" w:rsidR="0000371F">
        <w:rPr>
          <w:rFonts w:cstheme="minorHAnsi"/>
          <w:b w:val="0"/>
          <w:bCs/>
          <w:color w:val="auto"/>
          <w:sz w:val="22"/>
          <w:lang w:val="en-GB"/>
        </w:rPr>
        <w:t>A</w:t>
      </w:r>
      <w:r w:rsidRPr="00E241AB" w:rsidR="0000371F">
        <w:rPr>
          <w:rFonts w:cstheme="minorHAnsi"/>
          <w:b w:val="0"/>
          <w:bCs/>
          <w:color w:val="auto"/>
          <w:sz w:val="22"/>
          <w:lang w:val="en-GB"/>
        </w:rPr>
        <w:t>ll implementing partners</w:t>
      </w:r>
      <w:r w:rsidRPr="00E241AB" w:rsidR="0000371F">
        <w:rPr>
          <w:rFonts w:cstheme="minorHAnsi"/>
          <w:b w:val="0"/>
          <w:bCs/>
          <w:color w:val="auto"/>
          <w:sz w:val="22"/>
          <w:lang w:val="en-GB"/>
        </w:rPr>
        <w:t xml:space="preserve"> are part of the Technical Coordination Committee, chaired by the FCDO. </w:t>
      </w:r>
    </w:p>
    <w:p w:rsidR="00043EB1" w:rsidRPr="00E241AB" w:rsidP="00043EB1">
      <w:pPr>
        <w:pStyle w:val="Head1"/>
        <w:numPr>
          <w:ilvl w:val="0"/>
          <w:numId w:val="0"/>
        </w:numPr>
        <w:spacing w:before="0" w:after="0"/>
        <w:ind w:left="720"/>
        <w:jc w:val="both"/>
        <w:rPr>
          <w:rFonts w:cstheme="minorHAnsi"/>
          <w:b w:val="0"/>
          <w:bCs/>
          <w:color w:val="auto"/>
          <w:sz w:val="22"/>
          <w:lang w:val="en-GB"/>
        </w:rPr>
      </w:pPr>
    </w:p>
    <w:p w:rsidR="00043EB1" w:rsidRPr="00E241AB" w:rsidP="00043EB1">
      <w:pPr>
        <w:pStyle w:val="Head1"/>
        <w:numPr>
          <w:ilvl w:val="0"/>
          <w:numId w:val="20"/>
        </w:numPr>
        <w:spacing w:before="0" w:after="0"/>
        <w:jc w:val="both"/>
        <w:rPr>
          <w:rFonts w:cstheme="minorHAnsi"/>
          <w:b w:val="0"/>
          <w:bCs/>
          <w:color w:val="auto"/>
          <w:sz w:val="22"/>
          <w:lang w:val="en-GB"/>
        </w:rPr>
      </w:pPr>
      <w:r w:rsidRPr="00E241AB">
        <w:rPr>
          <w:rFonts w:cstheme="minorHAnsi"/>
          <w:b w:val="0"/>
          <w:bCs/>
          <w:color w:val="000000" w:themeColor="text1"/>
          <w:sz w:val="22"/>
          <w:lang w:val="en-GB"/>
        </w:rPr>
        <w:t xml:space="preserve">UNFPA is </w:t>
      </w:r>
      <w:r w:rsidRPr="00E241AB">
        <w:rPr>
          <w:rFonts w:cstheme="minorHAnsi"/>
          <w:b w:val="0"/>
          <w:bCs/>
          <w:color w:val="000000" w:themeColor="text1"/>
          <w:sz w:val="22"/>
        </w:rPr>
        <w:t xml:space="preserve">responsible for delivering the </w:t>
      </w:r>
      <w:r w:rsidRPr="00E241AB">
        <w:rPr>
          <w:rFonts w:cstheme="minorHAnsi"/>
          <w:b w:val="0"/>
          <w:bCs/>
          <w:i/>
          <w:iCs/>
          <w:color w:val="000000" w:themeColor="text1"/>
          <w:sz w:val="22"/>
        </w:rPr>
        <w:t xml:space="preserve">Enabling Environment: Advocacy and Policy Development </w:t>
      </w:r>
      <w:r w:rsidRPr="00E241AB">
        <w:rPr>
          <w:rFonts w:cstheme="minorHAnsi"/>
          <w:b w:val="0"/>
          <w:bCs/>
          <w:color w:val="000000" w:themeColor="text1"/>
          <w:sz w:val="22"/>
        </w:rPr>
        <w:t xml:space="preserve">component worth £4.7 million over the </w:t>
      </w:r>
      <w:r w:rsidRPr="00E241AB" w:rsidR="004A231B">
        <w:rPr>
          <w:rFonts w:cstheme="minorHAnsi"/>
          <w:b w:val="0"/>
          <w:bCs/>
          <w:color w:val="000000" w:themeColor="text1"/>
          <w:sz w:val="22"/>
        </w:rPr>
        <w:t>five</w:t>
      </w:r>
      <w:r w:rsidRPr="00E241AB">
        <w:rPr>
          <w:rFonts w:cstheme="minorHAnsi"/>
          <w:b w:val="0"/>
          <w:bCs/>
          <w:color w:val="000000" w:themeColor="text1"/>
          <w:sz w:val="22"/>
        </w:rPr>
        <w:t>-year period. This component supports policy dialogue and development</w:t>
      </w:r>
      <w:r w:rsidRPr="00E241AB" w:rsidR="004A231B">
        <w:rPr>
          <w:rFonts w:cstheme="minorHAnsi"/>
          <w:b w:val="0"/>
          <w:bCs/>
          <w:color w:val="000000" w:themeColor="text1"/>
          <w:sz w:val="22"/>
        </w:rPr>
        <w:t xml:space="preserve"> and</w:t>
      </w:r>
      <w:r w:rsidRPr="00E241AB">
        <w:rPr>
          <w:rFonts w:cstheme="minorHAnsi"/>
          <w:b w:val="0"/>
          <w:bCs/>
          <w:color w:val="000000" w:themeColor="text1"/>
          <w:sz w:val="22"/>
        </w:rPr>
        <w:t xml:space="preserve"> provides technical assistance to the government and other partners to support a more conducive, coherent and supportive policy framework for family planning. For example, UNFPA supports technical working groups to develop evidence-based policies and advocates for greater domestic resource allocation to family planning. </w:t>
      </w:r>
    </w:p>
    <w:p w:rsidR="00043EB1" w:rsidRPr="00E241AB" w:rsidP="00043EB1">
      <w:pPr>
        <w:pStyle w:val="Head1"/>
        <w:numPr>
          <w:ilvl w:val="0"/>
          <w:numId w:val="0"/>
        </w:numPr>
        <w:spacing w:before="0" w:after="0"/>
        <w:jc w:val="both"/>
        <w:rPr>
          <w:rFonts w:cstheme="minorHAnsi"/>
          <w:b w:val="0"/>
          <w:bCs/>
          <w:color w:val="auto"/>
          <w:sz w:val="22"/>
          <w:lang w:val="en-GB"/>
        </w:rPr>
      </w:pPr>
    </w:p>
    <w:p w:rsidR="00307495" w:rsidRPr="00E241AB" w:rsidP="000074E6">
      <w:pPr>
        <w:pStyle w:val="Head1"/>
        <w:numPr>
          <w:ilvl w:val="0"/>
          <w:numId w:val="20"/>
        </w:numPr>
        <w:spacing w:before="0" w:after="0"/>
        <w:jc w:val="both"/>
        <w:rPr>
          <w:rFonts w:cstheme="minorHAnsi"/>
          <w:b w:val="0"/>
          <w:bCs/>
          <w:color w:val="auto"/>
          <w:sz w:val="22"/>
          <w:lang w:val="en-GB"/>
        </w:rPr>
      </w:pPr>
      <w:r w:rsidRPr="00E241AB">
        <w:rPr>
          <w:rFonts w:cstheme="minorHAnsi"/>
          <w:b w:val="0"/>
          <w:bCs/>
          <w:color w:val="auto"/>
          <w:sz w:val="22"/>
          <w:lang w:val="en-GB"/>
        </w:rPr>
        <w:t>As a consortium programme</w:t>
      </w:r>
      <w:r w:rsidRPr="00E241AB" w:rsidR="004A231B">
        <w:rPr>
          <w:rFonts w:cstheme="minorHAnsi"/>
          <w:b w:val="0"/>
          <w:bCs/>
          <w:color w:val="auto"/>
          <w:sz w:val="22"/>
          <w:lang w:val="en-GB"/>
        </w:rPr>
        <w:t>,</w:t>
      </w:r>
      <w:r w:rsidRPr="00E241AB">
        <w:rPr>
          <w:rFonts w:cstheme="minorHAnsi"/>
          <w:b w:val="0"/>
          <w:bCs/>
          <w:color w:val="auto"/>
          <w:sz w:val="22"/>
          <w:lang w:val="en-GB"/>
        </w:rPr>
        <w:t xml:space="preserve"> the FCDO will rely on official, verified data at the end evaluation to assess impact achievements. However, based on estimations at j</w:t>
      </w:r>
      <w:r w:rsidRPr="00E241AB">
        <w:rPr>
          <w:rFonts w:cstheme="minorHAnsi"/>
          <w:b w:val="0"/>
          <w:bCs/>
          <w:color w:val="auto"/>
          <w:sz w:val="22"/>
          <w:lang w:val="en-GB"/>
        </w:rPr>
        <w:t xml:space="preserve">ust over </w:t>
      </w:r>
      <w:r w:rsidRPr="00E241AB" w:rsidR="00043EB1">
        <w:rPr>
          <w:rFonts w:cstheme="minorHAnsi"/>
          <w:b w:val="0"/>
          <w:bCs/>
          <w:color w:val="auto"/>
          <w:sz w:val="22"/>
          <w:lang w:val="en-GB"/>
        </w:rPr>
        <w:t>halfway</w:t>
      </w:r>
      <w:r w:rsidRPr="00E241AB">
        <w:rPr>
          <w:rFonts w:cstheme="minorHAnsi"/>
          <w:b w:val="0"/>
          <w:bCs/>
          <w:color w:val="auto"/>
          <w:sz w:val="22"/>
          <w:lang w:val="en-GB"/>
        </w:rPr>
        <w:t xml:space="preserve"> through the project</w:t>
      </w:r>
      <w:r w:rsidRPr="00E241AB" w:rsidR="00E07684">
        <w:rPr>
          <w:rFonts w:cstheme="minorHAnsi"/>
          <w:b w:val="0"/>
          <w:bCs/>
          <w:color w:val="auto"/>
          <w:sz w:val="22"/>
          <w:lang w:val="en-GB"/>
        </w:rPr>
        <w:t>’s</w:t>
      </w:r>
      <w:r w:rsidRPr="00E241AB">
        <w:rPr>
          <w:rFonts w:cstheme="minorHAnsi"/>
          <w:b w:val="0"/>
          <w:bCs/>
          <w:color w:val="auto"/>
          <w:sz w:val="22"/>
          <w:lang w:val="en-GB"/>
        </w:rPr>
        <w:t xml:space="preserve"> life</w:t>
      </w:r>
      <w:r w:rsidRPr="00E241AB" w:rsidR="004A231B">
        <w:rPr>
          <w:rFonts w:cstheme="minorHAnsi"/>
          <w:b w:val="0"/>
          <w:bCs/>
          <w:color w:val="auto"/>
          <w:sz w:val="22"/>
          <w:lang w:val="en-GB"/>
        </w:rPr>
        <w:t>,</w:t>
      </w:r>
      <w:r w:rsidRPr="00E241AB">
        <w:rPr>
          <w:rFonts w:cstheme="minorHAnsi"/>
          <w:b w:val="0"/>
          <w:bCs/>
          <w:color w:val="auto"/>
          <w:sz w:val="22"/>
          <w:lang w:val="en-GB"/>
        </w:rPr>
        <w:t xml:space="preserve"> </w:t>
      </w:r>
      <w:r w:rsidRPr="00E241AB">
        <w:rPr>
          <w:rFonts w:cstheme="minorHAnsi"/>
          <w:b w:val="0"/>
          <w:bCs/>
          <w:color w:val="auto"/>
          <w:sz w:val="22"/>
          <w:lang w:val="en-GB"/>
        </w:rPr>
        <w:t xml:space="preserve">we expect </w:t>
      </w:r>
      <w:r w:rsidRPr="00E241AB">
        <w:rPr>
          <w:rFonts w:cstheme="minorHAnsi"/>
          <w:b w:val="0"/>
          <w:bCs/>
          <w:color w:val="auto"/>
          <w:sz w:val="22"/>
          <w:lang w:val="en-GB"/>
        </w:rPr>
        <w:t xml:space="preserve">results </w:t>
      </w:r>
      <w:r w:rsidRPr="00E241AB" w:rsidR="00DF1E5C">
        <w:rPr>
          <w:rFonts w:cstheme="minorHAnsi"/>
          <w:b w:val="0"/>
          <w:bCs/>
          <w:color w:val="auto"/>
          <w:sz w:val="22"/>
          <w:lang w:val="en-GB"/>
        </w:rPr>
        <w:t xml:space="preserve">so far </w:t>
      </w:r>
      <w:r w:rsidRPr="00E241AB">
        <w:rPr>
          <w:rFonts w:cstheme="minorHAnsi"/>
          <w:b w:val="0"/>
          <w:bCs/>
          <w:color w:val="auto"/>
          <w:sz w:val="22"/>
          <w:lang w:val="en-GB"/>
        </w:rPr>
        <w:t>to be over</w:t>
      </w:r>
      <w:r w:rsidRPr="00E241AB">
        <w:rPr>
          <w:rFonts w:cstheme="minorHAnsi"/>
          <w:b w:val="0"/>
          <w:bCs/>
          <w:color w:val="auto"/>
          <w:sz w:val="22"/>
          <w:lang w:val="en-GB"/>
        </w:rPr>
        <w:t xml:space="preserve"> 2,</w:t>
      </w:r>
      <w:r w:rsidRPr="00E241AB">
        <w:rPr>
          <w:rFonts w:cstheme="minorHAnsi"/>
          <w:b w:val="0"/>
          <w:bCs/>
          <w:color w:val="auto"/>
          <w:sz w:val="22"/>
          <w:lang w:val="en-GB"/>
        </w:rPr>
        <w:t>300</w:t>
      </w:r>
      <w:r w:rsidRPr="00E241AB">
        <w:rPr>
          <w:rFonts w:cstheme="minorHAnsi"/>
          <w:b w:val="0"/>
          <w:bCs/>
          <w:color w:val="auto"/>
          <w:sz w:val="22"/>
          <w:lang w:val="en-GB"/>
        </w:rPr>
        <w:t xml:space="preserve"> fewer maternal deaths,</w:t>
      </w:r>
      <w:r w:rsidRPr="00E241AB" w:rsidR="00E07684">
        <w:rPr>
          <w:rFonts w:cstheme="minorHAnsi"/>
          <w:b w:val="0"/>
          <w:bCs/>
          <w:color w:val="auto"/>
          <w:sz w:val="22"/>
          <w:lang w:val="en-GB"/>
        </w:rPr>
        <w:t xml:space="preserve"> 3.1 million fewer unintended pregnancies and nearly 1 million fewer unsafe abortions</w:t>
      </w:r>
      <w:r w:rsidRPr="00E241AB">
        <w:rPr>
          <w:rFonts w:cstheme="minorHAnsi"/>
          <w:b w:val="0"/>
          <w:bCs/>
          <w:color w:val="auto"/>
          <w:sz w:val="22"/>
          <w:lang w:val="en-GB"/>
        </w:rPr>
        <w:t xml:space="preserve"> due to increased family planning which has enabled women to choose</w:t>
      </w:r>
      <w:r w:rsidRPr="00E241AB" w:rsidR="004A231B">
        <w:rPr>
          <w:rFonts w:cstheme="minorHAnsi"/>
          <w:b w:val="0"/>
          <w:bCs/>
          <w:color w:val="auto"/>
          <w:sz w:val="22"/>
          <w:lang w:val="en-GB"/>
        </w:rPr>
        <w:t xml:space="preserve"> how</w:t>
      </w:r>
      <w:r w:rsidRPr="00E241AB">
        <w:rPr>
          <w:rFonts w:cstheme="minorHAnsi"/>
          <w:b w:val="0"/>
          <w:bCs/>
          <w:color w:val="auto"/>
          <w:sz w:val="22"/>
          <w:lang w:val="en-GB"/>
        </w:rPr>
        <w:t xml:space="preserve"> </w:t>
      </w:r>
      <w:r w:rsidRPr="00E241AB" w:rsidR="00E07684">
        <w:rPr>
          <w:rFonts w:cstheme="minorHAnsi"/>
          <w:b w:val="0"/>
          <w:bCs/>
          <w:color w:val="auto"/>
          <w:sz w:val="22"/>
          <w:lang w:val="en-GB"/>
        </w:rPr>
        <w:t>often and how many children to have, reducing complications in pregnancy and childbirth caused by poor birth spacing, unwanted pregnancy or poor maternal health. The project also delivers services and information to improve acceptance of family planning and modern contraceptives, improve access and create a more conducive environment for family planning services to continue.</w:t>
      </w:r>
    </w:p>
    <w:p w:rsidR="00E07684" w:rsidRPr="00E241AB" w:rsidP="0037506F">
      <w:pPr>
        <w:pStyle w:val="Head1"/>
        <w:numPr>
          <w:ilvl w:val="0"/>
          <w:numId w:val="0"/>
        </w:numPr>
        <w:spacing w:before="0" w:after="0"/>
        <w:jc w:val="both"/>
        <w:rPr>
          <w:rFonts w:cstheme="minorHAnsi"/>
          <w:b w:val="0"/>
          <w:bCs/>
          <w:color w:val="auto"/>
          <w:sz w:val="22"/>
          <w:lang w:val="en-GB"/>
        </w:rPr>
      </w:pPr>
    </w:p>
    <w:p w:rsidR="00614CCF" w:rsidRPr="00E241AB" w:rsidP="000074E6">
      <w:pPr>
        <w:pStyle w:val="Head1"/>
        <w:numPr>
          <w:ilvl w:val="0"/>
          <w:numId w:val="20"/>
        </w:numPr>
        <w:spacing w:before="0" w:after="0"/>
        <w:jc w:val="both"/>
        <w:rPr>
          <w:rFonts w:cstheme="minorHAnsi"/>
          <w:b w:val="0"/>
          <w:bCs/>
          <w:color w:val="auto"/>
          <w:sz w:val="22"/>
          <w:lang w:val="en-GB" w:eastAsia="en-GB"/>
        </w:rPr>
      </w:pPr>
      <w:r w:rsidRPr="00E241AB">
        <w:rPr>
          <w:rFonts w:cstheme="minorHAnsi"/>
          <w:b w:val="0"/>
          <w:bCs/>
          <w:color w:val="auto"/>
          <w:sz w:val="22"/>
          <w:lang w:val="en-GB"/>
        </w:rPr>
        <w:t xml:space="preserve">The project’s geographical coverage is broad with particular focus on the provinces of Punjab, Sindh, Khyber Pakhtunkhwa and specific districts of Baluchistan. </w:t>
      </w:r>
      <w:r w:rsidRPr="00E241AB" w:rsidR="004C5E9B">
        <w:rPr>
          <w:rFonts w:cstheme="minorHAnsi"/>
          <w:b w:val="0"/>
          <w:bCs/>
          <w:color w:val="auto"/>
          <w:sz w:val="22"/>
          <w:lang w:val="en-GB" w:eastAsia="en-GB"/>
        </w:rPr>
        <w:t xml:space="preserve">The </w:t>
      </w:r>
      <w:r w:rsidRPr="00E241AB" w:rsidR="00A14A35">
        <w:rPr>
          <w:rFonts w:cstheme="minorHAnsi"/>
          <w:b w:val="0"/>
          <w:bCs/>
          <w:color w:val="auto"/>
          <w:sz w:val="22"/>
          <w:lang w:val="en-GB" w:eastAsia="en-GB"/>
        </w:rPr>
        <w:t xml:space="preserve">Programme </w:t>
      </w:r>
      <w:r w:rsidRPr="00E241AB" w:rsidR="004C5E9B">
        <w:rPr>
          <w:rFonts w:cstheme="minorHAnsi"/>
          <w:b w:val="0"/>
          <w:bCs/>
          <w:color w:val="auto"/>
          <w:sz w:val="22"/>
          <w:lang w:val="en-GB" w:eastAsia="en-GB"/>
        </w:rPr>
        <w:t xml:space="preserve">is comprised of four </w:t>
      </w:r>
      <w:r w:rsidRPr="00E241AB" w:rsidR="00A14A35">
        <w:rPr>
          <w:rFonts w:cstheme="minorHAnsi"/>
          <w:b w:val="0"/>
          <w:bCs/>
          <w:color w:val="auto"/>
          <w:sz w:val="22"/>
          <w:lang w:val="en-GB" w:eastAsia="en-GB"/>
        </w:rPr>
        <w:t xml:space="preserve">components: </w:t>
      </w:r>
    </w:p>
    <w:p w:rsidR="005B4063" w:rsidRPr="00E241AB" w:rsidP="005B4063">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bCs/>
          <w:u w:val="single"/>
          <w:lang w:val="en-GB" w:eastAsia="en-GB"/>
        </w:rPr>
        <w:t xml:space="preserve">Behaviour </w:t>
      </w:r>
      <w:r w:rsidRPr="00E241AB" w:rsidR="00224213">
        <w:rPr>
          <w:rFonts w:asciiTheme="minorHAnsi" w:hAnsiTheme="minorHAnsi" w:cstheme="minorHAnsi"/>
          <w:bCs/>
          <w:u w:val="single"/>
          <w:lang w:val="en-GB" w:eastAsia="en-GB"/>
        </w:rPr>
        <w:t>c</w:t>
      </w:r>
      <w:r w:rsidRPr="00E241AB">
        <w:rPr>
          <w:rFonts w:asciiTheme="minorHAnsi" w:hAnsiTheme="minorHAnsi" w:cstheme="minorHAnsi"/>
          <w:bCs/>
          <w:u w:val="single"/>
          <w:lang w:val="en-GB" w:eastAsia="en-GB"/>
        </w:rPr>
        <w:t xml:space="preserve">hange </w:t>
      </w:r>
      <w:r w:rsidRPr="00E241AB" w:rsidR="00224213">
        <w:rPr>
          <w:rFonts w:asciiTheme="minorHAnsi" w:hAnsiTheme="minorHAnsi" w:cstheme="minorHAnsi"/>
          <w:bCs/>
          <w:u w:val="single"/>
          <w:lang w:val="en-GB" w:eastAsia="en-GB"/>
        </w:rPr>
        <w:t>c</w:t>
      </w:r>
      <w:r w:rsidRPr="00E241AB">
        <w:rPr>
          <w:rFonts w:asciiTheme="minorHAnsi" w:hAnsiTheme="minorHAnsi" w:cstheme="minorHAnsi"/>
          <w:bCs/>
          <w:u w:val="single"/>
          <w:lang w:val="en-GB" w:eastAsia="en-GB"/>
        </w:rPr>
        <w:t>ommunication</w:t>
      </w:r>
      <w:r w:rsidRPr="00E241AB" w:rsidR="004C5E9B">
        <w:rPr>
          <w:rFonts w:asciiTheme="minorHAnsi" w:hAnsiTheme="minorHAnsi" w:cstheme="minorHAnsi"/>
          <w:bCs/>
          <w:lang w:val="en-GB" w:eastAsia="en-GB"/>
        </w:rPr>
        <w:t xml:space="preserve"> to </w:t>
      </w:r>
      <w:r w:rsidRPr="00E241AB">
        <w:rPr>
          <w:rFonts w:asciiTheme="minorHAnsi" w:hAnsiTheme="minorHAnsi" w:cstheme="minorHAnsi"/>
          <w:bCs/>
          <w:lang w:val="en-GB" w:eastAsia="en-GB"/>
        </w:rPr>
        <w:t xml:space="preserve">identify and address social and cultural barriers to using modern contraceptives, </w:t>
      </w:r>
      <w:r w:rsidRPr="00E241AB" w:rsidR="00224213">
        <w:rPr>
          <w:rFonts w:asciiTheme="minorHAnsi" w:hAnsiTheme="minorHAnsi" w:cstheme="minorHAnsi"/>
          <w:bCs/>
          <w:lang w:val="en-GB" w:eastAsia="en-GB"/>
        </w:rPr>
        <w:t xml:space="preserve">and to </w:t>
      </w:r>
      <w:r w:rsidRPr="00E241AB">
        <w:rPr>
          <w:rFonts w:asciiTheme="minorHAnsi" w:hAnsiTheme="minorHAnsi" w:cstheme="minorHAnsi"/>
          <w:bCs/>
          <w:lang w:val="en-GB" w:eastAsia="en-GB"/>
        </w:rPr>
        <w:t xml:space="preserve">deliver evidence-based, tailored messages through a wide range of appropriate </w:t>
      </w:r>
      <w:r w:rsidRPr="00E241AB" w:rsidR="00614CCF">
        <w:rPr>
          <w:rFonts w:asciiTheme="minorHAnsi" w:hAnsiTheme="minorHAnsi" w:cstheme="minorHAnsi"/>
          <w:bCs/>
          <w:lang w:val="en-GB" w:eastAsia="en-GB"/>
        </w:rPr>
        <w:t>channels</w:t>
      </w:r>
    </w:p>
    <w:p w:rsidR="005B4063" w:rsidRPr="00E241AB" w:rsidP="005B4063">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bCs/>
          <w:u w:val="single"/>
          <w:lang w:val="en-GB" w:eastAsia="en-GB"/>
        </w:rPr>
        <w:t>S</w:t>
      </w:r>
      <w:r w:rsidRPr="00E241AB" w:rsidR="00A14A35">
        <w:rPr>
          <w:rFonts w:asciiTheme="minorHAnsi" w:hAnsiTheme="minorHAnsi" w:cstheme="minorHAnsi"/>
          <w:bCs/>
          <w:u w:val="single"/>
          <w:lang w:val="en-GB" w:eastAsia="en-GB"/>
        </w:rPr>
        <w:t xml:space="preserve">ervice </w:t>
      </w:r>
      <w:r w:rsidRPr="00E241AB" w:rsidR="00224213">
        <w:rPr>
          <w:rFonts w:asciiTheme="minorHAnsi" w:hAnsiTheme="minorHAnsi" w:cstheme="minorHAnsi"/>
          <w:bCs/>
          <w:u w:val="single"/>
          <w:lang w:val="en-GB" w:eastAsia="en-GB"/>
        </w:rPr>
        <w:t>d</w:t>
      </w:r>
      <w:r w:rsidRPr="00E241AB" w:rsidR="00A14A35">
        <w:rPr>
          <w:rFonts w:asciiTheme="minorHAnsi" w:hAnsiTheme="minorHAnsi" w:cstheme="minorHAnsi"/>
          <w:bCs/>
          <w:u w:val="single"/>
          <w:lang w:val="en-GB" w:eastAsia="en-GB"/>
        </w:rPr>
        <w:t>elivery</w:t>
      </w:r>
      <w:r w:rsidRPr="00E241AB">
        <w:rPr>
          <w:rFonts w:asciiTheme="minorHAnsi" w:hAnsiTheme="minorHAnsi" w:cstheme="minorHAnsi"/>
          <w:bCs/>
          <w:lang w:val="en-GB" w:eastAsia="en-GB"/>
        </w:rPr>
        <w:t xml:space="preserve"> </w:t>
      </w:r>
      <w:r w:rsidRPr="00E241AB">
        <w:rPr>
          <w:rFonts w:asciiTheme="minorHAnsi" w:hAnsiTheme="minorHAnsi" w:cstheme="minorHAnsi"/>
          <w:bCs/>
          <w:lang w:val="en-GB"/>
        </w:rPr>
        <w:t>working with private sector partners to improve the coverage and quality of contraceptive goods and services offered</w:t>
      </w:r>
    </w:p>
    <w:p w:rsidR="005B4063" w:rsidRPr="00E241AB" w:rsidP="005B4063">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bCs/>
          <w:u w:val="single"/>
          <w:lang w:val="en-GB"/>
        </w:rPr>
        <w:t>Third</w:t>
      </w:r>
      <w:r w:rsidRPr="00E241AB" w:rsidR="00614CCF">
        <w:rPr>
          <w:rFonts w:asciiTheme="minorHAnsi" w:hAnsiTheme="minorHAnsi" w:cstheme="minorHAnsi"/>
          <w:bCs/>
          <w:u w:val="single"/>
          <w:lang w:val="en-GB"/>
        </w:rPr>
        <w:t>-</w:t>
      </w:r>
      <w:r w:rsidRPr="00E241AB">
        <w:rPr>
          <w:rFonts w:asciiTheme="minorHAnsi" w:hAnsiTheme="minorHAnsi" w:cstheme="minorHAnsi"/>
          <w:bCs/>
          <w:u w:val="single"/>
          <w:lang w:val="en-GB"/>
        </w:rPr>
        <w:t>party validation, monitoring</w:t>
      </w:r>
      <w:r w:rsidRPr="00E241AB" w:rsidR="00614CCF">
        <w:rPr>
          <w:rFonts w:asciiTheme="minorHAnsi" w:hAnsiTheme="minorHAnsi" w:cstheme="minorHAnsi"/>
          <w:bCs/>
          <w:u w:val="single"/>
          <w:lang w:val="en-GB"/>
        </w:rPr>
        <w:t>,</w:t>
      </w:r>
      <w:r w:rsidRPr="00E241AB">
        <w:rPr>
          <w:rFonts w:asciiTheme="minorHAnsi" w:hAnsiTheme="minorHAnsi" w:cstheme="minorHAnsi"/>
          <w:bCs/>
          <w:u w:val="single"/>
          <w:lang w:val="en-GB"/>
        </w:rPr>
        <w:t xml:space="preserve"> research </w:t>
      </w:r>
      <w:r w:rsidRPr="00E241AB" w:rsidR="00614CCF">
        <w:rPr>
          <w:rFonts w:asciiTheme="minorHAnsi" w:hAnsiTheme="minorHAnsi" w:cstheme="minorHAnsi"/>
          <w:bCs/>
          <w:u w:val="single"/>
          <w:lang w:val="en-GB"/>
        </w:rPr>
        <w:t xml:space="preserve">and </w:t>
      </w:r>
      <w:r w:rsidRPr="00E241AB">
        <w:rPr>
          <w:rFonts w:asciiTheme="minorHAnsi" w:hAnsiTheme="minorHAnsi" w:cstheme="minorHAnsi"/>
          <w:bCs/>
          <w:u w:val="single"/>
          <w:lang w:val="en-GB"/>
        </w:rPr>
        <w:t>peer review</w:t>
      </w:r>
      <w:r w:rsidRPr="00E241AB" w:rsidR="00614CCF">
        <w:rPr>
          <w:rFonts w:asciiTheme="minorHAnsi" w:hAnsiTheme="minorHAnsi" w:cstheme="minorHAnsi"/>
          <w:bCs/>
          <w:lang w:val="en-GB"/>
        </w:rPr>
        <w:t xml:space="preserve"> for the</w:t>
      </w:r>
      <w:r w:rsidRPr="00E241AB">
        <w:rPr>
          <w:rFonts w:asciiTheme="minorHAnsi" w:hAnsiTheme="minorHAnsi" w:cstheme="minorHAnsi"/>
          <w:bCs/>
          <w:lang w:val="en-GB" w:eastAsia="en-GB"/>
        </w:rPr>
        <w:t xml:space="preserve"> </w:t>
      </w:r>
      <w:r w:rsidRPr="00E241AB" w:rsidR="00224213">
        <w:rPr>
          <w:rFonts w:asciiTheme="minorHAnsi" w:hAnsiTheme="minorHAnsi" w:cstheme="minorHAnsi"/>
          <w:bCs/>
          <w:lang w:val="en-GB" w:eastAsia="en-GB"/>
        </w:rPr>
        <w:t>c</w:t>
      </w:r>
      <w:r w:rsidRPr="00E241AB">
        <w:rPr>
          <w:rFonts w:asciiTheme="minorHAnsi" w:hAnsiTheme="minorHAnsi" w:cstheme="minorHAnsi"/>
          <w:bCs/>
          <w:lang w:val="en-GB" w:eastAsia="en-GB"/>
        </w:rPr>
        <w:t>oordination of data</w:t>
      </w:r>
      <w:r w:rsidRPr="00E241AB">
        <w:rPr>
          <w:rFonts w:asciiTheme="minorHAnsi" w:hAnsiTheme="minorHAnsi" w:cstheme="minorHAnsi"/>
          <w:bCs/>
          <w:lang w:val="en-GB"/>
        </w:rPr>
        <w:t xml:space="preserve"> reporting, validation of reported result</w:t>
      </w:r>
      <w:r w:rsidRPr="00E241AB" w:rsidR="00614CCF">
        <w:rPr>
          <w:rFonts w:asciiTheme="minorHAnsi" w:hAnsiTheme="minorHAnsi" w:cstheme="minorHAnsi"/>
          <w:bCs/>
          <w:lang w:val="en-GB"/>
        </w:rPr>
        <w:t xml:space="preserve">s </w:t>
      </w:r>
      <w:r w:rsidRPr="00E241AB">
        <w:rPr>
          <w:rFonts w:asciiTheme="minorHAnsi" w:hAnsiTheme="minorHAnsi" w:cstheme="minorHAnsi"/>
          <w:bCs/>
          <w:lang w:val="en-GB"/>
        </w:rPr>
        <w:t>and quality control of research activities by partners</w:t>
      </w:r>
    </w:p>
    <w:p w:rsidR="00614CCF" w:rsidRPr="00E241AB" w:rsidP="005B4063">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bCs/>
          <w:u w:val="single"/>
          <w:lang w:val="en-GB" w:eastAsia="en-GB"/>
        </w:rPr>
        <w:t xml:space="preserve">Advocacy and </w:t>
      </w:r>
      <w:r w:rsidRPr="00E241AB" w:rsidR="00224213">
        <w:rPr>
          <w:rFonts w:asciiTheme="minorHAnsi" w:hAnsiTheme="minorHAnsi" w:cstheme="minorHAnsi"/>
          <w:bCs/>
          <w:u w:val="single"/>
          <w:lang w:val="en-GB" w:eastAsia="en-GB"/>
        </w:rPr>
        <w:t>p</w:t>
      </w:r>
      <w:r w:rsidRPr="00E241AB">
        <w:rPr>
          <w:rFonts w:asciiTheme="minorHAnsi" w:hAnsiTheme="minorHAnsi" w:cstheme="minorHAnsi"/>
          <w:bCs/>
          <w:u w:val="single"/>
          <w:lang w:val="en-GB" w:eastAsia="en-GB"/>
        </w:rPr>
        <w:t xml:space="preserve">olicy </w:t>
      </w:r>
      <w:r w:rsidRPr="00E241AB" w:rsidR="00224213">
        <w:rPr>
          <w:rFonts w:asciiTheme="minorHAnsi" w:hAnsiTheme="minorHAnsi" w:cstheme="minorHAnsi"/>
          <w:bCs/>
          <w:u w:val="single"/>
          <w:lang w:val="en-GB" w:eastAsia="en-GB"/>
        </w:rPr>
        <w:t>d</w:t>
      </w:r>
      <w:r w:rsidRPr="00E241AB">
        <w:rPr>
          <w:rFonts w:asciiTheme="minorHAnsi" w:hAnsiTheme="minorHAnsi" w:cstheme="minorHAnsi"/>
          <w:bCs/>
          <w:u w:val="single"/>
          <w:lang w:val="en-GB" w:eastAsia="en-GB"/>
        </w:rPr>
        <w:t>evelopment</w:t>
      </w:r>
      <w:r w:rsidRPr="00E241AB">
        <w:rPr>
          <w:rFonts w:asciiTheme="minorHAnsi" w:hAnsiTheme="minorHAnsi" w:cstheme="minorHAnsi"/>
          <w:bCs/>
          <w:lang w:val="en-GB" w:eastAsia="en-GB"/>
        </w:rPr>
        <w:t xml:space="preserve"> to create an enabling environment</w:t>
      </w:r>
      <w:r w:rsidRPr="00E241AB" w:rsidR="00224213">
        <w:rPr>
          <w:rFonts w:asciiTheme="minorHAnsi" w:hAnsiTheme="minorHAnsi" w:cstheme="minorHAnsi"/>
          <w:bCs/>
          <w:lang w:val="en-GB" w:eastAsia="en-GB"/>
        </w:rPr>
        <w:t xml:space="preserve"> that</w:t>
      </w:r>
      <w:r w:rsidRPr="00E241AB">
        <w:rPr>
          <w:rFonts w:asciiTheme="minorHAnsi" w:hAnsiTheme="minorHAnsi" w:cstheme="minorHAnsi"/>
          <w:bCs/>
          <w:lang w:val="en-GB" w:eastAsia="en-GB"/>
        </w:rPr>
        <w:t xml:space="preserve"> support</w:t>
      </w:r>
      <w:r w:rsidRPr="00E241AB" w:rsidR="00224213">
        <w:rPr>
          <w:rFonts w:asciiTheme="minorHAnsi" w:hAnsiTheme="minorHAnsi" w:cstheme="minorHAnsi"/>
          <w:bCs/>
          <w:lang w:val="en-GB" w:eastAsia="en-GB"/>
        </w:rPr>
        <w:t>s</w:t>
      </w:r>
      <w:r w:rsidRPr="00E241AB">
        <w:rPr>
          <w:rFonts w:asciiTheme="minorHAnsi" w:hAnsiTheme="minorHAnsi" w:cstheme="minorHAnsi"/>
          <w:bCs/>
          <w:lang w:val="en-GB"/>
        </w:rPr>
        <w:t xml:space="preserve"> policy dialogue and development, </w:t>
      </w:r>
      <w:r w:rsidRPr="00E241AB" w:rsidR="00224213">
        <w:rPr>
          <w:rFonts w:asciiTheme="minorHAnsi" w:hAnsiTheme="minorHAnsi" w:cstheme="minorHAnsi"/>
          <w:bCs/>
          <w:lang w:val="en-GB"/>
        </w:rPr>
        <w:t xml:space="preserve">and </w:t>
      </w:r>
      <w:r w:rsidRPr="00E241AB">
        <w:rPr>
          <w:rFonts w:asciiTheme="minorHAnsi" w:hAnsiTheme="minorHAnsi" w:cstheme="minorHAnsi"/>
          <w:bCs/>
          <w:lang w:val="en-GB"/>
        </w:rPr>
        <w:t>provid</w:t>
      </w:r>
      <w:r w:rsidRPr="00E241AB" w:rsidR="00224213">
        <w:rPr>
          <w:rFonts w:asciiTheme="minorHAnsi" w:hAnsiTheme="minorHAnsi" w:cstheme="minorHAnsi"/>
          <w:bCs/>
          <w:lang w:val="en-GB"/>
        </w:rPr>
        <w:t>es</w:t>
      </w:r>
      <w:r w:rsidRPr="00E241AB">
        <w:rPr>
          <w:rFonts w:asciiTheme="minorHAnsi" w:hAnsiTheme="minorHAnsi" w:cstheme="minorHAnsi"/>
          <w:bCs/>
          <w:lang w:val="en-GB"/>
        </w:rPr>
        <w:t xml:space="preserve"> technical assistance to the government and other partners to support a more conducive, coherent and supportive policy framework for family planning. </w:t>
      </w:r>
    </w:p>
    <w:p w:rsidR="00614CCF" w:rsidRPr="00E241AB" w:rsidP="0037506F">
      <w:pPr>
        <w:autoSpaceDE w:val="0"/>
        <w:autoSpaceDN w:val="0"/>
        <w:adjustRightInd w:val="0"/>
        <w:spacing w:after="0" w:line="240" w:lineRule="auto"/>
        <w:jc w:val="both"/>
        <w:rPr>
          <w:rFonts w:cstheme="minorHAnsi"/>
          <w:lang w:val="en-GB"/>
        </w:rPr>
      </w:pPr>
    </w:p>
    <w:p w:rsidR="00DE6729" w:rsidRPr="00E241AB" w:rsidP="001E7280">
      <w:pPr>
        <w:pStyle w:val="ListParagraph"/>
        <w:numPr>
          <w:ilvl w:val="0"/>
          <w:numId w:val="20"/>
        </w:numPr>
        <w:spacing w:after="0" w:line="240" w:lineRule="auto"/>
        <w:rPr>
          <w:rFonts w:cstheme="minorHAnsi"/>
          <w:lang w:val="en-GB"/>
        </w:rPr>
      </w:pPr>
      <w:r w:rsidRPr="00E241AB">
        <w:rPr>
          <w:rFonts w:cstheme="minorHAnsi"/>
          <w:lang w:val="en-GB"/>
        </w:rPr>
        <w:t xml:space="preserve">UNFPA’s engagement and interventions in the DAFPAK project focus on creating the overarching context </w:t>
      </w:r>
      <w:r w:rsidRPr="00E241AB" w:rsidR="003726B8">
        <w:rPr>
          <w:rFonts w:cstheme="minorHAnsi"/>
          <w:lang w:val="en-GB"/>
        </w:rPr>
        <w:t xml:space="preserve">of </w:t>
      </w:r>
      <w:r w:rsidRPr="00E241AB">
        <w:rPr>
          <w:rFonts w:cstheme="minorHAnsi"/>
          <w:lang w:val="en-GB"/>
        </w:rPr>
        <w:t xml:space="preserve">policies, procedures, strategies, budgets and legal frameworks in which national and sub-national institutions and individual functions create an inclusive </w:t>
      </w:r>
      <w:r w:rsidRPr="00E241AB" w:rsidR="003726B8">
        <w:rPr>
          <w:rFonts w:cstheme="minorHAnsi"/>
          <w:lang w:val="en-GB"/>
        </w:rPr>
        <w:t>family planning</w:t>
      </w:r>
      <w:r w:rsidRPr="00E241AB">
        <w:rPr>
          <w:rFonts w:cstheme="minorHAnsi"/>
          <w:lang w:val="en-GB"/>
        </w:rPr>
        <w:t xml:space="preserve"> policy</w:t>
      </w:r>
      <w:r w:rsidRPr="00E241AB" w:rsidR="001E7280">
        <w:rPr>
          <w:rFonts w:cstheme="minorHAnsi"/>
          <w:lang w:val="en-GB"/>
        </w:rPr>
        <w:t>,</w:t>
      </w:r>
      <w:r w:rsidRPr="00E241AB">
        <w:rPr>
          <w:rFonts w:cstheme="minorHAnsi"/>
          <w:lang w:val="en-GB"/>
        </w:rPr>
        <w:t xml:space="preserve"> as well as providing leadership for innovation through technical assistance</w:t>
      </w:r>
      <w:r w:rsidRPr="00E241AB" w:rsidR="003726B8">
        <w:rPr>
          <w:rFonts w:cstheme="minorHAnsi"/>
          <w:lang w:val="en-GB"/>
        </w:rPr>
        <w:t xml:space="preserve"> and</w:t>
      </w:r>
      <w:r w:rsidRPr="00E241AB">
        <w:rPr>
          <w:rFonts w:cstheme="minorHAnsi"/>
          <w:lang w:val="en-GB"/>
        </w:rPr>
        <w:t xml:space="preserve"> facilitation of multi-sectoral collaboration. </w:t>
      </w:r>
      <w:r w:rsidRPr="00E241AB" w:rsidR="003726B8">
        <w:rPr>
          <w:rFonts w:cstheme="minorHAnsi"/>
          <w:lang w:val="en-GB"/>
        </w:rPr>
        <w:t>So far, t</w:t>
      </w:r>
      <w:r w:rsidRPr="00E241AB">
        <w:rPr>
          <w:rFonts w:cstheme="minorHAnsi"/>
          <w:lang w:val="en-GB"/>
        </w:rPr>
        <w:t>his resulted in:</w:t>
      </w:r>
    </w:p>
    <w:p w:rsidR="00DE6729"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 xml:space="preserve">Population issues highlighting family planning and reproductive health featured for the first time in the </w:t>
      </w:r>
      <w:r w:rsidRPr="00E241AB">
        <w:rPr>
          <w:rFonts w:asciiTheme="minorHAnsi" w:hAnsiTheme="minorHAnsi" w:cstheme="minorHAnsi"/>
          <w:lang w:val="en-GB"/>
        </w:rPr>
        <w:t xml:space="preserve">manifestos of all </w:t>
      </w:r>
      <w:r w:rsidRPr="00E241AB">
        <w:rPr>
          <w:rFonts w:asciiTheme="minorHAnsi" w:hAnsiTheme="minorHAnsi" w:cstheme="minorHAnsi"/>
          <w:lang w:val="en-GB"/>
        </w:rPr>
        <w:t xml:space="preserve">the </w:t>
      </w:r>
      <w:r w:rsidRPr="00E241AB">
        <w:rPr>
          <w:rFonts w:asciiTheme="minorHAnsi" w:hAnsiTheme="minorHAnsi" w:cstheme="minorHAnsi"/>
          <w:lang w:val="en-GB"/>
        </w:rPr>
        <w:t>leading political parties—the Pakistan People’s Party (PPP), Pakistan Muslim League–Nawaz (PML[N]), Pakistan Tehreek-e-Insaf (PTI), and Muttahida Majlis-e-Amal (MMA</w:t>
      </w:r>
      <w:r w:rsidRPr="00E241AB">
        <w:rPr>
          <w:rFonts w:asciiTheme="minorHAnsi" w:hAnsiTheme="minorHAnsi" w:cstheme="minorHAnsi"/>
          <w:lang w:val="en-GB"/>
        </w:rPr>
        <w:t>) during the 2018 election campaign</w:t>
      </w:r>
    </w:p>
    <w:p w:rsidR="00DE6729"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 xml:space="preserve">The </w:t>
      </w:r>
      <w:r w:rsidRPr="00E241AB">
        <w:rPr>
          <w:rFonts w:asciiTheme="minorHAnsi" w:hAnsiTheme="minorHAnsi" w:cstheme="minorHAnsi"/>
          <w:lang w:val="en-GB"/>
        </w:rPr>
        <w:t>Supreme Court of Pakistan</w:t>
      </w:r>
      <w:r w:rsidRPr="00E241AB">
        <w:rPr>
          <w:rFonts w:asciiTheme="minorHAnsi" w:hAnsiTheme="minorHAnsi" w:cstheme="minorHAnsi"/>
          <w:lang w:val="en-GB"/>
        </w:rPr>
        <w:t xml:space="preserve"> took note of the alarming population rate reported in the 2017 Census</w:t>
      </w:r>
      <w:r w:rsidRPr="00E241AB">
        <w:rPr>
          <w:rFonts w:asciiTheme="minorHAnsi" w:hAnsiTheme="minorHAnsi" w:cstheme="minorHAnsi"/>
          <w:lang w:val="en-GB"/>
        </w:rPr>
        <w:t xml:space="preserve"> </w:t>
      </w:r>
      <w:r w:rsidRPr="00E241AB">
        <w:rPr>
          <w:rFonts w:asciiTheme="minorHAnsi" w:hAnsiTheme="minorHAnsi" w:cstheme="minorHAnsi"/>
          <w:lang w:val="en-GB"/>
        </w:rPr>
        <w:t xml:space="preserve">and made </w:t>
      </w:r>
      <w:r w:rsidRPr="00E241AB">
        <w:rPr>
          <w:rFonts w:asciiTheme="minorHAnsi" w:hAnsiTheme="minorHAnsi" w:cstheme="minorHAnsi"/>
          <w:lang w:val="en-GB"/>
        </w:rPr>
        <w:t>Family Planning a human right</w:t>
      </w:r>
      <w:r w:rsidRPr="00E241AB" w:rsidR="003726B8">
        <w:rPr>
          <w:rFonts w:asciiTheme="minorHAnsi" w:hAnsiTheme="minorHAnsi" w:cstheme="minorHAnsi"/>
          <w:lang w:val="en-GB"/>
        </w:rPr>
        <w:t>s</w:t>
      </w:r>
      <w:r w:rsidRPr="00E241AB">
        <w:rPr>
          <w:rFonts w:asciiTheme="minorHAnsi" w:hAnsiTheme="minorHAnsi" w:cstheme="minorHAnsi"/>
          <w:lang w:val="en-GB"/>
        </w:rPr>
        <w:t xml:space="preserve"> issue</w:t>
      </w:r>
      <w:r w:rsidRPr="00E241AB">
        <w:rPr>
          <w:rFonts w:asciiTheme="minorHAnsi" w:hAnsiTheme="minorHAnsi" w:cstheme="minorHAnsi"/>
          <w:lang w:val="en-GB"/>
        </w:rPr>
        <w:t>. It</w:t>
      </w:r>
      <w:r w:rsidRPr="00E241AB">
        <w:rPr>
          <w:rFonts w:asciiTheme="minorHAnsi" w:hAnsiTheme="minorHAnsi" w:cstheme="minorHAnsi"/>
          <w:lang w:val="en-GB"/>
        </w:rPr>
        <w:t xml:space="preserve"> took Suo Moto Notice on 4th July 2018 and constituted a Task Force to frame clear, specific and actionable recommendations to address matters relating to rapid population growth</w:t>
      </w:r>
    </w:p>
    <w:p w:rsidR="00DE6729"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 xml:space="preserve">The Council of Common Interest (CCI), </w:t>
      </w:r>
      <w:r w:rsidRPr="00E241AB" w:rsidR="00EA7379">
        <w:rPr>
          <w:rFonts w:asciiTheme="minorHAnsi" w:hAnsiTheme="minorHAnsi" w:cstheme="minorHAnsi"/>
          <w:lang w:val="en-GB"/>
        </w:rPr>
        <w:t xml:space="preserve">the </w:t>
      </w:r>
      <w:r w:rsidRPr="00E241AB" w:rsidR="00D55ACB">
        <w:rPr>
          <w:rFonts w:asciiTheme="minorHAnsi" w:hAnsiTheme="minorHAnsi" w:cstheme="minorHAnsi"/>
          <w:lang w:val="en-GB"/>
        </w:rPr>
        <w:t>highest-level</w:t>
      </w:r>
      <w:r w:rsidRPr="00E241AB">
        <w:rPr>
          <w:rFonts w:asciiTheme="minorHAnsi" w:hAnsiTheme="minorHAnsi" w:cstheme="minorHAnsi"/>
          <w:lang w:val="en-GB"/>
        </w:rPr>
        <w:t xml:space="preserve"> decision</w:t>
      </w:r>
      <w:r w:rsidRPr="00E241AB" w:rsidR="00EA7379">
        <w:rPr>
          <w:rFonts w:asciiTheme="minorHAnsi" w:hAnsiTheme="minorHAnsi" w:cstheme="minorHAnsi"/>
          <w:lang w:val="en-GB"/>
        </w:rPr>
        <w:t>-</w:t>
      </w:r>
      <w:r w:rsidRPr="00E241AB">
        <w:rPr>
          <w:rFonts w:asciiTheme="minorHAnsi" w:hAnsiTheme="minorHAnsi" w:cstheme="minorHAnsi"/>
          <w:lang w:val="en-GB"/>
        </w:rPr>
        <w:t xml:space="preserve">making body </w:t>
      </w:r>
      <w:r w:rsidRPr="00E241AB" w:rsidR="00EA7379">
        <w:rPr>
          <w:rFonts w:asciiTheme="minorHAnsi" w:hAnsiTheme="minorHAnsi" w:cstheme="minorHAnsi"/>
          <w:lang w:val="en-GB"/>
        </w:rPr>
        <w:t xml:space="preserve">in Pakistan, </w:t>
      </w:r>
      <w:r w:rsidRPr="00E241AB">
        <w:rPr>
          <w:rFonts w:asciiTheme="minorHAnsi" w:hAnsiTheme="minorHAnsi" w:cstheme="minorHAnsi"/>
          <w:lang w:val="en-GB"/>
        </w:rPr>
        <w:t>approved 8 sets of recommendations on Population and Family Planning which became a national roadmap</w:t>
      </w:r>
    </w:p>
    <w:p w:rsidR="00DE6729"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A historic National Symposium on Population and Family Planning was held on 5 December 2018 and was attended by the Chief Justice and Prime Minster of Pakistan</w:t>
      </w:r>
    </w:p>
    <w:p w:rsidR="00DE6729"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Federal and Provincial Task Forces</w:t>
      </w:r>
      <w:r w:rsidRPr="00E241AB" w:rsidR="00EA7379">
        <w:rPr>
          <w:rFonts w:asciiTheme="minorHAnsi" w:hAnsiTheme="minorHAnsi" w:cstheme="minorHAnsi"/>
          <w:lang w:val="en-GB"/>
        </w:rPr>
        <w:t xml:space="preserve"> were established</w:t>
      </w:r>
      <w:r w:rsidRPr="00E241AB">
        <w:rPr>
          <w:rFonts w:asciiTheme="minorHAnsi" w:hAnsiTheme="minorHAnsi" w:cstheme="minorHAnsi"/>
          <w:lang w:val="en-GB"/>
        </w:rPr>
        <w:t xml:space="preserve"> to monitor </w:t>
      </w:r>
      <w:r w:rsidRPr="00E241AB" w:rsidR="00EA7379">
        <w:rPr>
          <w:rFonts w:asciiTheme="minorHAnsi" w:hAnsiTheme="minorHAnsi" w:cstheme="minorHAnsi"/>
          <w:lang w:val="en-GB"/>
        </w:rPr>
        <w:t xml:space="preserve">the </w:t>
      </w:r>
      <w:r w:rsidRPr="00E241AB">
        <w:rPr>
          <w:rFonts w:asciiTheme="minorHAnsi" w:hAnsiTheme="minorHAnsi" w:cstheme="minorHAnsi"/>
          <w:lang w:val="en-GB"/>
        </w:rPr>
        <w:t>implementation of the CCI recommendations. The Federal Task Force is chaired by H.E. the President of Pakistan while provincial Task Forces are chaired by respective Chief Minsters</w:t>
      </w:r>
    </w:p>
    <w:p w:rsidR="00DE6729"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National</w:t>
      </w:r>
      <w:r w:rsidRPr="00E241AB">
        <w:rPr>
          <w:rFonts w:asciiTheme="minorHAnsi" w:hAnsiTheme="minorHAnsi" w:cstheme="minorHAnsi"/>
          <w:lang w:val="en-GB"/>
        </w:rPr>
        <w:t xml:space="preserve"> and provincial costed action plans for the CCI recommendations</w:t>
      </w:r>
      <w:r w:rsidRPr="00E241AB">
        <w:rPr>
          <w:rFonts w:asciiTheme="minorHAnsi" w:hAnsiTheme="minorHAnsi" w:cstheme="minorHAnsi"/>
          <w:lang w:val="en-GB"/>
        </w:rPr>
        <w:t xml:space="preserve"> were developed</w:t>
      </w:r>
    </w:p>
    <w:p w:rsidR="00DE6729"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P</w:t>
      </w:r>
      <w:r w:rsidRPr="00E241AB">
        <w:rPr>
          <w:rFonts w:asciiTheme="minorHAnsi" w:hAnsiTheme="minorHAnsi" w:cstheme="minorHAnsi"/>
          <w:lang w:val="en-GB"/>
        </w:rPr>
        <w:t xml:space="preserve">opulation and family planning </w:t>
      </w:r>
      <w:r w:rsidRPr="00E241AB">
        <w:rPr>
          <w:rFonts w:asciiTheme="minorHAnsi" w:hAnsiTheme="minorHAnsi" w:cstheme="minorHAnsi"/>
          <w:lang w:val="en-GB"/>
        </w:rPr>
        <w:t xml:space="preserve">were included in the </w:t>
      </w:r>
      <w:r w:rsidRPr="00E241AB">
        <w:rPr>
          <w:rFonts w:asciiTheme="minorHAnsi" w:hAnsiTheme="minorHAnsi" w:cstheme="minorHAnsi"/>
          <w:lang w:val="en-GB"/>
        </w:rPr>
        <w:t xml:space="preserve">national development agenda </w:t>
      </w:r>
      <w:r w:rsidRPr="00E241AB">
        <w:rPr>
          <w:rFonts w:asciiTheme="minorHAnsi" w:hAnsiTheme="minorHAnsi" w:cstheme="minorHAnsi"/>
          <w:lang w:val="en-GB"/>
        </w:rPr>
        <w:t>in</w:t>
      </w:r>
      <w:r w:rsidRPr="00E241AB">
        <w:rPr>
          <w:rFonts w:asciiTheme="minorHAnsi" w:hAnsiTheme="minorHAnsi" w:cstheme="minorHAnsi"/>
          <w:lang w:val="en-GB"/>
        </w:rPr>
        <w:t xml:space="preserve"> the Prime </w:t>
      </w:r>
      <w:r w:rsidRPr="00E241AB" w:rsidR="001E7280">
        <w:rPr>
          <w:rFonts w:asciiTheme="minorHAnsi" w:hAnsiTheme="minorHAnsi" w:cstheme="minorHAnsi"/>
          <w:lang w:val="en-GB"/>
        </w:rPr>
        <w:t>Minister’s</w:t>
      </w:r>
      <w:r w:rsidRPr="00E241AB">
        <w:rPr>
          <w:rFonts w:asciiTheme="minorHAnsi" w:hAnsiTheme="minorHAnsi" w:cstheme="minorHAnsi"/>
          <w:lang w:val="en-GB"/>
        </w:rPr>
        <w:t xml:space="preserve"> </w:t>
      </w:r>
      <w:r w:rsidRPr="00E241AB" w:rsidR="00DF1E5C">
        <w:rPr>
          <w:rFonts w:asciiTheme="minorHAnsi" w:hAnsiTheme="minorHAnsi" w:cstheme="minorHAnsi"/>
          <w:lang w:val="en-GB"/>
        </w:rPr>
        <w:t>‘</w:t>
      </w:r>
      <w:r w:rsidRPr="00E241AB">
        <w:rPr>
          <w:rFonts w:asciiTheme="minorHAnsi" w:hAnsiTheme="minorHAnsi" w:cstheme="minorHAnsi"/>
          <w:lang w:val="en-GB"/>
        </w:rPr>
        <w:t>E</w:t>
      </w:r>
      <w:r w:rsidRPr="00E241AB" w:rsidR="00DF1E5C">
        <w:rPr>
          <w:rFonts w:asciiTheme="minorHAnsi" w:hAnsiTheme="minorHAnsi" w:cstheme="minorHAnsi"/>
          <w:lang w:val="en-GB"/>
        </w:rPr>
        <w:t xml:space="preserve">hsaas’ </w:t>
      </w:r>
      <w:r w:rsidRPr="00E241AB">
        <w:rPr>
          <w:rFonts w:asciiTheme="minorHAnsi" w:hAnsiTheme="minorHAnsi" w:cstheme="minorHAnsi"/>
          <w:lang w:val="en-GB"/>
        </w:rPr>
        <w:t>Policy Statement on Poverty Reduction Strategy in 2019</w:t>
      </w:r>
      <w:r w:rsidRPr="00E241AB" w:rsidR="00DF1E5C">
        <w:rPr>
          <w:rFonts w:asciiTheme="minorHAnsi" w:hAnsiTheme="minorHAnsi" w:cstheme="minorHAnsi"/>
          <w:lang w:val="en-GB"/>
        </w:rPr>
        <w:t xml:space="preserve"> (‘ehsaas’ being a local word for ‘compassion’ to highlight the current Government of Pakistan’s social safety and poverty alleviation programme)</w:t>
      </w:r>
      <w:r w:rsidRPr="00E241AB">
        <w:rPr>
          <w:rFonts w:asciiTheme="minorHAnsi" w:hAnsiTheme="minorHAnsi" w:cstheme="minorHAnsi"/>
          <w:lang w:val="en-GB"/>
        </w:rPr>
        <w:t>.</w:t>
      </w:r>
    </w:p>
    <w:p w:rsidR="00DE6729"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 xml:space="preserve">High-level participation in the 2019 ICPD25 Nairobi Summit and </w:t>
      </w:r>
      <w:r w:rsidRPr="00E241AB" w:rsidR="003726B8">
        <w:rPr>
          <w:rFonts w:asciiTheme="minorHAnsi" w:hAnsiTheme="minorHAnsi" w:cstheme="minorHAnsi"/>
          <w:lang w:val="en-GB"/>
        </w:rPr>
        <w:t xml:space="preserve">a </w:t>
      </w:r>
      <w:r w:rsidRPr="00E241AB">
        <w:rPr>
          <w:rFonts w:asciiTheme="minorHAnsi" w:hAnsiTheme="minorHAnsi" w:cstheme="minorHAnsi"/>
          <w:lang w:val="en-GB"/>
        </w:rPr>
        <w:t>renewed and bold national commitment to ICPD agenda</w:t>
      </w:r>
    </w:p>
    <w:p w:rsidR="00DE6729"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The</w:t>
      </w:r>
      <w:r w:rsidRPr="00E241AB">
        <w:rPr>
          <w:rFonts w:asciiTheme="minorHAnsi" w:hAnsiTheme="minorHAnsi" w:cstheme="minorHAnsi"/>
          <w:lang w:val="en-GB"/>
        </w:rPr>
        <w:t xml:space="preserve"> Senate of Pakistan</w:t>
      </w:r>
      <w:r w:rsidRPr="00E241AB">
        <w:rPr>
          <w:rFonts w:asciiTheme="minorHAnsi" w:hAnsiTheme="minorHAnsi" w:cstheme="minorHAnsi"/>
          <w:lang w:val="en-GB"/>
        </w:rPr>
        <w:t xml:space="preserve"> passed a unanimous resolution</w:t>
      </w:r>
      <w:r w:rsidRPr="00E241AB">
        <w:rPr>
          <w:rFonts w:asciiTheme="minorHAnsi" w:hAnsiTheme="minorHAnsi" w:cstheme="minorHAnsi"/>
          <w:lang w:val="en-GB"/>
        </w:rPr>
        <w:t xml:space="preserve"> in support of Population and Family Planning and establishment of the first ever Pakistan Parliamentary Forum on Population in 202</w:t>
      </w:r>
      <w:r w:rsidRPr="00E241AB" w:rsidR="003726B8">
        <w:rPr>
          <w:rFonts w:asciiTheme="minorHAnsi" w:hAnsiTheme="minorHAnsi" w:cstheme="minorHAnsi"/>
          <w:lang w:val="en-GB"/>
        </w:rPr>
        <w:t>0</w:t>
      </w:r>
    </w:p>
    <w:p w:rsidR="000008FF"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 xml:space="preserve">UNFPA also provided guidance in the drafting of strategic </w:t>
      </w:r>
      <w:r w:rsidRPr="00E241AB" w:rsidR="003726B8">
        <w:rPr>
          <w:rFonts w:asciiTheme="minorHAnsi" w:hAnsiTheme="minorHAnsi" w:cstheme="minorHAnsi"/>
          <w:lang w:val="en-GB"/>
        </w:rPr>
        <w:t>family planning</w:t>
      </w:r>
      <w:r w:rsidRPr="00E241AB">
        <w:rPr>
          <w:rFonts w:asciiTheme="minorHAnsi" w:hAnsiTheme="minorHAnsi" w:cstheme="minorHAnsi"/>
          <w:lang w:val="en-GB"/>
        </w:rPr>
        <w:t xml:space="preserve"> documents which guided national and provincial advocacy and programming as well as tools to track policy and programme implementation.</w:t>
      </w:r>
    </w:p>
    <w:p w:rsidR="003726B8" w:rsidRPr="00E241AB" w:rsidP="003726B8">
      <w:pPr>
        <w:pStyle w:val="Bullets"/>
        <w:numPr>
          <w:ilvl w:val="0"/>
          <w:numId w:val="0"/>
        </w:numPr>
        <w:spacing w:after="0" w:line="240" w:lineRule="auto"/>
        <w:rPr>
          <w:rFonts w:asciiTheme="minorHAnsi" w:hAnsiTheme="minorHAnsi" w:cstheme="minorHAnsi"/>
          <w:lang w:val="en-GB"/>
        </w:rPr>
      </w:pPr>
    </w:p>
    <w:p w:rsidR="004B321F" w:rsidRPr="00E241AB" w:rsidP="0037506F">
      <w:pPr>
        <w:pStyle w:val="Bullets"/>
        <w:numPr>
          <w:ilvl w:val="0"/>
          <w:numId w:val="0"/>
        </w:numPr>
        <w:spacing w:after="0" w:line="240" w:lineRule="auto"/>
        <w:ind w:left="360" w:hanging="360"/>
        <w:rPr>
          <w:rFonts w:asciiTheme="minorHAnsi" w:hAnsiTheme="minorHAnsi" w:cstheme="minorHAnsi"/>
          <w:b/>
          <w:bCs/>
          <w:lang w:val="en-GB"/>
        </w:rPr>
      </w:pPr>
      <w:r w:rsidRPr="00E241AB">
        <w:rPr>
          <w:rFonts w:asciiTheme="minorHAnsi" w:hAnsiTheme="minorHAnsi" w:cstheme="minorHAnsi"/>
          <w:b/>
          <w:bCs/>
          <w:lang w:val="en-GB"/>
        </w:rPr>
        <w:t>UK Funded Gender Programmes in Pakistan</w:t>
      </w:r>
    </w:p>
    <w:p w:rsidR="001E7280" w:rsidRPr="00E241AB" w:rsidP="0037506F">
      <w:pPr>
        <w:pStyle w:val="Bullets"/>
        <w:numPr>
          <w:ilvl w:val="0"/>
          <w:numId w:val="0"/>
        </w:numPr>
        <w:spacing w:after="0" w:line="240" w:lineRule="auto"/>
        <w:ind w:left="360" w:hanging="360"/>
        <w:rPr>
          <w:rFonts w:asciiTheme="minorHAnsi" w:hAnsiTheme="minorHAnsi" w:cstheme="minorHAnsi"/>
          <w:b/>
          <w:bCs/>
          <w:lang w:val="en-GB"/>
        </w:rPr>
      </w:pPr>
    </w:p>
    <w:p w:rsidR="00690E4E" w:rsidRPr="00E241AB" w:rsidP="000074E6">
      <w:pPr>
        <w:pStyle w:val="ListParagraph"/>
        <w:numPr>
          <w:ilvl w:val="0"/>
          <w:numId w:val="20"/>
        </w:numPr>
        <w:spacing w:after="0" w:line="240" w:lineRule="auto"/>
        <w:jc w:val="both"/>
        <w:rPr>
          <w:rFonts w:cstheme="minorHAnsi"/>
          <w:lang w:val="en-GB"/>
        </w:rPr>
      </w:pPr>
      <w:r w:rsidRPr="00E241AB">
        <w:rPr>
          <w:rFonts w:cstheme="minorHAnsi"/>
          <w:lang w:val="en-GB"/>
        </w:rPr>
        <w:t>G</w:t>
      </w:r>
      <w:r w:rsidRPr="00E241AB">
        <w:rPr>
          <w:rFonts w:cstheme="minorHAnsi"/>
          <w:lang w:val="en-GB"/>
        </w:rPr>
        <w:t xml:space="preserve">ender-based violence against women and girls (VAWG) and child marriage is a significant public health concern in Pakistan. In addition to the impacts on the health and social and economic wellbeing of </w:t>
      </w:r>
      <w:r w:rsidRPr="00E241AB" w:rsidR="00793189">
        <w:rPr>
          <w:rFonts w:cstheme="minorHAnsi"/>
          <w:lang w:val="en-GB"/>
        </w:rPr>
        <w:t xml:space="preserve">girls and </w:t>
      </w:r>
      <w:r w:rsidRPr="00E241AB">
        <w:rPr>
          <w:rFonts w:cstheme="minorHAnsi"/>
          <w:lang w:val="en-GB"/>
        </w:rPr>
        <w:t xml:space="preserve">women, </w:t>
      </w:r>
      <w:r w:rsidRPr="00E241AB" w:rsidR="00793189">
        <w:rPr>
          <w:rFonts w:cstheme="minorHAnsi"/>
          <w:lang w:val="en-GB"/>
        </w:rPr>
        <w:t>gender-based violence (GBV) and harmful practices</w:t>
      </w:r>
      <w:r w:rsidRPr="00E241AB">
        <w:rPr>
          <w:rFonts w:cstheme="minorHAnsi"/>
          <w:lang w:val="en-GB"/>
        </w:rPr>
        <w:t xml:space="preserve"> also carr</w:t>
      </w:r>
      <w:r w:rsidRPr="00E241AB" w:rsidR="00793189">
        <w:rPr>
          <w:rFonts w:cstheme="minorHAnsi"/>
          <w:lang w:val="en-GB"/>
        </w:rPr>
        <w:t>y</w:t>
      </w:r>
      <w:r w:rsidRPr="00E241AB">
        <w:rPr>
          <w:rFonts w:cstheme="minorHAnsi"/>
          <w:lang w:val="en-GB"/>
        </w:rPr>
        <w:t xml:space="preserve"> high economic costs for societies and </w:t>
      </w:r>
      <w:r w:rsidRPr="00E241AB" w:rsidR="001E7280">
        <w:rPr>
          <w:rFonts w:cstheme="minorHAnsi"/>
          <w:lang w:val="en-GB"/>
        </w:rPr>
        <w:t>are</w:t>
      </w:r>
      <w:r w:rsidRPr="00E241AB">
        <w:rPr>
          <w:rFonts w:cstheme="minorHAnsi"/>
          <w:lang w:val="en-GB"/>
        </w:rPr>
        <w:t xml:space="preserve"> an impediment to </w:t>
      </w:r>
      <w:r w:rsidRPr="00E241AB" w:rsidR="00793189">
        <w:rPr>
          <w:rFonts w:cstheme="minorHAnsi"/>
          <w:lang w:val="en-GB"/>
        </w:rPr>
        <w:t>achieving the sustainable development goals, specifically SDG</w:t>
      </w:r>
      <w:r w:rsidRPr="00E241AB">
        <w:rPr>
          <w:rFonts w:cstheme="minorHAnsi"/>
          <w:lang w:val="en-GB"/>
        </w:rPr>
        <w:t xml:space="preserve">5. </w:t>
      </w:r>
    </w:p>
    <w:p w:rsidR="00793189" w:rsidRPr="00E241AB" w:rsidP="0037506F">
      <w:pPr>
        <w:spacing w:after="0" w:line="240" w:lineRule="auto"/>
        <w:jc w:val="both"/>
        <w:rPr>
          <w:rFonts w:cstheme="minorHAnsi"/>
          <w:lang w:val="en-GB"/>
        </w:rPr>
      </w:pPr>
    </w:p>
    <w:p w:rsidR="00690E4E" w:rsidRPr="00E241AB" w:rsidP="000074E6">
      <w:pPr>
        <w:pStyle w:val="ListParagraph"/>
        <w:numPr>
          <w:ilvl w:val="0"/>
          <w:numId w:val="20"/>
        </w:numPr>
        <w:autoSpaceDE w:val="0"/>
        <w:autoSpaceDN w:val="0"/>
        <w:adjustRightInd w:val="0"/>
        <w:snapToGrid w:val="0"/>
        <w:spacing w:after="0" w:line="240" w:lineRule="auto"/>
        <w:jc w:val="both"/>
        <w:rPr>
          <w:rFonts w:cstheme="minorHAnsi"/>
          <w:lang w:val="en-GB"/>
        </w:rPr>
      </w:pPr>
      <w:r w:rsidRPr="00E241AB">
        <w:rPr>
          <w:rFonts w:cstheme="minorHAnsi"/>
          <w:lang w:val="en-GB"/>
        </w:rPr>
        <w:t xml:space="preserve">UNFPA took the lead in conducting the Pakistan Demographic and Health Survey (PDHS) 2017-18 in collaboration with </w:t>
      </w:r>
      <w:r w:rsidRPr="00E241AB" w:rsidR="00793189">
        <w:rPr>
          <w:rFonts w:cstheme="minorHAnsi"/>
          <w:lang w:val="en-GB"/>
        </w:rPr>
        <w:t xml:space="preserve">the </w:t>
      </w:r>
      <w:r w:rsidRPr="00E241AB">
        <w:rPr>
          <w:rFonts w:cstheme="minorHAnsi"/>
          <w:lang w:val="en-GB"/>
        </w:rPr>
        <w:t xml:space="preserve">UK </w:t>
      </w:r>
      <w:r w:rsidRPr="00E241AB" w:rsidR="00793189">
        <w:rPr>
          <w:rFonts w:cstheme="minorHAnsi"/>
          <w:lang w:val="en-GB"/>
        </w:rPr>
        <w:t xml:space="preserve">(involving UK </w:t>
      </w:r>
      <w:r w:rsidRPr="00E241AB">
        <w:rPr>
          <w:rFonts w:cstheme="minorHAnsi"/>
          <w:lang w:val="en-GB"/>
        </w:rPr>
        <w:t>Aid</w:t>
      </w:r>
      <w:r w:rsidRPr="00E241AB" w:rsidR="00793189">
        <w:rPr>
          <w:rFonts w:cstheme="minorHAnsi"/>
          <w:lang w:val="en-GB"/>
        </w:rPr>
        <w:t>)</w:t>
      </w:r>
      <w:r w:rsidRPr="00E241AB">
        <w:rPr>
          <w:rFonts w:cstheme="minorHAnsi"/>
          <w:lang w:val="en-GB"/>
        </w:rPr>
        <w:t xml:space="preserve">, the Punjab Commission on the Status of Women (PCSW) and the </w:t>
      </w:r>
      <w:r w:rsidRPr="00E241AB" w:rsidR="00793189">
        <w:rPr>
          <w:rFonts w:cstheme="minorHAnsi"/>
          <w:lang w:val="en-GB"/>
        </w:rPr>
        <w:t xml:space="preserve">Pakistan </w:t>
      </w:r>
      <w:r w:rsidRPr="00E241AB">
        <w:rPr>
          <w:rFonts w:cstheme="minorHAnsi"/>
          <w:lang w:val="en-GB"/>
        </w:rPr>
        <w:t>Bureau of Statistics</w:t>
      </w:r>
      <w:r w:rsidRPr="00E241AB" w:rsidR="001E7280">
        <w:rPr>
          <w:rFonts w:cstheme="minorHAnsi"/>
          <w:lang w:val="en-GB"/>
        </w:rPr>
        <w:t>,</w:t>
      </w:r>
      <w:r w:rsidRPr="00E241AB">
        <w:rPr>
          <w:rFonts w:cstheme="minorHAnsi"/>
          <w:lang w:val="en-GB"/>
        </w:rPr>
        <w:t xml:space="preserve"> with the aim of providing accurate and reliable data to inform policies, produce research, generate policy dialogue, improve public service delivery and develop interventions targeted at improving the social and economic status of women in Punjab. The results showed</w:t>
      </w:r>
      <w:r w:rsidRPr="00E241AB">
        <w:rPr>
          <w:rFonts w:cstheme="minorHAnsi"/>
          <w:lang w:val="en-GB"/>
        </w:rPr>
        <w:t xml:space="preserve"> that 28% of women age 15-49 have experienced physical violence since age 15</w:t>
      </w:r>
      <w:r w:rsidRPr="00E241AB" w:rsidR="009423A4">
        <w:rPr>
          <w:rFonts w:cstheme="minorHAnsi"/>
          <w:lang w:val="en-GB"/>
        </w:rPr>
        <w:t xml:space="preserve"> </w:t>
      </w:r>
      <w:r w:rsidRPr="00E241AB">
        <w:rPr>
          <w:rFonts w:cstheme="minorHAnsi"/>
          <w:lang w:val="en-GB"/>
        </w:rPr>
        <w:t>and</w:t>
      </w:r>
      <w:r w:rsidRPr="00E241AB" w:rsidR="00793189">
        <w:rPr>
          <w:rFonts w:cstheme="minorHAnsi"/>
          <w:lang w:val="en-GB"/>
        </w:rPr>
        <w:t xml:space="preserve"> that</w:t>
      </w:r>
      <w:r w:rsidRPr="00E241AB">
        <w:rPr>
          <w:rFonts w:cstheme="minorHAnsi"/>
          <w:lang w:val="en-GB"/>
        </w:rPr>
        <w:t xml:space="preserve"> 15% </w:t>
      </w:r>
      <w:r w:rsidRPr="00E241AB" w:rsidR="00793189">
        <w:rPr>
          <w:rFonts w:cstheme="minorHAnsi"/>
          <w:lang w:val="en-GB"/>
        </w:rPr>
        <w:t xml:space="preserve">of women </w:t>
      </w:r>
      <w:r w:rsidRPr="00E241AB">
        <w:rPr>
          <w:rFonts w:cstheme="minorHAnsi"/>
          <w:lang w:val="en-GB"/>
        </w:rPr>
        <w:t xml:space="preserve">experienced physical violence in the 12 months preceding the survey. The percentage of women who experienced physical violence is highest in FATA </w:t>
      </w:r>
      <w:r w:rsidRPr="00E241AB" w:rsidR="00793189">
        <w:rPr>
          <w:rFonts w:cstheme="minorHAnsi"/>
          <w:lang w:val="en-GB"/>
        </w:rPr>
        <w:t xml:space="preserve">(the Federally Administered Tribal Areas) at </w:t>
      </w:r>
      <w:r w:rsidRPr="00E241AB">
        <w:rPr>
          <w:rFonts w:cstheme="minorHAnsi"/>
          <w:lang w:val="en-GB"/>
        </w:rPr>
        <w:t xml:space="preserve">56%, followed by Balochistan (48%) and Khyber Pakhtunkhwa (43%). The percentage of women who have experienced spousal physical, sexual or emotional violence is highest in FATA (66%), followed by Khyber Pakhtunkhwa (52%) and Balochistan (49%).  </w:t>
      </w:r>
    </w:p>
    <w:p w:rsidR="00855981" w:rsidRPr="00E241AB" w:rsidP="0037506F">
      <w:pPr>
        <w:autoSpaceDE w:val="0"/>
        <w:autoSpaceDN w:val="0"/>
        <w:adjustRightInd w:val="0"/>
        <w:snapToGrid w:val="0"/>
        <w:spacing w:after="0" w:line="240" w:lineRule="auto"/>
        <w:jc w:val="both"/>
        <w:rPr>
          <w:rFonts w:cstheme="minorHAnsi"/>
          <w:lang w:val="en-GB"/>
        </w:rPr>
      </w:pPr>
    </w:p>
    <w:p w:rsidR="004B321F" w:rsidRPr="00E241AB" w:rsidP="0037506F">
      <w:pPr>
        <w:pStyle w:val="Bullets"/>
        <w:numPr>
          <w:ilvl w:val="0"/>
          <w:numId w:val="0"/>
        </w:numPr>
        <w:spacing w:after="0" w:line="240" w:lineRule="auto"/>
        <w:ind w:left="360" w:hanging="360"/>
        <w:rPr>
          <w:rFonts w:asciiTheme="minorHAnsi" w:hAnsiTheme="minorHAnsi" w:cstheme="minorHAnsi"/>
          <w:b/>
          <w:bCs/>
          <w:lang w:val="en-GB"/>
        </w:rPr>
      </w:pPr>
      <w:r w:rsidRPr="00E241AB">
        <w:rPr>
          <w:rFonts w:asciiTheme="minorHAnsi" w:hAnsiTheme="minorHAnsi" w:cstheme="minorHAnsi"/>
          <w:b/>
          <w:bCs/>
          <w:lang w:val="en-GB"/>
        </w:rPr>
        <w:t>Generating Data to Advance Women’s Social and Economic Wellbeing</w:t>
      </w:r>
    </w:p>
    <w:p w:rsidR="009423A4" w:rsidRPr="00E241AB" w:rsidP="0037506F">
      <w:pPr>
        <w:pStyle w:val="Bullets"/>
        <w:numPr>
          <w:ilvl w:val="0"/>
          <w:numId w:val="0"/>
        </w:numPr>
        <w:spacing w:after="0" w:line="240" w:lineRule="auto"/>
        <w:ind w:left="360" w:hanging="360"/>
        <w:rPr>
          <w:rFonts w:asciiTheme="minorHAnsi" w:hAnsiTheme="minorHAnsi" w:cstheme="minorHAnsi"/>
          <w:b/>
          <w:bCs/>
          <w:lang w:val="en-GB"/>
        </w:rPr>
      </w:pPr>
    </w:p>
    <w:p w:rsidR="00855981" w:rsidRPr="00E241AB" w:rsidP="000074E6">
      <w:pPr>
        <w:pStyle w:val="ListParagraph"/>
        <w:numPr>
          <w:ilvl w:val="0"/>
          <w:numId w:val="20"/>
        </w:numPr>
        <w:spacing w:after="0" w:line="240" w:lineRule="auto"/>
        <w:jc w:val="both"/>
        <w:rPr>
          <w:rFonts w:cstheme="minorHAnsi"/>
          <w:lang w:val="en-GB"/>
        </w:rPr>
      </w:pPr>
      <w:r w:rsidRPr="00E241AB">
        <w:rPr>
          <w:rFonts w:cstheme="minorHAnsi"/>
          <w:lang w:val="en-GB"/>
        </w:rPr>
        <w:t xml:space="preserve">This project focused on increasing the economic empowerment of women and decreasing women and girls’ vulnerability to various forms of discrimination and exclusion. Outcomes included enhanced awareness among key stakeholders and increased evidence-based interventions that promoted women’s economic and social wellbeing and empowerment in Punjab and at national level. The project ran from August 2015 to December 2018 </w:t>
      </w:r>
      <w:r w:rsidRPr="00E241AB" w:rsidR="002507D7">
        <w:rPr>
          <w:rFonts w:cstheme="minorHAnsi"/>
          <w:lang w:val="en-GB"/>
        </w:rPr>
        <w:t xml:space="preserve">covering the provinces of Punjab and Khyber Pakhtunkhwa, </w:t>
      </w:r>
      <w:r w:rsidRPr="00E241AB">
        <w:rPr>
          <w:rFonts w:cstheme="minorHAnsi"/>
          <w:lang w:val="en-GB"/>
        </w:rPr>
        <w:t>with UK support over this period totalling £3.8 million (GBP). Results included:</w:t>
      </w:r>
    </w:p>
    <w:p w:rsidR="00690E4E" w:rsidRPr="00E241AB" w:rsidP="0037506F">
      <w:pPr>
        <w:pStyle w:val="ListParagraph"/>
        <w:numPr>
          <w:ilvl w:val="0"/>
          <w:numId w:val="15"/>
        </w:numPr>
        <w:spacing w:after="0" w:line="240" w:lineRule="auto"/>
        <w:rPr>
          <w:rFonts w:cstheme="minorHAnsi"/>
          <w:lang w:val="en-GB"/>
        </w:rPr>
      </w:pPr>
      <w:r w:rsidRPr="00E241AB">
        <w:rPr>
          <w:rFonts w:cstheme="minorHAnsi"/>
          <w:lang w:val="en-GB"/>
        </w:rPr>
        <w:t xml:space="preserve">the </w:t>
      </w:r>
      <w:r w:rsidRPr="00E241AB" w:rsidR="00855981">
        <w:rPr>
          <w:rFonts w:cstheme="minorHAnsi"/>
          <w:lang w:val="en-GB"/>
        </w:rPr>
        <w:t>d</w:t>
      </w:r>
      <w:r w:rsidRPr="00E241AB" w:rsidR="00BB3D83">
        <w:rPr>
          <w:rFonts w:cstheme="minorHAnsi"/>
          <w:lang w:val="en-GB"/>
        </w:rPr>
        <w:t>evelop</w:t>
      </w:r>
      <w:r w:rsidRPr="00E241AB" w:rsidR="00855981">
        <w:rPr>
          <w:rFonts w:cstheme="minorHAnsi"/>
          <w:lang w:val="en-GB"/>
        </w:rPr>
        <w:t>ment of</w:t>
      </w:r>
      <w:r w:rsidRPr="00E241AB" w:rsidR="00BB3D83">
        <w:rPr>
          <w:rFonts w:cstheme="minorHAnsi"/>
          <w:lang w:val="en-GB"/>
        </w:rPr>
        <w:t xml:space="preserve"> s</w:t>
      </w:r>
      <w:r w:rsidRPr="00E241AB">
        <w:rPr>
          <w:rFonts w:cstheme="minorHAnsi"/>
          <w:lang w:val="en-GB"/>
        </w:rPr>
        <w:t>tandardi</w:t>
      </w:r>
      <w:r w:rsidRPr="00E241AB" w:rsidR="00855981">
        <w:rPr>
          <w:rFonts w:cstheme="minorHAnsi"/>
          <w:lang w:val="en-GB"/>
        </w:rPr>
        <w:t>s</w:t>
      </w:r>
      <w:r w:rsidRPr="00E241AB">
        <w:rPr>
          <w:rFonts w:cstheme="minorHAnsi"/>
          <w:lang w:val="en-GB"/>
        </w:rPr>
        <w:t xml:space="preserve">ed indicators on </w:t>
      </w:r>
      <w:r w:rsidRPr="00E241AB">
        <w:rPr>
          <w:rFonts w:cstheme="minorHAnsi"/>
          <w:lang w:val="en-GB"/>
        </w:rPr>
        <w:t xml:space="preserve">the </w:t>
      </w:r>
      <w:r w:rsidRPr="00E241AB">
        <w:rPr>
          <w:rFonts w:cstheme="minorHAnsi"/>
          <w:lang w:val="en-GB"/>
        </w:rPr>
        <w:t xml:space="preserve">economic and social wellbeing of women </w:t>
      </w:r>
      <w:r w:rsidRPr="00E241AB" w:rsidR="00855981">
        <w:rPr>
          <w:rFonts w:cstheme="minorHAnsi"/>
          <w:lang w:val="en-GB"/>
        </w:rPr>
        <w:t>with</w:t>
      </w:r>
      <w:r w:rsidRPr="00E241AB">
        <w:rPr>
          <w:rFonts w:cstheme="minorHAnsi"/>
          <w:lang w:val="en-GB"/>
        </w:rPr>
        <w:t xml:space="preserve"> provincially representative baseline data on these indicators available for Punjab</w:t>
      </w:r>
    </w:p>
    <w:p w:rsidR="00690E4E" w:rsidRPr="00E241AB" w:rsidP="0037506F">
      <w:pPr>
        <w:pStyle w:val="ListParagraph"/>
        <w:numPr>
          <w:ilvl w:val="0"/>
          <w:numId w:val="15"/>
        </w:numPr>
        <w:spacing w:after="0" w:line="240" w:lineRule="auto"/>
        <w:rPr>
          <w:rFonts w:cstheme="minorHAnsi"/>
          <w:lang w:val="en-GB"/>
        </w:rPr>
      </w:pPr>
      <w:r w:rsidRPr="00E241AB">
        <w:rPr>
          <w:rFonts w:cstheme="minorHAnsi"/>
          <w:lang w:val="en-GB"/>
        </w:rPr>
        <w:t xml:space="preserve">the </w:t>
      </w:r>
      <w:r w:rsidRPr="00E241AB" w:rsidR="00855981">
        <w:rPr>
          <w:rFonts w:cstheme="minorHAnsi"/>
          <w:lang w:val="en-GB"/>
        </w:rPr>
        <w:t>d</w:t>
      </w:r>
      <w:r w:rsidRPr="00E241AB" w:rsidR="00BB3D83">
        <w:rPr>
          <w:rFonts w:cstheme="minorHAnsi"/>
          <w:lang w:val="en-GB"/>
        </w:rPr>
        <w:t>evelop</w:t>
      </w:r>
      <w:r w:rsidRPr="00E241AB" w:rsidR="00855981">
        <w:rPr>
          <w:rFonts w:cstheme="minorHAnsi"/>
          <w:lang w:val="en-GB"/>
        </w:rPr>
        <w:t>ment</w:t>
      </w:r>
      <w:r w:rsidRPr="00E241AB" w:rsidR="00BB3D83">
        <w:rPr>
          <w:rFonts w:cstheme="minorHAnsi"/>
          <w:lang w:val="en-GB"/>
        </w:rPr>
        <w:t xml:space="preserve"> </w:t>
      </w:r>
      <w:r w:rsidRPr="00E241AB" w:rsidR="00855981">
        <w:rPr>
          <w:rFonts w:cstheme="minorHAnsi"/>
          <w:lang w:val="en-GB"/>
        </w:rPr>
        <w:t xml:space="preserve">of </w:t>
      </w:r>
      <w:r w:rsidRPr="00E241AB" w:rsidR="00BB3D83">
        <w:rPr>
          <w:rFonts w:cstheme="minorHAnsi"/>
          <w:lang w:val="en-GB"/>
        </w:rPr>
        <w:t>e</w:t>
      </w:r>
      <w:r w:rsidRPr="00E241AB">
        <w:rPr>
          <w:rFonts w:cstheme="minorHAnsi"/>
          <w:lang w:val="en-GB"/>
        </w:rPr>
        <w:t>vidence</w:t>
      </w:r>
      <w:r w:rsidRPr="00E241AB" w:rsidR="001E1D45">
        <w:rPr>
          <w:rFonts w:cstheme="minorHAnsi"/>
          <w:lang w:val="en-GB"/>
        </w:rPr>
        <w:t>-</w:t>
      </w:r>
      <w:r w:rsidRPr="00E241AB">
        <w:rPr>
          <w:rFonts w:cstheme="minorHAnsi"/>
          <w:lang w:val="en-GB"/>
        </w:rPr>
        <w:t>based model interventions through piloting and testing for scaling up and replication by Punjab and other provincial governments</w:t>
      </w:r>
    </w:p>
    <w:p w:rsidR="00690E4E" w:rsidRPr="00E241AB" w:rsidP="0037506F">
      <w:pPr>
        <w:pStyle w:val="ListParagraph"/>
        <w:numPr>
          <w:ilvl w:val="0"/>
          <w:numId w:val="15"/>
        </w:numPr>
        <w:spacing w:after="0" w:line="240" w:lineRule="auto"/>
        <w:rPr>
          <w:rFonts w:cstheme="minorHAnsi"/>
          <w:lang w:val="en-GB"/>
        </w:rPr>
      </w:pPr>
      <w:r w:rsidRPr="00E241AB">
        <w:rPr>
          <w:rFonts w:cstheme="minorHAnsi"/>
          <w:lang w:val="en-GB"/>
        </w:rPr>
        <w:t>y</w:t>
      </w:r>
      <w:r w:rsidRPr="00E241AB">
        <w:rPr>
          <w:rFonts w:cstheme="minorHAnsi"/>
          <w:lang w:val="en-GB"/>
        </w:rPr>
        <w:t xml:space="preserve">oung women and communities </w:t>
      </w:r>
      <w:r w:rsidRPr="00E241AB" w:rsidR="001E1D45">
        <w:rPr>
          <w:rFonts w:cstheme="minorHAnsi"/>
          <w:lang w:val="en-GB"/>
        </w:rPr>
        <w:t xml:space="preserve">were made </w:t>
      </w:r>
      <w:r w:rsidRPr="00E241AB">
        <w:rPr>
          <w:rFonts w:cstheme="minorHAnsi"/>
          <w:lang w:val="en-GB"/>
        </w:rPr>
        <w:t>aware of their economic and social rights and supported by their male peers</w:t>
      </w:r>
    </w:p>
    <w:p w:rsidR="00690E4E" w:rsidRPr="00E241AB" w:rsidP="0037506F">
      <w:pPr>
        <w:pStyle w:val="ListParagraph"/>
        <w:numPr>
          <w:ilvl w:val="0"/>
          <w:numId w:val="15"/>
        </w:numPr>
        <w:spacing w:after="0" w:line="240" w:lineRule="auto"/>
        <w:rPr>
          <w:rFonts w:cstheme="minorHAnsi"/>
          <w:lang w:val="en-GB"/>
        </w:rPr>
      </w:pPr>
      <w:r w:rsidRPr="00E241AB">
        <w:rPr>
          <w:rFonts w:cstheme="minorHAnsi"/>
          <w:lang w:val="en-GB"/>
        </w:rPr>
        <w:t>s</w:t>
      </w:r>
      <w:r w:rsidRPr="00E241AB">
        <w:rPr>
          <w:rFonts w:cstheme="minorHAnsi"/>
          <w:lang w:val="en-GB"/>
        </w:rPr>
        <w:t>trengthened institutional capacity of</w:t>
      </w:r>
      <w:r w:rsidRPr="00E241AB" w:rsidR="002507D7">
        <w:rPr>
          <w:rFonts w:cstheme="minorHAnsi"/>
          <w:lang w:val="en-GB"/>
        </w:rPr>
        <w:t xml:space="preserve"> the Khyber Pakhtunkhwa Commission on the Status of Women</w:t>
      </w:r>
      <w:r w:rsidRPr="00E241AB">
        <w:rPr>
          <w:rFonts w:cstheme="minorHAnsi"/>
          <w:lang w:val="en-GB"/>
        </w:rPr>
        <w:t xml:space="preserve"> to advance women and girls' rights through multi-sectoral coordination mechanisms</w:t>
      </w:r>
    </w:p>
    <w:p w:rsidR="00690E4E" w:rsidRPr="00E241AB" w:rsidP="0037506F">
      <w:pPr>
        <w:pStyle w:val="ListParagraph"/>
        <w:numPr>
          <w:ilvl w:val="0"/>
          <w:numId w:val="15"/>
        </w:numPr>
        <w:spacing w:after="0" w:line="240" w:lineRule="auto"/>
        <w:rPr>
          <w:rFonts w:cstheme="minorHAnsi"/>
          <w:lang w:val="en-GB"/>
        </w:rPr>
      </w:pPr>
      <w:r w:rsidRPr="00E241AB">
        <w:rPr>
          <w:rFonts w:cstheme="minorHAnsi"/>
          <w:lang w:val="en-GB"/>
        </w:rPr>
        <w:t>s</w:t>
      </w:r>
      <w:r w:rsidRPr="00E241AB" w:rsidR="001E1D45">
        <w:rPr>
          <w:rFonts w:cstheme="minorHAnsi"/>
          <w:lang w:val="en-GB"/>
        </w:rPr>
        <w:t xml:space="preserve">trengthened </w:t>
      </w:r>
      <w:r w:rsidRPr="00E241AB">
        <w:rPr>
          <w:rFonts w:cstheme="minorHAnsi"/>
          <w:lang w:val="en-GB"/>
        </w:rPr>
        <w:t>GBV prevention and response</w:t>
      </w:r>
      <w:r w:rsidRPr="00E241AB" w:rsidR="001E1D45">
        <w:rPr>
          <w:rFonts w:cstheme="minorHAnsi"/>
          <w:lang w:val="en-GB"/>
        </w:rPr>
        <w:t xml:space="preserve"> within </w:t>
      </w:r>
      <w:r w:rsidRPr="00E241AB">
        <w:rPr>
          <w:rFonts w:cstheme="minorHAnsi"/>
          <w:lang w:val="en-GB"/>
        </w:rPr>
        <w:t>Public Health and Social Service</w:t>
      </w:r>
      <w:r w:rsidRPr="00E241AB" w:rsidR="001E1D45">
        <w:rPr>
          <w:rFonts w:cstheme="minorHAnsi"/>
          <w:lang w:val="en-GB"/>
        </w:rPr>
        <w:t>s, enhancing the skills</w:t>
      </w:r>
      <w:r w:rsidRPr="00E241AB">
        <w:rPr>
          <w:rFonts w:cstheme="minorHAnsi"/>
          <w:lang w:val="en-GB"/>
        </w:rPr>
        <w:t xml:space="preserve"> of health professionals and service providers</w:t>
      </w:r>
      <w:r w:rsidRPr="00E241AB" w:rsidR="001E1D45">
        <w:rPr>
          <w:rFonts w:cstheme="minorHAnsi"/>
          <w:lang w:val="en-GB"/>
        </w:rPr>
        <w:t xml:space="preserve"> and rolling out the pilot i</w:t>
      </w:r>
      <w:r w:rsidRPr="00E241AB">
        <w:rPr>
          <w:rFonts w:cstheme="minorHAnsi"/>
          <w:lang w:val="en-GB"/>
        </w:rPr>
        <w:t>mplementation of National GBV &amp; Health Protocols aligned with WHO clinical guidelines and</w:t>
      </w:r>
      <w:r w:rsidRPr="00E241AB" w:rsidR="00DF1E5C">
        <w:rPr>
          <w:rFonts w:cstheme="minorHAnsi"/>
          <w:lang w:val="en-GB"/>
        </w:rPr>
        <w:t xml:space="preserve"> the Essential Services Package (</w:t>
      </w:r>
      <w:r w:rsidRPr="00E241AB">
        <w:rPr>
          <w:rFonts w:cstheme="minorHAnsi"/>
          <w:lang w:val="en-GB"/>
        </w:rPr>
        <w:t>ESP</w:t>
      </w:r>
      <w:r w:rsidRPr="00E241AB" w:rsidR="00DF1E5C">
        <w:rPr>
          <w:rFonts w:cstheme="minorHAnsi"/>
          <w:lang w:val="en-GB"/>
        </w:rPr>
        <w:t>)</w:t>
      </w:r>
      <w:r w:rsidRPr="00E241AB">
        <w:rPr>
          <w:rFonts w:cstheme="minorHAnsi"/>
          <w:lang w:val="en-GB"/>
        </w:rPr>
        <w:t>.</w:t>
      </w:r>
    </w:p>
    <w:p w:rsidR="00855981" w:rsidRPr="00E241AB" w:rsidP="0037506F">
      <w:pPr>
        <w:pStyle w:val="Head1"/>
        <w:numPr>
          <w:ilvl w:val="0"/>
          <w:numId w:val="0"/>
        </w:numPr>
        <w:spacing w:before="0" w:after="0"/>
        <w:ind w:left="360" w:hanging="360"/>
        <w:rPr>
          <w:rFonts w:cstheme="minorHAnsi"/>
          <w:b w:val="0"/>
          <w:color w:val="auto"/>
          <w:sz w:val="22"/>
          <w:lang w:val="en-GB"/>
        </w:rPr>
      </w:pPr>
    </w:p>
    <w:p w:rsidR="00690E4E" w:rsidRPr="00E241AB" w:rsidP="000074E6">
      <w:pPr>
        <w:pStyle w:val="Bullets"/>
        <w:numPr>
          <w:ilvl w:val="0"/>
          <w:numId w:val="20"/>
        </w:numPr>
        <w:spacing w:after="0" w:line="240" w:lineRule="auto"/>
        <w:rPr>
          <w:rFonts w:asciiTheme="minorHAnsi" w:hAnsiTheme="minorHAnsi" w:cstheme="minorHAnsi"/>
          <w:lang w:val="en-GB"/>
        </w:rPr>
      </w:pPr>
      <w:r w:rsidRPr="00E241AB">
        <w:rPr>
          <w:rFonts w:asciiTheme="minorHAnsi" w:hAnsiTheme="minorHAnsi" w:cstheme="minorHAnsi"/>
          <w:lang w:val="en-GB"/>
        </w:rPr>
        <w:t>In particular, t</w:t>
      </w:r>
      <w:r w:rsidRPr="00E241AB">
        <w:rPr>
          <w:rFonts w:asciiTheme="minorHAnsi" w:hAnsiTheme="minorHAnsi" w:cstheme="minorHAnsi"/>
          <w:lang w:val="en-GB"/>
        </w:rPr>
        <w:t>he survey generated reliable statistics on the prevalence and incidence of VAW</w:t>
      </w:r>
      <w:r w:rsidRPr="00E241AB">
        <w:rPr>
          <w:rFonts w:asciiTheme="minorHAnsi" w:hAnsiTheme="minorHAnsi" w:cstheme="minorHAnsi"/>
          <w:lang w:val="en-GB"/>
        </w:rPr>
        <w:t>G</w:t>
      </w:r>
      <w:r w:rsidRPr="00E241AB">
        <w:rPr>
          <w:rFonts w:asciiTheme="minorHAnsi" w:hAnsiTheme="minorHAnsi" w:cstheme="minorHAnsi"/>
          <w:lang w:val="en-GB"/>
        </w:rPr>
        <w:t xml:space="preserve"> in </w:t>
      </w:r>
      <w:r w:rsidRPr="00E241AB" w:rsidR="0088335E">
        <w:rPr>
          <w:rFonts w:asciiTheme="minorHAnsi" w:hAnsiTheme="minorHAnsi" w:cstheme="minorHAnsi"/>
          <w:lang w:val="en-GB"/>
        </w:rPr>
        <w:t xml:space="preserve">the </w:t>
      </w:r>
      <w:r w:rsidRPr="00E241AB">
        <w:rPr>
          <w:rFonts w:asciiTheme="minorHAnsi" w:hAnsiTheme="minorHAnsi" w:cstheme="minorHAnsi"/>
          <w:lang w:val="en-GB"/>
        </w:rPr>
        <w:t>Punjab province of Pakistan</w:t>
      </w:r>
      <w:r w:rsidRPr="00E241AB" w:rsidR="0088335E">
        <w:rPr>
          <w:rFonts w:asciiTheme="minorHAnsi" w:hAnsiTheme="minorHAnsi" w:cstheme="minorHAnsi"/>
          <w:lang w:val="en-GB"/>
        </w:rPr>
        <w:t xml:space="preserve"> </w:t>
      </w:r>
      <w:r w:rsidRPr="00E241AB">
        <w:rPr>
          <w:rFonts w:asciiTheme="minorHAnsi" w:hAnsiTheme="minorHAnsi" w:cstheme="minorHAnsi"/>
          <w:lang w:val="en-GB"/>
        </w:rPr>
        <w:t xml:space="preserve">accounting for </w:t>
      </w:r>
      <w:r w:rsidRPr="00E241AB" w:rsidR="0088335E">
        <w:rPr>
          <w:rFonts w:asciiTheme="minorHAnsi" w:hAnsiTheme="minorHAnsi" w:cstheme="minorHAnsi"/>
          <w:lang w:val="en-GB"/>
        </w:rPr>
        <w:t xml:space="preserve">over </w:t>
      </w:r>
      <w:r w:rsidRPr="00E241AB">
        <w:rPr>
          <w:rFonts w:asciiTheme="minorHAnsi" w:hAnsiTheme="minorHAnsi" w:cstheme="minorHAnsi"/>
          <w:lang w:val="en-GB"/>
        </w:rPr>
        <w:t xml:space="preserve">50% of </w:t>
      </w:r>
      <w:r w:rsidRPr="00E241AB">
        <w:rPr>
          <w:rFonts w:asciiTheme="minorHAnsi" w:hAnsiTheme="minorHAnsi" w:cstheme="minorHAnsi"/>
          <w:lang w:val="en-GB"/>
        </w:rPr>
        <w:t xml:space="preserve">the </w:t>
      </w:r>
      <w:r w:rsidRPr="00E241AB">
        <w:rPr>
          <w:rFonts w:asciiTheme="minorHAnsi" w:hAnsiTheme="minorHAnsi" w:cstheme="minorHAnsi"/>
          <w:lang w:val="en-GB"/>
        </w:rPr>
        <w:t>country’s population. Th</w:t>
      </w:r>
      <w:r w:rsidRPr="00E241AB">
        <w:rPr>
          <w:rFonts w:asciiTheme="minorHAnsi" w:hAnsiTheme="minorHAnsi" w:cstheme="minorHAnsi"/>
          <w:lang w:val="en-GB"/>
        </w:rPr>
        <w:t>is</w:t>
      </w:r>
      <w:r w:rsidRPr="00E241AB">
        <w:rPr>
          <w:rFonts w:asciiTheme="minorHAnsi" w:hAnsiTheme="minorHAnsi" w:cstheme="minorHAnsi"/>
          <w:lang w:val="en-GB"/>
        </w:rPr>
        <w:t xml:space="preserve"> data </w:t>
      </w:r>
      <w:r w:rsidRPr="00E241AB" w:rsidR="0088335E">
        <w:rPr>
          <w:rFonts w:asciiTheme="minorHAnsi" w:hAnsiTheme="minorHAnsi" w:cstheme="minorHAnsi"/>
          <w:lang w:val="en-GB"/>
        </w:rPr>
        <w:t>is now</w:t>
      </w:r>
      <w:r w:rsidRPr="00E241AB">
        <w:rPr>
          <w:rFonts w:asciiTheme="minorHAnsi" w:hAnsiTheme="minorHAnsi" w:cstheme="minorHAnsi"/>
          <w:lang w:val="en-GB"/>
        </w:rPr>
        <w:t xml:space="preserve"> being </w:t>
      </w:r>
      <w:r w:rsidRPr="00E241AB" w:rsidR="0088335E">
        <w:rPr>
          <w:rFonts w:asciiTheme="minorHAnsi" w:hAnsiTheme="minorHAnsi" w:cstheme="minorHAnsi"/>
          <w:lang w:val="en-GB"/>
        </w:rPr>
        <w:t>used</w:t>
      </w:r>
      <w:r w:rsidRPr="00E241AB">
        <w:rPr>
          <w:rFonts w:asciiTheme="minorHAnsi" w:hAnsiTheme="minorHAnsi" w:cstheme="minorHAnsi"/>
          <w:lang w:val="en-GB"/>
        </w:rPr>
        <w:t xml:space="preserve"> to inform policies</w:t>
      </w:r>
      <w:r w:rsidRPr="00E241AB">
        <w:rPr>
          <w:rFonts w:asciiTheme="minorHAnsi" w:hAnsiTheme="minorHAnsi" w:cstheme="minorHAnsi"/>
          <w:lang w:val="en-GB"/>
        </w:rPr>
        <w:t xml:space="preserve"> and</w:t>
      </w:r>
      <w:r w:rsidRPr="00E241AB">
        <w:rPr>
          <w:rFonts w:asciiTheme="minorHAnsi" w:hAnsiTheme="minorHAnsi" w:cstheme="minorHAnsi"/>
          <w:lang w:val="en-GB"/>
        </w:rPr>
        <w:t xml:space="preserve"> programmes on VAW</w:t>
      </w:r>
      <w:r w:rsidRPr="00E241AB">
        <w:rPr>
          <w:rFonts w:asciiTheme="minorHAnsi" w:hAnsiTheme="minorHAnsi" w:cstheme="minorHAnsi"/>
          <w:lang w:val="en-GB"/>
        </w:rPr>
        <w:t>G</w:t>
      </w:r>
      <w:r w:rsidRPr="00E241AB">
        <w:rPr>
          <w:rFonts w:asciiTheme="minorHAnsi" w:hAnsiTheme="minorHAnsi" w:cstheme="minorHAnsi"/>
          <w:lang w:val="en-GB"/>
        </w:rPr>
        <w:t xml:space="preserve"> and women</w:t>
      </w:r>
      <w:r w:rsidRPr="00E241AB">
        <w:rPr>
          <w:rFonts w:asciiTheme="minorHAnsi" w:hAnsiTheme="minorHAnsi" w:cstheme="minorHAnsi"/>
          <w:lang w:val="en-GB"/>
        </w:rPr>
        <w:t>’s</w:t>
      </w:r>
      <w:r w:rsidRPr="00E241AB">
        <w:rPr>
          <w:rFonts w:asciiTheme="minorHAnsi" w:hAnsiTheme="minorHAnsi" w:cstheme="minorHAnsi"/>
          <w:lang w:val="en-GB"/>
        </w:rPr>
        <w:t xml:space="preserve"> empowerment in Punjab</w:t>
      </w:r>
      <w:r w:rsidRPr="00E241AB">
        <w:rPr>
          <w:rFonts w:asciiTheme="minorHAnsi" w:hAnsiTheme="minorHAnsi" w:cstheme="minorHAnsi"/>
          <w:lang w:val="en-GB"/>
        </w:rPr>
        <w:t xml:space="preserve">, as well as to tackle gender disparities and support strengthening of response systems across both target provinces. </w:t>
      </w:r>
      <w:r w:rsidRPr="00E241AB">
        <w:rPr>
          <w:rFonts w:asciiTheme="minorHAnsi" w:hAnsiTheme="minorHAnsi" w:cstheme="minorHAnsi"/>
          <w:lang w:val="en-GB"/>
        </w:rPr>
        <w:t xml:space="preserve">In addition to its primary objectives, </w:t>
      </w:r>
      <w:r w:rsidRPr="00E241AB" w:rsidR="0088335E">
        <w:rPr>
          <w:rFonts w:asciiTheme="minorHAnsi" w:hAnsiTheme="minorHAnsi" w:cstheme="minorHAnsi"/>
          <w:lang w:val="en-GB"/>
        </w:rPr>
        <w:t xml:space="preserve">this </w:t>
      </w:r>
      <w:r w:rsidRPr="00E241AB">
        <w:rPr>
          <w:rFonts w:asciiTheme="minorHAnsi" w:hAnsiTheme="minorHAnsi" w:cstheme="minorHAnsi"/>
          <w:lang w:val="en-GB"/>
        </w:rPr>
        <w:t>FCDO</w:t>
      </w:r>
      <w:r w:rsidRPr="00E241AB" w:rsidR="009423A4">
        <w:rPr>
          <w:rFonts w:asciiTheme="minorHAnsi" w:hAnsiTheme="minorHAnsi" w:cstheme="minorHAnsi"/>
          <w:lang w:val="en-GB"/>
        </w:rPr>
        <w:t>-</w:t>
      </w:r>
      <w:r w:rsidRPr="00E241AB">
        <w:rPr>
          <w:rFonts w:asciiTheme="minorHAnsi" w:hAnsiTheme="minorHAnsi" w:cstheme="minorHAnsi"/>
          <w:lang w:val="en-GB"/>
        </w:rPr>
        <w:t>supported initiative</w:t>
      </w:r>
      <w:r w:rsidRPr="00E241AB" w:rsidR="0088335E">
        <w:rPr>
          <w:rFonts w:asciiTheme="minorHAnsi" w:hAnsiTheme="minorHAnsi" w:cstheme="minorHAnsi"/>
          <w:lang w:val="en-GB"/>
        </w:rPr>
        <w:t xml:space="preserve"> allowed</w:t>
      </w:r>
      <w:r w:rsidRPr="00E241AB" w:rsidR="004D3016">
        <w:rPr>
          <w:rFonts w:asciiTheme="minorHAnsi" w:hAnsiTheme="minorHAnsi" w:cstheme="minorHAnsi"/>
          <w:lang w:val="en-GB"/>
        </w:rPr>
        <w:t xml:space="preserve"> </w:t>
      </w:r>
      <w:r w:rsidRPr="00E241AB">
        <w:rPr>
          <w:rFonts w:asciiTheme="minorHAnsi" w:hAnsiTheme="minorHAnsi" w:cstheme="minorHAnsi"/>
          <w:lang w:val="en-GB"/>
        </w:rPr>
        <w:t xml:space="preserve">UNFPA </w:t>
      </w:r>
      <w:r w:rsidRPr="00E241AB" w:rsidR="004D3016">
        <w:rPr>
          <w:rFonts w:asciiTheme="minorHAnsi" w:hAnsiTheme="minorHAnsi" w:cstheme="minorHAnsi"/>
          <w:lang w:val="en-GB"/>
        </w:rPr>
        <w:t xml:space="preserve">to train and </w:t>
      </w:r>
      <w:r w:rsidRPr="00E241AB" w:rsidR="0088335E">
        <w:rPr>
          <w:rFonts w:asciiTheme="minorHAnsi" w:hAnsiTheme="minorHAnsi" w:cstheme="minorHAnsi"/>
          <w:lang w:val="en-GB"/>
        </w:rPr>
        <w:t xml:space="preserve">strengthen </w:t>
      </w:r>
      <w:r w:rsidRPr="00E241AB" w:rsidR="004D3016">
        <w:rPr>
          <w:rFonts w:asciiTheme="minorHAnsi" w:hAnsiTheme="minorHAnsi" w:cstheme="minorHAnsi"/>
          <w:lang w:val="en-GB"/>
        </w:rPr>
        <w:t xml:space="preserve">the </w:t>
      </w:r>
      <w:r w:rsidRPr="00E241AB" w:rsidR="0088335E">
        <w:rPr>
          <w:rFonts w:asciiTheme="minorHAnsi" w:hAnsiTheme="minorHAnsi" w:cstheme="minorHAnsi"/>
          <w:lang w:val="en-GB"/>
        </w:rPr>
        <w:t xml:space="preserve">capacity of Pakistan’s institutions </w:t>
      </w:r>
      <w:r w:rsidRPr="00E241AB">
        <w:rPr>
          <w:rFonts w:asciiTheme="minorHAnsi" w:hAnsiTheme="minorHAnsi" w:cstheme="minorHAnsi"/>
          <w:lang w:val="en-GB"/>
        </w:rPr>
        <w:t xml:space="preserve">to collect data against </w:t>
      </w:r>
      <w:r w:rsidRPr="00E241AB" w:rsidR="0088335E">
        <w:rPr>
          <w:rFonts w:asciiTheme="minorHAnsi" w:hAnsiTheme="minorHAnsi" w:cstheme="minorHAnsi"/>
          <w:lang w:val="en-GB"/>
        </w:rPr>
        <w:t>VAW</w:t>
      </w:r>
      <w:r w:rsidRPr="00E241AB">
        <w:rPr>
          <w:rFonts w:asciiTheme="minorHAnsi" w:hAnsiTheme="minorHAnsi" w:cstheme="minorHAnsi"/>
          <w:lang w:val="en-GB"/>
        </w:rPr>
        <w:t>G</w:t>
      </w:r>
      <w:r w:rsidRPr="00E241AB" w:rsidR="0088335E">
        <w:rPr>
          <w:rFonts w:asciiTheme="minorHAnsi" w:hAnsiTheme="minorHAnsi" w:cstheme="minorHAnsi"/>
          <w:lang w:val="en-GB"/>
        </w:rPr>
        <w:t xml:space="preserve"> indicators</w:t>
      </w:r>
      <w:r w:rsidRPr="00E241AB">
        <w:rPr>
          <w:rFonts w:asciiTheme="minorHAnsi" w:hAnsiTheme="minorHAnsi" w:cstheme="minorHAnsi"/>
          <w:lang w:val="en-GB"/>
        </w:rPr>
        <w:t xml:space="preserve"> and</w:t>
      </w:r>
      <w:r w:rsidRPr="00E241AB" w:rsidR="004D3016">
        <w:rPr>
          <w:rFonts w:asciiTheme="minorHAnsi" w:hAnsiTheme="minorHAnsi" w:cstheme="minorHAnsi"/>
          <w:lang w:val="en-GB"/>
        </w:rPr>
        <w:t xml:space="preserve"> resulted in an increased understanding, </w:t>
      </w:r>
      <w:r w:rsidRPr="00E241AB">
        <w:rPr>
          <w:rFonts w:asciiTheme="minorHAnsi" w:hAnsiTheme="minorHAnsi" w:cstheme="minorHAnsi"/>
          <w:lang w:val="en-GB"/>
        </w:rPr>
        <w:t>appetite and receptivity for data on VAW</w:t>
      </w:r>
      <w:r w:rsidRPr="00E241AB">
        <w:rPr>
          <w:rFonts w:asciiTheme="minorHAnsi" w:hAnsiTheme="minorHAnsi" w:cstheme="minorHAnsi"/>
          <w:lang w:val="en-GB"/>
        </w:rPr>
        <w:t>G</w:t>
      </w:r>
      <w:r w:rsidRPr="00E241AB">
        <w:rPr>
          <w:rFonts w:asciiTheme="minorHAnsi" w:hAnsiTheme="minorHAnsi" w:cstheme="minorHAnsi"/>
          <w:lang w:val="en-GB"/>
        </w:rPr>
        <w:t xml:space="preserve"> among</w:t>
      </w:r>
      <w:r w:rsidRPr="00E241AB">
        <w:rPr>
          <w:rFonts w:asciiTheme="minorHAnsi" w:hAnsiTheme="minorHAnsi" w:cstheme="minorHAnsi"/>
          <w:lang w:val="en-GB"/>
        </w:rPr>
        <w:t>st</w:t>
      </w:r>
      <w:r w:rsidRPr="00E241AB">
        <w:rPr>
          <w:rFonts w:asciiTheme="minorHAnsi" w:hAnsiTheme="minorHAnsi" w:cstheme="minorHAnsi"/>
          <w:lang w:val="en-GB"/>
        </w:rPr>
        <w:t xml:space="preserve"> parliamentarians, policy makers and government departments. The Survey included a module on Violence against Women, which supported the generation of data at district level for the first time.</w:t>
      </w:r>
      <w:r w:rsidRPr="00E241AB">
        <w:rPr>
          <w:rFonts w:asciiTheme="minorHAnsi" w:hAnsiTheme="minorHAnsi" w:cstheme="minorHAnsi"/>
          <w:lang w:val="en-GB"/>
        </w:rPr>
        <w:t xml:space="preserve"> </w:t>
      </w:r>
      <w:r w:rsidRPr="00E241AB" w:rsidR="0042689C">
        <w:rPr>
          <w:rFonts w:asciiTheme="minorHAnsi" w:hAnsiTheme="minorHAnsi" w:cstheme="minorHAnsi"/>
          <w:lang w:val="en-GB"/>
        </w:rPr>
        <w:t xml:space="preserve">The </w:t>
      </w:r>
      <w:r w:rsidRPr="00E241AB">
        <w:rPr>
          <w:rFonts w:asciiTheme="minorHAnsi" w:hAnsiTheme="minorHAnsi" w:cstheme="minorHAnsi"/>
          <w:lang w:val="en-GB"/>
        </w:rPr>
        <w:t xml:space="preserve">Khyber Pakhtunkhwa </w:t>
      </w:r>
      <w:r w:rsidRPr="00E241AB">
        <w:rPr>
          <w:rFonts w:asciiTheme="minorHAnsi" w:hAnsiTheme="minorHAnsi" w:cstheme="minorHAnsi"/>
          <w:lang w:val="en-GB"/>
        </w:rPr>
        <w:t>Commission on the Status of Women’s five</w:t>
      </w:r>
      <w:r w:rsidRPr="00E241AB">
        <w:rPr>
          <w:rFonts w:asciiTheme="minorHAnsi" w:hAnsiTheme="minorHAnsi" w:cstheme="minorHAnsi"/>
          <w:lang w:val="en-GB"/>
        </w:rPr>
        <w:t>-</w:t>
      </w:r>
      <w:r w:rsidRPr="00E241AB">
        <w:rPr>
          <w:rFonts w:asciiTheme="minorHAnsi" w:hAnsiTheme="minorHAnsi" w:cstheme="minorHAnsi"/>
          <w:lang w:val="en-GB"/>
        </w:rPr>
        <w:t xml:space="preserve">year strategic plan </w:t>
      </w:r>
      <w:r w:rsidRPr="00E241AB">
        <w:rPr>
          <w:rFonts w:asciiTheme="minorHAnsi" w:hAnsiTheme="minorHAnsi" w:cstheme="minorHAnsi"/>
          <w:lang w:val="en-GB"/>
        </w:rPr>
        <w:t>was created with</w:t>
      </w:r>
      <w:r w:rsidRPr="00E241AB">
        <w:rPr>
          <w:rFonts w:asciiTheme="minorHAnsi" w:hAnsiTheme="minorHAnsi" w:cstheme="minorHAnsi"/>
          <w:lang w:val="en-GB"/>
        </w:rPr>
        <w:t xml:space="preserve"> support from the project</w:t>
      </w:r>
      <w:r w:rsidRPr="00E241AB">
        <w:rPr>
          <w:rFonts w:asciiTheme="minorHAnsi" w:hAnsiTheme="minorHAnsi" w:cstheme="minorHAnsi"/>
          <w:lang w:val="en-GB"/>
        </w:rPr>
        <w:t>,</w:t>
      </w:r>
      <w:r w:rsidRPr="00E241AB">
        <w:rPr>
          <w:rFonts w:asciiTheme="minorHAnsi" w:hAnsiTheme="minorHAnsi" w:cstheme="minorHAnsi"/>
          <w:lang w:val="en-GB"/>
        </w:rPr>
        <w:t xml:space="preserve"> and district committees were trained on issues such as </w:t>
      </w:r>
      <w:r w:rsidRPr="00E241AB">
        <w:rPr>
          <w:rFonts w:asciiTheme="minorHAnsi" w:hAnsiTheme="minorHAnsi" w:cstheme="minorHAnsi"/>
          <w:lang w:val="en-GB"/>
        </w:rPr>
        <w:t xml:space="preserve">GBV and </w:t>
      </w:r>
      <w:r w:rsidRPr="00E241AB">
        <w:rPr>
          <w:rFonts w:asciiTheme="minorHAnsi" w:hAnsiTheme="minorHAnsi" w:cstheme="minorHAnsi"/>
          <w:lang w:val="en-GB"/>
        </w:rPr>
        <w:t xml:space="preserve">sexual and reproductive health. GBV protocols and </w:t>
      </w:r>
      <w:r w:rsidRPr="00E241AB" w:rsidR="0042689C">
        <w:rPr>
          <w:rFonts w:asciiTheme="minorHAnsi" w:hAnsiTheme="minorHAnsi" w:cstheme="minorHAnsi"/>
          <w:lang w:val="en-GB"/>
        </w:rPr>
        <w:t xml:space="preserve">a </w:t>
      </w:r>
      <w:r w:rsidRPr="00E241AB">
        <w:rPr>
          <w:rFonts w:asciiTheme="minorHAnsi" w:hAnsiTheme="minorHAnsi" w:cstheme="minorHAnsi"/>
          <w:lang w:val="en-GB"/>
        </w:rPr>
        <w:t xml:space="preserve">clinical handbook for </w:t>
      </w:r>
      <w:r w:rsidRPr="00E241AB">
        <w:rPr>
          <w:rFonts w:asciiTheme="minorHAnsi" w:hAnsiTheme="minorHAnsi" w:cstheme="minorHAnsi"/>
          <w:lang w:val="en-GB"/>
        </w:rPr>
        <w:t xml:space="preserve">the </w:t>
      </w:r>
      <w:r w:rsidRPr="00E241AB">
        <w:rPr>
          <w:rFonts w:asciiTheme="minorHAnsi" w:hAnsiTheme="minorHAnsi" w:cstheme="minorHAnsi"/>
          <w:lang w:val="en-GB"/>
        </w:rPr>
        <w:t>health sector’s response to GBV</w:t>
      </w:r>
      <w:r w:rsidRPr="00E241AB" w:rsidR="0042689C">
        <w:rPr>
          <w:rFonts w:asciiTheme="minorHAnsi" w:hAnsiTheme="minorHAnsi" w:cstheme="minorHAnsi"/>
          <w:lang w:val="en-GB"/>
        </w:rPr>
        <w:t xml:space="preserve"> w</w:t>
      </w:r>
      <w:r w:rsidRPr="00E241AB">
        <w:rPr>
          <w:rFonts w:asciiTheme="minorHAnsi" w:hAnsiTheme="minorHAnsi" w:cstheme="minorHAnsi"/>
          <w:lang w:val="en-GB"/>
        </w:rPr>
        <w:t>ere also</w:t>
      </w:r>
      <w:r w:rsidRPr="00E241AB">
        <w:rPr>
          <w:rFonts w:asciiTheme="minorHAnsi" w:hAnsiTheme="minorHAnsi" w:cstheme="minorHAnsi"/>
          <w:lang w:val="en-GB"/>
        </w:rPr>
        <w:t xml:space="preserve"> endorsed </w:t>
      </w:r>
      <w:r w:rsidRPr="00E241AB">
        <w:rPr>
          <w:rFonts w:asciiTheme="minorHAnsi" w:hAnsiTheme="minorHAnsi" w:cstheme="minorHAnsi"/>
          <w:lang w:val="en-GB"/>
        </w:rPr>
        <w:t>as part of training for</w:t>
      </w:r>
      <w:r w:rsidRPr="00E241AB">
        <w:rPr>
          <w:rFonts w:asciiTheme="minorHAnsi" w:hAnsiTheme="minorHAnsi" w:cstheme="minorHAnsi"/>
          <w:lang w:val="en-GB"/>
        </w:rPr>
        <w:t xml:space="preserve"> health care providers.</w:t>
      </w:r>
    </w:p>
    <w:p w:rsidR="00690E4E" w:rsidRPr="00E241AB" w:rsidP="0037506F">
      <w:pPr>
        <w:pStyle w:val="Bullets"/>
        <w:numPr>
          <w:ilvl w:val="0"/>
          <w:numId w:val="0"/>
        </w:numPr>
        <w:spacing w:after="0" w:line="240" w:lineRule="auto"/>
        <w:ind w:left="360" w:hanging="360"/>
        <w:rPr>
          <w:rFonts w:asciiTheme="minorHAnsi" w:hAnsiTheme="minorHAnsi" w:cstheme="minorHAnsi"/>
          <w:b/>
          <w:bCs/>
          <w:u w:val="single"/>
          <w:lang w:val="en-GB"/>
        </w:rPr>
      </w:pPr>
    </w:p>
    <w:p w:rsidR="00690E4E" w:rsidRPr="00E241AB" w:rsidP="0037506F">
      <w:pPr>
        <w:pStyle w:val="Bullets"/>
        <w:numPr>
          <w:ilvl w:val="0"/>
          <w:numId w:val="0"/>
        </w:numPr>
        <w:spacing w:after="0" w:line="240" w:lineRule="auto"/>
        <w:ind w:left="360" w:hanging="360"/>
        <w:rPr>
          <w:rFonts w:asciiTheme="minorHAnsi" w:hAnsiTheme="minorHAnsi" w:cstheme="minorHAnsi"/>
          <w:b/>
          <w:bCs/>
          <w:lang w:val="en-GB"/>
        </w:rPr>
      </w:pPr>
      <w:r w:rsidRPr="00E241AB">
        <w:rPr>
          <w:rFonts w:asciiTheme="minorHAnsi" w:hAnsiTheme="minorHAnsi" w:cstheme="minorHAnsi"/>
          <w:b/>
          <w:bCs/>
          <w:lang w:val="en-GB"/>
        </w:rPr>
        <w:t>UN Joint Programme: “Empowering and Protecting Pakistan’s Women, Girls and Boys”</w:t>
      </w:r>
    </w:p>
    <w:p w:rsidR="009423A4" w:rsidRPr="00E241AB" w:rsidP="0037506F">
      <w:pPr>
        <w:pStyle w:val="Bullets"/>
        <w:numPr>
          <w:ilvl w:val="0"/>
          <w:numId w:val="0"/>
        </w:numPr>
        <w:spacing w:after="0" w:line="240" w:lineRule="auto"/>
        <w:ind w:left="360" w:hanging="360"/>
        <w:rPr>
          <w:rFonts w:asciiTheme="minorHAnsi" w:hAnsiTheme="minorHAnsi" w:cstheme="minorHAnsi"/>
          <w:b/>
          <w:bCs/>
          <w:lang w:val="en-GB"/>
        </w:rPr>
      </w:pPr>
    </w:p>
    <w:p w:rsidR="0000538C" w:rsidRPr="00E241AB" w:rsidP="0006195B">
      <w:pPr>
        <w:pStyle w:val="Bullets"/>
        <w:numPr>
          <w:ilvl w:val="0"/>
          <w:numId w:val="20"/>
        </w:numPr>
        <w:spacing w:after="0" w:line="240" w:lineRule="auto"/>
        <w:rPr>
          <w:rFonts w:asciiTheme="minorHAnsi" w:hAnsiTheme="minorHAnsi" w:cstheme="minorHAnsi"/>
          <w:lang w:val="en-GB" w:eastAsia="en-GB"/>
        </w:rPr>
      </w:pPr>
      <w:r w:rsidRPr="00E241AB">
        <w:rPr>
          <w:rFonts w:asciiTheme="minorHAnsi" w:hAnsiTheme="minorHAnsi" w:cstheme="minorHAnsi"/>
          <w:lang w:val="en-GB"/>
        </w:rPr>
        <w:t xml:space="preserve">The ‘Empowering and Protecting Pakistan’s Women, </w:t>
      </w:r>
      <w:r w:rsidRPr="00E241AB" w:rsidR="009423A4">
        <w:rPr>
          <w:rFonts w:asciiTheme="minorHAnsi" w:hAnsiTheme="minorHAnsi" w:cstheme="minorHAnsi"/>
          <w:lang w:val="en-GB"/>
        </w:rPr>
        <w:t>Girls’</w:t>
      </w:r>
      <w:r w:rsidRPr="00E241AB">
        <w:rPr>
          <w:rFonts w:asciiTheme="minorHAnsi" w:hAnsiTheme="minorHAnsi" w:cstheme="minorHAnsi"/>
          <w:lang w:val="en-GB"/>
        </w:rPr>
        <w:t xml:space="preserve"> and Boys’ project works with </w:t>
      </w:r>
      <w:r w:rsidRPr="00E241AB">
        <w:rPr>
          <w:rFonts w:asciiTheme="minorHAnsi" w:hAnsiTheme="minorHAnsi" w:cstheme="minorHAnsi"/>
          <w:lang w:val="en-GB"/>
        </w:rPr>
        <w:t xml:space="preserve">Pakistani society and government institutions to support </w:t>
      </w:r>
      <w:r w:rsidRPr="00E241AB">
        <w:rPr>
          <w:rFonts w:asciiTheme="minorHAnsi" w:hAnsiTheme="minorHAnsi" w:cstheme="minorHAnsi"/>
          <w:lang w:val="en-GB"/>
        </w:rPr>
        <w:t xml:space="preserve">raising the </w:t>
      </w:r>
      <w:r w:rsidRPr="00E241AB">
        <w:rPr>
          <w:rFonts w:asciiTheme="minorHAnsi" w:hAnsiTheme="minorHAnsi" w:cstheme="minorHAnsi"/>
          <w:lang w:val="en-GB"/>
        </w:rPr>
        <w:t>voice</w:t>
      </w:r>
      <w:r w:rsidRPr="00E241AB">
        <w:rPr>
          <w:rFonts w:asciiTheme="minorHAnsi" w:hAnsiTheme="minorHAnsi" w:cstheme="minorHAnsi"/>
          <w:lang w:val="en-GB"/>
        </w:rPr>
        <w:t>s of, and</w:t>
      </w:r>
      <w:r w:rsidRPr="00E241AB">
        <w:rPr>
          <w:rFonts w:asciiTheme="minorHAnsi" w:hAnsiTheme="minorHAnsi" w:cstheme="minorHAnsi"/>
          <w:lang w:val="en-GB"/>
        </w:rPr>
        <w:t xml:space="preserve"> choice</w:t>
      </w:r>
      <w:r w:rsidRPr="00E241AB">
        <w:rPr>
          <w:rFonts w:asciiTheme="minorHAnsi" w:hAnsiTheme="minorHAnsi" w:cstheme="minorHAnsi"/>
          <w:lang w:val="en-GB"/>
        </w:rPr>
        <w:t>s</w:t>
      </w:r>
      <w:r w:rsidRPr="00E241AB">
        <w:rPr>
          <w:rFonts w:asciiTheme="minorHAnsi" w:hAnsiTheme="minorHAnsi" w:cstheme="minorHAnsi"/>
          <w:lang w:val="en-GB"/>
        </w:rPr>
        <w:t xml:space="preserve"> for</w:t>
      </w:r>
      <w:r w:rsidRPr="00E241AB">
        <w:rPr>
          <w:rFonts w:asciiTheme="minorHAnsi" w:hAnsiTheme="minorHAnsi" w:cstheme="minorHAnsi"/>
          <w:lang w:val="en-GB"/>
        </w:rPr>
        <w:t>,</w:t>
      </w:r>
      <w:r w:rsidRPr="00E241AB">
        <w:rPr>
          <w:rFonts w:asciiTheme="minorHAnsi" w:hAnsiTheme="minorHAnsi" w:cstheme="minorHAnsi"/>
          <w:lang w:val="en-GB"/>
        </w:rPr>
        <w:t xml:space="preserve"> women, girls, boys, youth, religious minorities and other marginali</w:t>
      </w:r>
      <w:r w:rsidRPr="00E241AB">
        <w:rPr>
          <w:rFonts w:asciiTheme="minorHAnsi" w:hAnsiTheme="minorHAnsi" w:cstheme="minorHAnsi"/>
          <w:lang w:val="en-GB"/>
        </w:rPr>
        <w:t>s</w:t>
      </w:r>
      <w:r w:rsidRPr="00E241AB">
        <w:rPr>
          <w:rFonts w:asciiTheme="minorHAnsi" w:hAnsiTheme="minorHAnsi" w:cstheme="minorHAnsi"/>
          <w:lang w:val="en-GB"/>
        </w:rPr>
        <w:t>ed groups</w:t>
      </w:r>
      <w:r w:rsidRPr="00E241AB">
        <w:rPr>
          <w:rFonts w:asciiTheme="minorHAnsi" w:hAnsiTheme="minorHAnsi" w:cstheme="minorHAnsi"/>
          <w:lang w:val="en-GB"/>
        </w:rPr>
        <w:t xml:space="preserve"> to </w:t>
      </w:r>
      <w:r w:rsidRPr="00E241AB">
        <w:rPr>
          <w:rFonts w:asciiTheme="minorHAnsi" w:hAnsiTheme="minorHAnsi" w:cstheme="minorHAnsi"/>
          <w:lang w:val="en-GB"/>
        </w:rPr>
        <w:t>protect them from exploitation and prevent discrimination and intolerance at all levels.</w:t>
      </w:r>
      <w:r w:rsidRPr="00E241AB">
        <w:rPr>
          <w:rFonts w:asciiTheme="minorHAnsi" w:hAnsiTheme="minorHAnsi" w:cstheme="minorHAnsi"/>
          <w:lang w:val="en-GB"/>
        </w:rPr>
        <w:t xml:space="preserve"> The project runs from January 2018 to March 2024 and aims to s</w:t>
      </w:r>
      <w:r w:rsidRPr="00E241AB">
        <w:rPr>
          <w:rFonts w:asciiTheme="minorHAnsi" w:hAnsiTheme="minorHAnsi" w:cstheme="minorHAnsi"/>
          <w:lang w:val="en-GB"/>
        </w:rPr>
        <w:t xml:space="preserve">trengthen government institutions with effective policies and action plans for </w:t>
      </w:r>
      <w:r w:rsidRPr="00E241AB" w:rsidR="009423A4">
        <w:rPr>
          <w:rFonts w:asciiTheme="minorHAnsi" w:hAnsiTheme="minorHAnsi" w:cstheme="minorHAnsi"/>
          <w:lang w:val="en-GB"/>
        </w:rPr>
        <w:t xml:space="preserve">the </w:t>
      </w:r>
      <w:r w:rsidRPr="00E241AB">
        <w:rPr>
          <w:rFonts w:asciiTheme="minorHAnsi" w:hAnsiTheme="minorHAnsi" w:cstheme="minorHAnsi"/>
          <w:lang w:val="en-GB"/>
        </w:rPr>
        <w:t>protection of women and girls’ rights; prevent and respon</w:t>
      </w:r>
      <w:r w:rsidRPr="00E241AB" w:rsidR="009423A4">
        <w:rPr>
          <w:rFonts w:asciiTheme="minorHAnsi" w:hAnsiTheme="minorHAnsi" w:cstheme="minorHAnsi"/>
          <w:lang w:val="en-GB"/>
        </w:rPr>
        <w:t>d</w:t>
      </w:r>
      <w:r w:rsidRPr="00E241AB">
        <w:rPr>
          <w:rFonts w:asciiTheme="minorHAnsi" w:hAnsiTheme="minorHAnsi" w:cstheme="minorHAnsi"/>
          <w:lang w:val="en-GB"/>
        </w:rPr>
        <w:t xml:space="preserve"> to gender-based violence </w:t>
      </w:r>
      <w:r w:rsidRPr="00E241AB">
        <w:rPr>
          <w:rFonts w:asciiTheme="minorHAnsi" w:hAnsiTheme="minorHAnsi" w:cstheme="minorHAnsi"/>
          <w:lang w:val="en-GB"/>
        </w:rPr>
        <w:t xml:space="preserve">and </w:t>
      </w:r>
      <w:r w:rsidRPr="00E241AB">
        <w:rPr>
          <w:rFonts w:asciiTheme="minorHAnsi" w:hAnsiTheme="minorHAnsi" w:cstheme="minorHAnsi"/>
          <w:lang w:val="en-GB"/>
        </w:rPr>
        <w:t>end child marriage.</w:t>
      </w:r>
      <w:r w:rsidRPr="00E241AB">
        <w:rPr>
          <w:rFonts w:asciiTheme="minorHAnsi" w:hAnsiTheme="minorHAnsi" w:cstheme="minorHAnsi"/>
          <w:lang w:val="en-GB"/>
        </w:rPr>
        <w:t xml:space="preserve"> UNFPA</w:t>
      </w:r>
      <w:r w:rsidRPr="00E241AB" w:rsidR="00C303AF">
        <w:rPr>
          <w:rFonts w:asciiTheme="minorHAnsi" w:hAnsiTheme="minorHAnsi" w:cstheme="minorHAnsi"/>
          <w:lang w:val="en-GB"/>
        </w:rPr>
        <w:t xml:space="preserve"> leads on the coordination and governance module and implements the programme on Essential Service Package for women and girls alongside UNICEF, WHO, UN Women and UNODC. </w:t>
      </w:r>
      <w:r w:rsidRPr="00E241AB">
        <w:rPr>
          <w:rFonts w:asciiTheme="minorHAnsi" w:hAnsiTheme="minorHAnsi" w:cstheme="minorHAnsi"/>
          <w:lang w:val="en-GB"/>
        </w:rPr>
        <w:t xml:space="preserve">The </w:t>
      </w:r>
      <w:r w:rsidRPr="00E241AB" w:rsidR="00C303AF">
        <w:rPr>
          <w:rFonts w:asciiTheme="minorHAnsi" w:hAnsiTheme="minorHAnsi" w:cstheme="minorHAnsi"/>
          <w:lang w:val="en-GB"/>
        </w:rPr>
        <w:t>p</w:t>
      </w:r>
      <w:r w:rsidRPr="00E241AB">
        <w:rPr>
          <w:rFonts w:asciiTheme="minorHAnsi" w:hAnsiTheme="minorHAnsi" w:cstheme="minorHAnsi"/>
          <w:lang w:val="en-GB"/>
        </w:rPr>
        <w:t xml:space="preserve">rogramme </w:t>
      </w:r>
      <w:r w:rsidRPr="00E241AB" w:rsidR="00C303AF">
        <w:rPr>
          <w:rFonts w:asciiTheme="minorHAnsi" w:hAnsiTheme="minorHAnsi" w:cstheme="minorHAnsi"/>
          <w:lang w:val="en-GB"/>
        </w:rPr>
        <w:t xml:space="preserve">is solely funded by UK Aid with a </w:t>
      </w:r>
      <w:r w:rsidRPr="00E241AB">
        <w:rPr>
          <w:rFonts w:asciiTheme="minorHAnsi" w:hAnsiTheme="minorHAnsi" w:cstheme="minorHAnsi"/>
          <w:lang w:val="en-GB"/>
        </w:rPr>
        <w:t xml:space="preserve">budget </w:t>
      </w:r>
      <w:r w:rsidRPr="00E241AB" w:rsidR="00C303AF">
        <w:rPr>
          <w:rFonts w:asciiTheme="minorHAnsi" w:hAnsiTheme="minorHAnsi" w:cstheme="minorHAnsi"/>
          <w:lang w:val="en-GB"/>
        </w:rPr>
        <w:t>of</w:t>
      </w:r>
      <w:r w:rsidRPr="00E241AB">
        <w:rPr>
          <w:rFonts w:asciiTheme="minorHAnsi" w:hAnsiTheme="minorHAnsi" w:cstheme="minorHAnsi"/>
          <w:lang w:val="en-GB"/>
        </w:rPr>
        <w:t xml:space="preserve"> £17.2 million, of which </w:t>
      </w:r>
      <w:r w:rsidRPr="00E241AB" w:rsidR="00C303AF">
        <w:rPr>
          <w:rFonts w:asciiTheme="minorHAnsi" w:hAnsiTheme="minorHAnsi" w:cstheme="minorHAnsi"/>
          <w:lang w:val="en-GB"/>
        </w:rPr>
        <w:t xml:space="preserve">£6.48million </w:t>
      </w:r>
      <w:r w:rsidRPr="00E241AB">
        <w:rPr>
          <w:rFonts w:asciiTheme="minorHAnsi" w:hAnsiTheme="minorHAnsi" w:cstheme="minorHAnsi"/>
          <w:lang w:val="en-GB"/>
        </w:rPr>
        <w:t xml:space="preserve">is </w:t>
      </w:r>
      <w:r w:rsidRPr="00E241AB" w:rsidR="00C303AF">
        <w:rPr>
          <w:rFonts w:asciiTheme="minorHAnsi" w:hAnsiTheme="minorHAnsi" w:cstheme="minorHAnsi"/>
          <w:lang w:val="en-GB"/>
        </w:rPr>
        <w:t>allocated to UNFPA’s areas of responsibility</w:t>
      </w:r>
      <w:r w:rsidRPr="00E241AB">
        <w:rPr>
          <w:rFonts w:asciiTheme="minorHAnsi" w:hAnsiTheme="minorHAnsi" w:cstheme="minorHAnsi"/>
          <w:lang w:val="en-GB"/>
        </w:rPr>
        <w:t xml:space="preserve">. The project covers the provinces of Punjab, Khyber Pakhtunkhwa and </w:t>
      </w:r>
      <w:r w:rsidRPr="00E241AB" w:rsidR="009423A4">
        <w:rPr>
          <w:rFonts w:asciiTheme="minorHAnsi" w:hAnsiTheme="minorHAnsi" w:cstheme="minorHAnsi"/>
          <w:lang w:val="en-GB"/>
        </w:rPr>
        <w:t xml:space="preserve">is </w:t>
      </w:r>
      <w:r w:rsidRPr="00E241AB">
        <w:rPr>
          <w:rFonts w:asciiTheme="minorHAnsi" w:hAnsiTheme="minorHAnsi" w:cstheme="minorHAnsi"/>
          <w:lang w:val="en-GB"/>
        </w:rPr>
        <w:t xml:space="preserve">also at </w:t>
      </w:r>
      <w:r w:rsidRPr="00E241AB" w:rsidR="009423A4">
        <w:rPr>
          <w:rFonts w:asciiTheme="minorHAnsi" w:hAnsiTheme="minorHAnsi" w:cstheme="minorHAnsi"/>
          <w:lang w:val="en-GB"/>
        </w:rPr>
        <w:t xml:space="preserve">the </w:t>
      </w:r>
      <w:r w:rsidRPr="00E241AB">
        <w:rPr>
          <w:rFonts w:asciiTheme="minorHAnsi" w:hAnsiTheme="minorHAnsi" w:cstheme="minorHAnsi"/>
          <w:lang w:val="en-GB"/>
        </w:rPr>
        <w:t>Federal level.</w:t>
      </w:r>
    </w:p>
    <w:p w:rsidR="00A16C81" w:rsidRPr="00E241AB" w:rsidP="0037506F">
      <w:pPr>
        <w:pStyle w:val="Head1"/>
        <w:numPr>
          <w:ilvl w:val="0"/>
          <w:numId w:val="0"/>
        </w:numPr>
        <w:spacing w:before="0" w:after="0"/>
        <w:rPr>
          <w:rFonts w:cstheme="minorHAnsi"/>
          <w:color w:val="auto"/>
          <w:sz w:val="22"/>
          <w:lang w:val="en-GB"/>
        </w:rPr>
      </w:pPr>
    </w:p>
    <w:p w:rsidR="00690E4E" w:rsidRPr="00E241AB" w:rsidP="000074E6">
      <w:pPr>
        <w:pStyle w:val="ListParagraph"/>
        <w:numPr>
          <w:ilvl w:val="0"/>
          <w:numId w:val="20"/>
        </w:numPr>
        <w:spacing w:after="0" w:line="240" w:lineRule="auto"/>
        <w:jc w:val="both"/>
        <w:rPr>
          <w:rFonts w:cstheme="minorHAnsi"/>
          <w:lang w:val="en-GB"/>
        </w:rPr>
      </w:pPr>
      <w:r w:rsidRPr="00E241AB">
        <w:rPr>
          <w:rFonts w:cstheme="minorHAnsi"/>
          <w:lang w:val="en-GB"/>
        </w:rPr>
        <w:t>Results delivered so far include new l</w:t>
      </w:r>
      <w:r w:rsidRPr="00E241AB">
        <w:rPr>
          <w:rFonts w:cstheme="minorHAnsi"/>
          <w:lang w:val="en-GB"/>
        </w:rPr>
        <w:t>egislation, policies and action plan</w:t>
      </w:r>
      <w:r w:rsidRPr="00E241AB" w:rsidR="0042689C">
        <w:rPr>
          <w:rFonts w:cstheme="minorHAnsi"/>
          <w:lang w:val="en-GB"/>
        </w:rPr>
        <w:t>s</w:t>
      </w:r>
      <w:r w:rsidRPr="00E241AB">
        <w:rPr>
          <w:rFonts w:cstheme="minorHAnsi"/>
          <w:lang w:val="en-GB"/>
        </w:rPr>
        <w:t xml:space="preserve"> </w:t>
      </w:r>
      <w:r w:rsidRPr="00E241AB" w:rsidR="0042689C">
        <w:rPr>
          <w:rFonts w:cstheme="minorHAnsi"/>
          <w:lang w:val="en-GB"/>
        </w:rPr>
        <w:t xml:space="preserve">at </w:t>
      </w:r>
      <w:r w:rsidRPr="00E241AB">
        <w:rPr>
          <w:rFonts w:cstheme="minorHAnsi"/>
          <w:lang w:val="en-GB"/>
        </w:rPr>
        <w:t xml:space="preserve">federal and provincial levels </w:t>
      </w:r>
      <w:r w:rsidRPr="00E241AB" w:rsidR="0042689C">
        <w:rPr>
          <w:rFonts w:cstheme="minorHAnsi"/>
          <w:lang w:val="en-GB"/>
        </w:rPr>
        <w:t xml:space="preserve">to support the protection </w:t>
      </w:r>
      <w:r w:rsidRPr="00E241AB">
        <w:rPr>
          <w:rFonts w:cstheme="minorHAnsi"/>
          <w:lang w:val="en-GB"/>
        </w:rPr>
        <w:t>of women and girls' rights</w:t>
      </w:r>
      <w:r w:rsidRPr="00E241AB" w:rsidR="0042689C">
        <w:rPr>
          <w:rFonts w:cstheme="minorHAnsi"/>
          <w:lang w:val="en-GB"/>
        </w:rPr>
        <w:t xml:space="preserve">, </w:t>
      </w:r>
      <w:r w:rsidRPr="00E241AB">
        <w:rPr>
          <w:rFonts w:cstheme="minorHAnsi"/>
          <w:lang w:val="en-GB"/>
        </w:rPr>
        <w:t xml:space="preserve">to </w:t>
      </w:r>
      <w:r w:rsidRPr="00E241AB" w:rsidR="0042689C">
        <w:rPr>
          <w:rFonts w:cstheme="minorHAnsi"/>
          <w:lang w:val="en-GB"/>
        </w:rPr>
        <w:t xml:space="preserve">prevent and respond to incidences of </w:t>
      </w:r>
      <w:r w:rsidRPr="00E241AB">
        <w:rPr>
          <w:rFonts w:cstheme="minorHAnsi"/>
          <w:lang w:val="en-GB"/>
        </w:rPr>
        <w:t xml:space="preserve">gender-based violence and </w:t>
      </w:r>
      <w:r w:rsidRPr="00E241AB">
        <w:rPr>
          <w:rFonts w:cstheme="minorHAnsi"/>
          <w:lang w:val="en-GB"/>
        </w:rPr>
        <w:t xml:space="preserve">to </w:t>
      </w:r>
      <w:r w:rsidRPr="00E241AB">
        <w:rPr>
          <w:rFonts w:cstheme="minorHAnsi"/>
          <w:lang w:val="en-GB"/>
        </w:rPr>
        <w:t>end child marriage.</w:t>
      </w:r>
      <w:r w:rsidRPr="00E241AB" w:rsidR="0042689C">
        <w:rPr>
          <w:rFonts w:cstheme="minorHAnsi"/>
          <w:lang w:val="en-GB"/>
        </w:rPr>
        <w:t xml:space="preserve"> In particular:</w:t>
      </w:r>
    </w:p>
    <w:p w:rsidR="00690E4E"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a</w:t>
      </w:r>
      <w:r w:rsidRPr="00E241AB" w:rsidR="0042689C">
        <w:rPr>
          <w:rFonts w:asciiTheme="minorHAnsi" w:hAnsiTheme="minorHAnsi" w:cstheme="minorHAnsi"/>
          <w:lang w:val="en-GB"/>
        </w:rPr>
        <w:t xml:space="preserve"> roadmap</w:t>
      </w:r>
      <w:r w:rsidRPr="00E241AB">
        <w:rPr>
          <w:rFonts w:asciiTheme="minorHAnsi" w:hAnsiTheme="minorHAnsi" w:cstheme="minorHAnsi"/>
          <w:lang w:val="en-GB"/>
        </w:rPr>
        <w:t xml:space="preserve"> for the implementation of </w:t>
      </w:r>
      <w:r w:rsidRPr="00E241AB" w:rsidR="0042689C">
        <w:rPr>
          <w:rFonts w:asciiTheme="minorHAnsi" w:hAnsiTheme="minorHAnsi" w:cstheme="minorHAnsi"/>
          <w:lang w:val="en-GB"/>
        </w:rPr>
        <w:t>the</w:t>
      </w:r>
      <w:r w:rsidRPr="00E241AB" w:rsidR="009B13AC">
        <w:rPr>
          <w:rFonts w:asciiTheme="minorHAnsi" w:hAnsiTheme="minorHAnsi" w:cstheme="minorHAnsi"/>
          <w:lang w:val="en-GB"/>
        </w:rPr>
        <w:t xml:space="preserve"> P</w:t>
      </w:r>
      <w:r w:rsidRPr="00E241AB">
        <w:rPr>
          <w:rFonts w:asciiTheme="minorHAnsi" w:hAnsiTheme="minorHAnsi" w:cstheme="minorHAnsi"/>
          <w:lang w:val="en-GB"/>
        </w:rPr>
        <w:t xml:space="preserve">rotection </w:t>
      </w:r>
      <w:r w:rsidRPr="00E241AB" w:rsidR="009B13AC">
        <w:rPr>
          <w:rFonts w:asciiTheme="minorHAnsi" w:hAnsiTheme="minorHAnsi" w:cstheme="minorHAnsi"/>
          <w:lang w:val="en-GB"/>
        </w:rPr>
        <w:t>A</w:t>
      </w:r>
      <w:r w:rsidRPr="00E241AB">
        <w:rPr>
          <w:rFonts w:asciiTheme="minorHAnsi" w:hAnsiTheme="minorHAnsi" w:cstheme="minorHAnsi"/>
          <w:lang w:val="en-GB"/>
        </w:rPr>
        <w:t xml:space="preserve">gainst </w:t>
      </w:r>
      <w:r w:rsidRPr="00E241AB" w:rsidR="009B13AC">
        <w:rPr>
          <w:rFonts w:asciiTheme="minorHAnsi" w:hAnsiTheme="minorHAnsi" w:cstheme="minorHAnsi"/>
          <w:lang w:val="en-GB"/>
        </w:rPr>
        <w:t>H</w:t>
      </w:r>
      <w:r w:rsidRPr="00E241AB">
        <w:rPr>
          <w:rFonts w:asciiTheme="minorHAnsi" w:hAnsiTheme="minorHAnsi" w:cstheme="minorHAnsi"/>
          <w:lang w:val="en-GB"/>
        </w:rPr>
        <w:t xml:space="preserve">arassment of </w:t>
      </w:r>
      <w:r w:rsidRPr="00E241AB" w:rsidR="009B13AC">
        <w:rPr>
          <w:rFonts w:asciiTheme="minorHAnsi" w:hAnsiTheme="minorHAnsi" w:cstheme="minorHAnsi"/>
          <w:lang w:val="en-GB"/>
        </w:rPr>
        <w:t>W</w:t>
      </w:r>
      <w:r w:rsidRPr="00E241AB">
        <w:rPr>
          <w:rFonts w:asciiTheme="minorHAnsi" w:hAnsiTheme="minorHAnsi" w:cstheme="minorHAnsi"/>
          <w:lang w:val="en-GB"/>
        </w:rPr>
        <w:t xml:space="preserve">omen at the </w:t>
      </w:r>
      <w:r w:rsidRPr="00E241AB" w:rsidR="009B13AC">
        <w:rPr>
          <w:rFonts w:asciiTheme="minorHAnsi" w:hAnsiTheme="minorHAnsi" w:cstheme="minorHAnsi"/>
          <w:lang w:val="en-GB"/>
        </w:rPr>
        <w:t>W</w:t>
      </w:r>
      <w:r w:rsidRPr="00E241AB">
        <w:rPr>
          <w:rFonts w:asciiTheme="minorHAnsi" w:hAnsiTheme="minorHAnsi" w:cstheme="minorHAnsi"/>
          <w:lang w:val="en-GB"/>
        </w:rPr>
        <w:t xml:space="preserve">orkplace </w:t>
      </w:r>
      <w:r w:rsidRPr="00E241AB" w:rsidR="009B13AC">
        <w:rPr>
          <w:rFonts w:asciiTheme="minorHAnsi" w:hAnsiTheme="minorHAnsi" w:cstheme="minorHAnsi"/>
          <w:lang w:val="en-GB"/>
        </w:rPr>
        <w:t>A</w:t>
      </w:r>
      <w:r w:rsidRPr="00E241AB">
        <w:rPr>
          <w:rFonts w:asciiTheme="minorHAnsi" w:hAnsiTheme="minorHAnsi" w:cstheme="minorHAnsi"/>
          <w:lang w:val="en-GB"/>
        </w:rPr>
        <w:t>ct 2010</w:t>
      </w:r>
      <w:r w:rsidRPr="00E241AB" w:rsidR="009B13AC">
        <w:rPr>
          <w:rFonts w:asciiTheme="minorHAnsi" w:hAnsiTheme="minorHAnsi" w:cstheme="minorHAnsi"/>
          <w:lang w:val="en-GB"/>
        </w:rPr>
        <w:t xml:space="preserve"> was developed and</w:t>
      </w:r>
      <w:r w:rsidRPr="00E241AB">
        <w:rPr>
          <w:rFonts w:asciiTheme="minorHAnsi" w:hAnsiTheme="minorHAnsi" w:cstheme="minorHAnsi"/>
          <w:lang w:val="en-GB"/>
        </w:rPr>
        <w:t xml:space="preserve"> is </w:t>
      </w:r>
      <w:r w:rsidRPr="00E241AB">
        <w:rPr>
          <w:rFonts w:asciiTheme="minorHAnsi" w:hAnsiTheme="minorHAnsi" w:cstheme="minorHAnsi"/>
          <w:lang w:val="en-GB"/>
        </w:rPr>
        <w:t xml:space="preserve">now </w:t>
      </w:r>
      <w:r w:rsidRPr="00E241AB">
        <w:rPr>
          <w:rFonts w:asciiTheme="minorHAnsi" w:hAnsiTheme="minorHAnsi" w:cstheme="minorHAnsi"/>
          <w:lang w:val="en-GB"/>
        </w:rPr>
        <w:t xml:space="preserve">being implemented </w:t>
      </w:r>
      <w:r w:rsidRPr="00E241AB" w:rsidR="009B13AC">
        <w:rPr>
          <w:rFonts w:asciiTheme="minorHAnsi" w:hAnsiTheme="minorHAnsi" w:cstheme="minorHAnsi"/>
          <w:lang w:val="en-GB"/>
        </w:rPr>
        <w:t>in collaboration with the</w:t>
      </w:r>
      <w:r w:rsidRPr="00E241AB">
        <w:rPr>
          <w:rFonts w:asciiTheme="minorHAnsi" w:hAnsiTheme="minorHAnsi" w:cstheme="minorHAnsi"/>
          <w:lang w:val="en-GB"/>
        </w:rPr>
        <w:t xml:space="preserve"> Ombudspersons</w:t>
      </w:r>
      <w:r w:rsidRPr="00E241AB" w:rsidR="009B13AC">
        <w:rPr>
          <w:rFonts w:asciiTheme="minorHAnsi" w:hAnsiTheme="minorHAnsi" w:cstheme="minorHAnsi"/>
          <w:lang w:val="en-GB"/>
        </w:rPr>
        <w:t xml:space="preserve"> </w:t>
      </w:r>
      <w:r w:rsidRPr="00E241AB">
        <w:rPr>
          <w:rFonts w:asciiTheme="minorHAnsi" w:hAnsiTheme="minorHAnsi" w:cstheme="minorHAnsi"/>
          <w:lang w:val="en-GB"/>
        </w:rPr>
        <w:t>office and other government departments</w:t>
      </w:r>
      <w:r w:rsidRPr="00E241AB">
        <w:rPr>
          <w:rFonts w:asciiTheme="minorHAnsi" w:hAnsiTheme="minorHAnsi" w:cstheme="minorHAnsi"/>
          <w:lang w:val="en-GB"/>
        </w:rPr>
        <w:t>. M</w:t>
      </w:r>
      <w:r w:rsidRPr="00E241AB">
        <w:rPr>
          <w:rFonts w:asciiTheme="minorHAnsi" w:hAnsiTheme="minorHAnsi" w:cstheme="minorHAnsi"/>
          <w:lang w:val="en-GB"/>
        </w:rPr>
        <w:t xml:space="preserve">embers of </w:t>
      </w:r>
      <w:r w:rsidRPr="00E241AB" w:rsidR="009B13AC">
        <w:rPr>
          <w:rFonts w:asciiTheme="minorHAnsi" w:hAnsiTheme="minorHAnsi" w:cstheme="minorHAnsi"/>
          <w:lang w:val="en-GB"/>
        </w:rPr>
        <w:t xml:space="preserve">the government department </w:t>
      </w:r>
      <w:r w:rsidRPr="00E241AB">
        <w:rPr>
          <w:rFonts w:asciiTheme="minorHAnsi" w:hAnsiTheme="minorHAnsi" w:cstheme="minorHAnsi"/>
          <w:lang w:val="en-GB"/>
        </w:rPr>
        <w:t xml:space="preserve">inquiry committees </w:t>
      </w:r>
      <w:r w:rsidRPr="00E241AB">
        <w:rPr>
          <w:rFonts w:asciiTheme="minorHAnsi" w:hAnsiTheme="minorHAnsi" w:cstheme="minorHAnsi"/>
          <w:lang w:val="en-GB"/>
        </w:rPr>
        <w:t>have</w:t>
      </w:r>
      <w:r w:rsidRPr="00E241AB">
        <w:rPr>
          <w:rFonts w:asciiTheme="minorHAnsi" w:hAnsiTheme="minorHAnsi" w:cstheme="minorHAnsi"/>
          <w:lang w:val="en-GB"/>
        </w:rPr>
        <w:t xml:space="preserve"> </w:t>
      </w:r>
      <w:r w:rsidRPr="00E241AB">
        <w:rPr>
          <w:rFonts w:asciiTheme="minorHAnsi" w:hAnsiTheme="minorHAnsi" w:cstheme="minorHAnsi"/>
          <w:lang w:val="en-GB"/>
        </w:rPr>
        <w:t>also been</w:t>
      </w:r>
      <w:r w:rsidRPr="00E241AB" w:rsidR="009B13AC">
        <w:rPr>
          <w:rFonts w:asciiTheme="minorHAnsi" w:hAnsiTheme="minorHAnsi" w:cstheme="minorHAnsi"/>
          <w:lang w:val="en-GB"/>
        </w:rPr>
        <w:t xml:space="preserve"> trained </w:t>
      </w:r>
      <w:r w:rsidRPr="00E241AB">
        <w:rPr>
          <w:rFonts w:asciiTheme="minorHAnsi" w:hAnsiTheme="minorHAnsi" w:cstheme="minorHAnsi"/>
          <w:lang w:val="en-GB"/>
        </w:rPr>
        <w:t>on</w:t>
      </w:r>
      <w:r w:rsidRPr="00E241AB" w:rsidR="009B13AC">
        <w:rPr>
          <w:rFonts w:asciiTheme="minorHAnsi" w:hAnsiTheme="minorHAnsi" w:cstheme="minorHAnsi"/>
          <w:lang w:val="en-GB"/>
        </w:rPr>
        <w:t xml:space="preserve"> the implementation</w:t>
      </w:r>
      <w:r w:rsidRPr="00E241AB">
        <w:rPr>
          <w:rFonts w:asciiTheme="minorHAnsi" w:hAnsiTheme="minorHAnsi" w:cstheme="minorHAnsi"/>
          <w:lang w:val="en-GB"/>
        </w:rPr>
        <w:t xml:space="preserve"> phase</w:t>
      </w:r>
      <w:r w:rsidRPr="00E241AB">
        <w:rPr>
          <w:rFonts w:asciiTheme="minorHAnsi" w:hAnsiTheme="minorHAnsi" w:cstheme="minorHAnsi"/>
          <w:lang w:val="en-GB"/>
        </w:rPr>
        <w:t xml:space="preserve"> </w:t>
      </w:r>
    </w:p>
    <w:p w:rsidR="00690E4E"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a</w:t>
      </w:r>
      <w:r w:rsidRPr="00E241AB">
        <w:rPr>
          <w:rFonts w:asciiTheme="minorHAnsi" w:hAnsiTheme="minorHAnsi" w:cstheme="minorHAnsi"/>
          <w:lang w:val="en-GB"/>
        </w:rPr>
        <w:t xml:space="preserve"> roadmap for the implementation of </w:t>
      </w:r>
      <w:r w:rsidRPr="00E241AB">
        <w:rPr>
          <w:rFonts w:asciiTheme="minorHAnsi" w:hAnsiTheme="minorHAnsi" w:cstheme="minorHAnsi"/>
          <w:lang w:val="en-GB"/>
        </w:rPr>
        <w:t xml:space="preserve">the </w:t>
      </w:r>
      <w:r w:rsidRPr="00E241AB">
        <w:rPr>
          <w:rFonts w:asciiTheme="minorHAnsi" w:hAnsiTheme="minorHAnsi" w:cstheme="minorHAnsi"/>
          <w:lang w:val="en-GB"/>
        </w:rPr>
        <w:t xml:space="preserve">Criminal Law Amendment related to sexual violence including rape </w:t>
      </w:r>
      <w:r w:rsidRPr="00E241AB" w:rsidR="009B13AC">
        <w:rPr>
          <w:rFonts w:asciiTheme="minorHAnsi" w:hAnsiTheme="minorHAnsi" w:cstheme="minorHAnsi"/>
          <w:lang w:val="en-GB"/>
        </w:rPr>
        <w:t xml:space="preserve">was developed in collaboration with Pakistan’s </w:t>
      </w:r>
      <w:r w:rsidRPr="00E241AB">
        <w:rPr>
          <w:rFonts w:asciiTheme="minorHAnsi" w:hAnsiTheme="minorHAnsi" w:cstheme="minorHAnsi"/>
          <w:lang w:val="en-GB"/>
        </w:rPr>
        <w:t>Ministry of Law and Justice</w:t>
      </w:r>
    </w:p>
    <w:p w:rsidR="00690E4E"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s</w:t>
      </w:r>
      <w:r w:rsidRPr="00E241AB">
        <w:rPr>
          <w:rFonts w:asciiTheme="minorHAnsi" w:hAnsiTheme="minorHAnsi" w:cstheme="minorHAnsi"/>
          <w:lang w:val="en-GB"/>
        </w:rPr>
        <w:t xml:space="preserve">upport </w:t>
      </w:r>
      <w:r w:rsidRPr="00E241AB" w:rsidR="009B13AC">
        <w:rPr>
          <w:rFonts w:asciiTheme="minorHAnsi" w:hAnsiTheme="minorHAnsi" w:cstheme="minorHAnsi"/>
          <w:lang w:val="en-GB"/>
        </w:rPr>
        <w:t xml:space="preserve">was </w:t>
      </w:r>
      <w:r w:rsidRPr="00E241AB">
        <w:rPr>
          <w:rFonts w:asciiTheme="minorHAnsi" w:hAnsiTheme="minorHAnsi" w:cstheme="minorHAnsi"/>
          <w:lang w:val="en-GB"/>
        </w:rPr>
        <w:t xml:space="preserve">provided for </w:t>
      </w:r>
      <w:r w:rsidRPr="00E241AB" w:rsidR="009B13AC">
        <w:rPr>
          <w:rFonts w:asciiTheme="minorHAnsi" w:hAnsiTheme="minorHAnsi" w:cstheme="minorHAnsi"/>
          <w:lang w:val="en-GB"/>
        </w:rPr>
        <w:t xml:space="preserve">the </w:t>
      </w:r>
      <w:r w:rsidRPr="00E241AB">
        <w:rPr>
          <w:rFonts w:asciiTheme="minorHAnsi" w:hAnsiTheme="minorHAnsi" w:cstheme="minorHAnsi"/>
          <w:lang w:val="en-GB"/>
        </w:rPr>
        <w:t xml:space="preserve">strengthening </w:t>
      </w:r>
      <w:r w:rsidRPr="00E241AB" w:rsidR="009423A4">
        <w:rPr>
          <w:rFonts w:asciiTheme="minorHAnsi" w:hAnsiTheme="minorHAnsi" w:cstheme="minorHAnsi"/>
          <w:lang w:val="en-GB"/>
        </w:rPr>
        <w:t xml:space="preserve">of </w:t>
      </w:r>
      <w:r w:rsidRPr="00E241AB" w:rsidR="009B13AC">
        <w:rPr>
          <w:rFonts w:asciiTheme="minorHAnsi" w:hAnsiTheme="minorHAnsi" w:cstheme="minorHAnsi"/>
          <w:lang w:val="en-GB"/>
        </w:rPr>
        <w:t xml:space="preserve">the </w:t>
      </w:r>
      <w:r w:rsidRPr="00E241AB">
        <w:rPr>
          <w:rFonts w:asciiTheme="minorHAnsi" w:hAnsiTheme="minorHAnsi" w:cstheme="minorHAnsi"/>
          <w:lang w:val="en-GB"/>
        </w:rPr>
        <w:t>Commission on the Status of Women at federal and provincial level</w:t>
      </w:r>
      <w:r w:rsidRPr="00E241AB" w:rsidR="009B13AC">
        <w:rPr>
          <w:rFonts w:asciiTheme="minorHAnsi" w:hAnsiTheme="minorHAnsi" w:cstheme="minorHAnsi"/>
          <w:lang w:val="en-GB"/>
        </w:rPr>
        <w:t xml:space="preserve">, enabling </w:t>
      </w:r>
      <w:r w:rsidRPr="00E241AB">
        <w:rPr>
          <w:rFonts w:asciiTheme="minorHAnsi" w:hAnsiTheme="minorHAnsi" w:cstheme="minorHAnsi"/>
          <w:lang w:val="en-GB"/>
        </w:rPr>
        <w:t>the</w:t>
      </w:r>
      <w:r w:rsidRPr="00E241AB">
        <w:rPr>
          <w:rFonts w:asciiTheme="minorHAnsi" w:hAnsiTheme="minorHAnsi" w:cstheme="minorHAnsi"/>
          <w:lang w:val="en-GB"/>
        </w:rPr>
        <w:t xml:space="preserve"> Commission</w:t>
      </w:r>
      <w:r w:rsidRPr="00E241AB">
        <w:rPr>
          <w:rFonts w:asciiTheme="minorHAnsi" w:hAnsiTheme="minorHAnsi" w:cstheme="minorHAnsi"/>
          <w:lang w:val="en-GB"/>
        </w:rPr>
        <w:t xml:space="preserve"> </w:t>
      </w:r>
      <w:r w:rsidRPr="00E241AB" w:rsidR="009B13AC">
        <w:rPr>
          <w:rFonts w:asciiTheme="minorHAnsi" w:hAnsiTheme="minorHAnsi" w:cstheme="minorHAnsi"/>
          <w:lang w:val="en-GB"/>
        </w:rPr>
        <w:t xml:space="preserve">to </w:t>
      </w:r>
      <w:r w:rsidRPr="00E241AB">
        <w:rPr>
          <w:rFonts w:asciiTheme="minorHAnsi" w:hAnsiTheme="minorHAnsi" w:cstheme="minorHAnsi"/>
          <w:lang w:val="en-GB"/>
        </w:rPr>
        <w:t xml:space="preserve">effectively </w:t>
      </w:r>
      <w:r w:rsidRPr="00E241AB">
        <w:rPr>
          <w:rFonts w:asciiTheme="minorHAnsi" w:hAnsiTheme="minorHAnsi" w:cstheme="minorHAnsi"/>
          <w:lang w:val="en-GB"/>
        </w:rPr>
        <w:t>fulfil</w:t>
      </w:r>
      <w:r w:rsidRPr="00E241AB">
        <w:rPr>
          <w:rFonts w:asciiTheme="minorHAnsi" w:hAnsiTheme="minorHAnsi" w:cstheme="minorHAnsi"/>
          <w:lang w:val="en-GB"/>
        </w:rPr>
        <w:t xml:space="preserve"> their mandate </w:t>
      </w:r>
      <w:r w:rsidRPr="00E241AB" w:rsidR="009B13AC">
        <w:rPr>
          <w:rFonts w:asciiTheme="minorHAnsi" w:hAnsiTheme="minorHAnsi" w:cstheme="minorHAnsi"/>
          <w:lang w:val="en-GB"/>
        </w:rPr>
        <w:t xml:space="preserve">to advance gender equality and </w:t>
      </w:r>
      <w:r w:rsidRPr="00E241AB">
        <w:rPr>
          <w:rFonts w:asciiTheme="minorHAnsi" w:hAnsiTheme="minorHAnsi" w:cstheme="minorHAnsi"/>
          <w:lang w:val="en-GB"/>
        </w:rPr>
        <w:t xml:space="preserve">women and girls’ </w:t>
      </w:r>
      <w:r w:rsidRPr="00E241AB" w:rsidR="009B13AC">
        <w:rPr>
          <w:rFonts w:asciiTheme="minorHAnsi" w:hAnsiTheme="minorHAnsi" w:cstheme="minorHAnsi"/>
          <w:lang w:val="en-GB"/>
        </w:rPr>
        <w:t>rights</w:t>
      </w:r>
    </w:p>
    <w:p w:rsidR="00690E4E"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support</w:t>
      </w:r>
      <w:r w:rsidRPr="00E241AB" w:rsidR="009423A4">
        <w:rPr>
          <w:rFonts w:asciiTheme="minorHAnsi" w:hAnsiTheme="minorHAnsi" w:cstheme="minorHAnsi"/>
          <w:lang w:val="en-GB"/>
        </w:rPr>
        <w:t xml:space="preserve"> was provided</w:t>
      </w:r>
      <w:r w:rsidRPr="00E241AB">
        <w:rPr>
          <w:rFonts w:asciiTheme="minorHAnsi" w:hAnsiTheme="minorHAnsi" w:cstheme="minorHAnsi"/>
          <w:lang w:val="en-GB"/>
        </w:rPr>
        <w:t xml:space="preserve"> to the Government</w:t>
      </w:r>
      <w:r w:rsidRPr="00E241AB">
        <w:rPr>
          <w:rFonts w:asciiTheme="minorHAnsi" w:hAnsiTheme="minorHAnsi" w:cstheme="minorHAnsi"/>
          <w:lang w:val="en-GB"/>
        </w:rPr>
        <w:t xml:space="preserve"> (</w:t>
      </w:r>
      <w:r w:rsidRPr="00E241AB">
        <w:rPr>
          <w:rFonts w:asciiTheme="minorHAnsi" w:hAnsiTheme="minorHAnsi" w:cstheme="minorHAnsi"/>
          <w:lang w:val="en-GB"/>
        </w:rPr>
        <w:t xml:space="preserve">the </w:t>
      </w:r>
      <w:r w:rsidRPr="00E241AB">
        <w:rPr>
          <w:rFonts w:asciiTheme="minorHAnsi" w:hAnsiTheme="minorHAnsi" w:cstheme="minorHAnsi"/>
          <w:lang w:val="en-GB"/>
        </w:rPr>
        <w:t xml:space="preserve">National Assembly, </w:t>
      </w:r>
      <w:r w:rsidRPr="00E241AB" w:rsidR="00FB69C0">
        <w:rPr>
          <w:rFonts w:asciiTheme="minorHAnsi" w:hAnsiTheme="minorHAnsi" w:cstheme="minorHAnsi"/>
          <w:lang w:val="en-GB"/>
        </w:rPr>
        <w:t xml:space="preserve">the </w:t>
      </w:r>
      <w:r w:rsidRPr="00E241AB">
        <w:rPr>
          <w:rFonts w:asciiTheme="minorHAnsi" w:hAnsiTheme="minorHAnsi" w:cstheme="minorHAnsi"/>
          <w:lang w:val="en-GB"/>
        </w:rPr>
        <w:t>Ministry of Human Rights</w:t>
      </w:r>
      <w:r w:rsidRPr="00E241AB" w:rsidR="00FB69C0">
        <w:rPr>
          <w:rFonts w:asciiTheme="minorHAnsi" w:hAnsiTheme="minorHAnsi" w:cstheme="minorHAnsi"/>
          <w:lang w:val="en-GB"/>
        </w:rPr>
        <w:t>,</w:t>
      </w:r>
      <w:r w:rsidRPr="00E241AB">
        <w:rPr>
          <w:rFonts w:asciiTheme="minorHAnsi" w:hAnsiTheme="minorHAnsi" w:cstheme="minorHAnsi"/>
          <w:lang w:val="en-GB"/>
        </w:rPr>
        <w:t xml:space="preserve"> and </w:t>
      </w:r>
      <w:r w:rsidRPr="00E241AB">
        <w:rPr>
          <w:rFonts w:asciiTheme="minorHAnsi" w:hAnsiTheme="minorHAnsi" w:cstheme="minorHAnsi"/>
          <w:lang w:val="en-GB"/>
        </w:rPr>
        <w:t xml:space="preserve">the </w:t>
      </w:r>
      <w:r w:rsidRPr="00E241AB">
        <w:rPr>
          <w:rFonts w:asciiTheme="minorHAnsi" w:hAnsiTheme="minorHAnsi" w:cstheme="minorHAnsi"/>
          <w:lang w:val="en-GB"/>
        </w:rPr>
        <w:t>Women Parliamentary Caucus) and civil society partner</w:t>
      </w:r>
      <w:r w:rsidRPr="00E241AB">
        <w:rPr>
          <w:rFonts w:asciiTheme="minorHAnsi" w:hAnsiTheme="minorHAnsi" w:cstheme="minorHAnsi"/>
          <w:lang w:val="en-GB"/>
        </w:rPr>
        <w:t>s</w:t>
      </w:r>
      <w:r w:rsidRPr="00E241AB">
        <w:rPr>
          <w:rFonts w:asciiTheme="minorHAnsi" w:hAnsiTheme="minorHAnsi" w:cstheme="minorHAnsi"/>
          <w:lang w:val="en-GB"/>
        </w:rPr>
        <w:t xml:space="preserve"> </w:t>
      </w:r>
      <w:r w:rsidRPr="00E241AB">
        <w:rPr>
          <w:rFonts w:asciiTheme="minorHAnsi" w:hAnsiTheme="minorHAnsi" w:cstheme="minorHAnsi"/>
          <w:lang w:val="en-GB"/>
        </w:rPr>
        <w:t xml:space="preserve">in developing legislation to address </w:t>
      </w:r>
      <w:r w:rsidRPr="00E241AB">
        <w:rPr>
          <w:rFonts w:asciiTheme="minorHAnsi" w:hAnsiTheme="minorHAnsi" w:cstheme="minorHAnsi"/>
          <w:lang w:val="en-GB"/>
        </w:rPr>
        <w:t xml:space="preserve">GBV and reproductive rights </w:t>
      </w:r>
      <w:r w:rsidRPr="00E241AB" w:rsidR="00FB69C0">
        <w:rPr>
          <w:rFonts w:asciiTheme="minorHAnsi" w:hAnsiTheme="minorHAnsi" w:cstheme="minorHAnsi"/>
          <w:lang w:val="en-GB"/>
        </w:rPr>
        <w:t>for</w:t>
      </w:r>
      <w:r w:rsidRPr="00E241AB">
        <w:rPr>
          <w:rFonts w:asciiTheme="minorHAnsi" w:hAnsiTheme="minorHAnsi" w:cstheme="minorHAnsi"/>
          <w:lang w:val="en-GB"/>
        </w:rPr>
        <w:t xml:space="preserve"> persons with disabilities</w:t>
      </w:r>
    </w:p>
    <w:p w:rsidR="00690E4E"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a</w:t>
      </w:r>
      <w:r w:rsidRPr="00E241AB" w:rsidR="009B13AC">
        <w:rPr>
          <w:rFonts w:asciiTheme="minorHAnsi" w:hAnsiTheme="minorHAnsi" w:cstheme="minorHAnsi"/>
          <w:lang w:val="en-GB"/>
        </w:rPr>
        <w:t xml:space="preserve"> </w:t>
      </w:r>
      <w:r w:rsidRPr="00E241AB">
        <w:rPr>
          <w:rFonts w:asciiTheme="minorHAnsi" w:hAnsiTheme="minorHAnsi" w:cstheme="minorHAnsi"/>
          <w:lang w:val="en-GB"/>
        </w:rPr>
        <w:t>Memorandum of Understanding</w:t>
      </w:r>
      <w:r w:rsidRPr="00E241AB" w:rsidR="009B13AC">
        <w:rPr>
          <w:rFonts w:asciiTheme="minorHAnsi" w:hAnsiTheme="minorHAnsi" w:cstheme="minorHAnsi"/>
          <w:lang w:val="en-GB"/>
        </w:rPr>
        <w:t xml:space="preserve"> </w:t>
      </w:r>
      <w:r w:rsidRPr="00E241AB" w:rsidR="009423A4">
        <w:rPr>
          <w:rFonts w:asciiTheme="minorHAnsi" w:hAnsiTheme="minorHAnsi" w:cstheme="minorHAnsi"/>
          <w:lang w:val="en-GB"/>
        </w:rPr>
        <w:t xml:space="preserve">was developed </w:t>
      </w:r>
      <w:r w:rsidRPr="00E241AB">
        <w:rPr>
          <w:rFonts w:asciiTheme="minorHAnsi" w:hAnsiTheme="minorHAnsi" w:cstheme="minorHAnsi"/>
          <w:lang w:val="en-GB"/>
        </w:rPr>
        <w:t>between UNFPA and Pakistan</w:t>
      </w:r>
      <w:r w:rsidRPr="00E241AB" w:rsidR="009B13AC">
        <w:rPr>
          <w:rFonts w:asciiTheme="minorHAnsi" w:hAnsiTheme="minorHAnsi" w:cstheme="minorHAnsi"/>
          <w:lang w:val="en-GB"/>
        </w:rPr>
        <w:t>’s</w:t>
      </w:r>
      <w:r w:rsidRPr="00E241AB">
        <w:rPr>
          <w:rFonts w:asciiTheme="minorHAnsi" w:hAnsiTheme="minorHAnsi" w:cstheme="minorHAnsi"/>
          <w:lang w:val="en-GB"/>
        </w:rPr>
        <w:t xml:space="preserve"> Ministry </w:t>
      </w:r>
      <w:r w:rsidRPr="00E241AB" w:rsidR="009B13AC">
        <w:rPr>
          <w:rFonts w:asciiTheme="minorHAnsi" w:hAnsiTheme="minorHAnsi" w:cstheme="minorHAnsi"/>
          <w:lang w:val="en-GB"/>
        </w:rPr>
        <w:t xml:space="preserve">of </w:t>
      </w:r>
      <w:r w:rsidRPr="00E241AB">
        <w:rPr>
          <w:rFonts w:asciiTheme="minorHAnsi" w:hAnsiTheme="minorHAnsi" w:cstheme="minorHAnsi"/>
          <w:lang w:val="en-GB"/>
        </w:rPr>
        <w:t xml:space="preserve">Law and Justice to combat </w:t>
      </w:r>
      <w:r w:rsidRPr="00E241AB">
        <w:rPr>
          <w:rFonts w:asciiTheme="minorHAnsi" w:hAnsiTheme="minorHAnsi" w:cstheme="minorHAnsi"/>
          <w:lang w:val="en-GB"/>
        </w:rPr>
        <w:t>s</w:t>
      </w:r>
      <w:r w:rsidRPr="00E241AB">
        <w:rPr>
          <w:rFonts w:asciiTheme="minorHAnsi" w:hAnsiTheme="minorHAnsi" w:cstheme="minorHAnsi"/>
          <w:lang w:val="en-GB"/>
        </w:rPr>
        <w:t xml:space="preserve">exual </w:t>
      </w:r>
      <w:r w:rsidRPr="00E241AB">
        <w:rPr>
          <w:rFonts w:asciiTheme="minorHAnsi" w:hAnsiTheme="minorHAnsi" w:cstheme="minorHAnsi"/>
          <w:lang w:val="en-GB"/>
        </w:rPr>
        <w:t>v</w:t>
      </w:r>
      <w:r w:rsidRPr="00E241AB">
        <w:rPr>
          <w:rFonts w:asciiTheme="minorHAnsi" w:hAnsiTheme="minorHAnsi" w:cstheme="minorHAnsi"/>
          <w:lang w:val="en-GB"/>
        </w:rPr>
        <w:t xml:space="preserve">iolence </w:t>
      </w:r>
      <w:r w:rsidRPr="00E241AB">
        <w:rPr>
          <w:rFonts w:asciiTheme="minorHAnsi" w:hAnsiTheme="minorHAnsi" w:cstheme="minorHAnsi"/>
          <w:lang w:val="en-GB"/>
        </w:rPr>
        <w:t>and</w:t>
      </w:r>
      <w:r w:rsidRPr="00E241AB" w:rsidR="009B13AC">
        <w:rPr>
          <w:rFonts w:asciiTheme="minorHAnsi" w:hAnsiTheme="minorHAnsi" w:cstheme="minorHAnsi"/>
          <w:lang w:val="en-GB"/>
        </w:rPr>
        <w:t xml:space="preserve"> </w:t>
      </w:r>
      <w:r w:rsidRPr="00E241AB">
        <w:rPr>
          <w:rFonts w:asciiTheme="minorHAnsi" w:hAnsiTheme="minorHAnsi" w:cstheme="minorHAnsi"/>
          <w:lang w:val="en-GB"/>
        </w:rPr>
        <w:t xml:space="preserve">establish justice and legal redress mechanisms </w:t>
      </w:r>
    </w:p>
    <w:p w:rsidR="00BB3D83"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 xml:space="preserve">UNFPA conducted a political and </w:t>
      </w:r>
      <w:r w:rsidRPr="00E241AB" w:rsidR="00FB69C0">
        <w:rPr>
          <w:rFonts w:asciiTheme="minorHAnsi" w:hAnsiTheme="minorHAnsi" w:cstheme="minorHAnsi"/>
          <w:lang w:val="en-GB"/>
        </w:rPr>
        <w:t>economic</w:t>
      </w:r>
      <w:r w:rsidRPr="00E241AB">
        <w:rPr>
          <w:rFonts w:asciiTheme="minorHAnsi" w:hAnsiTheme="minorHAnsi" w:cstheme="minorHAnsi"/>
          <w:lang w:val="en-GB"/>
        </w:rPr>
        <w:t xml:space="preserve"> analysis o</w:t>
      </w:r>
      <w:r w:rsidRPr="00E241AB" w:rsidR="00FB69C0">
        <w:rPr>
          <w:rFonts w:asciiTheme="minorHAnsi" w:hAnsiTheme="minorHAnsi" w:cstheme="minorHAnsi"/>
          <w:lang w:val="en-GB"/>
        </w:rPr>
        <w:t>f</w:t>
      </w:r>
      <w:r w:rsidRPr="00E241AB">
        <w:rPr>
          <w:rFonts w:asciiTheme="minorHAnsi" w:hAnsiTheme="minorHAnsi" w:cstheme="minorHAnsi"/>
          <w:lang w:val="en-GB"/>
        </w:rPr>
        <w:t xml:space="preserve"> child marriage in </w:t>
      </w:r>
      <w:r w:rsidRPr="00E241AB" w:rsidR="00FB69C0">
        <w:rPr>
          <w:rFonts w:asciiTheme="minorHAnsi" w:hAnsiTheme="minorHAnsi" w:cstheme="minorHAnsi"/>
          <w:lang w:val="en-GB"/>
        </w:rPr>
        <w:t xml:space="preserve">Khyber Pakhtunkhwa </w:t>
      </w:r>
      <w:r w:rsidRPr="00E241AB">
        <w:rPr>
          <w:rFonts w:asciiTheme="minorHAnsi" w:hAnsiTheme="minorHAnsi" w:cstheme="minorHAnsi"/>
          <w:lang w:val="en-GB"/>
        </w:rPr>
        <w:t>and Punjab which was well-received by key stakeholders and parliamentarians. In addition to providing information, UNFPA’s interventions on ending child marriage</w:t>
      </w:r>
      <w:r w:rsidRPr="00E241AB" w:rsidR="00FB69C0">
        <w:rPr>
          <w:rFonts w:asciiTheme="minorHAnsi" w:hAnsiTheme="minorHAnsi" w:cstheme="minorHAnsi"/>
          <w:lang w:val="en-GB"/>
        </w:rPr>
        <w:t xml:space="preserve"> are</w:t>
      </w:r>
      <w:r w:rsidRPr="00E241AB">
        <w:rPr>
          <w:rFonts w:asciiTheme="minorHAnsi" w:hAnsiTheme="minorHAnsi" w:cstheme="minorHAnsi"/>
          <w:lang w:val="en-GB"/>
        </w:rPr>
        <w:t xml:space="preserve"> being used to support policy work at the provincial and national levels in collaboration with government departments and parliamentarians.</w:t>
      </w:r>
    </w:p>
    <w:p w:rsidR="00BB3D83" w:rsidRPr="00E241AB" w:rsidP="0037506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 xml:space="preserve">UNFPA supported the Government of Punjab to effectively manage their Gender Management Information </w:t>
      </w:r>
      <w:r w:rsidRPr="00E241AB" w:rsidR="004C0D95">
        <w:rPr>
          <w:rFonts w:asciiTheme="minorHAnsi" w:hAnsiTheme="minorHAnsi" w:cstheme="minorHAnsi"/>
          <w:lang w:val="en-GB"/>
        </w:rPr>
        <w:t>S</w:t>
      </w:r>
      <w:r w:rsidRPr="00E241AB">
        <w:rPr>
          <w:rFonts w:asciiTheme="minorHAnsi" w:hAnsiTheme="minorHAnsi" w:cstheme="minorHAnsi"/>
          <w:lang w:val="en-GB"/>
        </w:rPr>
        <w:t xml:space="preserve">ystem (GMIS) which is an administrative data set widely used by the departments responsible for gender policy and programming.  </w:t>
      </w:r>
    </w:p>
    <w:p w:rsidR="00A16C81" w:rsidRPr="00E241AB" w:rsidP="0037506F">
      <w:pPr>
        <w:pStyle w:val="Bullets"/>
        <w:numPr>
          <w:ilvl w:val="0"/>
          <w:numId w:val="0"/>
        </w:numPr>
        <w:spacing w:after="0" w:line="240" w:lineRule="auto"/>
        <w:ind w:left="360"/>
        <w:rPr>
          <w:rFonts w:asciiTheme="minorHAnsi" w:hAnsiTheme="minorHAnsi" w:cstheme="minorHAnsi"/>
          <w:lang w:val="en-GB"/>
        </w:rPr>
      </w:pPr>
    </w:p>
    <w:p w:rsidR="00A3285F" w:rsidRPr="00E241AB" w:rsidP="00A3285F">
      <w:pPr>
        <w:pStyle w:val="Bullets"/>
        <w:numPr>
          <w:ilvl w:val="0"/>
          <w:numId w:val="0"/>
        </w:numPr>
        <w:spacing w:after="0" w:line="240" w:lineRule="auto"/>
        <w:rPr>
          <w:rFonts w:asciiTheme="minorHAnsi" w:hAnsiTheme="minorHAnsi" w:cstheme="minorHAnsi"/>
          <w:b/>
          <w:bCs/>
          <w:lang w:val="en-GB"/>
        </w:rPr>
      </w:pPr>
      <w:r w:rsidRPr="00E241AB">
        <w:rPr>
          <w:rFonts w:asciiTheme="minorHAnsi" w:hAnsiTheme="minorHAnsi" w:cstheme="minorHAnsi"/>
          <w:b/>
          <w:bCs/>
          <w:lang w:val="en-GB"/>
        </w:rPr>
        <w:t>Responding to the challenge of COVID-19 in Pakistan</w:t>
      </w:r>
    </w:p>
    <w:p w:rsidR="009423A4" w:rsidRPr="00E241AB" w:rsidP="00A3285F">
      <w:pPr>
        <w:pStyle w:val="Bullets"/>
        <w:numPr>
          <w:ilvl w:val="0"/>
          <w:numId w:val="0"/>
        </w:numPr>
        <w:spacing w:after="0" w:line="240" w:lineRule="auto"/>
        <w:rPr>
          <w:rFonts w:asciiTheme="minorHAnsi" w:hAnsiTheme="minorHAnsi" w:cstheme="minorHAnsi"/>
          <w:b/>
          <w:bCs/>
          <w:lang w:val="en-GB"/>
        </w:rPr>
      </w:pPr>
    </w:p>
    <w:p w:rsidR="00A3285F" w:rsidRPr="00E241AB" w:rsidP="000074E6">
      <w:pPr>
        <w:pStyle w:val="Bullets"/>
        <w:numPr>
          <w:ilvl w:val="0"/>
          <w:numId w:val="20"/>
        </w:numPr>
        <w:spacing w:after="0" w:line="240" w:lineRule="auto"/>
        <w:rPr>
          <w:rFonts w:asciiTheme="minorHAnsi" w:hAnsiTheme="minorHAnsi" w:cstheme="minorHAnsi"/>
          <w:lang w:val="en-GB"/>
        </w:rPr>
      </w:pPr>
      <w:r w:rsidRPr="00E241AB">
        <w:rPr>
          <w:rFonts w:asciiTheme="minorHAnsi" w:hAnsiTheme="minorHAnsi" w:cstheme="minorHAnsi"/>
          <w:lang w:val="en-GB"/>
        </w:rPr>
        <w:t>UNFPA is playing a leading role in the global response to the COVID-19 pandemic. For further details</w:t>
      </w:r>
      <w:r w:rsidRPr="00E241AB" w:rsidR="009423A4">
        <w:rPr>
          <w:rFonts w:asciiTheme="minorHAnsi" w:hAnsiTheme="minorHAnsi" w:cstheme="minorHAnsi"/>
          <w:lang w:val="en-GB"/>
        </w:rPr>
        <w:t>,</w:t>
      </w:r>
      <w:r w:rsidRPr="00E241AB">
        <w:rPr>
          <w:rFonts w:asciiTheme="minorHAnsi" w:hAnsiTheme="minorHAnsi" w:cstheme="minorHAnsi"/>
          <w:lang w:val="en-GB"/>
        </w:rPr>
        <w:t xml:space="preserve"> see UNFPA’s written input to the International Development’s Committee inquiry into “</w:t>
      </w:r>
      <w:r w:rsidRPr="00E241AB">
        <w:rPr>
          <w:rFonts w:eastAsia="Times New Roman" w:asciiTheme="minorHAnsi" w:hAnsiTheme="minorHAnsi" w:cstheme="minorHAnsi"/>
          <w:lang w:val="en-GB" w:eastAsia="en-GB"/>
        </w:rPr>
        <w:t>Humanitarian crises monitoring: coronavirus in developing countries” of 17 April 2020, 8 May 2020, and 30 October 2020. UNFPA</w:t>
      </w:r>
      <w:r w:rsidRPr="00E241AB">
        <w:rPr>
          <w:rFonts w:asciiTheme="minorHAnsi" w:hAnsiTheme="minorHAnsi" w:cstheme="minorHAnsi"/>
          <w:lang w:val="en-GB"/>
        </w:rPr>
        <w:t>’s contribution to Pakistan’s response to the COVID-19 pandemic has primarily been through repurposing DAFPAK project resources</w:t>
      </w:r>
      <w:r w:rsidRPr="00E241AB" w:rsidR="00DF1E5C">
        <w:rPr>
          <w:rFonts w:asciiTheme="minorHAnsi" w:hAnsiTheme="minorHAnsi" w:cstheme="minorHAnsi"/>
          <w:lang w:val="en-GB"/>
        </w:rPr>
        <w:t xml:space="preserve"> (as agreed with the FCDO)</w:t>
      </w:r>
      <w:r w:rsidRPr="00E241AB">
        <w:rPr>
          <w:rFonts w:asciiTheme="minorHAnsi" w:hAnsiTheme="minorHAnsi" w:cstheme="minorHAnsi"/>
          <w:lang w:val="en-GB"/>
        </w:rPr>
        <w:t xml:space="preserve"> and repurposing UNFPA core resources. UNFPA worked with Pakistan’s Ministry of Health and National Disaster Management Authority to ensure the continuity of family planning and reproductive health services. UNFPA also contributed to:</w:t>
      </w:r>
    </w:p>
    <w:p w:rsidR="00A3285F" w:rsidRPr="00E241AB" w:rsidP="00A3285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t</w:t>
      </w:r>
      <w:r w:rsidRPr="00E241AB">
        <w:rPr>
          <w:rFonts w:asciiTheme="minorHAnsi" w:hAnsiTheme="minorHAnsi" w:cstheme="minorHAnsi"/>
          <w:lang w:val="en-GB"/>
        </w:rPr>
        <w:t>he development of standard public awareness messages disseminated through social media, FM radios and TV in regional languages</w:t>
      </w:r>
    </w:p>
    <w:p w:rsidR="00A3285F" w:rsidRPr="00E241AB" w:rsidP="00A3285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t</w:t>
      </w:r>
      <w:r w:rsidRPr="00E241AB">
        <w:rPr>
          <w:rFonts w:asciiTheme="minorHAnsi" w:hAnsiTheme="minorHAnsi" w:cstheme="minorHAnsi"/>
          <w:lang w:val="en-GB"/>
        </w:rPr>
        <w:t>raining of health workers including doctors, nurses and midwives across Pakistan in infection prevention and control, and personal protection</w:t>
      </w:r>
    </w:p>
    <w:p w:rsidR="00A3285F" w:rsidRPr="00E241AB" w:rsidP="00A3285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 xml:space="preserve">the </w:t>
      </w:r>
      <w:r w:rsidRPr="00E241AB" w:rsidR="004C0D95">
        <w:rPr>
          <w:rFonts w:asciiTheme="minorHAnsi" w:hAnsiTheme="minorHAnsi" w:cstheme="minorHAnsi"/>
          <w:lang w:val="en-GB"/>
        </w:rPr>
        <w:t>p</w:t>
      </w:r>
      <w:r w:rsidRPr="00E241AB">
        <w:rPr>
          <w:rFonts w:asciiTheme="minorHAnsi" w:hAnsiTheme="minorHAnsi" w:cstheme="minorHAnsi"/>
          <w:lang w:val="en-GB"/>
        </w:rPr>
        <w:t>rovision of personal protection equipment (PPE) and hygiene kits to health workers across Pakistan</w:t>
      </w:r>
    </w:p>
    <w:p w:rsidR="00A3285F" w:rsidRPr="00E241AB" w:rsidP="00A3285F">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t</w:t>
      </w:r>
      <w:r w:rsidRPr="00E241AB">
        <w:rPr>
          <w:rFonts w:asciiTheme="minorHAnsi" w:hAnsiTheme="minorHAnsi" w:cstheme="minorHAnsi"/>
          <w:lang w:val="en-GB"/>
        </w:rPr>
        <w:t>he development of standard operating procedures (SoPs) and business continuity plans to be used during COVID-19 response and similar emergencies</w:t>
      </w:r>
    </w:p>
    <w:p w:rsidR="00A3285F" w:rsidRPr="00E241AB" w:rsidP="000074E6">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t</w:t>
      </w:r>
      <w:r w:rsidRPr="00E241AB">
        <w:rPr>
          <w:rFonts w:asciiTheme="minorHAnsi" w:hAnsiTheme="minorHAnsi" w:cstheme="minorHAnsi"/>
          <w:lang w:val="en-GB"/>
        </w:rPr>
        <w:t xml:space="preserve">he establishment of a national helpline on maternal health and family planning in collaboration with the </w:t>
      </w:r>
      <w:r w:rsidRPr="00E241AB" w:rsidR="00DF1E5C">
        <w:rPr>
          <w:rFonts w:asciiTheme="minorHAnsi" w:hAnsiTheme="minorHAnsi" w:cstheme="minorHAnsi"/>
          <w:lang w:val="en-GB"/>
        </w:rPr>
        <w:t xml:space="preserve">Pakistan </w:t>
      </w:r>
      <w:r w:rsidRPr="00E241AB">
        <w:rPr>
          <w:rFonts w:asciiTheme="minorHAnsi" w:hAnsiTheme="minorHAnsi" w:cstheme="minorHAnsi"/>
          <w:lang w:val="en-GB"/>
        </w:rPr>
        <w:t>Society of Obstetricians and gynaecologists</w:t>
      </w:r>
    </w:p>
    <w:p w:rsidR="004C0D95" w:rsidRPr="00E241AB" w:rsidP="004C0D95">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a GBV strategy to build on stakeholders’ complementarities and collaborative advantages as a guiding framework to ensure the effectiveness of interventions</w:t>
      </w:r>
    </w:p>
    <w:p w:rsidR="004C0D95" w:rsidRPr="00E241AB" w:rsidP="004C0D95">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tele-psychosocial support (a ‘by distance’ service) and GBV referral services in collaboration with State-led helplines and civil society partners resulting in over 55,000 individuals reached via social and electronic media with information, and over 19,000 people</w:t>
      </w:r>
      <w:r w:rsidRPr="00E241AB" w:rsidR="009423A4">
        <w:rPr>
          <w:rFonts w:asciiTheme="minorHAnsi" w:hAnsiTheme="minorHAnsi" w:cstheme="minorHAnsi"/>
          <w:lang w:val="en-GB"/>
        </w:rPr>
        <w:t xml:space="preserve"> </w:t>
      </w:r>
      <w:r w:rsidRPr="00E241AB">
        <w:rPr>
          <w:rFonts w:asciiTheme="minorHAnsi" w:hAnsiTheme="minorHAnsi" w:cstheme="minorHAnsi"/>
          <w:lang w:val="en-GB"/>
        </w:rPr>
        <w:t>receiving referral support via local partners Rozan and Punjab Helpline</w:t>
      </w:r>
      <w:r w:rsidRPr="00E241AB" w:rsidR="009423A4">
        <w:rPr>
          <w:rFonts w:asciiTheme="minorHAnsi" w:hAnsiTheme="minorHAnsi" w:cstheme="minorHAnsi"/>
          <w:lang w:val="en-GB"/>
        </w:rPr>
        <w:t>, with a focus on reaching women and girls with disabilities</w:t>
      </w:r>
    </w:p>
    <w:p w:rsidR="004C0D95" w:rsidRPr="00E241AB" w:rsidP="004C0D95">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the formation of GBV multisectoral prevention and response mechanisms in Khyber Pakhtunkhwa province</w:t>
      </w:r>
    </w:p>
    <w:p w:rsidR="004C0D95" w:rsidRPr="00E241AB" w:rsidP="004C0D95">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strengthening the health sector’s response to GBV through readiness assessments of health facilities in Khyber Pakhtunkhwa and Punjab and training courses for care providers on GBV protocols using a specially developed clinical handbook</w:t>
      </w:r>
    </w:p>
    <w:p w:rsidR="004C0D95" w:rsidRPr="00E241AB" w:rsidP="00E241AB">
      <w:pPr>
        <w:pStyle w:val="Bullets"/>
        <w:numPr>
          <w:ilvl w:val="0"/>
          <w:numId w:val="7"/>
        </w:numPr>
        <w:spacing w:after="0" w:line="240" w:lineRule="auto"/>
        <w:rPr>
          <w:rFonts w:asciiTheme="minorHAnsi" w:hAnsiTheme="minorHAnsi" w:cstheme="minorHAnsi"/>
          <w:lang w:val="en-GB"/>
        </w:rPr>
      </w:pPr>
      <w:r w:rsidRPr="00E241AB">
        <w:rPr>
          <w:rFonts w:asciiTheme="minorHAnsi" w:hAnsiTheme="minorHAnsi" w:cstheme="minorHAnsi"/>
          <w:lang w:val="en-GB"/>
        </w:rPr>
        <w:t xml:space="preserve">the expansion of a safety app for women in partnership </w:t>
      </w:r>
      <w:r w:rsidRPr="00E241AB">
        <w:rPr>
          <w:rFonts w:asciiTheme="minorHAnsi" w:hAnsiTheme="minorHAnsi" w:cstheme="minorHAnsi"/>
          <w:lang w:val="en-GB"/>
        </w:rPr>
        <w:t xml:space="preserve">with the Punjab Safe City Authority </w:t>
      </w:r>
      <w:r w:rsidRPr="00E241AB">
        <w:rPr>
          <w:rFonts w:asciiTheme="minorHAnsi" w:hAnsiTheme="minorHAnsi" w:cstheme="minorHAnsi"/>
          <w:lang w:val="en-GB"/>
        </w:rPr>
        <w:t xml:space="preserve">to include a </w:t>
      </w:r>
      <w:r w:rsidRPr="00E241AB">
        <w:rPr>
          <w:rFonts w:asciiTheme="minorHAnsi" w:hAnsiTheme="minorHAnsi" w:cstheme="minorHAnsi"/>
          <w:lang w:val="en-GB"/>
        </w:rPr>
        <w:t xml:space="preserve">panic button </w:t>
      </w:r>
      <w:r w:rsidRPr="00E241AB">
        <w:rPr>
          <w:rFonts w:asciiTheme="minorHAnsi" w:hAnsiTheme="minorHAnsi" w:cstheme="minorHAnsi"/>
          <w:lang w:val="en-GB"/>
        </w:rPr>
        <w:t>and</w:t>
      </w:r>
      <w:r w:rsidRPr="00E241AB">
        <w:rPr>
          <w:rFonts w:asciiTheme="minorHAnsi" w:hAnsiTheme="minorHAnsi" w:cstheme="minorHAnsi"/>
          <w:lang w:val="en-GB"/>
        </w:rPr>
        <w:t xml:space="preserve"> chat option without </w:t>
      </w:r>
      <w:r w:rsidRPr="00E241AB">
        <w:rPr>
          <w:rFonts w:asciiTheme="minorHAnsi" w:hAnsiTheme="minorHAnsi" w:cstheme="minorHAnsi"/>
          <w:lang w:val="en-GB"/>
        </w:rPr>
        <w:t>triggering risk from</w:t>
      </w:r>
      <w:r w:rsidRPr="00E241AB">
        <w:rPr>
          <w:rFonts w:asciiTheme="minorHAnsi" w:hAnsiTheme="minorHAnsi" w:cstheme="minorHAnsi"/>
          <w:lang w:val="en-GB"/>
        </w:rPr>
        <w:t xml:space="preserve"> the perpetrator even when confined in the same home. </w:t>
      </w:r>
    </w:p>
    <w:p w:rsidR="00E241AB" w:rsidRPr="00E241AB" w:rsidP="00E241AB">
      <w:pPr>
        <w:spacing w:after="0" w:line="240" w:lineRule="auto"/>
        <w:jc w:val="both"/>
        <w:rPr>
          <w:rFonts w:cstheme="minorHAnsi"/>
          <w:b/>
          <w:bCs/>
        </w:rPr>
      </w:pPr>
    </w:p>
    <w:p w:rsidR="00E241AB" w:rsidP="00E241AB">
      <w:pPr>
        <w:spacing w:after="0" w:line="240" w:lineRule="auto"/>
        <w:jc w:val="both"/>
        <w:rPr>
          <w:rFonts w:cstheme="minorHAnsi"/>
          <w:b/>
          <w:bCs/>
        </w:rPr>
      </w:pPr>
      <w:r w:rsidRPr="00E241AB">
        <w:rPr>
          <w:rFonts w:cstheme="minorHAnsi"/>
          <w:b/>
          <w:bCs/>
        </w:rPr>
        <w:t>Safeguarding measures</w:t>
      </w:r>
    </w:p>
    <w:p w:rsidR="00E241AB" w:rsidRPr="00E241AB" w:rsidP="00E241AB">
      <w:pPr>
        <w:spacing w:after="0" w:line="240" w:lineRule="auto"/>
        <w:jc w:val="both"/>
        <w:rPr>
          <w:rFonts w:cstheme="minorHAnsi"/>
          <w:b/>
          <w:bCs/>
        </w:rPr>
      </w:pPr>
    </w:p>
    <w:p w:rsidR="00E241AB" w:rsidP="00E241AB">
      <w:pPr>
        <w:pStyle w:val="ListParagraph"/>
        <w:numPr>
          <w:ilvl w:val="0"/>
          <w:numId w:val="20"/>
        </w:numPr>
        <w:spacing w:after="0" w:line="240" w:lineRule="auto"/>
        <w:jc w:val="both"/>
        <w:rPr>
          <w:rFonts w:cstheme="minorHAnsi"/>
        </w:rPr>
      </w:pPr>
      <w:r w:rsidRPr="00E241AB">
        <w:rPr>
          <w:rFonts w:cstheme="minorHAnsi"/>
        </w:rPr>
        <w:t xml:space="preserve">UNFPA ensures that any potential partner is aware that sexual exploitation and abuse are strictly prohibited. Agreements with partners include a policy of “zero tolerance” and that the implementing partner, its employees, agents or other persons engaged to perform services under a UNFPA Funding Agreement shall not engage in any form of sexual exploitation and abuse, including strongly discouraging sexual relationships between employees, agents or other persons engaged by the implementing partner and beneficiaries of assistance, since they are based on inherently unequal power dynamics, and undermine the credibility and integrity of the work of UNFPA. Agreements also outline the terms and measures of prevention, reporting of allegations to UNFPA and investigation procedures. These measures are backed up by due diligence, training on preventing sexual exploitation and abuse (PSEA).  </w:t>
      </w:r>
    </w:p>
    <w:p w:rsidR="00E241AB" w:rsidP="00E241AB">
      <w:pPr>
        <w:pStyle w:val="ListParagraph"/>
        <w:spacing w:after="0" w:line="240" w:lineRule="auto"/>
        <w:jc w:val="both"/>
        <w:rPr>
          <w:rFonts w:cstheme="minorHAnsi"/>
        </w:rPr>
      </w:pPr>
    </w:p>
    <w:p w:rsidR="00E241AB" w:rsidRPr="00E241AB" w:rsidP="00E241AB">
      <w:pPr>
        <w:pStyle w:val="ListParagraph"/>
        <w:numPr>
          <w:ilvl w:val="0"/>
          <w:numId w:val="20"/>
        </w:numPr>
        <w:spacing w:after="0" w:line="240" w:lineRule="auto"/>
        <w:jc w:val="both"/>
        <w:rPr>
          <w:rFonts w:cstheme="minorHAnsi"/>
        </w:rPr>
      </w:pPr>
      <w:r w:rsidRPr="00E241AB">
        <w:rPr>
          <w:rFonts w:cstheme="minorHAnsi"/>
        </w:rPr>
        <w:t xml:space="preserve">In addition to these systems, in July 2020 UNFPA introduced the </w:t>
      </w:r>
      <w:r w:rsidRPr="00E241AB">
        <w:rPr>
          <w:rFonts w:cstheme="minorHAnsi"/>
          <w:i/>
          <w:iCs/>
        </w:rPr>
        <w:t>United Nations Protocol on Allegations of Sexual Exploitation and Abuse Involving Implementing Partners Assessment Process and Technical Guidance</w:t>
      </w:r>
      <w:r w:rsidRPr="00E241AB">
        <w:rPr>
          <w:rFonts w:cstheme="minorHAnsi"/>
        </w:rPr>
        <w:t>. According to the protocol, partners are assessed and scored based on a set of eight core standards integrated into the selection process and reference check</w:t>
      </w:r>
      <w:r w:rsidR="000A6423">
        <w:rPr>
          <w:rFonts w:cstheme="minorHAnsi"/>
        </w:rPr>
        <w:t xml:space="preserve"> stage</w:t>
      </w:r>
      <w:r w:rsidRPr="00E241AB">
        <w:rPr>
          <w:rFonts w:cstheme="minorHAnsi"/>
        </w:rPr>
        <w:t>.</w:t>
      </w:r>
    </w:p>
    <w:p w:rsidR="003F292D" w:rsidRPr="00E241AB" w:rsidP="003F292D">
      <w:pPr>
        <w:pStyle w:val="Bullets"/>
        <w:numPr>
          <w:ilvl w:val="0"/>
          <w:numId w:val="0"/>
        </w:numPr>
        <w:spacing w:after="0" w:line="240" w:lineRule="auto"/>
        <w:ind w:left="360" w:hanging="360"/>
        <w:rPr>
          <w:rFonts w:asciiTheme="minorHAnsi" w:hAnsiTheme="minorHAnsi" w:cstheme="minorHAnsi"/>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C108A" w:rsidP="00EB4658">
      <w:pPr>
        <w:spacing w:after="0" w:line="240" w:lineRule="auto"/>
      </w:pPr>
      <w:r>
        <w:separator/>
      </w:r>
    </w:p>
  </w:footnote>
  <w:footnote w:type="continuationSeparator" w:id="1">
    <w:p w:rsidR="001C108A" w:rsidP="00EB4658">
      <w:pPr>
        <w:spacing w:after="0" w:line="240" w:lineRule="auto"/>
      </w:pPr>
      <w:r>
        <w:continuationSeparator/>
      </w:r>
    </w:p>
  </w:footnote>
  <w:footnote w:id="2">
    <w:p w:rsidR="00350822" w:rsidRPr="00350822">
      <w:pPr>
        <w:pStyle w:val="FootnoteText"/>
        <w:rPr>
          <w:rFonts w:asciiTheme="minorHAnsi" w:hAnsiTheme="minorHAnsi" w:cstheme="minorHAnsi"/>
          <w:sz w:val="16"/>
          <w:szCs w:val="16"/>
        </w:rPr>
      </w:pPr>
      <w:r w:rsidRPr="00350822">
        <w:rPr>
          <w:rStyle w:val="FootnoteReference"/>
          <w:rFonts w:asciiTheme="minorHAnsi" w:hAnsiTheme="minorHAnsi" w:cstheme="minorHAnsi"/>
          <w:sz w:val="16"/>
          <w:szCs w:val="16"/>
        </w:rPr>
        <w:footnoteRef/>
      </w:r>
      <w:r w:rsidRPr="00350822">
        <w:rPr>
          <w:rFonts w:asciiTheme="minorHAnsi" w:hAnsiTheme="minorHAnsi" w:cstheme="minorHAnsi"/>
          <w:sz w:val="16"/>
          <w:szCs w:val="16"/>
        </w:rPr>
        <w:t xml:space="preserve"> Human Development Index, 2020, Table 7 Population Trends </w:t>
      </w:r>
      <w:r>
        <w:fldChar w:fldCharType="begin"/>
      </w:r>
      <w:r>
        <w:instrText xml:space="preserve"> HYPERLINK "http://hdr.undp.org/en/content/human-development-index-hdi" </w:instrText>
      </w:r>
      <w:r>
        <w:fldChar w:fldCharType="separate"/>
      </w:r>
      <w:r w:rsidRPr="00350822">
        <w:rPr>
          <w:rStyle w:val="Hyperlink"/>
          <w:rFonts w:asciiTheme="minorHAnsi" w:hAnsiTheme="minorHAnsi" w:cstheme="minorHAnsi"/>
          <w:sz w:val="16"/>
          <w:szCs w:val="16"/>
        </w:rPr>
        <w:t>http://hdr.undp.org/en/content/human-development-index-hdi</w:t>
      </w:r>
      <w:r>
        <w:fldChar w:fldCharType="end"/>
      </w:r>
      <w:r w:rsidRPr="00350822">
        <w:rPr>
          <w:rFonts w:asciiTheme="minorHAnsi" w:hAnsiTheme="minorHAnsi" w:cstheme="minorHAnsi"/>
          <w:sz w:val="16"/>
          <w:szCs w:val="16"/>
        </w:rPr>
        <w:t xml:space="preserve"> </w:t>
      </w:r>
    </w:p>
  </w:footnote>
  <w:footnote w:id="3">
    <w:p w:rsidR="009F3B76" w:rsidRPr="00350822" w:rsidP="009F3B76">
      <w:pPr>
        <w:pStyle w:val="FootnoteText"/>
        <w:spacing w:before="120" w:after="120"/>
        <w:ind w:left="87" w:hanging="101"/>
        <w:rPr>
          <w:rFonts w:asciiTheme="minorHAnsi" w:hAnsiTheme="minorHAnsi" w:cstheme="minorHAnsi"/>
          <w:sz w:val="16"/>
          <w:szCs w:val="16"/>
        </w:rPr>
      </w:pPr>
      <w:r w:rsidRPr="00350822">
        <w:rPr>
          <w:rStyle w:val="FootnoteReference"/>
          <w:rFonts w:asciiTheme="minorHAnsi" w:hAnsiTheme="minorHAnsi" w:cstheme="minorHAnsi"/>
          <w:sz w:val="16"/>
          <w:szCs w:val="16"/>
        </w:rPr>
        <w:footnoteRef/>
      </w:r>
      <w:r w:rsidRPr="00350822">
        <w:rPr>
          <w:rFonts w:asciiTheme="minorHAnsi" w:hAnsiTheme="minorHAnsi" w:cstheme="minorHAnsi"/>
          <w:sz w:val="16"/>
          <w:szCs w:val="16"/>
        </w:rPr>
        <w:tab/>
        <w:t>Pakistan Demographic and Health Survey 2006-07, National Institute of Population Studies</w:t>
      </w:r>
      <w:r w:rsidR="00350822">
        <w:rPr>
          <w:rFonts w:asciiTheme="minorHAnsi" w:hAnsiTheme="minorHAnsi" w:cstheme="minorHAnsi"/>
          <w:sz w:val="16"/>
          <w:szCs w:val="16"/>
        </w:rPr>
        <w:t xml:space="preserve"> </w:t>
      </w:r>
    </w:p>
  </w:footnote>
  <w:footnote w:id="4">
    <w:p w:rsidR="00350822">
      <w:pPr>
        <w:pStyle w:val="FootnoteText"/>
      </w:pPr>
      <w:r w:rsidRPr="00350822">
        <w:rPr>
          <w:rStyle w:val="FootnoteReference"/>
          <w:rFonts w:asciiTheme="minorHAnsi" w:hAnsiTheme="minorHAnsi" w:cstheme="minorHAnsi"/>
          <w:sz w:val="16"/>
          <w:szCs w:val="16"/>
        </w:rPr>
        <w:footnoteRef/>
      </w:r>
      <w:r w:rsidRPr="00350822">
        <w:rPr>
          <w:rFonts w:asciiTheme="minorHAnsi" w:hAnsiTheme="minorHAnsi" w:cstheme="minorHAnsi"/>
          <w:sz w:val="16"/>
          <w:szCs w:val="16"/>
        </w:rPr>
        <w:t xml:space="preserve"> </w:t>
      </w:r>
      <w:r w:rsidRPr="00350822">
        <w:rPr>
          <w:rFonts w:asciiTheme="minorHAnsi" w:hAnsiTheme="minorHAnsi" w:cstheme="minorHAnsi"/>
          <w:sz w:val="16"/>
          <w:szCs w:val="16"/>
          <w:lang w:eastAsia="en-GB"/>
        </w:rPr>
        <w:t>Trends in maternal mortality: 1990 to 2015: estimates by WHO, UNICEF, UNFPA, World Bank Group and the United Nations Population Division. 2015</w:t>
      </w:r>
    </w:p>
  </w:footnote>
  <w:footnote w:id="5">
    <w:p w:rsidR="00E241AB" w:rsidRPr="00E241AB">
      <w:pPr>
        <w:pStyle w:val="FootnoteText"/>
        <w:rPr>
          <w:rFonts w:asciiTheme="minorHAnsi" w:hAnsiTheme="minorHAnsi" w:cstheme="minorHAnsi"/>
          <w:sz w:val="16"/>
          <w:szCs w:val="16"/>
        </w:rPr>
      </w:pPr>
      <w:r w:rsidRPr="00E241AB">
        <w:rPr>
          <w:rStyle w:val="FootnoteReference"/>
          <w:rFonts w:asciiTheme="minorHAnsi" w:hAnsiTheme="minorHAnsi" w:cstheme="minorHAnsi"/>
          <w:sz w:val="16"/>
          <w:szCs w:val="16"/>
        </w:rPr>
        <w:footnoteRef/>
      </w:r>
      <w:r w:rsidRPr="00E241AB">
        <w:rPr>
          <w:rFonts w:asciiTheme="minorHAnsi" w:hAnsiTheme="minorHAnsi" w:cstheme="minorHAnsi"/>
          <w:sz w:val="16"/>
          <w:szCs w:val="16"/>
        </w:rPr>
        <w:t xml:space="preserve"> Gender Inequality Index 2020 </w:t>
      </w:r>
      <w:r>
        <w:fldChar w:fldCharType="begin"/>
      </w:r>
      <w:r>
        <w:instrText xml:space="preserve"> HYPERLINK "http://hdr.undp.org/en/content/gender-inequality-index-gii" </w:instrText>
      </w:r>
      <w:r>
        <w:fldChar w:fldCharType="separate"/>
      </w:r>
      <w:r w:rsidRPr="00E241AB">
        <w:rPr>
          <w:rStyle w:val="Hyperlink"/>
          <w:rFonts w:asciiTheme="minorHAnsi" w:hAnsiTheme="minorHAnsi" w:cstheme="minorHAnsi"/>
          <w:sz w:val="16"/>
          <w:szCs w:val="16"/>
        </w:rPr>
        <w:t>http://hdr.undp.org/en/content/gender-inequality-index-gii</w:t>
      </w:r>
      <w:r>
        <w:fldChar w:fldCharType="end"/>
      </w:r>
      <w:r w:rsidRPr="00E241AB">
        <w:rPr>
          <w:rFonts w:asciiTheme="minorHAnsi" w:hAnsiTheme="minorHAnsi" w:cstheme="minorHAnsi"/>
          <w:sz w:val="16"/>
          <w:szCs w:val="16"/>
        </w:rPr>
        <w:t xml:space="preserve"> </w:t>
      </w:r>
    </w:p>
  </w:footnote>
  <w:footnote w:id="6">
    <w:p w:rsidR="00E241AB" w:rsidRPr="00CF2DC3" w:rsidP="00E241AB">
      <w:pPr>
        <w:pStyle w:val="FootnoteText"/>
        <w:rPr>
          <w:sz w:val="16"/>
          <w:szCs w:val="16"/>
        </w:rPr>
      </w:pPr>
      <w:r w:rsidRPr="00CF2DC3">
        <w:rPr>
          <w:rStyle w:val="FootnoteReference"/>
          <w:sz w:val="16"/>
          <w:szCs w:val="16"/>
        </w:rPr>
        <w:footnoteRef/>
      </w:r>
      <w:r w:rsidRPr="00CF2DC3">
        <w:rPr>
          <w:sz w:val="16"/>
          <w:szCs w:val="16"/>
        </w:rPr>
        <w:t xml:space="preserve"> </w:t>
      </w:r>
      <w:r w:rsidRPr="0000371F">
        <w:rPr>
          <w:rFonts w:asciiTheme="minorHAnsi" w:hAnsiTheme="minorHAnsi" w:cstheme="minorHAnsi"/>
          <w:sz w:val="16"/>
          <w:szCs w:val="16"/>
        </w:rPr>
        <w:t xml:space="preserve">World Economic Forum’s Global Gender Gap Report 2021 </w:t>
      </w:r>
      <w:r>
        <w:fldChar w:fldCharType="begin"/>
      </w:r>
      <w:r>
        <w:instrText xml:space="preserve"> HYPERLINK "https://www.weforum.org/reports/global-gender-gap-report-2021" </w:instrText>
      </w:r>
      <w:r>
        <w:fldChar w:fldCharType="separate"/>
      </w:r>
      <w:r w:rsidRPr="0000371F">
        <w:rPr>
          <w:rStyle w:val="Hyperlink"/>
          <w:rFonts w:asciiTheme="minorHAnsi" w:hAnsiTheme="minorHAnsi" w:cstheme="minorHAnsi"/>
          <w:sz w:val="16"/>
          <w:szCs w:val="16"/>
        </w:rPr>
        <w:t>https://www.weforum.org/reports/global-gender-gap-report-2021</w:t>
      </w:r>
      <w:r>
        <w:fldChar w:fldCharType="end"/>
      </w:r>
      <w:r w:rsidRPr="00CF2DC3">
        <w:rPr>
          <w:sz w:val="16"/>
          <w:szCs w:val="16"/>
        </w:rPr>
        <w:t xml:space="preserve"> </w:t>
      </w:r>
    </w:p>
  </w:footnote>
  <w:footnote w:id="7">
    <w:p w:rsidR="00350822" w:rsidRPr="00350822">
      <w:pPr>
        <w:pStyle w:val="FootnoteText"/>
        <w:rPr>
          <w:rFonts w:asciiTheme="minorHAnsi" w:hAnsiTheme="minorHAnsi" w:cstheme="minorHAnsi"/>
          <w:sz w:val="16"/>
          <w:szCs w:val="16"/>
        </w:rPr>
      </w:pPr>
      <w:r>
        <w:rPr>
          <w:rStyle w:val="FootnoteReference"/>
        </w:rPr>
        <w:footnoteRef/>
      </w:r>
      <w:r>
        <w:t xml:space="preserve"> </w:t>
      </w:r>
      <w:r w:rsidRPr="00350822">
        <w:rPr>
          <w:rFonts w:asciiTheme="minorHAnsi" w:hAnsiTheme="minorHAnsi" w:cstheme="minorHAnsi"/>
          <w:sz w:val="16"/>
          <w:szCs w:val="16"/>
        </w:rPr>
        <w:t xml:space="preserve">Human Development Index, 2020, Table 7 Population Trends </w:t>
      </w:r>
      <w:r>
        <w:fldChar w:fldCharType="begin"/>
      </w:r>
      <w:r>
        <w:instrText xml:space="preserve"> HYPERLINK "http://hdr.undp.org/en/content/human-development-index-hdi" </w:instrText>
      </w:r>
      <w:r>
        <w:fldChar w:fldCharType="separate"/>
      </w:r>
      <w:r w:rsidRPr="00350822">
        <w:rPr>
          <w:rStyle w:val="Hyperlink"/>
          <w:rFonts w:asciiTheme="minorHAnsi" w:hAnsiTheme="minorHAnsi" w:cstheme="minorHAnsi"/>
          <w:sz w:val="16"/>
          <w:szCs w:val="16"/>
        </w:rPr>
        <w:t>http://hdr.undp.org/en/content/human-development-index-hdi</w:t>
      </w:r>
      <w:r>
        <w:fldChar w:fldCharType="end"/>
      </w:r>
      <w:r w:rsidRPr="00350822">
        <w:rPr>
          <w:rFonts w:asciiTheme="minorHAnsi" w:hAnsiTheme="minorHAnsi" w:cstheme="minorHAnsi"/>
          <w:sz w:val="16"/>
          <w:szCs w:val="16"/>
        </w:rPr>
        <w:t xml:space="preserve"> </w:t>
      </w:r>
    </w:p>
  </w:footnote>
  <w:footnote w:id="8">
    <w:p w:rsidR="00350822">
      <w:pPr>
        <w:pStyle w:val="FootnoteText"/>
      </w:pPr>
      <w:r>
        <w:rPr>
          <w:rStyle w:val="FootnoteReference"/>
        </w:rPr>
        <w:footnoteRef/>
      </w:r>
      <w:r>
        <w:t xml:space="preserve"> </w:t>
      </w:r>
      <w:r w:rsidRPr="00350822">
        <w:rPr>
          <w:rFonts w:asciiTheme="minorHAnsi" w:hAnsiTheme="minorHAnsi" w:cstheme="minorHAnsi"/>
          <w:sz w:val="16"/>
          <w:szCs w:val="16"/>
        </w:rPr>
        <w:t>Pakistan Demographic and Health Survey 20</w:t>
      </w:r>
      <w:r>
        <w:rPr>
          <w:rFonts w:asciiTheme="minorHAnsi" w:hAnsiTheme="minorHAnsi" w:cstheme="minorHAnsi"/>
          <w:sz w:val="16"/>
          <w:szCs w:val="16"/>
        </w:rPr>
        <w:t>17-1</w:t>
      </w:r>
      <w:r w:rsidRPr="00350822">
        <w:rPr>
          <w:rFonts w:asciiTheme="minorHAnsi" w:hAnsiTheme="minorHAnsi" w:cstheme="minorHAnsi"/>
          <w:sz w:val="16"/>
          <w:szCs w:val="16"/>
        </w:rPr>
        <w:t xml:space="preserve">8 </w:t>
      </w:r>
      <w:r>
        <w:fldChar w:fldCharType="begin"/>
      </w:r>
      <w:r>
        <w:instrText xml:space="preserve"> HYPERLINK "https://dhsprogram.com/pubs/pdf/FR354/FR354.pdf" </w:instrText>
      </w:r>
      <w:r>
        <w:fldChar w:fldCharType="separate"/>
      </w:r>
      <w:r w:rsidRPr="00350822">
        <w:rPr>
          <w:rStyle w:val="Hyperlink"/>
          <w:rFonts w:asciiTheme="minorHAnsi" w:hAnsiTheme="minorHAnsi" w:cstheme="minorHAnsi"/>
          <w:sz w:val="16"/>
          <w:szCs w:val="16"/>
        </w:rPr>
        <w:t>https://dhsprogram.com/pubs/pdf/FR354/FR354.pdf</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D8646F"/>
    <w:multiLevelType w:val="hybridMultilevel"/>
    <w:tmpl w:val="EC90F592"/>
    <w:lvl w:ilvl="0">
      <w:start w:val="76"/>
      <w:numFmt w:val="bullet"/>
      <w:lvlText w:val="-"/>
      <w:lvlJc w:val="left"/>
      <w:pPr>
        <w:ind w:left="360" w:hanging="360"/>
      </w:pPr>
      <w:rPr>
        <w:rFonts w:ascii="Calibri" w:hAnsi="Calibri" w:eastAsiaTheme="minorHAnsi" w:cs="Calibri"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1AB25842"/>
    <w:multiLevelType w:val="hybridMultilevel"/>
    <w:tmpl w:val="2DA812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92D6E15"/>
    <w:multiLevelType w:val="multilevel"/>
    <w:tmpl w:val="BB4E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FE37D8"/>
    <w:multiLevelType w:val="hybridMultilevel"/>
    <w:tmpl w:val="3078E5C4"/>
    <w:lvl w:ilvl="0">
      <w:start w:val="0"/>
      <w:numFmt w:val="bullet"/>
      <w:lvlText w:val="•"/>
      <w:lvlJc w:val="left"/>
      <w:pPr>
        <w:ind w:left="1080" w:hanging="360"/>
      </w:pPr>
      <w:rPr>
        <w:rFonts w:ascii="Calibri" w:hAnsi="Calibri" w:eastAsiaTheme="minorHAnsi" w:cs="Calibri" w:hint="default"/>
        <w:b/>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D7819A1"/>
    <w:multiLevelType w:val="hybridMultilevel"/>
    <w:tmpl w:val="760AFBCE"/>
    <w:lvl w:ilvl="0">
      <w:start w:val="1"/>
      <w:numFmt w:val="bullet"/>
      <w:pStyle w:val="Bullets"/>
      <w:lvlText w:val=""/>
      <w:lvlJc w:val="left"/>
      <w:pPr>
        <w:ind w:left="360" w:hanging="360"/>
      </w:pPr>
      <w:rPr>
        <w:rFonts w:ascii="Wingdings 2" w:hAnsi="Wingdings 2" w:hint="default"/>
        <w:sz w:val="1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33FC0C07"/>
    <w:multiLevelType w:val="hybridMultilevel"/>
    <w:tmpl w:val="3D16FC48"/>
    <w:lvl w:ilvl="0">
      <w:start w:val="1"/>
      <w:numFmt w:val="lowerLetter"/>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63A0A72"/>
    <w:multiLevelType w:val="hybridMultilevel"/>
    <w:tmpl w:val="5928C5A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7DE11C1"/>
    <w:multiLevelType w:val="hybridMultilevel"/>
    <w:tmpl w:val="47585322"/>
    <w:lvl w:ilvl="0">
      <w:start w:val="1"/>
      <w:numFmt w:val="decimal"/>
      <w:pStyle w:val="Head1"/>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1AB0B6E"/>
    <w:multiLevelType w:val="hybridMultilevel"/>
    <w:tmpl w:val="7EECC25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41E7821"/>
    <w:multiLevelType w:val="hybridMultilevel"/>
    <w:tmpl w:val="CF9E689E"/>
    <w:lvl w:ilvl="0">
      <w:start w:val="1"/>
      <w:numFmt w:val="lowerLetter"/>
      <w:lvlText w:val="%1)"/>
      <w:lvlJc w:val="left"/>
      <w:pPr>
        <w:ind w:left="447" w:hanging="360"/>
      </w:pPr>
      <w:rPr>
        <w:rFonts w:hint="default"/>
        <w:b/>
      </w:rPr>
    </w:lvl>
    <w:lvl w:ilvl="1" w:tentative="1">
      <w:start w:val="1"/>
      <w:numFmt w:val="lowerLetter"/>
      <w:lvlText w:val="%2."/>
      <w:lvlJc w:val="left"/>
      <w:pPr>
        <w:ind w:left="1167" w:hanging="360"/>
      </w:pPr>
    </w:lvl>
    <w:lvl w:ilvl="2" w:tentative="1">
      <w:start w:val="1"/>
      <w:numFmt w:val="lowerRoman"/>
      <w:lvlText w:val="%3."/>
      <w:lvlJc w:val="right"/>
      <w:pPr>
        <w:ind w:left="1887" w:hanging="180"/>
      </w:pPr>
    </w:lvl>
    <w:lvl w:ilvl="3" w:tentative="1">
      <w:start w:val="1"/>
      <w:numFmt w:val="decimal"/>
      <w:lvlText w:val="%4."/>
      <w:lvlJc w:val="left"/>
      <w:pPr>
        <w:ind w:left="2607" w:hanging="360"/>
      </w:pPr>
    </w:lvl>
    <w:lvl w:ilvl="4" w:tentative="1">
      <w:start w:val="1"/>
      <w:numFmt w:val="lowerLetter"/>
      <w:lvlText w:val="%5."/>
      <w:lvlJc w:val="left"/>
      <w:pPr>
        <w:ind w:left="3327" w:hanging="360"/>
      </w:pPr>
    </w:lvl>
    <w:lvl w:ilvl="5" w:tentative="1">
      <w:start w:val="1"/>
      <w:numFmt w:val="lowerRoman"/>
      <w:lvlText w:val="%6."/>
      <w:lvlJc w:val="right"/>
      <w:pPr>
        <w:ind w:left="4047" w:hanging="180"/>
      </w:pPr>
    </w:lvl>
    <w:lvl w:ilvl="6" w:tentative="1">
      <w:start w:val="1"/>
      <w:numFmt w:val="decimal"/>
      <w:lvlText w:val="%7."/>
      <w:lvlJc w:val="left"/>
      <w:pPr>
        <w:ind w:left="4767" w:hanging="360"/>
      </w:pPr>
    </w:lvl>
    <w:lvl w:ilvl="7" w:tentative="1">
      <w:start w:val="1"/>
      <w:numFmt w:val="lowerLetter"/>
      <w:lvlText w:val="%8."/>
      <w:lvlJc w:val="left"/>
      <w:pPr>
        <w:ind w:left="5487" w:hanging="360"/>
      </w:pPr>
    </w:lvl>
    <w:lvl w:ilvl="8" w:tentative="1">
      <w:start w:val="1"/>
      <w:numFmt w:val="lowerRoman"/>
      <w:lvlText w:val="%9."/>
      <w:lvlJc w:val="right"/>
      <w:pPr>
        <w:ind w:left="6207" w:hanging="180"/>
      </w:pPr>
    </w:lvl>
  </w:abstractNum>
  <w:abstractNum w:abstractNumId="10">
    <w:nsid w:val="51160F90"/>
    <w:multiLevelType w:val="hybridMultilevel"/>
    <w:tmpl w:val="6C08F598"/>
    <w:lvl w:ilvl="0">
      <w:start w:val="1"/>
      <w:numFmt w:val="decimal"/>
      <w:lvlText w:val="%1."/>
      <w:lvlJc w:val="left"/>
      <w:pPr>
        <w:ind w:left="720" w:hanging="360"/>
      </w:pPr>
      <w:rPr>
        <w:rFonts w:hint="default"/>
      </w:rPr>
    </w:lvl>
    <w:lvl w:ilvl="1">
      <w:start w:val="1"/>
      <w:numFmt w:val="lowerRoman"/>
      <w:lvlText w:val="%2."/>
      <w:lvlJc w:val="righ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7094550"/>
    <w:multiLevelType w:val="hybridMultilevel"/>
    <w:tmpl w:val="927638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7593C21"/>
    <w:multiLevelType w:val="hybridMultilevel"/>
    <w:tmpl w:val="9D0665D4"/>
    <w:lvl w:ilvl="0">
      <w:start w:val="1"/>
      <w:numFmt w:val="lowerLetter"/>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5BCF6F6C"/>
    <w:multiLevelType w:val="hybridMultilevel"/>
    <w:tmpl w:val="F1B2BB5E"/>
    <w:lvl w:ilvl="0">
      <w:start w:val="0"/>
      <w:numFmt w:val="bullet"/>
      <w:lvlText w:val="•"/>
      <w:lvlJc w:val="left"/>
      <w:pPr>
        <w:ind w:left="1080" w:hanging="360"/>
      </w:pPr>
      <w:rPr>
        <w:rFonts w:ascii="Calibri" w:hAnsi="Calibri" w:eastAsiaTheme="minorHAnsi" w:cs="Calibri"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E8D208E"/>
    <w:multiLevelType w:val="hybridMultilevel"/>
    <w:tmpl w:val="01A0996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E2E3A1F"/>
    <w:multiLevelType w:val="hybridMultilevel"/>
    <w:tmpl w:val="4718EA16"/>
    <w:lvl w:ilvl="0">
      <w:start w:val="0"/>
      <w:numFmt w:val="bullet"/>
      <w:lvlText w:val="•"/>
      <w:lvlJc w:val="left"/>
      <w:pPr>
        <w:ind w:left="720" w:hanging="360"/>
      </w:pPr>
      <w:rPr>
        <w:rFonts w:ascii="Calibri" w:hAnsi="Calibri" w:eastAsiaTheme="minorHAnsi" w:cs="Calibri"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9"/>
  </w:num>
  <w:num w:numId="5">
    <w:abstractNumId w:val="0"/>
  </w:num>
  <w:num w:numId="6">
    <w:abstractNumId w:val="4"/>
  </w:num>
  <w:num w:numId="7">
    <w:abstractNumId w:val="3"/>
  </w:num>
  <w:num w:numId="8">
    <w:abstractNumId w:val="15"/>
  </w:num>
  <w:num w:numId="9">
    <w:abstractNumId w:val="11"/>
  </w:num>
  <w:num w:numId="10">
    <w:abstractNumId w:val="1"/>
  </w:num>
  <w:num w:numId="11">
    <w:abstractNumId w:val="12"/>
  </w:num>
  <w:num w:numId="12">
    <w:abstractNumId w:val="5"/>
  </w:num>
  <w:num w:numId="13">
    <w:abstractNumId w:val="8"/>
  </w:num>
  <w:num w:numId="14">
    <w:abstractNumId w:val="4"/>
  </w:num>
  <w:num w:numId="15">
    <w:abstractNumId w:val="13"/>
  </w:num>
  <w:num w:numId="16">
    <w:abstractNumId w:val="4"/>
  </w:num>
  <w:num w:numId="17">
    <w:abstractNumId w:val="4"/>
  </w:num>
  <w:num w:numId="18">
    <w:abstractNumId w:val="4"/>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E6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16 Point,BVI fnr Car Car Car Car Char Char Char1 Char Char,BVI fnr Car Car Char Char Char Char,BVI fnr Car Char Char Char Char,BVI fnr Char Char Char Char,BVI fnr Char Char Char Char Char,Footnote,Footnote Reference1,R,ftref,ftref Ch"/>
    <w:link w:val="FootnoteReferencePara"/>
    <w:uiPriority w:val="99"/>
    <w:rsid w:val="00EB4658"/>
    <w:rPr>
      <w:vertAlign w:val="superscript"/>
    </w:rPr>
  </w:style>
  <w:style w:type="paragraph" w:styleId="FootnoteText">
    <w:name w:val="footnote text"/>
    <w:aliases w:val="ADB,Char Char,FOOTNOTES,Footnote Text Char Char Char,Footnote Text Char Char Char Char Char Char Char Char Char Char,Footnote Text WBR,Footnote Text qer,Fußnote,Fußnote Char C,Fuﬂnote,WB-Fußnotentext,WB-Fuﬂnotentext,WBR,fn,ft,single space"/>
    <w:basedOn w:val="Normal"/>
    <w:link w:val="FootnoteTextChar"/>
    <w:uiPriority w:val="99"/>
    <w:rsid w:val="00EB4658"/>
    <w:pPr>
      <w:spacing w:after="0" w:line="240" w:lineRule="auto"/>
    </w:pPr>
    <w:rPr>
      <w:rFonts w:ascii="Arial" w:eastAsia="Times New Roman" w:hAnsi="Arial" w:cs="Times New Roman"/>
      <w:sz w:val="20"/>
      <w:szCs w:val="20"/>
      <w:lang w:val="en-GB"/>
    </w:rPr>
  </w:style>
  <w:style w:type="character" w:customStyle="1" w:styleId="FootnoteTextChar">
    <w:name w:val="Footnote Text Char"/>
    <w:aliases w:val="ADB Char,FOOTNOTES Char,Footnote Text Char Char Char Char Char Char Char Char Char Char Char,Footnote Text WBR Char,Footnote Text qer Char,Fußnote Char,Fuﬂnote Char,WB-Fußnotentext Char,WBR Char,fn Char,ft Char,single space Char"/>
    <w:basedOn w:val="DefaultParagraphFont"/>
    <w:link w:val="FootnoteText"/>
    <w:uiPriority w:val="99"/>
    <w:rsid w:val="00EB4658"/>
    <w:rPr>
      <w:rFonts w:ascii="Arial" w:eastAsia="Times New Roman" w:hAnsi="Arial" w:cs="Times New Roman"/>
      <w:sz w:val="20"/>
      <w:szCs w:val="20"/>
      <w:lang w:val="en-GB"/>
    </w:rPr>
  </w:style>
  <w:style w:type="paragraph" w:customStyle="1" w:styleId="FootnoteReferencePara">
    <w:name w:val="Footnote Reference Para"/>
    <w:aliases w:val="Footnote Reference1 Para,ftref Para"/>
    <w:basedOn w:val="Normal"/>
    <w:link w:val="FootnoteReference"/>
    <w:uiPriority w:val="99"/>
    <w:rsid w:val="00EB4658"/>
    <w:pPr>
      <w:spacing w:before="80" w:after="240" w:line="276" w:lineRule="auto"/>
      <w:jc w:val="both"/>
    </w:pPr>
    <w:rPr>
      <w:vertAlign w:val="superscript"/>
    </w:rPr>
  </w:style>
  <w:style w:type="paragraph" w:customStyle="1" w:styleId="Head1">
    <w:name w:val="Head1"/>
    <w:basedOn w:val="ListParagraph"/>
    <w:rsid w:val="005D631F"/>
    <w:pPr>
      <w:numPr>
        <w:numId w:val="2"/>
      </w:numPr>
      <w:tabs>
        <w:tab w:val="num" w:pos="360"/>
      </w:tabs>
      <w:spacing w:before="480" w:after="240" w:line="240" w:lineRule="auto"/>
      <w:ind w:left="720" w:firstLine="0"/>
      <w:contextualSpacing w:val="0"/>
    </w:pPr>
    <w:rPr>
      <w:b/>
      <w:color w:val="2E74B5" w:themeColor="accent5" w:themeShade="BF"/>
      <w:sz w:val="32"/>
    </w:rPr>
  </w:style>
  <w:style w:type="paragraph" w:styleId="ListParagraph">
    <w:name w:val="List Paragraph"/>
    <w:aliases w:val="Bullet 1,Bullet Points,Colorful List - Accent 11,Dot pt,F5 List Paragraph,Indicator Text,List Paragraph (numbered (a)),List Paragraph Char Char Char,List Paragraph1,List Paragraph2,MAIN CONTENT,No Spacing1,Normal numbered,Numbered Para 1"/>
    <w:basedOn w:val="Normal"/>
    <w:link w:val="ListParagraphChar"/>
    <w:uiPriority w:val="34"/>
    <w:qFormat/>
    <w:rsid w:val="005D631F"/>
    <w:pPr>
      <w:ind w:left="720"/>
      <w:contextualSpacing/>
    </w:pPr>
  </w:style>
  <w:style w:type="character" w:customStyle="1" w:styleId="ListParagraphChar">
    <w:name w:val="List Paragraph Char"/>
    <w:aliases w:val="Bullet 1 Char,Colorful List - Accent 11 Char,Dot pt Char,F5 List Paragraph Char,Indicator Text Char,List Paragraph (numbered (a)) Char,List Paragraph Char Char Char Char,List Paragraph1 Char,No Spacing1 Char,Numbered Para 1 Char"/>
    <w:link w:val="ListParagraph"/>
    <w:uiPriority w:val="34"/>
    <w:qFormat/>
    <w:locked/>
    <w:rsid w:val="00A14A35"/>
  </w:style>
  <w:style w:type="paragraph" w:customStyle="1" w:styleId="Output">
    <w:name w:val="Output"/>
    <w:basedOn w:val="Heading1"/>
    <w:rsid w:val="00DE6729"/>
    <w:pPr>
      <w:spacing w:after="120" w:line="240" w:lineRule="auto"/>
      <w:ind w:left="1170" w:hanging="1170"/>
    </w:pPr>
    <w:rPr>
      <w:b/>
      <w:sz w:val="28"/>
    </w:rPr>
  </w:style>
  <w:style w:type="character" w:customStyle="1" w:styleId="Heading1Char">
    <w:name w:val="Heading 1 Char"/>
    <w:basedOn w:val="DefaultParagraphFont"/>
    <w:link w:val="Heading1"/>
    <w:uiPriority w:val="9"/>
    <w:rsid w:val="00DE6729"/>
    <w:rPr>
      <w:rFonts w:asciiTheme="majorHAnsi" w:eastAsiaTheme="majorEastAsia" w:hAnsiTheme="majorHAnsi" w:cstheme="majorBidi"/>
      <w:color w:val="2F5496" w:themeColor="accent1" w:themeShade="BF"/>
      <w:sz w:val="32"/>
      <w:szCs w:val="32"/>
    </w:rPr>
  </w:style>
  <w:style w:type="paragraph" w:customStyle="1" w:styleId="Bullets">
    <w:name w:val="Bullets"/>
    <w:basedOn w:val="Normal"/>
    <w:rsid w:val="00DE6729"/>
    <w:pPr>
      <w:numPr>
        <w:numId w:val="6"/>
      </w:numPr>
      <w:spacing w:after="120" w:line="245" w:lineRule="auto"/>
      <w:jc w:val="both"/>
    </w:pPr>
    <w:rPr>
      <w:rFonts w:asciiTheme="majorHAnsi" w:hAnsiTheme="majorHAnsi"/>
    </w:rPr>
  </w:style>
  <w:style w:type="character" w:styleId="Hyperlink">
    <w:name w:val="Hyperlink"/>
    <w:basedOn w:val="DefaultParagraphFont"/>
    <w:uiPriority w:val="99"/>
    <w:unhideWhenUsed/>
    <w:rsid w:val="008F44C4"/>
    <w:rPr>
      <w:color w:val="0563C1" w:themeColor="hyperlink"/>
      <w:u w:val="single"/>
    </w:rPr>
  </w:style>
  <w:style w:type="character" w:customStyle="1" w:styleId="UnresolvedMention1">
    <w:name w:val="Unresolved Mention1"/>
    <w:basedOn w:val="DefaultParagraphFont"/>
    <w:uiPriority w:val="99"/>
    <w:semiHidden/>
    <w:unhideWhenUsed/>
    <w:rsid w:val="008F44C4"/>
    <w:rPr>
      <w:color w:val="605E5C"/>
      <w:shd w:val="clear" w:color="auto" w:fill="E1DFDD"/>
    </w:rPr>
  </w:style>
  <w:style w:type="character" w:styleId="CommentReference">
    <w:name w:val="annotation reference"/>
    <w:basedOn w:val="DefaultParagraphFont"/>
    <w:uiPriority w:val="99"/>
    <w:semiHidden/>
    <w:unhideWhenUsed/>
    <w:rsid w:val="00C72E44"/>
    <w:rPr>
      <w:sz w:val="16"/>
      <w:szCs w:val="16"/>
    </w:rPr>
  </w:style>
  <w:style w:type="paragraph" w:styleId="CommentText">
    <w:name w:val="annotation text"/>
    <w:basedOn w:val="Normal"/>
    <w:link w:val="CommentTextChar"/>
    <w:uiPriority w:val="99"/>
    <w:unhideWhenUsed/>
    <w:rsid w:val="00C72E44"/>
    <w:pPr>
      <w:spacing w:line="240" w:lineRule="auto"/>
    </w:pPr>
    <w:rPr>
      <w:sz w:val="20"/>
      <w:szCs w:val="20"/>
    </w:rPr>
  </w:style>
  <w:style w:type="character" w:customStyle="1" w:styleId="CommentTextChar">
    <w:name w:val="Comment Text Char"/>
    <w:basedOn w:val="DefaultParagraphFont"/>
    <w:link w:val="CommentText"/>
    <w:uiPriority w:val="99"/>
    <w:rsid w:val="00C72E44"/>
    <w:rPr>
      <w:sz w:val="20"/>
      <w:szCs w:val="20"/>
    </w:rPr>
  </w:style>
  <w:style w:type="paragraph" w:styleId="CommentSubject">
    <w:name w:val="annotation subject"/>
    <w:basedOn w:val="CommentText"/>
    <w:next w:val="CommentText"/>
    <w:link w:val="CommentSubjectChar"/>
    <w:uiPriority w:val="99"/>
    <w:semiHidden/>
    <w:unhideWhenUsed/>
    <w:rsid w:val="00C72E44"/>
    <w:rPr>
      <w:b/>
      <w:bCs/>
    </w:rPr>
  </w:style>
  <w:style w:type="character" w:customStyle="1" w:styleId="CommentSubjectChar">
    <w:name w:val="Comment Subject Char"/>
    <w:basedOn w:val="CommentTextChar"/>
    <w:link w:val="CommentSubject"/>
    <w:uiPriority w:val="99"/>
    <w:semiHidden/>
    <w:rsid w:val="00C72E44"/>
    <w:rPr>
      <w:b/>
      <w:bCs/>
      <w:sz w:val="20"/>
      <w:szCs w:val="20"/>
    </w:rPr>
  </w:style>
  <w:style w:type="paragraph" w:styleId="BalloonText">
    <w:name w:val="Balloon Text"/>
    <w:basedOn w:val="Normal"/>
    <w:link w:val="BalloonTextChar"/>
    <w:uiPriority w:val="99"/>
    <w:semiHidden/>
    <w:unhideWhenUsed/>
    <w:rsid w:val="009A7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0AE"/>
    <w:rPr>
      <w:rFonts w:ascii="Segoe UI" w:hAnsi="Segoe UI" w:cs="Segoe UI"/>
      <w:sz w:val="18"/>
      <w:szCs w:val="18"/>
    </w:rPr>
  </w:style>
  <w:style w:type="paragraph" w:customStyle="1" w:styleId="Response">
    <w:name w:val="Response"/>
    <w:rsid w:val="00E604F2"/>
    <w:pPr>
      <w:ind w:left="720"/>
    </w:pPr>
    <w:rPr>
      <w:b/>
      <w:i/>
    </w:rPr>
  </w:style>
  <w:style w:type="paragraph" w:styleId="Revision">
    <w:name w:val="Revision"/>
    <w:hidden/>
    <w:uiPriority w:val="99"/>
    <w:semiHidden/>
    <w:rsid w:val="00B27496"/>
    <w:pPr>
      <w:spacing w:after="0" w:line="240" w:lineRule="auto"/>
    </w:pPr>
  </w:style>
  <w:style w:type="character" w:styleId="FollowedHyperlink">
    <w:name w:val="FollowedHyperlink"/>
    <w:basedOn w:val="DefaultParagraphFont"/>
    <w:uiPriority w:val="99"/>
    <w:semiHidden/>
    <w:unhideWhenUsed/>
    <w:rsid w:val="00350822"/>
    <w:rPr>
      <w:color w:val="954F72" w:themeColor="followedHyperlink"/>
      <w:u w:val="single"/>
    </w:rPr>
  </w:style>
  <w:style w:type="character" w:customStyle="1" w:styleId="UnresolvedMention">
    <w:name w:val="Unresolved Mention"/>
    <w:basedOn w:val="DefaultParagraphFont"/>
    <w:uiPriority w:val="99"/>
    <w:semiHidden/>
    <w:unhideWhenUsed/>
    <w:rsid w:val="003508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gif"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E445C-FF32-446B-B191-BCFB2BADE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