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B1278" w:rsidRPr="00CB1278" w:rsidP="00CB1278">
      <w:pPr>
        <w:pStyle w:val="Heading1"/>
        <w:jc w:val="center"/>
        <w:rPr>
          <w:rFonts w:ascii="Calibri" w:hAnsi="Calibri"/>
          <w:b/>
          <w:bCs/>
          <w:color w:val="auto"/>
        </w:rPr>
      </w:pPr>
      <w:r w:rsidRPr="00CB1278">
        <w:rPr>
          <w:rFonts w:ascii="Calibri" w:hAnsi="Calibri"/>
          <w:b/>
          <w:bCs/>
          <w:color w:val="auto"/>
        </w:rPr>
        <w:t xml:space="preserve">Written evidence submitted by </w:t>
      </w:r>
      <w:r w:rsidRPr="00CB1278">
        <w:rPr>
          <w:rFonts w:ascii="Calibri" w:hAnsi="Calibri"/>
          <w:b/>
          <w:bCs/>
          <w:color w:val="auto"/>
        </w:rPr>
        <w:t>Leaf Environmental UK Ltd</w:t>
      </w:r>
    </w:p>
    <w:p w:rsidR="00914FC8" w:rsidRPr="00A872E4" w:rsidP="00A872E4">
      <w:pPr>
        <w:pStyle w:val="Heading1"/>
        <w:jc w:val="both"/>
        <w:rPr>
          <w:rFonts w:ascii="Calibri" w:hAnsi="Calibri"/>
          <w:b/>
          <w:bCs/>
          <w:sz w:val="24"/>
          <w:szCs w:val="24"/>
        </w:rPr>
      </w:pPr>
      <w:r w:rsidRPr="00A872E4">
        <w:rPr>
          <w:rFonts w:ascii="Calibri" w:hAnsi="Calibri"/>
          <w:b/>
          <w:bCs/>
        </w:rPr>
        <w:t>Introduction</w:t>
      </w:r>
    </w:p>
    <w:p w:rsidR="00914FC8" w:rsidRPr="00A872E4" w:rsidP="00A872E4">
      <w:pPr>
        <w:jc w:val="both"/>
        <w:rPr>
          <w:rFonts w:ascii="Calibri" w:hAnsi="Calibri" w:cstheme="majorHAnsi"/>
          <w:sz w:val="22"/>
          <w:szCs w:val="22"/>
        </w:rPr>
      </w:pPr>
    </w:p>
    <w:p w:rsidR="00914FC8" w:rsidRPr="00A872E4" w:rsidP="00A872E4">
      <w:pPr>
        <w:jc w:val="both"/>
        <w:rPr>
          <w:rFonts w:ascii="Calibri" w:hAnsi="Calibri" w:cstheme="majorHAnsi"/>
          <w:sz w:val="22"/>
          <w:szCs w:val="22"/>
        </w:rPr>
      </w:pPr>
      <w:r w:rsidRPr="00A872E4">
        <w:rPr>
          <w:rFonts w:ascii="Calibri" w:hAnsi="Calibri" w:cstheme="majorHAnsi"/>
          <w:sz w:val="22"/>
          <w:szCs w:val="22"/>
        </w:rPr>
        <w:t>Leaf Environmental UK</w:t>
      </w:r>
      <w:r w:rsidRPr="00A872E4">
        <w:rPr>
          <w:rFonts w:ascii="Calibri" w:hAnsi="Calibri" w:cstheme="majorHAnsi"/>
          <w:sz w:val="22"/>
          <w:szCs w:val="22"/>
        </w:rPr>
        <w:t xml:space="preserve"> wishes to make the attached submission in relation the Environment Audit Committee call for evidence on Deposit Return Schemes.</w:t>
      </w:r>
    </w:p>
    <w:p w:rsidR="00914FC8" w:rsidRPr="00A872E4" w:rsidP="00A872E4">
      <w:pPr>
        <w:jc w:val="both"/>
        <w:rPr>
          <w:rFonts w:ascii="Calibri" w:hAnsi="Calibri" w:cstheme="majorHAnsi"/>
          <w:color w:val="004D44"/>
          <w:sz w:val="22"/>
          <w:szCs w:val="22"/>
        </w:rPr>
      </w:pPr>
    </w:p>
    <w:p w:rsidR="00914FC8" w:rsidRPr="00A872E4" w:rsidP="00A872E4">
      <w:pPr>
        <w:pStyle w:val="Heading3"/>
        <w:jc w:val="both"/>
        <w:rPr>
          <w:rStyle w:val="SubtleEmphasis"/>
          <w:rFonts w:ascii="Calibri" w:hAnsi="Calibri"/>
          <w:b/>
          <w:bCs/>
          <w:i w:val="0"/>
          <w:iCs w:val="0"/>
        </w:rPr>
      </w:pPr>
      <w:r w:rsidRPr="00A872E4">
        <w:rPr>
          <w:rStyle w:val="SubtleEmphasis"/>
          <w:rFonts w:ascii="Calibri" w:hAnsi="Calibri"/>
          <w:b/>
          <w:bCs/>
        </w:rPr>
        <w:t>Name</w:t>
      </w:r>
    </w:p>
    <w:p w:rsidR="00914FC8" w:rsidRPr="00A872E4" w:rsidP="00A872E4">
      <w:pPr>
        <w:tabs>
          <w:tab w:val="left" w:pos="426"/>
        </w:tabs>
        <w:jc w:val="both"/>
        <w:rPr>
          <w:rFonts w:ascii="Calibri" w:hAnsi="Calibri" w:cstheme="majorHAnsi"/>
          <w:color w:val="002060"/>
          <w:sz w:val="22"/>
          <w:szCs w:val="22"/>
        </w:rPr>
      </w:pPr>
    </w:p>
    <w:p w:rsidR="00914FC8" w:rsidRPr="00A872E4" w:rsidP="00A872E4">
      <w:pPr>
        <w:tabs>
          <w:tab w:val="left" w:pos="426"/>
        </w:tabs>
        <w:jc w:val="both"/>
        <w:rPr>
          <w:rFonts w:ascii="Calibri" w:hAnsi="Calibri" w:cstheme="majorHAnsi"/>
          <w:sz w:val="22"/>
          <w:szCs w:val="22"/>
        </w:rPr>
      </w:pPr>
      <w:r w:rsidRPr="00A872E4">
        <w:rPr>
          <w:rFonts w:ascii="Calibri" w:hAnsi="Calibri" w:cstheme="majorHAnsi"/>
          <w:sz w:val="22"/>
          <w:szCs w:val="22"/>
        </w:rPr>
        <w:t>Leaf Environmental UK Ltd.  Contact details are on the cover page to this submission.</w:t>
      </w:r>
      <w:r w:rsidRPr="00A872E4">
        <w:rPr>
          <w:rFonts w:ascii="Calibri" w:hAnsi="Calibri" w:cstheme="majorHAnsi"/>
          <w:sz w:val="22"/>
          <w:szCs w:val="22"/>
        </w:rPr>
        <w:tab/>
        <w:t xml:space="preserve"> </w:t>
      </w:r>
    </w:p>
    <w:p w:rsidR="00914FC8" w:rsidRPr="00A872E4" w:rsidP="00A872E4">
      <w:pPr>
        <w:tabs>
          <w:tab w:val="left" w:pos="567"/>
        </w:tabs>
        <w:ind w:left="567"/>
        <w:jc w:val="both"/>
        <w:rPr>
          <w:rFonts w:ascii="Calibri" w:hAnsi="Calibri" w:cstheme="majorHAnsi"/>
          <w:sz w:val="22"/>
          <w:szCs w:val="22"/>
        </w:rPr>
      </w:pPr>
    </w:p>
    <w:p w:rsidR="00914FC8" w:rsidRPr="00A872E4" w:rsidP="00A872E4">
      <w:pPr>
        <w:pStyle w:val="Heading3"/>
        <w:jc w:val="both"/>
        <w:rPr>
          <w:rStyle w:val="SubtleEmphasis"/>
          <w:rFonts w:ascii="Calibri" w:hAnsi="Calibri"/>
          <w:b/>
          <w:bCs/>
          <w:i w:val="0"/>
          <w:iCs w:val="0"/>
        </w:rPr>
      </w:pPr>
      <w:r w:rsidRPr="00A872E4">
        <w:rPr>
          <w:rStyle w:val="SubtleEmphasis"/>
          <w:rFonts w:ascii="Calibri" w:hAnsi="Calibri"/>
          <w:b/>
          <w:bCs/>
        </w:rPr>
        <w:t>Who are we?</w:t>
      </w:r>
    </w:p>
    <w:p w:rsidR="00914FC8" w:rsidRPr="00A872E4" w:rsidP="00A872E4">
      <w:pPr>
        <w:tabs>
          <w:tab w:val="left" w:pos="567"/>
        </w:tabs>
        <w:ind w:left="426"/>
        <w:jc w:val="both"/>
        <w:rPr>
          <w:rFonts w:ascii="Calibri" w:hAnsi="Calibri" w:cstheme="majorHAnsi"/>
          <w:color w:val="002060"/>
          <w:sz w:val="22"/>
          <w:szCs w:val="22"/>
        </w:rPr>
      </w:pPr>
    </w:p>
    <w:p w:rsidR="00914FC8" w:rsidRPr="00A872E4" w:rsidP="00A872E4">
      <w:pPr>
        <w:tabs>
          <w:tab w:val="left" w:pos="567"/>
        </w:tabs>
        <w:jc w:val="both"/>
        <w:rPr>
          <w:rFonts w:ascii="Calibri" w:hAnsi="Calibri" w:cstheme="majorHAnsi"/>
          <w:sz w:val="22"/>
          <w:szCs w:val="22"/>
        </w:rPr>
      </w:pPr>
      <w:r w:rsidRPr="00A872E4">
        <w:rPr>
          <w:rFonts w:ascii="Calibri" w:hAnsi="Calibri" w:cstheme="majorHAnsi"/>
          <w:sz w:val="22"/>
          <w:szCs w:val="22"/>
        </w:rPr>
        <w:t xml:space="preserve">Leaf Environmental UK has been operating since 2019 and is a member of The Leaf Group.  It is a leading consultant specialising in Producer Responsibility legislation. It provides project management, audits, advice and support on all PR legislation with a </w:t>
      </w:r>
      <w:r w:rsidRPr="00A872E4">
        <w:rPr>
          <w:rFonts w:ascii="Calibri" w:hAnsi="Calibri" w:cstheme="majorHAnsi"/>
          <w:sz w:val="22"/>
          <w:szCs w:val="22"/>
        </w:rPr>
        <w:t>special emphasis on packaging, WEEE &amp; Batteries across the British Isles, and increasingly across Europe.</w:t>
      </w:r>
    </w:p>
    <w:p w:rsidR="00914FC8" w:rsidRPr="00A872E4" w:rsidP="00A872E4">
      <w:pPr>
        <w:tabs>
          <w:tab w:val="left" w:pos="567"/>
        </w:tabs>
        <w:jc w:val="both"/>
        <w:rPr>
          <w:rFonts w:ascii="Calibri" w:hAnsi="Calibri" w:cstheme="majorHAnsi"/>
          <w:sz w:val="22"/>
          <w:szCs w:val="22"/>
        </w:rPr>
      </w:pPr>
    </w:p>
    <w:p w:rsidR="00914FC8" w:rsidRPr="00A872E4" w:rsidP="00A872E4">
      <w:pPr>
        <w:tabs>
          <w:tab w:val="left" w:pos="567"/>
        </w:tabs>
        <w:jc w:val="both"/>
        <w:rPr>
          <w:rFonts w:ascii="Calibri" w:hAnsi="Calibri" w:cstheme="majorHAnsi"/>
          <w:sz w:val="22"/>
          <w:szCs w:val="22"/>
        </w:rPr>
      </w:pPr>
      <w:r w:rsidRPr="00A872E4">
        <w:rPr>
          <w:rFonts w:ascii="Calibri" w:hAnsi="Calibri" w:cstheme="majorHAnsi"/>
          <w:sz w:val="22"/>
          <w:szCs w:val="22"/>
        </w:rPr>
        <w:t xml:space="preserve">The Leaf Group operates packaging compliance schemes in Great Britain and until recently in Northern Ireland as well as a </w:t>
      </w:r>
      <w:r w:rsidRPr="00A872E4">
        <w:rPr>
          <w:rFonts w:ascii="Calibri" w:hAnsi="Calibri" w:cstheme="majorHAnsi"/>
          <w:sz w:val="22"/>
          <w:szCs w:val="22"/>
        </w:rPr>
        <w:t>recent</w:t>
      </w:r>
      <w:r w:rsidRPr="00A872E4">
        <w:rPr>
          <w:rFonts w:ascii="Calibri" w:hAnsi="Calibri" w:cstheme="majorHAnsi"/>
          <w:sz w:val="22"/>
          <w:szCs w:val="22"/>
        </w:rPr>
        <w:t xml:space="preserve"> member of the Adviso</w:t>
      </w:r>
      <w:r w:rsidRPr="00A872E4">
        <w:rPr>
          <w:rFonts w:ascii="Calibri" w:hAnsi="Calibri" w:cstheme="majorHAnsi"/>
          <w:sz w:val="22"/>
          <w:szCs w:val="22"/>
        </w:rPr>
        <w:t xml:space="preserve">ry Committee on Packaging that provides advice, guidance and technical support to the UK Government on policy and legislation around the Packaging Regulations and the recovery &amp; recycling infrastructure in the UK.  This puts Leaf </w:t>
      </w:r>
      <w:r w:rsidRPr="00A872E4">
        <w:rPr>
          <w:rFonts w:ascii="Calibri" w:hAnsi="Calibri" w:cstheme="majorHAnsi"/>
          <w:sz w:val="22"/>
          <w:szCs w:val="22"/>
        </w:rPr>
        <w:t>UK</w:t>
      </w:r>
      <w:r w:rsidRPr="00A872E4">
        <w:rPr>
          <w:rFonts w:ascii="Calibri" w:hAnsi="Calibri" w:cstheme="majorHAnsi"/>
          <w:sz w:val="22"/>
          <w:szCs w:val="22"/>
        </w:rPr>
        <w:t xml:space="preserve"> in a unique position of</w:t>
      </w:r>
      <w:r w:rsidRPr="00A872E4">
        <w:rPr>
          <w:rFonts w:ascii="Calibri" w:hAnsi="Calibri" w:cstheme="majorHAnsi"/>
          <w:sz w:val="22"/>
          <w:szCs w:val="22"/>
        </w:rPr>
        <w:t xml:space="preserve"> identifying potential conflicts in ROI and UK waste policy and the effects they will have on clients that operate in both jurisdictions. </w:t>
      </w:r>
    </w:p>
    <w:p w:rsidR="00914FC8" w:rsidRPr="00A872E4" w:rsidP="00A872E4">
      <w:pPr>
        <w:tabs>
          <w:tab w:val="left" w:pos="567"/>
        </w:tabs>
        <w:jc w:val="both"/>
        <w:rPr>
          <w:rFonts w:ascii="Calibri" w:hAnsi="Calibri" w:cstheme="majorHAnsi"/>
          <w:sz w:val="22"/>
          <w:szCs w:val="22"/>
        </w:rPr>
      </w:pPr>
    </w:p>
    <w:p w:rsidR="00914FC8" w:rsidRPr="00A872E4" w:rsidP="00A872E4">
      <w:pPr>
        <w:pStyle w:val="Heading3"/>
        <w:jc w:val="both"/>
        <w:rPr>
          <w:rStyle w:val="SubtleEmphasis"/>
          <w:rFonts w:ascii="Calibri" w:hAnsi="Calibri"/>
          <w:b/>
          <w:bCs/>
          <w:i w:val="0"/>
          <w:iCs w:val="0"/>
        </w:rPr>
      </w:pPr>
      <w:r w:rsidRPr="00A872E4">
        <w:rPr>
          <w:rStyle w:val="SubtleEmphasis"/>
          <w:rFonts w:ascii="Calibri" w:hAnsi="Calibri"/>
          <w:b/>
          <w:bCs/>
        </w:rPr>
        <w:t>Comments and observations</w:t>
      </w:r>
    </w:p>
    <w:p w:rsidR="00914FC8" w:rsidRPr="00A872E4" w:rsidP="00A872E4">
      <w:pPr>
        <w:jc w:val="both"/>
        <w:rPr>
          <w:rFonts w:ascii="Calibri" w:hAnsi="Calibri"/>
        </w:rPr>
      </w:pPr>
    </w:p>
    <w:p w:rsidR="00914FC8" w:rsidRPr="00A872E4" w:rsidP="00A872E4">
      <w:pPr>
        <w:spacing w:after="109"/>
        <w:jc w:val="both"/>
        <w:rPr>
          <w:rFonts w:ascii="Calibri" w:hAnsi="Calibri" w:cstheme="majorHAnsi"/>
          <w:sz w:val="22"/>
          <w:szCs w:val="22"/>
        </w:rPr>
      </w:pPr>
      <w:r w:rsidRPr="00A872E4">
        <w:rPr>
          <w:rFonts w:ascii="Calibri" w:hAnsi="Calibri" w:cstheme="majorHAnsi"/>
          <w:sz w:val="22"/>
          <w:szCs w:val="22"/>
        </w:rPr>
        <w:t xml:space="preserve">While Leaf </w:t>
      </w:r>
      <w:r w:rsidRPr="00A872E4">
        <w:rPr>
          <w:rFonts w:ascii="Calibri" w:hAnsi="Calibri" w:cstheme="majorHAnsi"/>
          <w:sz w:val="22"/>
          <w:szCs w:val="22"/>
        </w:rPr>
        <w:t>UK</w:t>
      </w:r>
      <w:r w:rsidRPr="00A872E4">
        <w:rPr>
          <w:rFonts w:ascii="Calibri" w:hAnsi="Calibri" w:cstheme="majorHAnsi"/>
          <w:sz w:val="22"/>
          <w:szCs w:val="22"/>
        </w:rPr>
        <w:t xml:space="preserve"> is in agreement with the aims of reducing carbon emissions and litter, it w</w:t>
      </w:r>
      <w:r w:rsidRPr="00A872E4">
        <w:rPr>
          <w:rFonts w:ascii="Calibri" w:hAnsi="Calibri" w:cstheme="majorHAnsi"/>
          <w:sz w:val="22"/>
          <w:szCs w:val="22"/>
        </w:rPr>
        <w:t>ould not agree with implementing a DRS at this point in time as contributing significantly to these aims, for the following reasons:-</w:t>
      </w:r>
    </w:p>
    <w:p w:rsidR="00914FC8" w:rsidRPr="00A872E4" w:rsidP="00A872E4">
      <w:pPr>
        <w:pStyle w:val="ListParagraph"/>
        <w:numPr>
          <w:ilvl w:val="0"/>
          <w:numId w:val="29"/>
        </w:numPr>
        <w:spacing w:after="109"/>
        <w:jc w:val="both"/>
        <w:rPr>
          <w:rFonts w:ascii="Calibri" w:hAnsi="Calibri" w:cstheme="majorHAnsi"/>
        </w:rPr>
      </w:pPr>
      <w:r w:rsidRPr="00A872E4">
        <w:rPr>
          <w:rFonts w:ascii="Calibri" w:hAnsi="Calibri" w:cstheme="majorHAnsi"/>
        </w:rPr>
        <w:t>The DRS as proposed does not attend to reducing waste as the first priority, neither by promulgating the need to not requi</w:t>
      </w:r>
      <w:r w:rsidRPr="00A872E4">
        <w:rPr>
          <w:rFonts w:ascii="Calibri" w:hAnsi="Calibri" w:cstheme="majorHAnsi"/>
        </w:rPr>
        <w:t>re something first, nor is it encourage the use of refill rather than recycling single use containers as a better carbon reduction option;</w:t>
      </w:r>
    </w:p>
    <w:p w:rsidR="00914FC8" w:rsidRPr="00A872E4" w:rsidP="00A872E4">
      <w:pPr>
        <w:pStyle w:val="ListParagraph"/>
        <w:numPr>
          <w:ilvl w:val="0"/>
          <w:numId w:val="29"/>
        </w:numPr>
        <w:spacing w:after="109"/>
        <w:jc w:val="both"/>
        <w:rPr>
          <w:rFonts w:ascii="Calibri" w:hAnsi="Calibri" w:cstheme="majorHAnsi"/>
        </w:rPr>
      </w:pPr>
      <w:r w:rsidRPr="00A872E4">
        <w:rPr>
          <w:rFonts w:ascii="Calibri" w:hAnsi="Calibri" w:cstheme="majorHAnsi"/>
        </w:rPr>
        <w:t>We have seen no evidence of a</w:t>
      </w:r>
      <w:r w:rsidRPr="00A872E4">
        <w:rPr>
          <w:rFonts w:ascii="Calibri" w:hAnsi="Calibri" w:cstheme="majorHAnsi"/>
        </w:rPr>
        <w:t>n RVM based</w:t>
      </w:r>
      <w:r w:rsidRPr="00A872E4">
        <w:rPr>
          <w:rFonts w:ascii="Calibri" w:hAnsi="Calibri" w:cstheme="majorHAnsi"/>
        </w:rPr>
        <w:t xml:space="preserve"> DRS being implemented on top of an existing successful kerbside collection t</w:t>
      </w:r>
      <w:r w:rsidRPr="00A872E4">
        <w:rPr>
          <w:rFonts w:ascii="Calibri" w:hAnsi="Calibri" w:cstheme="majorHAnsi"/>
        </w:rPr>
        <w:t>hat has significantly increased the collection rates for recyclate;</w:t>
      </w:r>
    </w:p>
    <w:p w:rsidR="00914FC8" w:rsidRPr="00A872E4" w:rsidP="00A872E4">
      <w:pPr>
        <w:pStyle w:val="ListParagraph"/>
        <w:numPr>
          <w:ilvl w:val="0"/>
          <w:numId w:val="29"/>
        </w:numPr>
        <w:spacing w:after="109"/>
        <w:jc w:val="both"/>
        <w:rPr>
          <w:rFonts w:ascii="Calibri" w:hAnsi="Calibri" w:cstheme="majorHAnsi"/>
        </w:rPr>
      </w:pPr>
      <w:r w:rsidRPr="00A872E4">
        <w:rPr>
          <w:rFonts w:ascii="Calibri" w:hAnsi="Calibri" w:cstheme="majorHAnsi"/>
        </w:rPr>
        <w:t xml:space="preserve">There </w:t>
      </w:r>
      <w:r w:rsidRPr="00A872E4">
        <w:rPr>
          <w:rFonts w:ascii="Calibri" w:hAnsi="Calibri" w:cstheme="majorHAnsi"/>
        </w:rPr>
        <w:t>are</w:t>
      </w:r>
      <w:r w:rsidRPr="00A872E4">
        <w:rPr>
          <w:rFonts w:ascii="Calibri" w:hAnsi="Calibri" w:cstheme="majorHAnsi"/>
        </w:rPr>
        <w:t xml:space="preserve"> new technology (blockchain based Smart DRS) trial</w:t>
      </w:r>
      <w:r w:rsidRPr="00A872E4">
        <w:rPr>
          <w:rFonts w:ascii="Calibri" w:hAnsi="Calibri" w:cstheme="majorHAnsi"/>
        </w:rPr>
        <w:t>s</w:t>
      </w:r>
      <w:r w:rsidRPr="00A872E4">
        <w:rPr>
          <w:rFonts w:ascii="Calibri" w:hAnsi="Calibri" w:cstheme="majorHAnsi"/>
        </w:rPr>
        <w:t xml:space="preserve"> being undertaken on th</w:t>
      </w:r>
      <w:r w:rsidRPr="00A872E4">
        <w:rPr>
          <w:rFonts w:ascii="Calibri" w:hAnsi="Calibri" w:cstheme="majorHAnsi"/>
        </w:rPr>
        <w:t>e</w:t>
      </w:r>
      <w:r w:rsidRPr="00A872E4">
        <w:rPr>
          <w:rFonts w:ascii="Calibri" w:hAnsi="Calibri" w:cstheme="majorHAnsi"/>
        </w:rPr>
        <w:t>s</w:t>
      </w:r>
      <w:r w:rsidRPr="00A872E4">
        <w:rPr>
          <w:rFonts w:ascii="Calibri" w:hAnsi="Calibri" w:cstheme="majorHAnsi"/>
        </w:rPr>
        <w:t>e</w:t>
      </w:r>
      <w:r w:rsidRPr="00A872E4">
        <w:rPr>
          <w:rFonts w:ascii="Calibri" w:hAnsi="Calibri" w:cstheme="majorHAnsi"/>
        </w:rPr>
        <w:t xml:space="preserve"> island</w:t>
      </w:r>
      <w:r w:rsidRPr="00A872E4">
        <w:rPr>
          <w:rFonts w:ascii="Calibri" w:hAnsi="Calibri" w:cstheme="majorHAnsi"/>
        </w:rPr>
        <w:t>s</w:t>
      </w:r>
      <w:r w:rsidRPr="00A872E4">
        <w:rPr>
          <w:rFonts w:ascii="Calibri" w:hAnsi="Calibri" w:cstheme="majorHAnsi"/>
        </w:rPr>
        <w:t xml:space="preserve"> at the time of writing, that is using predominantly existing household kerbside infrastructure.  Details</w:t>
      </w:r>
      <w:r>
        <w:rPr>
          <w:rStyle w:val="FootnoteReference"/>
          <w:rFonts w:ascii="Calibri" w:hAnsi="Calibri" w:cstheme="majorHAnsi"/>
        </w:rPr>
        <w:footnoteReference w:id="2"/>
      </w:r>
      <w:r w:rsidRPr="00A872E4">
        <w:rPr>
          <w:rFonts w:ascii="Calibri" w:hAnsi="Calibri" w:cstheme="majorHAnsi"/>
        </w:rPr>
        <w:t xml:space="preserve"> are attached to this submission;</w:t>
      </w:r>
    </w:p>
    <w:p w:rsidR="0068708E" w:rsidRPr="00A872E4" w:rsidP="00A872E4">
      <w:pPr>
        <w:pStyle w:val="ListParagraph"/>
        <w:numPr>
          <w:ilvl w:val="0"/>
          <w:numId w:val="29"/>
        </w:numPr>
        <w:spacing w:after="109"/>
        <w:jc w:val="both"/>
        <w:rPr>
          <w:rFonts w:ascii="Calibri" w:hAnsi="Calibri" w:cstheme="majorHAnsi"/>
        </w:rPr>
      </w:pPr>
      <w:r w:rsidRPr="00A872E4">
        <w:rPr>
          <w:rFonts w:ascii="Calibri" w:hAnsi="Calibri" w:cstheme="majorHAnsi"/>
        </w:rPr>
        <w:t>Digital DRSs have the potential to be a game-changer and so are being resisted by the established RVM suppliers;</w:t>
      </w:r>
    </w:p>
    <w:p w:rsidR="0068708E" w:rsidRPr="00A872E4" w:rsidP="00A872E4">
      <w:pPr>
        <w:pStyle w:val="ListParagraph"/>
        <w:numPr>
          <w:ilvl w:val="0"/>
          <w:numId w:val="29"/>
        </w:numPr>
        <w:spacing w:after="109"/>
        <w:jc w:val="both"/>
        <w:rPr>
          <w:rFonts w:ascii="Calibri" w:hAnsi="Calibri" w:cstheme="majorHAnsi"/>
        </w:rPr>
      </w:pPr>
      <w:r w:rsidRPr="00A872E4">
        <w:rPr>
          <w:rFonts w:ascii="Calibri" w:hAnsi="Calibri" w:cstheme="majorHAnsi"/>
        </w:rPr>
        <w:t>Di</w:t>
      </w:r>
      <w:r w:rsidRPr="00A872E4">
        <w:rPr>
          <w:rFonts w:ascii="Calibri" w:hAnsi="Calibri" w:cstheme="majorHAnsi"/>
        </w:rPr>
        <w:t>gital DRS is being potentially resisted by Scottish Government possibly in an effort to implement and operationalise a flagship project;</w:t>
      </w:r>
    </w:p>
    <w:p w:rsidR="00914FC8" w:rsidRPr="00A872E4" w:rsidP="00A872E4">
      <w:pPr>
        <w:pStyle w:val="ListParagraph"/>
        <w:numPr>
          <w:ilvl w:val="0"/>
          <w:numId w:val="29"/>
        </w:numPr>
        <w:spacing w:after="109"/>
        <w:jc w:val="both"/>
        <w:rPr>
          <w:rFonts w:ascii="Calibri" w:hAnsi="Calibri" w:cstheme="majorHAnsi"/>
        </w:rPr>
      </w:pPr>
      <w:r w:rsidRPr="00A872E4">
        <w:rPr>
          <w:rFonts w:ascii="Calibri" w:hAnsi="Calibri" w:cstheme="majorHAnsi"/>
        </w:rPr>
        <w:t>Reverse Vending Machines (RVMs) are old technology;</w:t>
      </w:r>
    </w:p>
    <w:p w:rsidR="00914FC8" w:rsidRPr="00A872E4" w:rsidP="00A872E4">
      <w:pPr>
        <w:pStyle w:val="ListParagraph"/>
        <w:numPr>
          <w:ilvl w:val="0"/>
          <w:numId w:val="29"/>
        </w:numPr>
        <w:spacing w:after="109"/>
        <w:jc w:val="both"/>
        <w:rPr>
          <w:rFonts w:ascii="Calibri" w:hAnsi="Calibri" w:cstheme="majorHAnsi"/>
        </w:rPr>
      </w:pPr>
      <w:r w:rsidRPr="00A872E4">
        <w:rPr>
          <w:rFonts w:ascii="Calibri" w:hAnsi="Calibri" w:cstheme="majorHAnsi"/>
        </w:rPr>
        <w:t>RVMs are capital intensive, to be paid for by retailers;</w:t>
      </w:r>
    </w:p>
    <w:p w:rsidR="00914FC8" w:rsidRPr="00A872E4" w:rsidP="00A872E4">
      <w:pPr>
        <w:pStyle w:val="ListParagraph"/>
        <w:numPr>
          <w:ilvl w:val="0"/>
          <w:numId w:val="29"/>
        </w:numPr>
        <w:spacing w:after="109"/>
        <w:jc w:val="both"/>
        <w:rPr>
          <w:rFonts w:ascii="Calibri" w:hAnsi="Calibri" w:cstheme="majorHAnsi"/>
        </w:rPr>
      </w:pPr>
      <w:r w:rsidRPr="00A872E4">
        <w:rPr>
          <w:rFonts w:ascii="Calibri" w:hAnsi="Calibri" w:cstheme="majorHAnsi"/>
        </w:rPr>
        <w:t>RVM infras</w:t>
      </w:r>
      <w:r w:rsidRPr="00A872E4">
        <w:rPr>
          <w:rFonts w:ascii="Calibri" w:hAnsi="Calibri" w:cstheme="majorHAnsi"/>
        </w:rPr>
        <w:t>tructure requires resources to build, operate and maintain;</w:t>
      </w:r>
    </w:p>
    <w:p w:rsidR="00914FC8" w:rsidRPr="00A872E4" w:rsidP="00A872E4">
      <w:pPr>
        <w:pStyle w:val="ListParagraph"/>
        <w:numPr>
          <w:ilvl w:val="0"/>
          <w:numId w:val="29"/>
        </w:numPr>
        <w:spacing w:after="109"/>
        <w:jc w:val="both"/>
        <w:rPr>
          <w:rFonts w:ascii="Calibri" w:hAnsi="Calibri" w:cstheme="majorHAnsi"/>
        </w:rPr>
      </w:pPr>
      <w:r w:rsidRPr="00A872E4">
        <w:rPr>
          <w:rFonts w:ascii="Calibri" w:hAnsi="Calibri" w:cstheme="majorHAnsi"/>
        </w:rPr>
        <w:t>RVMs may need planning permission and this will take time to go through the process;</w:t>
      </w:r>
    </w:p>
    <w:p w:rsidR="00914FC8" w:rsidRPr="00A872E4" w:rsidP="00A872E4">
      <w:pPr>
        <w:pStyle w:val="ListParagraph"/>
        <w:numPr>
          <w:ilvl w:val="0"/>
          <w:numId w:val="29"/>
        </w:numPr>
        <w:spacing w:after="109"/>
        <w:jc w:val="both"/>
        <w:rPr>
          <w:rFonts w:ascii="Calibri" w:hAnsi="Calibri" w:cstheme="majorHAnsi"/>
        </w:rPr>
      </w:pPr>
      <w:r w:rsidRPr="00A872E4">
        <w:rPr>
          <w:rFonts w:ascii="Calibri" w:hAnsi="Calibri" w:cstheme="majorHAnsi"/>
        </w:rPr>
        <w:t xml:space="preserve">An RVM based DRS will add to the existing Carbon budget in the form of additional collection, </w:t>
      </w:r>
      <w:r w:rsidRPr="00A872E4">
        <w:rPr>
          <w:rFonts w:ascii="Calibri" w:hAnsi="Calibri" w:cstheme="majorHAnsi"/>
        </w:rPr>
        <w:t>infrastructure and operational requirements, while reducing the carbon efficiency of the kerbside collections;</w:t>
      </w:r>
    </w:p>
    <w:p w:rsidR="00914FC8" w:rsidRPr="00A872E4" w:rsidP="00A872E4">
      <w:pPr>
        <w:pStyle w:val="ListParagraph"/>
        <w:numPr>
          <w:ilvl w:val="0"/>
          <w:numId w:val="29"/>
        </w:numPr>
        <w:spacing w:after="109"/>
        <w:jc w:val="both"/>
        <w:rPr>
          <w:rFonts w:ascii="Calibri" w:hAnsi="Calibri" w:cstheme="majorHAnsi"/>
        </w:rPr>
      </w:pPr>
      <w:r w:rsidRPr="00A872E4">
        <w:rPr>
          <w:rFonts w:ascii="Calibri" w:hAnsi="Calibri" w:cstheme="majorHAnsi"/>
        </w:rPr>
        <w:t>On its own additionality, a DRS will not meet the increased Circular Economy targets;</w:t>
      </w:r>
    </w:p>
    <w:p w:rsidR="00914FC8" w:rsidRPr="00A872E4" w:rsidP="00A872E4">
      <w:pPr>
        <w:pStyle w:val="ListParagraph"/>
        <w:numPr>
          <w:ilvl w:val="0"/>
          <w:numId w:val="29"/>
        </w:numPr>
        <w:spacing w:after="109"/>
        <w:jc w:val="both"/>
        <w:rPr>
          <w:rFonts w:ascii="Calibri" w:hAnsi="Calibri" w:cstheme="majorHAnsi"/>
        </w:rPr>
      </w:pPr>
      <w:r w:rsidRPr="00A872E4">
        <w:rPr>
          <w:rFonts w:ascii="Calibri" w:hAnsi="Calibri" w:cstheme="majorHAnsi"/>
        </w:rPr>
        <w:t>A DRS is mentioned as a possible route for Member States, b</w:t>
      </w:r>
      <w:r w:rsidRPr="00A872E4">
        <w:rPr>
          <w:rFonts w:ascii="Calibri" w:hAnsi="Calibri" w:cstheme="majorHAnsi"/>
        </w:rPr>
        <w:t>ut it is not mandated as a method to meet the SUP targets;</w:t>
      </w:r>
    </w:p>
    <w:p w:rsidR="0068708E" w:rsidRPr="00A872E4" w:rsidP="00A872E4">
      <w:pPr>
        <w:pStyle w:val="ListParagraph"/>
        <w:numPr>
          <w:ilvl w:val="0"/>
          <w:numId w:val="29"/>
        </w:numPr>
        <w:spacing w:after="109"/>
        <w:jc w:val="both"/>
        <w:rPr>
          <w:rFonts w:ascii="Calibri" w:hAnsi="Calibri" w:cstheme="majorHAnsi"/>
        </w:rPr>
      </w:pPr>
      <w:r w:rsidRPr="00A872E4">
        <w:rPr>
          <w:rFonts w:ascii="Calibri" w:hAnsi="Calibri" w:cstheme="majorHAnsi"/>
        </w:rPr>
        <w:t>On its own additionality, a DRS will not address other plastics required in the SUP Directive;</w:t>
      </w:r>
    </w:p>
    <w:p w:rsidR="0068708E" w:rsidRPr="00A872E4" w:rsidP="00A872E4">
      <w:pPr>
        <w:pStyle w:val="ListParagraph"/>
        <w:numPr>
          <w:ilvl w:val="0"/>
          <w:numId w:val="29"/>
        </w:numPr>
        <w:spacing w:after="109"/>
        <w:jc w:val="both"/>
        <w:rPr>
          <w:rFonts w:ascii="Calibri" w:hAnsi="Calibri" w:cstheme="majorHAnsi"/>
        </w:rPr>
      </w:pPr>
      <w:r w:rsidRPr="00A872E4">
        <w:rPr>
          <w:rFonts w:ascii="Calibri" w:hAnsi="Calibri" w:cstheme="majorHAnsi"/>
        </w:rPr>
        <w:t xml:space="preserve">There does not seem to be much </w:t>
      </w:r>
      <w:r w:rsidRPr="00A872E4">
        <w:rPr>
          <w:rFonts w:ascii="Calibri" w:hAnsi="Calibri" w:cstheme="majorHAnsi"/>
        </w:rPr>
        <w:t>consideration about how a Scottish DRS will integrate into the existing</w:t>
      </w:r>
      <w:r w:rsidRPr="00A872E4">
        <w:rPr>
          <w:rFonts w:ascii="Calibri" w:hAnsi="Calibri" w:cstheme="majorHAnsi"/>
        </w:rPr>
        <w:t xml:space="preserve"> UK Packaging waste regime;</w:t>
      </w:r>
    </w:p>
    <w:p w:rsidR="00E64891" w:rsidRPr="00A872E4" w:rsidP="00A872E4">
      <w:pPr>
        <w:pStyle w:val="ListParagraph"/>
        <w:numPr>
          <w:ilvl w:val="0"/>
          <w:numId w:val="29"/>
        </w:numPr>
        <w:spacing w:after="109"/>
        <w:jc w:val="both"/>
        <w:rPr>
          <w:rFonts w:ascii="Calibri" w:hAnsi="Calibri" w:cstheme="majorHAnsi"/>
        </w:rPr>
      </w:pPr>
      <w:r w:rsidRPr="00A872E4">
        <w:rPr>
          <w:rFonts w:ascii="Calibri" w:hAnsi="Calibri" w:cstheme="majorHAnsi"/>
        </w:rPr>
        <w:t>There does not seem to have been much if any consideration given to the border on the island of Ireland and the potential impact on movement and cash value of filled and empty containers;</w:t>
      </w:r>
    </w:p>
    <w:p w:rsidR="00734A01" w:rsidRPr="00A872E4" w:rsidP="00A872E4">
      <w:pPr>
        <w:pStyle w:val="ListParagraph"/>
        <w:numPr>
          <w:ilvl w:val="0"/>
          <w:numId w:val="29"/>
        </w:numPr>
        <w:spacing w:after="109"/>
        <w:jc w:val="both"/>
        <w:rPr>
          <w:rFonts w:ascii="Calibri" w:hAnsi="Calibri" w:cstheme="majorHAnsi"/>
        </w:rPr>
      </w:pPr>
      <w:r w:rsidRPr="00A872E4">
        <w:rPr>
          <w:rFonts w:ascii="Calibri" w:hAnsi="Calibri" w:cstheme="majorHAnsi"/>
        </w:rPr>
        <w:t>There does seem to be a concern that the</w:t>
      </w:r>
      <w:r w:rsidRPr="00A872E4">
        <w:rPr>
          <w:rFonts w:ascii="Calibri" w:hAnsi="Calibri" w:cstheme="majorHAnsi"/>
        </w:rPr>
        <w:t xml:space="preserve"> UK Government is trying to introduce too much change at the same time (EPR, consistency and DRS), and that DRS could be introduced later if EPR &amp; consistency do not produce the desired results;</w:t>
      </w:r>
    </w:p>
    <w:p w:rsidR="00914FC8" w:rsidRPr="00A872E4" w:rsidP="00A872E4">
      <w:pPr>
        <w:pStyle w:val="ListParagraph"/>
        <w:numPr>
          <w:ilvl w:val="0"/>
          <w:numId w:val="29"/>
        </w:numPr>
        <w:spacing w:after="109"/>
        <w:jc w:val="both"/>
        <w:rPr>
          <w:rFonts w:ascii="Calibri" w:hAnsi="Calibri" w:cstheme="majorHAnsi"/>
        </w:rPr>
      </w:pPr>
      <w:r w:rsidRPr="00A872E4">
        <w:rPr>
          <w:rFonts w:ascii="Calibri" w:hAnsi="Calibri" w:cstheme="majorHAnsi"/>
        </w:rPr>
        <w:t>While this additional cost is being placed initially on produ</w:t>
      </w:r>
      <w:r w:rsidRPr="00A872E4">
        <w:rPr>
          <w:rFonts w:ascii="Calibri" w:hAnsi="Calibri" w:cstheme="majorHAnsi"/>
        </w:rPr>
        <w:t>cers it will ultimately end up being passed on to the consumer, most of whom have very little fiscal headroom at the moment;</w:t>
      </w:r>
      <w:r w:rsidRPr="00A872E4">
        <w:rPr>
          <w:rFonts w:ascii="Calibri" w:hAnsi="Calibri" w:cstheme="majorHAnsi"/>
        </w:rPr>
        <w:t xml:space="preserve"> and</w:t>
      </w:r>
    </w:p>
    <w:p w:rsidR="00914FC8" w:rsidRPr="00A872E4" w:rsidP="00A872E4">
      <w:pPr>
        <w:pStyle w:val="ListParagraph"/>
        <w:numPr>
          <w:ilvl w:val="0"/>
          <w:numId w:val="29"/>
        </w:numPr>
        <w:spacing w:after="109"/>
        <w:jc w:val="both"/>
        <w:rPr>
          <w:rFonts w:ascii="Calibri" w:hAnsi="Calibri" w:cstheme="majorHAnsi"/>
        </w:rPr>
      </w:pPr>
      <w:r w:rsidRPr="00A872E4">
        <w:rPr>
          <w:rFonts w:ascii="Calibri" w:hAnsi="Calibri" w:cstheme="majorHAnsi"/>
        </w:rPr>
        <w:t xml:space="preserve">The timescale seems ambitious given the unknowns, external factors and unintended consequences that do not appear to have been </w:t>
      </w:r>
      <w:r w:rsidRPr="00A872E4">
        <w:rPr>
          <w:rFonts w:ascii="Calibri" w:hAnsi="Calibri" w:cstheme="majorHAnsi"/>
        </w:rPr>
        <w:t>scoped thus contradicting the Precautionary Principle that should be guiding environmental best practice</w:t>
      </w:r>
      <w:r w:rsidRPr="00A872E4">
        <w:rPr>
          <w:rFonts w:ascii="Calibri" w:hAnsi="Calibri" w:cstheme="majorHAnsi"/>
        </w:rPr>
        <w:t>.</w:t>
      </w:r>
    </w:p>
    <w:p w:rsidR="00E64891" w:rsidRPr="00A872E4" w:rsidP="00A872E4">
      <w:pPr>
        <w:jc w:val="both"/>
        <w:rPr>
          <w:rFonts w:ascii="Calibri" w:hAnsi="Calibri" w:cstheme="majorHAnsi"/>
          <w:sz w:val="22"/>
          <w:szCs w:val="22"/>
        </w:rPr>
      </w:pPr>
    </w:p>
    <w:p w:rsidR="00E64891" w:rsidRPr="00A872E4" w:rsidP="00A872E4">
      <w:pPr>
        <w:spacing w:before="100" w:beforeAutospacing="1" w:after="100" w:afterAutospacing="1"/>
        <w:textAlignment w:val="baseline"/>
        <w:rPr>
          <w:rFonts w:ascii="Calibri" w:eastAsia="Times New Roman" w:hAnsi="Calibri" w:cs="Times New Roman"/>
          <w:b/>
          <w:bCs/>
          <w:color w:val="4472C4" w:themeColor="accent1"/>
          <w:lang w:eastAsia="en-GB"/>
        </w:rPr>
      </w:pPr>
      <w:r w:rsidRPr="00A872E4">
        <w:rPr>
          <w:rFonts w:ascii="Calibri" w:eastAsia="Times New Roman" w:hAnsi="Calibri" w:cs="Calibri Light"/>
          <w:b/>
          <w:bCs/>
          <w:color w:val="4472C4" w:themeColor="accent1"/>
          <w:sz w:val="26"/>
          <w:szCs w:val="26"/>
          <w:lang w:eastAsia="en-GB"/>
        </w:rPr>
        <w:t>Smart</w:t>
      </w:r>
      <w:r w:rsidRPr="00A872E4">
        <w:rPr>
          <w:rFonts w:ascii="Calibri" w:eastAsia="Times New Roman" w:hAnsi="Calibri" w:cs="Calibri Light"/>
          <w:b/>
          <w:bCs/>
          <w:color w:val="4472C4" w:themeColor="accent1"/>
          <w:sz w:val="26"/>
          <w:szCs w:val="26"/>
          <w:lang w:eastAsia="en-GB"/>
        </w:rPr>
        <w:t>/Digital</w:t>
      </w:r>
      <w:r w:rsidRPr="00A872E4">
        <w:rPr>
          <w:rFonts w:ascii="Calibri" w:eastAsia="Times New Roman" w:hAnsi="Calibri" w:cs="Calibri Light"/>
          <w:b/>
          <w:bCs/>
          <w:color w:val="4472C4" w:themeColor="accent1"/>
          <w:sz w:val="26"/>
          <w:szCs w:val="26"/>
          <w:lang w:eastAsia="en-GB"/>
        </w:rPr>
        <w:t xml:space="preserve"> DRS </w:t>
      </w:r>
    </w:p>
    <w:p w:rsidR="00E64891" w:rsidRPr="00A872E4" w:rsidP="00A872E4">
      <w:pPr>
        <w:spacing w:before="100" w:beforeAutospacing="1" w:after="100" w:afterAutospacing="1"/>
        <w:jc w:val="both"/>
        <w:textAlignment w:val="baseline"/>
        <w:rPr>
          <w:rFonts w:ascii="Calibri" w:eastAsia="Times New Roman" w:hAnsi="Calibri" w:cs="Times New Roman"/>
          <w:lang w:val="en-US" w:eastAsia="en-GB"/>
        </w:rPr>
      </w:pPr>
      <w:r w:rsidRPr="00A872E4">
        <w:rPr>
          <w:rFonts w:ascii="Calibri" w:eastAsia="Times New Roman" w:hAnsi="Calibri" w:cs="Times New Roman"/>
          <w:lang w:eastAsia="en-GB"/>
        </w:rPr>
        <w:t xml:space="preserve">A Smart </w:t>
      </w:r>
      <w:r w:rsidRPr="00A872E4">
        <w:rPr>
          <w:rFonts w:ascii="Calibri" w:eastAsia="Times New Roman" w:hAnsi="Calibri" w:cs="Times New Roman"/>
          <w:lang w:eastAsia="en-GB"/>
        </w:rPr>
        <w:t xml:space="preserve">or Digital </w:t>
      </w:r>
      <w:r w:rsidRPr="00A872E4">
        <w:rPr>
          <w:rFonts w:ascii="Calibri" w:eastAsia="Times New Roman" w:hAnsi="Calibri" w:cs="Times New Roman"/>
          <w:lang w:eastAsia="en-GB"/>
        </w:rPr>
        <w:t xml:space="preserve">DRS alongside existing green bin infrastructure is an alternative model to the </w:t>
      </w:r>
      <w:r w:rsidRPr="00A872E4">
        <w:rPr>
          <w:rFonts w:ascii="Calibri" w:eastAsia="Times New Roman" w:hAnsi="Calibri" w:cs="Times New Roman"/>
          <w:lang w:eastAsia="en-GB"/>
        </w:rPr>
        <w:t>infrastructure heavy Reverse Vending Machine based</w:t>
      </w:r>
      <w:r w:rsidRPr="00A872E4">
        <w:rPr>
          <w:rFonts w:ascii="Calibri" w:eastAsia="Times New Roman" w:hAnsi="Calibri" w:cs="Times New Roman"/>
          <w:lang w:eastAsia="en-GB"/>
        </w:rPr>
        <w:t xml:space="preserve"> DRS model </w:t>
      </w:r>
      <w:r w:rsidRPr="00A872E4">
        <w:rPr>
          <w:rFonts w:ascii="Calibri" w:eastAsia="Times New Roman" w:hAnsi="Calibri" w:cs="Times New Roman"/>
          <w:lang w:eastAsia="en-GB"/>
        </w:rPr>
        <w:t xml:space="preserve">seen </w:t>
      </w:r>
      <w:r w:rsidRPr="00A872E4">
        <w:rPr>
          <w:rFonts w:ascii="Calibri" w:eastAsia="Times New Roman" w:hAnsi="Calibri" w:cs="Times New Roman"/>
          <w:lang w:eastAsia="en-GB"/>
        </w:rPr>
        <w:t>in the Eunomia report</w:t>
      </w:r>
      <w:r w:rsidRPr="00A872E4">
        <w:rPr>
          <w:rFonts w:ascii="Calibri" w:eastAsia="Times New Roman" w:hAnsi="Calibri" w:cs="Times New Roman"/>
          <w:lang w:eastAsia="en-GB"/>
        </w:rPr>
        <w:t>s</w:t>
      </w:r>
      <w:r w:rsidRPr="00A872E4">
        <w:rPr>
          <w:rFonts w:ascii="Calibri" w:eastAsia="Times New Roman" w:hAnsi="Calibri" w:cs="Times New Roman"/>
          <w:lang w:eastAsia="en-GB"/>
        </w:rPr>
        <w:t xml:space="preserve">.  The </w:t>
      </w:r>
      <w:r w:rsidRPr="00A872E4">
        <w:rPr>
          <w:rFonts w:ascii="Calibri" w:eastAsia="Times New Roman" w:hAnsi="Calibri" w:cs="Times New Roman"/>
          <w:lang w:eastAsia="en-GB"/>
        </w:rPr>
        <w:t xml:space="preserve">recent </w:t>
      </w:r>
      <w:r w:rsidRPr="00A872E4">
        <w:rPr>
          <w:rFonts w:ascii="Calibri" w:eastAsia="Times New Roman" w:hAnsi="Calibri" w:cs="Times New Roman"/>
          <w:lang w:eastAsia="en-GB"/>
        </w:rPr>
        <w:t xml:space="preserve">trial being conducted in Whitehead, Co. Antrim </w:t>
      </w:r>
      <w:r w:rsidRPr="00A872E4">
        <w:rPr>
          <w:rFonts w:ascii="Calibri" w:eastAsia="Times New Roman" w:hAnsi="Calibri" w:cs="Times New Roman"/>
          <w:lang w:eastAsia="en-GB"/>
        </w:rPr>
        <w:t xml:space="preserve">and currently in Wales </w:t>
      </w:r>
      <w:r w:rsidRPr="00A872E4">
        <w:rPr>
          <w:rFonts w:ascii="Calibri" w:eastAsia="Times New Roman" w:hAnsi="Calibri" w:cs="Times New Roman"/>
          <w:lang w:eastAsia="en-GB"/>
        </w:rPr>
        <w:t xml:space="preserve">need </w:t>
      </w:r>
      <w:r w:rsidRPr="00A872E4">
        <w:rPr>
          <w:rFonts w:ascii="Calibri" w:eastAsia="Times New Roman" w:hAnsi="Calibri" w:cs="Times New Roman"/>
          <w:lang w:eastAsia="en-GB"/>
        </w:rPr>
        <w:t>to be understood and reviewed in an Irish context along with two similar trials that CIWM Ireland understands are being planned for Wales in 2021.</w:t>
      </w:r>
    </w:p>
    <w:p w:rsidR="00E64891" w:rsidRPr="00A872E4" w:rsidP="00A872E4">
      <w:pPr>
        <w:spacing w:before="100" w:beforeAutospacing="1" w:after="100" w:afterAutospacing="1"/>
        <w:jc w:val="both"/>
        <w:textAlignment w:val="baseline"/>
        <w:rPr>
          <w:rFonts w:ascii="Calibri" w:eastAsia="Times New Roman" w:hAnsi="Calibri" w:cs="Times New Roman"/>
          <w:lang w:val="en-US" w:eastAsia="en-GB"/>
        </w:rPr>
      </w:pPr>
      <w:r w:rsidRPr="00A872E4">
        <w:rPr>
          <w:rFonts w:ascii="Calibri" w:eastAsia="Times New Roman" w:hAnsi="Calibri" w:cs="Times New Roman"/>
          <w:lang w:eastAsia="en-GB"/>
        </w:rPr>
        <w:t>This technology may have the following advantages over an RVM based DRS:-</w:t>
      </w:r>
    </w:p>
    <w:p w:rsidR="00E64891" w:rsidRPr="00A872E4" w:rsidP="00A872E4">
      <w:pPr>
        <w:numPr>
          <w:ilvl w:val="0"/>
          <w:numId w:val="15"/>
        </w:numPr>
        <w:spacing w:before="100" w:beforeAutospacing="1" w:after="100" w:afterAutospacing="1"/>
        <w:jc w:val="both"/>
        <w:textAlignment w:val="baseline"/>
        <w:rPr>
          <w:rFonts w:ascii="Calibri" w:eastAsia="Times New Roman" w:hAnsi="Calibri" w:cs="Times New Roman"/>
          <w:lang w:val="en-US" w:eastAsia="en-GB"/>
        </w:rPr>
      </w:pPr>
      <w:r w:rsidRPr="00A872E4">
        <w:rPr>
          <w:rFonts w:ascii="Calibri" w:eastAsia="Times New Roman" w:hAnsi="Calibri" w:cs="Times New Roman"/>
          <w:lang w:val="en-GB" w:eastAsia="en-GB"/>
        </w:rPr>
        <w:t>Each householder has a return point</w:t>
      </w:r>
      <w:r w:rsidRPr="00A872E4">
        <w:rPr>
          <w:rFonts w:ascii="Calibri" w:eastAsia="Times New Roman" w:hAnsi="Calibri" w:cs="Times New Roman"/>
          <w:lang w:val="en-GB" w:eastAsia="en-GB"/>
        </w:rPr>
        <w:t>;</w:t>
      </w:r>
    </w:p>
    <w:p w:rsidR="00E64891" w:rsidRPr="00A872E4" w:rsidP="00A872E4">
      <w:pPr>
        <w:numPr>
          <w:ilvl w:val="0"/>
          <w:numId w:val="15"/>
        </w:numPr>
        <w:spacing w:before="100" w:beforeAutospacing="1" w:after="100" w:afterAutospacing="1"/>
        <w:jc w:val="both"/>
        <w:textAlignment w:val="baseline"/>
        <w:rPr>
          <w:rFonts w:ascii="Calibri" w:eastAsia="Times New Roman" w:hAnsi="Calibri" w:cs="Times New Roman"/>
          <w:lang w:val="en-US" w:eastAsia="en-GB"/>
        </w:rPr>
      </w:pPr>
      <w:r w:rsidRPr="00A872E4">
        <w:rPr>
          <w:rFonts w:ascii="Calibri" w:eastAsia="Times New Roman" w:hAnsi="Calibri" w:cs="Times New Roman"/>
          <w:lang w:val="en-GB" w:eastAsia="en-GB"/>
        </w:rPr>
        <w:t>It uses existing kerbside collection infrastructure;</w:t>
      </w:r>
    </w:p>
    <w:p w:rsidR="00E64891" w:rsidRPr="00A872E4" w:rsidP="00A872E4">
      <w:pPr>
        <w:numPr>
          <w:ilvl w:val="0"/>
          <w:numId w:val="15"/>
        </w:numPr>
        <w:spacing w:before="100" w:beforeAutospacing="1" w:after="100" w:afterAutospacing="1"/>
        <w:jc w:val="both"/>
        <w:textAlignment w:val="baseline"/>
        <w:rPr>
          <w:rFonts w:ascii="Calibri" w:eastAsia="Times New Roman" w:hAnsi="Calibri" w:cs="Times New Roman"/>
          <w:lang w:val="en-US" w:eastAsia="en-GB"/>
        </w:rPr>
      </w:pPr>
      <w:r w:rsidRPr="00A872E4">
        <w:rPr>
          <w:rFonts w:ascii="Calibri" w:eastAsia="Times New Roman" w:hAnsi="Calibri" w:cs="Times New Roman"/>
          <w:lang w:val="en-GB" w:eastAsia="en-GB"/>
        </w:rPr>
        <w:t>On-the-Go return points can be developed;</w:t>
      </w:r>
    </w:p>
    <w:p w:rsidR="00E64891" w:rsidRPr="00A872E4" w:rsidP="00A872E4">
      <w:pPr>
        <w:numPr>
          <w:ilvl w:val="0"/>
          <w:numId w:val="15"/>
        </w:numPr>
        <w:spacing w:before="100" w:beforeAutospacing="1" w:after="100" w:afterAutospacing="1"/>
        <w:jc w:val="both"/>
        <w:textAlignment w:val="baseline"/>
        <w:rPr>
          <w:rFonts w:ascii="Calibri" w:eastAsia="Times New Roman" w:hAnsi="Calibri" w:cs="Times New Roman"/>
          <w:lang w:val="en-US" w:eastAsia="en-GB"/>
        </w:rPr>
      </w:pPr>
      <w:r w:rsidRPr="00A872E4">
        <w:rPr>
          <w:rFonts w:ascii="Calibri" w:eastAsia="Times New Roman" w:hAnsi="Calibri" w:cs="Times New Roman"/>
          <w:lang w:val="en-GB" w:eastAsia="en-GB"/>
        </w:rPr>
        <w:t>Uses a unique QR code;</w:t>
      </w:r>
    </w:p>
    <w:p w:rsidR="00E64891" w:rsidRPr="00A872E4" w:rsidP="00A872E4">
      <w:pPr>
        <w:numPr>
          <w:ilvl w:val="0"/>
          <w:numId w:val="15"/>
        </w:numPr>
        <w:spacing w:before="100" w:beforeAutospacing="1" w:after="100" w:afterAutospacing="1"/>
        <w:jc w:val="both"/>
        <w:textAlignment w:val="baseline"/>
        <w:rPr>
          <w:rFonts w:ascii="Calibri" w:eastAsia="Times New Roman" w:hAnsi="Calibri" w:cs="Times New Roman"/>
          <w:lang w:val="en-US" w:eastAsia="en-GB"/>
        </w:rPr>
      </w:pPr>
      <w:r w:rsidRPr="00A872E4">
        <w:rPr>
          <w:rFonts w:ascii="Calibri" w:eastAsia="Times New Roman" w:hAnsi="Calibri" w:cs="Times New Roman"/>
          <w:lang w:val="en-GB" w:eastAsia="en-GB"/>
        </w:rPr>
        <w:t>Could be developed to include any product or packaging ranging from yoghurt pots to plant pots to pouches to cartons; and</w:t>
      </w:r>
    </w:p>
    <w:p w:rsidR="00E64891" w:rsidRPr="00A872E4" w:rsidP="00A872E4">
      <w:pPr>
        <w:numPr>
          <w:ilvl w:val="0"/>
          <w:numId w:val="15"/>
        </w:numPr>
        <w:spacing w:before="100" w:beforeAutospacing="1" w:after="100" w:afterAutospacing="1"/>
        <w:jc w:val="both"/>
        <w:textAlignment w:val="baseline"/>
        <w:rPr>
          <w:rFonts w:ascii="Calibri" w:eastAsia="Times New Roman" w:hAnsi="Calibri" w:cs="Times New Roman"/>
          <w:lang w:val="en-US" w:eastAsia="en-GB"/>
        </w:rPr>
      </w:pPr>
      <w:r w:rsidRPr="00A872E4">
        <w:rPr>
          <w:rFonts w:ascii="Calibri" w:eastAsia="Times New Roman" w:hAnsi="Calibri" w:cs="Times New Roman"/>
          <w:lang w:val="en-GB" w:eastAsia="en-GB"/>
        </w:rPr>
        <w:t>It may be 50-9</w:t>
      </w:r>
      <w:r w:rsidRPr="00A872E4">
        <w:rPr>
          <w:rFonts w:ascii="Calibri" w:eastAsia="Times New Roman" w:hAnsi="Calibri" w:cs="Times New Roman"/>
          <w:lang w:val="en-GB" w:eastAsia="en-GB"/>
        </w:rPr>
        <w:t>0% cheaper to implement.</w:t>
      </w:r>
    </w:p>
    <w:p w:rsidR="00E64891" w:rsidRPr="00A872E4" w:rsidP="00A872E4">
      <w:pPr>
        <w:spacing w:before="100" w:beforeAutospacing="1" w:after="100" w:afterAutospacing="1"/>
        <w:jc w:val="both"/>
        <w:textAlignment w:val="baseline"/>
        <w:rPr>
          <w:rFonts w:ascii="Calibri" w:eastAsia="Times New Roman" w:hAnsi="Calibri" w:cs="Times New Roman"/>
          <w:lang w:val="en-US" w:eastAsia="en-GB"/>
        </w:rPr>
      </w:pPr>
      <w:r w:rsidRPr="00A872E4">
        <w:rPr>
          <w:rFonts w:ascii="Calibri" w:eastAsia="Times New Roman" w:hAnsi="Calibri" w:cs="Times New Roman"/>
          <w:lang w:eastAsia="en-GB"/>
        </w:rPr>
        <w:t>Yet to be determined:-</w:t>
      </w:r>
    </w:p>
    <w:p w:rsidR="00E64891" w:rsidRPr="00A872E4" w:rsidP="00A872E4">
      <w:pPr>
        <w:numPr>
          <w:ilvl w:val="0"/>
          <w:numId w:val="16"/>
        </w:numPr>
        <w:spacing w:before="100" w:beforeAutospacing="1" w:after="100" w:afterAutospacing="1"/>
        <w:jc w:val="both"/>
        <w:textAlignment w:val="baseline"/>
        <w:rPr>
          <w:rFonts w:ascii="Calibri" w:eastAsia="Times New Roman" w:hAnsi="Calibri" w:cs="Times New Roman"/>
          <w:lang w:val="en-US" w:eastAsia="en-GB"/>
        </w:rPr>
      </w:pPr>
      <w:r w:rsidRPr="00A872E4">
        <w:rPr>
          <w:rFonts w:ascii="Calibri" w:eastAsia="Times New Roman" w:hAnsi="Calibri" w:cs="Times New Roman"/>
          <w:lang w:val="en-GB" w:eastAsia="en-GB"/>
        </w:rPr>
        <w:t>Facility for those that do not have a smartphone;</w:t>
      </w:r>
    </w:p>
    <w:p w:rsidR="00E64891" w:rsidRPr="00A872E4" w:rsidP="00A872E4">
      <w:pPr>
        <w:numPr>
          <w:ilvl w:val="0"/>
          <w:numId w:val="16"/>
        </w:numPr>
        <w:spacing w:before="100" w:beforeAutospacing="1" w:after="100" w:afterAutospacing="1"/>
        <w:jc w:val="both"/>
        <w:textAlignment w:val="baseline"/>
        <w:rPr>
          <w:rFonts w:ascii="Calibri" w:eastAsia="Times New Roman" w:hAnsi="Calibri" w:cs="Times New Roman"/>
          <w:lang w:val="en-US" w:eastAsia="en-GB"/>
        </w:rPr>
      </w:pPr>
      <w:r w:rsidRPr="00A872E4">
        <w:rPr>
          <w:rFonts w:ascii="Calibri" w:eastAsia="Times New Roman" w:hAnsi="Calibri" w:cs="Times New Roman"/>
          <w:lang w:val="en-GB" w:eastAsia="en-GB"/>
        </w:rPr>
        <w:t>Data ownership and GDPR type concerns;</w:t>
      </w:r>
    </w:p>
    <w:p w:rsidR="00E64891" w:rsidRPr="00A872E4" w:rsidP="00A872E4">
      <w:pPr>
        <w:numPr>
          <w:ilvl w:val="0"/>
          <w:numId w:val="16"/>
        </w:numPr>
        <w:spacing w:before="100" w:beforeAutospacing="1" w:after="100" w:afterAutospacing="1"/>
        <w:jc w:val="both"/>
        <w:textAlignment w:val="baseline"/>
        <w:rPr>
          <w:rFonts w:ascii="Calibri" w:eastAsia="Times New Roman" w:hAnsi="Calibri" w:cs="Times New Roman"/>
          <w:lang w:val="en-US" w:eastAsia="en-GB"/>
        </w:rPr>
      </w:pPr>
      <w:r w:rsidRPr="00A872E4">
        <w:rPr>
          <w:rFonts w:ascii="Calibri" w:eastAsia="Times New Roman" w:hAnsi="Calibri" w:cs="Times New Roman"/>
          <w:lang w:val="en-GB" w:eastAsia="en-GB"/>
        </w:rPr>
        <w:t>Will RVMs be required at all; and</w:t>
      </w:r>
    </w:p>
    <w:p w:rsidR="00E64891" w:rsidRPr="00A872E4" w:rsidP="00A872E4">
      <w:pPr>
        <w:numPr>
          <w:ilvl w:val="0"/>
          <w:numId w:val="16"/>
        </w:numPr>
        <w:spacing w:before="100" w:beforeAutospacing="1" w:after="100" w:afterAutospacing="1"/>
        <w:jc w:val="both"/>
        <w:textAlignment w:val="baseline"/>
        <w:rPr>
          <w:rFonts w:ascii="Calibri" w:eastAsia="Times New Roman" w:hAnsi="Calibri" w:cs="Times New Roman"/>
          <w:lang w:val="en-US" w:eastAsia="en-GB"/>
        </w:rPr>
      </w:pPr>
      <w:r w:rsidRPr="00A872E4">
        <w:rPr>
          <w:rFonts w:ascii="Calibri" w:eastAsia="Times New Roman" w:hAnsi="Calibri" w:cs="Times New Roman"/>
          <w:lang w:val="en-GB" w:eastAsia="en-GB"/>
        </w:rPr>
        <w:t>Capability for unique QR code to be applied in manufacturing setting.</w:t>
      </w:r>
    </w:p>
    <w:p w:rsidR="00E64891" w:rsidRPr="00A872E4" w:rsidP="00A872E4">
      <w:pPr>
        <w:spacing w:before="100" w:beforeAutospacing="1" w:after="100" w:afterAutospacing="1"/>
        <w:jc w:val="both"/>
        <w:textAlignment w:val="baseline"/>
        <w:rPr>
          <w:rFonts w:ascii="Calibri" w:eastAsia="Times New Roman" w:hAnsi="Calibri" w:cs="Times New Roman"/>
          <w:lang w:eastAsia="en-GB"/>
        </w:rPr>
      </w:pPr>
      <w:r w:rsidRPr="00A872E4">
        <w:rPr>
          <w:rFonts w:ascii="Calibri" w:eastAsia="Times New Roman" w:hAnsi="Calibri" w:cs="Times New Roman"/>
          <w:shd w:val="clear" w:color="auto" w:fill="FFFFFF"/>
          <w:lang w:eastAsia="en-GB"/>
        </w:rPr>
        <w:t>“</w:t>
      </w:r>
      <w:r w:rsidRPr="00A872E4">
        <w:rPr>
          <w:rFonts w:ascii="Calibri" w:eastAsia="Times New Roman" w:hAnsi="Calibri" w:cs="Times New Roman"/>
          <w:i/>
          <w:iCs/>
          <w:shd w:val="clear" w:color="auto" w:fill="FFFFFF"/>
          <w:lang w:eastAsia="en-GB"/>
        </w:rPr>
        <w:t xml:space="preserve">A smart DRS </w:t>
      </w:r>
      <w:r w:rsidRPr="00A872E4">
        <w:rPr>
          <w:rFonts w:ascii="Calibri" w:eastAsia="Times New Roman" w:hAnsi="Calibri" w:cs="Times New Roman"/>
          <w:i/>
          <w:iCs/>
          <w:shd w:val="clear" w:color="auto" w:fill="FFFFFF"/>
          <w:lang w:eastAsia="en-GB"/>
        </w:rPr>
        <w:t xml:space="preserve">that allows the customer to self-scan and place within their own green bin is a much more sensible route. I also believe that it will be much more cost effective and yield better results, in addition it can be rolled out on a much wider scope of materials </w:t>
      </w:r>
      <w:r w:rsidRPr="00A872E4">
        <w:rPr>
          <w:rFonts w:ascii="Calibri" w:eastAsia="Times New Roman" w:hAnsi="Calibri" w:cs="Times New Roman"/>
          <w:i/>
          <w:iCs/>
          <w:shd w:val="clear" w:color="auto" w:fill="FFFFFF"/>
          <w:lang w:eastAsia="en-GB"/>
        </w:rPr>
        <w:t>should we wish to expand the system. Use of stand-alone machines in shops where you turn up with bags of material is really not conducive to providing a long term nor sustainable solution. Technology has well out-stripped this idea and I feel that a self-s</w:t>
      </w:r>
      <w:r w:rsidRPr="00A872E4">
        <w:rPr>
          <w:rFonts w:ascii="Calibri" w:eastAsia="Times New Roman" w:hAnsi="Calibri" w:cs="Times New Roman"/>
          <w:i/>
          <w:iCs/>
          <w:shd w:val="clear" w:color="auto" w:fill="FFFFFF"/>
          <w:lang w:eastAsia="en-GB"/>
        </w:rPr>
        <w:t>can smart DRS is an innovative and much more practical approach to solving problems</w:t>
      </w:r>
      <w:r w:rsidRPr="00A872E4">
        <w:rPr>
          <w:rFonts w:ascii="Calibri" w:eastAsia="Times New Roman" w:hAnsi="Calibri" w:cs="Times New Roman"/>
          <w:shd w:val="clear" w:color="auto" w:fill="FFFFFF"/>
          <w:lang w:eastAsia="en-GB"/>
        </w:rPr>
        <w:t>.”</w:t>
      </w:r>
    </w:p>
    <w:p w:rsidR="00E64891" w:rsidRPr="00A872E4" w:rsidP="00A872E4">
      <w:pPr>
        <w:jc w:val="both"/>
        <w:rPr>
          <w:rFonts w:ascii="Calibri" w:hAnsi="Calibri" w:cstheme="majorHAnsi"/>
          <w:sz w:val="22"/>
          <w:szCs w:val="22"/>
        </w:rPr>
      </w:pPr>
    </w:p>
    <w:p w:rsidR="00A872E4" w:rsidRPr="00A872E4" w:rsidP="00A872E4">
      <w:pPr>
        <w:spacing w:before="100" w:beforeAutospacing="1" w:after="100" w:afterAutospacing="1"/>
        <w:textAlignment w:val="baseline"/>
        <w:rPr>
          <w:rFonts w:ascii="Calibri" w:eastAsia="Times New Roman" w:hAnsi="Calibri" w:cstheme="minorHAnsi"/>
          <w:color w:val="4472C4" w:themeColor="accent1"/>
          <w:sz w:val="26"/>
          <w:szCs w:val="26"/>
          <w:lang w:eastAsia="en-GB"/>
        </w:rPr>
      </w:pPr>
      <w:r w:rsidRPr="00A872E4">
        <w:rPr>
          <w:rFonts w:ascii="Calibri" w:eastAsia="Times New Roman" w:hAnsi="Calibri" w:cstheme="minorHAnsi"/>
          <w:b/>
          <w:bCs/>
          <w:color w:val="4472C4" w:themeColor="accent1"/>
          <w:sz w:val="26"/>
          <w:szCs w:val="26"/>
          <w:lang w:eastAsia="en-GB"/>
        </w:rPr>
        <w:t>How should cross-border issues be treated to ensure producers are not at a competitive disadvantage relative to producers in Northern Ireland?</w:t>
      </w:r>
    </w:p>
    <w:p w:rsidR="00A872E4" w:rsidRPr="00003AD2" w:rsidP="00003AD2">
      <w:pPr>
        <w:pStyle w:val="ListParagraph"/>
        <w:numPr>
          <w:ilvl w:val="0"/>
          <w:numId w:val="30"/>
        </w:numPr>
        <w:spacing w:before="100" w:beforeAutospacing="1" w:after="100" w:afterAutospacing="1"/>
        <w:jc w:val="both"/>
        <w:textAlignment w:val="baseline"/>
        <w:rPr>
          <w:rFonts w:ascii="Calibri" w:eastAsia="Times New Roman" w:hAnsi="Calibri" w:cs="Times New Roman"/>
          <w:lang w:eastAsia="en-GB"/>
        </w:rPr>
      </w:pPr>
      <w:r>
        <w:rPr>
          <w:rFonts w:ascii="Calibri" w:eastAsia="Times New Roman" w:hAnsi="Calibri" w:cs="Times New Roman"/>
          <w:lang w:eastAsia="en-GB"/>
        </w:rPr>
        <w:t>Leaf UK understands t</w:t>
      </w:r>
      <w:r w:rsidRPr="00003AD2">
        <w:rPr>
          <w:rFonts w:ascii="Calibri" w:eastAsia="Times New Roman" w:hAnsi="Calibri" w:cs="Times New Roman"/>
          <w:lang w:eastAsia="en-GB"/>
        </w:rPr>
        <w:t>he UK</w:t>
      </w:r>
      <w:r w:rsidRPr="00003AD2">
        <w:rPr>
          <w:rFonts w:ascii="Calibri" w:eastAsia="Times New Roman" w:hAnsi="Calibri" w:cs="Times New Roman"/>
          <w:lang w:eastAsia="en-GB"/>
        </w:rPr>
        <w:t xml:space="preserve"> is looking at a DRS implementation with Department of Environment, Farming and Rural Affairs (DEFRA) expected to consult a second time in Q1 2021 for England, Wales and NI.  This is for implementation in 2023/2024.  Scotland has already laid down the regu</w:t>
      </w:r>
      <w:r w:rsidRPr="00003AD2">
        <w:rPr>
          <w:rFonts w:ascii="Calibri" w:eastAsia="Times New Roman" w:hAnsi="Calibri" w:cs="Times New Roman"/>
          <w:lang w:eastAsia="en-GB"/>
        </w:rPr>
        <w:t>latory framework Regulations for a DRS to be operational in July 2022.</w:t>
      </w:r>
    </w:p>
    <w:p w:rsidR="00A872E4" w:rsidRPr="00003AD2" w:rsidP="00003AD2">
      <w:pPr>
        <w:pStyle w:val="ListParagraph"/>
        <w:numPr>
          <w:ilvl w:val="0"/>
          <w:numId w:val="30"/>
        </w:numPr>
        <w:spacing w:before="100" w:beforeAutospacing="1" w:after="100" w:afterAutospacing="1"/>
        <w:jc w:val="both"/>
        <w:textAlignment w:val="baseline"/>
        <w:rPr>
          <w:rFonts w:ascii="Calibri" w:eastAsia="Times New Roman" w:hAnsi="Calibri" w:cs="Times New Roman"/>
          <w:lang w:eastAsia="en-GB"/>
        </w:rPr>
      </w:pPr>
      <w:r w:rsidRPr="00003AD2">
        <w:rPr>
          <w:rFonts w:ascii="Calibri" w:eastAsia="Times New Roman" w:hAnsi="Calibri" w:cs="Times New Roman"/>
          <w:lang w:eastAsia="en-GB"/>
        </w:rPr>
        <w:t>However, it must be noted that the UK has yet to determine many operational factors including:-</w:t>
      </w:r>
    </w:p>
    <w:p w:rsidR="00A872E4" w:rsidRPr="00A872E4" w:rsidP="00003AD2">
      <w:pPr>
        <w:numPr>
          <w:ilvl w:val="1"/>
          <w:numId w:val="30"/>
        </w:numPr>
        <w:spacing w:before="100" w:beforeAutospacing="1" w:after="100" w:afterAutospacing="1"/>
        <w:jc w:val="both"/>
        <w:textAlignment w:val="baseline"/>
        <w:rPr>
          <w:rFonts w:ascii="Calibri" w:eastAsia="Times New Roman" w:hAnsi="Calibri" w:cs="Times New Roman"/>
          <w:lang w:eastAsia="en-GB"/>
        </w:rPr>
      </w:pPr>
      <w:r w:rsidRPr="00A872E4">
        <w:rPr>
          <w:rFonts w:ascii="Calibri" w:eastAsia="Times New Roman" w:hAnsi="Calibri" w:cs="Times New Roman"/>
          <w:lang w:val="en-GB" w:eastAsia="en-GB"/>
        </w:rPr>
        <w:t>How will data be managed?</w:t>
      </w:r>
    </w:p>
    <w:p w:rsidR="00A872E4" w:rsidRPr="00A872E4" w:rsidP="00003AD2">
      <w:pPr>
        <w:numPr>
          <w:ilvl w:val="1"/>
          <w:numId w:val="30"/>
        </w:numPr>
        <w:spacing w:before="100" w:beforeAutospacing="1" w:after="100" w:afterAutospacing="1"/>
        <w:jc w:val="both"/>
        <w:textAlignment w:val="baseline"/>
        <w:rPr>
          <w:rFonts w:ascii="Calibri" w:eastAsia="Times New Roman" w:hAnsi="Calibri" w:cs="Times New Roman"/>
          <w:lang w:eastAsia="en-GB"/>
        </w:rPr>
      </w:pPr>
      <w:r w:rsidRPr="00A872E4">
        <w:rPr>
          <w:rFonts w:ascii="Calibri" w:eastAsia="Times New Roman" w:hAnsi="Calibri" w:cs="Times New Roman"/>
          <w:lang w:val="en-GB" w:eastAsia="en-GB"/>
        </w:rPr>
        <w:t>How will data be managed between the individual devolved admini</w:t>
      </w:r>
      <w:r w:rsidRPr="00A872E4">
        <w:rPr>
          <w:rFonts w:ascii="Calibri" w:eastAsia="Times New Roman" w:hAnsi="Calibri" w:cs="Times New Roman"/>
          <w:lang w:val="en-GB" w:eastAsia="en-GB"/>
        </w:rPr>
        <w:t>strations?</w:t>
      </w:r>
    </w:p>
    <w:p w:rsidR="00A872E4" w:rsidRPr="00A872E4" w:rsidP="00003AD2">
      <w:pPr>
        <w:numPr>
          <w:ilvl w:val="1"/>
          <w:numId w:val="30"/>
        </w:numPr>
        <w:spacing w:before="100" w:beforeAutospacing="1" w:after="100" w:afterAutospacing="1"/>
        <w:jc w:val="both"/>
        <w:textAlignment w:val="baseline"/>
        <w:rPr>
          <w:rFonts w:ascii="Calibri" w:eastAsia="Times New Roman" w:hAnsi="Calibri" w:cs="Times New Roman"/>
          <w:lang w:eastAsia="en-GB"/>
        </w:rPr>
      </w:pPr>
      <w:r w:rsidRPr="00A872E4">
        <w:rPr>
          <w:rFonts w:ascii="Calibri" w:eastAsia="Times New Roman" w:hAnsi="Calibri" w:cs="Times New Roman"/>
          <w:lang w:val="en-GB" w:eastAsia="en-GB"/>
        </w:rPr>
        <w:t>How will the material be managed between the individual devolved administrations?</w:t>
      </w:r>
    </w:p>
    <w:p w:rsidR="00A872E4" w:rsidRPr="00A872E4" w:rsidP="00003AD2">
      <w:pPr>
        <w:numPr>
          <w:ilvl w:val="1"/>
          <w:numId w:val="30"/>
        </w:numPr>
        <w:spacing w:before="100" w:beforeAutospacing="1" w:after="100" w:afterAutospacing="1"/>
        <w:jc w:val="both"/>
        <w:textAlignment w:val="baseline"/>
        <w:rPr>
          <w:rFonts w:ascii="Calibri" w:eastAsia="Times New Roman" w:hAnsi="Calibri" w:cs="Times New Roman"/>
          <w:lang w:eastAsia="en-GB"/>
        </w:rPr>
      </w:pPr>
      <w:r w:rsidRPr="00A872E4">
        <w:rPr>
          <w:rFonts w:ascii="Calibri" w:eastAsia="Times New Roman" w:hAnsi="Calibri" w:cs="Times New Roman"/>
          <w:lang w:val="en-GB" w:eastAsia="en-GB"/>
        </w:rPr>
        <w:t>If Scotland introduces the Regulations in mid-2022, and the rest of the UK has not, what impact will that have on data and compliance costs?</w:t>
      </w:r>
    </w:p>
    <w:p w:rsidR="00A872E4" w:rsidRPr="00A872E4" w:rsidP="00003AD2">
      <w:pPr>
        <w:numPr>
          <w:ilvl w:val="1"/>
          <w:numId w:val="30"/>
        </w:numPr>
        <w:spacing w:before="100" w:beforeAutospacing="1" w:after="100" w:afterAutospacing="1"/>
        <w:jc w:val="both"/>
        <w:textAlignment w:val="baseline"/>
        <w:rPr>
          <w:rFonts w:ascii="Calibri" w:eastAsia="Times New Roman" w:hAnsi="Calibri" w:cs="Times New Roman"/>
          <w:lang w:eastAsia="en-GB"/>
        </w:rPr>
      </w:pPr>
      <w:r w:rsidRPr="00A872E4">
        <w:rPr>
          <w:rFonts w:ascii="Calibri" w:eastAsia="Times New Roman" w:hAnsi="Calibri" w:cs="Times New Roman"/>
          <w:lang w:val="en-GB" w:eastAsia="en-GB"/>
        </w:rPr>
        <w:t>How will fraud be tack</w:t>
      </w:r>
      <w:r w:rsidRPr="00A872E4">
        <w:rPr>
          <w:rFonts w:ascii="Calibri" w:eastAsia="Times New Roman" w:hAnsi="Calibri" w:cs="Times New Roman"/>
          <w:lang w:val="en-GB" w:eastAsia="en-GB"/>
        </w:rPr>
        <w:t>led?</w:t>
      </w:r>
    </w:p>
    <w:p w:rsidR="00A872E4" w:rsidRPr="00003AD2" w:rsidP="00003AD2">
      <w:pPr>
        <w:pStyle w:val="ListParagraph"/>
        <w:numPr>
          <w:ilvl w:val="0"/>
          <w:numId w:val="30"/>
        </w:numPr>
        <w:spacing w:before="100" w:beforeAutospacing="1" w:after="100" w:afterAutospacing="1"/>
        <w:jc w:val="both"/>
        <w:textAlignment w:val="baseline"/>
        <w:rPr>
          <w:rFonts w:ascii="Calibri" w:eastAsia="Times New Roman" w:hAnsi="Calibri" w:cs="Times New Roman"/>
          <w:lang w:eastAsia="en-GB"/>
        </w:rPr>
      </w:pPr>
      <w:r w:rsidRPr="00003AD2">
        <w:rPr>
          <w:rFonts w:ascii="Calibri" w:eastAsia="Times New Roman" w:hAnsi="Calibri" w:cs="Times New Roman"/>
          <w:lang w:eastAsia="en-GB"/>
        </w:rPr>
        <w:t>The UK DRS envisages glass bottles to be included in the system, whereas the Irish one does not and this is likely to lead to glass container deposits being claimed in NI on Irish material, and this will affect the recycling percentage that Ireland ac</w:t>
      </w:r>
      <w:r w:rsidRPr="00003AD2">
        <w:rPr>
          <w:rFonts w:ascii="Calibri" w:eastAsia="Times New Roman" w:hAnsi="Calibri" w:cs="Times New Roman"/>
          <w:lang w:eastAsia="en-GB"/>
        </w:rPr>
        <w:t>hieves (as well as costing UK producers more than necessary).</w:t>
      </w:r>
    </w:p>
    <w:p w:rsidR="00A872E4" w:rsidRPr="00003AD2" w:rsidP="00003AD2">
      <w:pPr>
        <w:pStyle w:val="ListParagraph"/>
        <w:numPr>
          <w:ilvl w:val="0"/>
          <w:numId w:val="30"/>
        </w:numPr>
        <w:spacing w:before="100" w:beforeAutospacing="1" w:after="100" w:afterAutospacing="1"/>
        <w:jc w:val="both"/>
        <w:textAlignment w:val="baseline"/>
        <w:rPr>
          <w:rFonts w:ascii="Calibri" w:eastAsia="Times New Roman" w:hAnsi="Calibri" w:cs="Times New Roman"/>
          <w:lang w:eastAsia="en-GB"/>
        </w:rPr>
      </w:pPr>
      <w:r w:rsidRPr="00003AD2">
        <w:rPr>
          <w:rFonts w:ascii="Calibri" w:eastAsia="Times New Roman" w:hAnsi="Calibri" w:cs="Times New Roman"/>
          <w:lang w:eastAsia="en-GB"/>
        </w:rPr>
        <w:t xml:space="preserve">Significantly if NI introduces a DRS at a different time to Ireland, then that has increased potential for fraud as well as errors.  If, as mentioned above, the deposit values are significantly </w:t>
      </w:r>
      <w:r w:rsidRPr="00003AD2">
        <w:rPr>
          <w:rFonts w:ascii="Calibri" w:eastAsia="Times New Roman" w:hAnsi="Calibri" w:cs="Times New Roman"/>
          <w:lang w:eastAsia="en-GB"/>
        </w:rPr>
        <w:t>different, then that is likely to exacerbate any movement of material across the border, both legitimately and illegitimately.</w:t>
      </w:r>
    </w:p>
    <w:p w:rsidR="00A872E4" w:rsidRPr="00003AD2" w:rsidP="00003AD2">
      <w:pPr>
        <w:pStyle w:val="ListParagraph"/>
        <w:numPr>
          <w:ilvl w:val="0"/>
          <w:numId w:val="30"/>
        </w:numPr>
        <w:spacing w:before="100" w:beforeAutospacing="1" w:after="100" w:afterAutospacing="1"/>
        <w:jc w:val="both"/>
        <w:textAlignment w:val="baseline"/>
        <w:rPr>
          <w:rFonts w:ascii="Calibri" w:eastAsia="Times New Roman" w:hAnsi="Calibri" w:cs="Times New Roman"/>
          <w:lang w:eastAsia="en-GB"/>
        </w:rPr>
      </w:pPr>
      <w:r w:rsidRPr="00003AD2">
        <w:rPr>
          <w:rFonts w:ascii="Calibri" w:eastAsia="Times New Roman" w:hAnsi="Calibri" w:cs="Times New Roman"/>
          <w:lang w:eastAsia="en-GB"/>
        </w:rPr>
        <w:t xml:space="preserve">Pinsent Masons environmental law firm recently raised concern with the approach taken across the devolved </w:t>
      </w:r>
      <w:r w:rsidRPr="00003AD2">
        <w:rPr>
          <w:rFonts w:ascii="Calibri" w:eastAsia="Times New Roman" w:hAnsi="Calibri" w:cs="Times New Roman"/>
          <w:lang w:eastAsia="en-GB"/>
        </w:rPr>
        <w:t>administrations in the UK, given the potential for cross-border fraudulent activity.  There are similar implications for Ireland if the intention to introduce a deposit return scheme, is in isolation from neighbouring marketplaces.</w:t>
      </w:r>
    </w:p>
    <w:p w:rsidR="00A872E4" w:rsidRPr="00003AD2" w:rsidP="00003AD2">
      <w:pPr>
        <w:pStyle w:val="ListParagraph"/>
        <w:numPr>
          <w:ilvl w:val="0"/>
          <w:numId w:val="30"/>
        </w:numPr>
        <w:spacing w:before="100" w:beforeAutospacing="1" w:after="100" w:afterAutospacing="1"/>
        <w:jc w:val="both"/>
        <w:textAlignment w:val="baseline"/>
        <w:rPr>
          <w:rFonts w:ascii="Calibri" w:eastAsia="Times New Roman" w:hAnsi="Calibri" w:cs="Times New Roman"/>
          <w:lang w:eastAsia="en-GB"/>
        </w:rPr>
      </w:pPr>
      <w:r w:rsidRPr="00003AD2">
        <w:rPr>
          <w:rFonts w:ascii="Calibri" w:eastAsia="Times New Roman" w:hAnsi="Calibri" w:cs="Times New Roman"/>
          <w:lang w:eastAsia="en-GB"/>
        </w:rPr>
        <w:t>A harmonised approach ac</w:t>
      </w:r>
      <w:r w:rsidRPr="00003AD2">
        <w:rPr>
          <w:rFonts w:ascii="Calibri" w:eastAsia="Times New Roman" w:hAnsi="Calibri" w:cs="Times New Roman"/>
          <w:lang w:eastAsia="en-GB"/>
        </w:rPr>
        <w:t>ross Ireland and the UK including Northern Ireland, would make logical sense and reduce the potential for fraud, whilst making production costs, labelling and infrastructure cost more efficient.  The vast majority of products relating to cans and PET is pr</w:t>
      </w:r>
      <w:r w:rsidRPr="00003AD2">
        <w:rPr>
          <w:rFonts w:ascii="Calibri" w:eastAsia="Times New Roman" w:hAnsi="Calibri" w:cs="Times New Roman"/>
          <w:lang w:eastAsia="en-GB"/>
        </w:rPr>
        <w:t xml:space="preserve">oduced for both markets UK and Ireland, providing a coherent </w:t>
      </w:r>
      <w:r w:rsidRPr="00003AD2">
        <w:rPr>
          <w:rFonts w:ascii="Calibri" w:eastAsia="Times New Roman" w:hAnsi="Calibri" w:cs="Times New Roman"/>
          <w:lang w:eastAsia="en-GB"/>
        </w:rPr>
        <w:t>strategy following a timeline and similar fee structure with NI and UK would negate potential negative impacts regarding fraud and production cost.</w:t>
      </w:r>
    </w:p>
    <w:p w:rsidR="00A872E4" w:rsidRPr="00A872E4" w:rsidP="00A872E4">
      <w:pPr>
        <w:spacing w:before="100" w:beforeAutospacing="1" w:after="100" w:afterAutospacing="1"/>
        <w:jc w:val="both"/>
        <w:textAlignment w:val="baseline"/>
        <w:rPr>
          <w:rFonts w:ascii="Calibri" w:eastAsia="Times New Roman" w:hAnsi="Calibri" w:cs="Times New Roman"/>
          <w:lang w:eastAsia="en-GB"/>
        </w:rPr>
      </w:pPr>
    </w:p>
    <w:p w:rsidR="00A872E4" w:rsidRPr="00A872E4" w:rsidP="00A872E4">
      <w:pPr>
        <w:spacing w:before="100" w:beforeAutospacing="1" w:after="100" w:afterAutospacing="1"/>
        <w:jc w:val="both"/>
        <w:textAlignment w:val="baseline"/>
        <w:rPr>
          <w:rFonts w:ascii="Calibri" w:eastAsia="Times New Roman" w:hAnsi="Calibri" w:cs="Times New Roman"/>
          <w:lang w:eastAsia="en-GB"/>
        </w:rPr>
      </w:pPr>
    </w:p>
    <w:p w:rsidR="00A872E4" w:rsidRPr="00A872E4" w:rsidP="00003AD2">
      <w:pPr>
        <w:pStyle w:val="ListParagraph"/>
        <w:numPr>
          <w:ilvl w:val="0"/>
          <w:numId w:val="30"/>
        </w:numPr>
        <w:rPr>
          <w:lang w:eastAsia="en-GB"/>
        </w:rPr>
      </w:pPr>
      <w:r>
        <w:rPr>
          <w:lang w:eastAsia="en-GB"/>
        </w:rPr>
        <w:t>T</w:t>
      </w:r>
      <w:r w:rsidRPr="00A872E4">
        <w:rPr>
          <w:lang w:eastAsia="en-GB"/>
        </w:rPr>
        <w:t xml:space="preserve">he use of differential deposits </w:t>
      </w:r>
      <w:r>
        <w:rPr>
          <w:lang w:eastAsia="en-GB"/>
        </w:rPr>
        <w:t xml:space="preserve">appears to be important </w:t>
      </w:r>
      <w:r w:rsidRPr="00A872E4">
        <w:rPr>
          <w:lang w:eastAsia="en-GB"/>
        </w:rPr>
        <w:t>to avoid market distortion</w:t>
      </w:r>
      <w:r>
        <w:rPr>
          <w:lang w:eastAsia="en-GB"/>
        </w:rPr>
        <w:t xml:space="preserve">, per AluPro briefings, </w:t>
      </w:r>
      <w:r w:rsidRPr="00A872E4">
        <w:rPr>
          <w:lang w:eastAsia="en-GB"/>
        </w:rPr>
        <w:t>whereby Producers change containers to different formats and types, which would be perceived as cheaper but without added environmental benefit or eve</w:t>
      </w:r>
      <w:r w:rsidRPr="00A872E4">
        <w:rPr>
          <w:lang w:eastAsia="en-GB"/>
        </w:rPr>
        <w:t xml:space="preserve">n resulting in negative environmental impacts.  Significantly, this is expected to </w:t>
      </w:r>
      <w:r>
        <w:rPr>
          <w:lang w:eastAsia="en-GB"/>
        </w:rPr>
        <w:t>affect</w:t>
      </w:r>
      <w:r w:rsidRPr="00A872E4">
        <w:rPr>
          <w:lang w:eastAsia="en-GB"/>
        </w:rPr>
        <w:t xml:space="preserve"> glass, large PET containers or different polymer containers.  The DRS report conducted on the proposed Scottish model highlighted movement to material of least cost –</w:t>
      </w:r>
      <w:r w:rsidRPr="00A872E4">
        <w:rPr>
          <w:lang w:eastAsia="en-GB"/>
        </w:rPr>
        <w:t xml:space="preserve"> so for example unit cost on items in multi packs will be disproportionately affected.  Differential rates have been successfully introduced by Scandinavian DR Systems, in Norway (two values of deposit), Sweden (two values of deposit), Denmark (three value</w:t>
      </w:r>
      <w:r w:rsidRPr="00A872E4">
        <w:rPr>
          <w:lang w:eastAsia="en-GB"/>
        </w:rPr>
        <w:t>s of deposit) and Finland (for values of deposit).  In these countries consumers clearly understand a system where different pack sizes have different deposit levels.</w:t>
      </w:r>
    </w:p>
    <w:p w:rsidR="00A872E4" w:rsidRPr="00A872E4" w:rsidP="00A872E4">
      <w:pPr>
        <w:jc w:val="both"/>
        <w:rPr>
          <w:rFonts w:ascii="Calibri" w:hAnsi="Calibri" w:cstheme="majorHAnsi"/>
          <w:sz w:val="22"/>
          <w:szCs w:val="22"/>
        </w:rPr>
      </w:pPr>
    </w:p>
    <w:p w:rsidR="00D00366" w:rsidRPr="00CB1278" w:rsidP="00CB1278">
      <w:pPr>
        <w:spacing w:before="100" w:beforeAutospacing="1" w:after="100" w:afterAutospacing="1"/>
        <w:jc w:val="both"/>
        <w:textAlignment w:val="baseline"/>
        <w:rPr>
          <w:rFonts w:ascii="Calibri" w:eastAsia="Times New Roman" w:hAnsi="Calibri" w:cs="Times New Roman"/>
          <w:b/>
          <w:bCs/>
          <w:lang w:eastAsia="en-GB"/>
        </w:rPr>
      </w:pPr>
      <w:r w:rsidRPr="00A872E4">
        <w:rPr>
          <w:rFonts w:ascii="Calibri" w:eastAsia="Times New Roman" w:hAnsi="Calibri" w:cs="Times New Roman"/>
          <w:b/>
          <w:bCs/>
          <w:lang w:eastAsia="en-GB"/>
        </w:rPr>
        <w:t xml:space="preserve">These concerns cannot be ignored and Leaf UK recommends that further research and trial </w:t>
      </w:r>
      <w:r w:rsidRPr="00A872E4">
        <w:rPr>
          <w:rFonts w:ascii="Calibri" w:eastAsia="Times New Roman" w:hAnsi="Calibri" w:cs="Times New Roman"/>
          <w:b/>
          <w:bCs/>
          <w:lang w:eastAsia="en-GB"/>
        </w:rPr>
        <w:t xml:space="preserve">operations along with corresponding analysis and impact assessment, including an economic feasibility study and regulatory impact assessment against the requirements of the SUP, CE and Packaging and Packaging Waste (PW) Directive requirements, during 2021 </w:t>
      </w:r>
      <w:r w:rsidRPr="00A872E4">
        <w:rPr>
          <w:rFonts w:ascii="Calibri" w:eastAsia="Times New Roman" w:hAnsi="Calibri" w:cs="Times New Roman"/>
          <w:b/>
          <w:bCs/>
          <w:lang w:eastAsia="en-GB"/>
        </w:rPr>
        <w:t>be undertaken before a full scale implementation of a DRS can be considered for the UK.</w:t>
      </w:r>
    </w:p>
    <w:p w:rsidR="00CB1278" w:rsidRPr="00CB1278" w:rsidP="00A872E4">
      <w:pPr>
        <w:spacing w:before="100" w:beforeAutospacing="1" w:after="100" w:afterAutospacing="1"/>
        <w:textAlignment w:val="baseline"/>
        <w:rPr>
          <w:rFonts w:ascii="Calibri" w:eastAsia="Times New Roman" w:hAnsi="Calibri" w:cstheme="minorHAnsi"/>
          <w:i/>
          <w:iCs/>
          <w:lang w:eastAsia="en-GB"/>
        </w:rPr>
      </w:pPr>
      <w:r w:rsidRPr="00CB1278">
        <w:rPr>
          <w:rFonts w:ascii="Calibri" w:eastAsia="Times New Roman" w:hAnsi="Calibri" w:cstheme="minorHAnsi"/>
          <w:i/>
          <w:iCs/>
          <w:lang w:eastAsia="en-GB"/>
        </w:rPr>
        <w:t>March 2021</w:t>
      </w:r>
    </w:p>
    <w:sectPr w:rsidSect="00E1202B">
      <w:headerReference w:type="even" r:id="rId5"/>
      <w:headerReference w:type="default" r:id="rId6"/>
      <w:footerReference w:type="even" r:id="rId7"/>
      <w:footerReference w:type="default" r:id="rId8"/>
      <w:headerReference w:type="first" r:id="rId9"/>
      <w:footerReference w:type="first" r:id="rId1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2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27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2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F27B0" w:rsidP="00F250E5">
      <w:r>
        <w:separator/>
      </w:r>
    </w:p>
  </w:footnote>
  <w:footnote w:type="continuationSeparator" w:id="1">
    <w:p w:rsidR="007F27B0" w:rsidP="00F250E5">
      <w:r>
        <w:continuationSeparator/>
      </w:r>
    </w:p>
  </w:footnote>
  <w:footnote w:id="2">
    <w:p w:rsidR="00914FC8" w:rsidP="00914FC8">
      <w:pPr>
        <w:pStyle w:val="FootnoteText"/>
      </w:pPr>
      <w:r>
        <w:rPr>
          <w:rStyle w:val="FootnoteReference"/>
        </w:rPr>
        <w:footnoteRef/>
      </w:r>
      <w:r>
        <w:t xml:space="preserve"> </w:t>
      </w:r>
      <w:r w:rsidRPr="0006768C">
        <w:t>Reward4Waste</w:t>
      </w:r>
      <w:r>
        <w:t>/Cryptocycle &amp; Polytag (</w:t>
      </w:r>
      <w:r w:rsidRPr="00E64891">
        <w:t>https://www.polytag.co.uk/</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2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278">
    <w:pPr>
      <w:pStyle w:val="Header"/>
    </w:pPr>
    <w:r w:rsidRPr="00CB1278">
      <w:t>Leaf Environmental UK Ltd</w:t>
    </w:r>
    <w:r>
      <w:tab/>
    </w:r>
    <w:r>
      <w:tab/>
      <w:t>DRS0006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12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750EC0"/>
    <w:multiLevelType w:val="multilevel"/>
    <w:tmpl w:val="0E6CB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907EE4"/>
    <w:multiLevelType w:val="multilevel"/>
    <w:tmpl w:val="88D24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94168"/>
    <w:multiLevelType w:val="multilevel"/>
    <w:tmpl w:val="0274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781A8C"/>
    <w:multiLevelType w:val="multilevel"/>
    <w:tmpl w:val="2328F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7467C3"/>
    <w:multiLevelType w:val="multilevel"/>
    <w:tmpl w:val="D042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FB3031"/>
    <w:multiLevelType w:val="multilevel"/>
    <w:tmpl w:val="0A96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BE0831"/>
    <w:multiLevelType w:val="multilevel"/>
    <w:tmpl w:val="D9DC5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B328D4"/>
    <w:multiLevelType w:val="multilevel"/>
    <w:tmpl w:val="8D686D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F13BC5"/>
    <w:multiLevelType w:val="multilevel"/>
    <w:tmpl w:val="5B68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C70F7F"/>
    <w:multiLevelType w:val="multilevel"/>
    <w:tmpl w:val="4F7CCB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D14366"/>
    <w:multiLevelType w:val="multilevel"/>
    <w:tmpl w:val="CE563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6F4C28"/>
    <w:multiLevelType w:val="multilevel"/>
    <w:tmpl w:val="B46E79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B9201E2"/>
    <w:multiLevelType w:val="multilevel"/>
    <w:tmpl w:val="F29A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8031A7"/>
    <w:multiLevelType w:val="multilevel"/>
    <w:tmpl w:val="41BE7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9306FC"/>
    <w:multiLevelType w:val="multilevel"/>
    <w:tmpl w:val="8D686DB0"/>
    <w:lvl w:ilvl="0">
      <w:start w:val="1"/>
      <w:numFmt w:val="decimal"/>
      <w:lvlText w:val="%1."/>
      <w:lvlJc w:val="left"/>
      <w:pPr>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D50D2E"/>
    <w:multiLevelType w:val="multilevel"/>
    <w:tmpl w:val="AF3AA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EF2D9F"/>
    <w:multiLevelType w:val="multilevel"/>
    <w:tmpl w:val="E342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81763E"/>
    <w:multiLevelType w:val="multilevel"/>
    <w:tmpl w:val="F8F4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421A6D"/>
    <w:multiLevelType w:val="multilevel"/>
    <w:tmpl w:val="0384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E85647"/>
    <w:multiLevelType w:val="hybridMultilevel"/>
    <w:tmpl w:val="6122E980"/>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7423585"/>
    <w:multiLevelType w:val="multilevel"/>
    <w:tmpl w:val="CC00B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7937A2D"/>
    <w:multiLevelType w:val="multilevel"/>
    <w:tmpl w:val="DCAEA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93F1C2B"/>
    <w:multiLevelType w:val="multilevel"/>
    <w:tmpl w:val="B0A89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9474473"/>
    <w:multiLevelType w:val="hybridMultilevel"/>
    <w:tmpl w:val="6C14A0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2B21815"/>
    <w:multiLevelType w:val="multilevel"/>
    <w:tmpl w:val="3E16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CDD235F"/>
    <w:multiLevelType w:val="multilevel"/>
    <w:tmpl w:val="3A426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1D37F7D"/>
    <w:multiLevelType w:val="multilevel"/>
    <w:tmpl w:val="7EEC9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2E76AE1"/>
    <w:multiLevelType w:val="multilevel"/>
    <w:tmpl w:val="8D686D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9B97BA3"/>
    <w:multiLevelType w:val="multilevel"/>
    <w:tmpl w:val="EC3C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C051AA1"/>
    <w:multiLevelType w:val="multilevel"/>
    <w:tmpl w:val="78525E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9"/>
  </w:num>
  <w:num w:numId="3">
    <w:abstractNumId w:val="9"/>
  </w:num>
  <w:num w:numId="4">
    <w:abstractNumId w:val="11"/>
  </w:num>
  <w:num w:numId="5">
    <w:abstractNumId w:val="0"/>
  </w:num>
  <w:num w:numId="6">
    <w:abstractNumId w:val="13"/>
  </w:num>
  <w:num w:numId="7">
    <w:abstractNumId w:val="28"/>
  </w:num>
  <w:num w:numId="8">
    <w:abstractNumId w:val="15"/>
  </w:num>
  <w:num w:numId="9">
    <w:abstractNumId w:val="10"/>
  </w:num>
  <w:num w:numId="10">
    <w:abstractNumId w:val="20"/>
  </w:num>
  <w:num w:numId="11">
    <w:abstractNumId w:val="25"/>
  </w:num>
  <w:num w:numId="12">
    <w:abstractNumId w:val="16"/>
  </w:num>
  <w:num w:numId="13">
    <w:abstractNumId w:val="21"/>
  </w:num>
  <w:num w:numId="14">
    <w:abstractNumId w:val="18"/>
  </w:num>
  <w:num w:numId="15">
    <w:abstractNumId w:val="27"/>
  </w:num>
  <w:num w:numId="16">
    <w:abstractNumId w:val="7"/>
  </w:num>
  <w:num w:numId="17">
    <w:abstractNumId w:val="8"/>
  </w:num>
  <w:num w:numId="18">
    <w:abstractNumId w:val="24"/>
  </w:num>
  <w:num w:numId="19">
    <w:abstractNumId w:val="12"/>
  </w:num>
  <w:num w:numId="20">
    <w:abstractNumId w:val="17"/>
  </w:num>
  <w:num w:numId="21">
    <w:abstractNumId w:val="22"/>
  </w:num>
  <w:num w:numId="22">
    <w:abstractNumId w:val="5"/>
  </w:num>
  <w:num w:numId="23">
    <w:abstractNumId w:val="26"/>
  </w:num>
  <w:num w:numId="24">
    <w:abstractNumId w:val="1"/>
  </w:num>
  <w:num w:numId="25">
    <w:abstractNumId w:val="3"/>
  </w:num>
  <w:num w:numId="26">
    <w:abstractNumId w:val="4"/>
  </w:num>
  <w:num w:numId="27">
    <w:abstractNumId w:val="2"/>
  </w:num>
  <w:num w:numId="28">
    <w:abstractNumId w:val="23"/>
  </w:num>
  <w:num w:numId="29">
    <w:abstractNumId w:val="19"/>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I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914FC8"/>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3">
    <w:name w:val="heading 3"/>
    <w:basedOn w:val="Normal"/>
    <w:next w:val="Normal"/>
    <w:link w:val="Heading3Char"/>
    <w:uiPriority w:val="9"/>
    <w:unhideWhenUsed/>
    <w:qFormat/>
    <w:rsid w:val="00914FC8"/>
    <w:pPr>
      <w:keepNext/>
      <w:keepLines/>
      <w:spacing w:before="40"/>
      <w:outlineLvl w:val="2"/>
    </w:pPr>
    <w:rPr>
      <w:rFonts w:asciiTheme="majorHAnsi" w:eastAsiaTheme="majorEastAsia" w:hAnsiTheme="majorHAnsi" w:cstheme="majorBidi"/>
      <w:color w:val="1F3763" w:themeColor="accent1" w:themeShade="7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
    <w:name w:val="msonormal"/>
    <w:basedOn w:val="Normal"/>
    <w:rsid w:val="00D00366"/>
    <w:pPr>
      <w:spacing w:before="100" w:beforeAutospacing="1" w:after="100" w:afterAutospacing="1"/>
    </w:pPr>
    <w:rPr>
      <w:rFonts w:ascii="Times New Roman" w:eastAsia="Times New Roman" w:hAnsi="Times New Roman" w:cs="Times New Roman"/>
      <w:lang w:eastAsia="en-GB"/>
    </w:rPr>
  </w:style>
  <w:style w:type="paragraph" w:customStyle="1" w:styleId="paragraph">
    <w:name w:val="paragraph"/>
    <w:basedOn w:val="Normal"/>
    <w:rsid w:val="00D00366"/>
    <w:pPr>
      <w:spacing w:before="100" w:beforeAutospacing="1" w:after="100" w:afterAutospacing="1"/>
    </w:pPr>
    <w:rPr>
      <w:rFonts w:ascii="Times New Roman" w:eastAsia="Times New Roman" w:hAnsi="Times New Roman" w:cs="Times New Roman"/>
      <w:lang w:eastAsia="en-GB"/>
    </w:rPr>
  </w:style>
  <w:style w:type="character" w:customStyle="1" w:styleId="textrun">
    <w:name w:val="textrun"/>
    <w:basedOn w:val="DefaultParagraphFont"/>
    <w:rsid w:val="00D00366"/>
  </w:style>
  <w:style w:type="character" w:customStyle="1" w:styleId="normaltextrun">
    <w:name w:val="normaltextrun"/>
    <w:basedOn w:val="DefaultParagraphFont"/>
    <w:rsid w:val="00D00366"/>
  </w:style>
  <w:style w:type="character" w:customStyle="1" w:styleId="eop">
    <w:name w:val="eop"/>
    <w:basedOn w:val="DefaultParagraphFont"/>
    <w:rsid w:val="00D00366"/>
  </w:style>
  <w:style w:type="character" w:styleId="Hyperlink">
    <w:name w:val="Hyperlink"/>
    <w:basedOn w:val="DefaultParagraphFont"/>
    <w:uiPriority w:val="99"/>
    <w:semiHidden/>
    <w:unhideWhenUsed/>
    <w:rsid w:val="00D00366"/>
    <w:rPr>
      <w:color w:val="0000FF"/>
      <w:u w:val="single"/>
    </w:rPr>
  </w:style>
  <w:style w:type="character" w:styleId="FollowedHyperlink">
    <w:name w:val="FollowedHyperlink"/>
    <w:basedOn w:val="DefaultParagraphFont"/>
    <w:uiPriority w:val="99"/>
    <w:semiHidden/>
    <w:unhideWhenUsed/>
    <w:rsid w:val="00D00366"/>
    <w:rPr>
      <w:color w:val="800080"/>
      <w:u w:val="single"/>
    </w:rPr>
  </w:style>
  <w:style w:type="character" w:customStyle="1" w:styleId="pagebreakblob">
    <w:name w:val="pagebreakblob"/>
    <w:basedOn w:val="DefaultParagraphFont"/>
    <w:rsid w:val="00D00366"/>
  </w:style>
  <w:style w:type="character" w:customStyle="1" w:styleId="pagebreakborderspan">
    <w:name w:val="pagebreakborderspan"/>
    <w:basedOn w:val="DefaultParagraphFont"/>
    <w:rsid w:val="00D00366"/>
  </w:style>
  <w:style w:type="character" w:customStyle="1" w:styleId="pagebreaktextspan">
    <w:name w:val="pagebreaktextspan"/>
    <w:basedOn w:val="DefaultParagraphFont"/>
    <w:rsid w:val="00D00366"/>
  </w:style>
  <w:style w:type="character" w:customStyle="1" w:styleId="linebreakblob">
    <w:name w:val="linebreakblob"/>
    <w:basedOn w:val="DefaultParagraphFont"/>
    <w:rsid w:val="00D00366"/>
  </w:style>
  <w:style w:type="character" w:customStyle="1" w:styleId="scxw50697258">
    <w:name w:val="scxw50697258"/>
    <w:basedOn w:val="DefaultParagraphFont"/>
    <w:rsid w:val="00D00366"/>
  </w:style>
  <w:style w:type="paragraph" w:customStyle="1" w:styleId="outlineelement">
    <w:name w:val="outlineelement"/>
    <w:basedOn w:val="Normal"/>
    <w:rsid w:val="00D00366"/>
    <w:pPr>
      <w:spacing w:before="100" w:beforeAutospacing="1" w:after="100" w:afterAutospacing="1"/>
    </w:pPr>
    <w:rPr>
      <w:rFonts w:ascii="Times New Roman" w:eastAsia="Times New Roman" w:hAnsi="Times New Roman" w:cs="Times New Roman"/>
      <w:lang w:eastAsia="en-GB"/>
    </w:rPr>
  </w:style>
  <w:style w:type="character" w:customStyle="1" w:styleId="trackchangetextinsertion">
    <w:name w:val="trackchangetextinsertion"/>
    <w:basedOn w:val="DefaultParagraphFont"/>
    <w:rsid w:val="00D00366"/>
  </w:style>
  <w:style w:type="character" w:customStyle="1" w:styleId="superscript">
    <w:name w:val="superscript"/>
    <w:basedOn w:val="DefaultParagraphFont"/>
    <w:rsid w:val="00D00366"/>
  </w:style>
  <w:style w:type="character" w:customStyle="1" w:styleId="trackedchange">
    <w:name w:val="trackedchange"/>
    <w:basedOn w:val="DefaultParagraphFont"/>
    <w:rsid w:val="00D00366"/>
  </w:style>
  <w:style w:type="character" w:customStyle="1" w:styleId="trackchangetextdeletion">
    <w:name w:val="trackchangetextdeletion"/>
    <w:basedOn w:val="DefaultParagraphFont"/>
    <w:rsid w:val="00D00366"/>
  </w:style>
  <w:style w:type="paragraph" w:styleId="ListParagraph">
    <w:name w:val="List Paragraph"/>
    <w:basedOn w:val="Normal"/>
    <w:uiPriority w:val="34"/>
    <w:qFormat/>
    <w:rsid w:val="00D00366"/>
    <w:pPr>
      <w:ind w:left="720"/>
      <w:contextualSpacing/>
    </w:pPr>
  </w:style>
  <w:style w:type="paragraph" w:styleId="FootnoteText">
    <w:name w:val="footnote text"/>
    <w:basedOn w:val="Normal"/>
    <w:link w:val="FootnoteTextChar"/>
    <w:uiPriority w:val="99"/>
    <w:semiHidden/>
    <w:unhideWhenUsed/>
    <w:rsid w:val="00F250E5"/>
    <w:rPr>
      <w:sz w:val="20"/>
      <w:szCs w:val="20"/>
    </w:rPr>
  </w:style>
  <w:style w:type="character" w:customStyle="1" w:styleId="FootnoteTextChar">
    <w:name w:val="Footnote Text Char"/>
    <w:basedOn w:val="DefaultParagraphFont"/>
    <w:link w:val="FootnoteText"/>
    <w:uiPriority w:val="99"/>
    <w:semiHidden/>
    <w:rsid w:val="00F250E5"/>
    <w:rPr>
      <w:sz w:val="20"/>
      <w:szCs w:val="20"/>
    </w:rPr>
  </w:style>
  <w:style w:type="character" w:styleId="FootnoteReference">
    <w:name w:val="footnote reference"/>
    <w:basedOn w:val="DefaultParagraphFont"/>
    <w:uiPriority w:val="99"/>
    <w:semiHidden/>
    <w:unhideWhenUsed/>
    <w:rsid w:val="00F250E5"/>
    <w:rPr>
      <w:vertAlign w:val="superscript"/>
    </w:rPr>
  </w:style>
  <w:style w:type="paragraph" w:styleId="BalloonText">
    <w:name w:val="Balloon Text"/>
    <w:basedOn w:val="Normal"/>
    <w:link w:val="BalloonTextChar"/>
    <w:uiPriority w:val="99"/>
    <w:semiHidden/>
    <w:unhideWhenUsed/>
    <w:rsid w:val="002777E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777EA"/>
    <w:rPr>
      <w:rFonts w:ascii="Times New Roman" w:hAnsi="Times New Roman" w:cs="Times New Roman"/>
      <w:sz w:val="18"/>
      <w:szCs w:val="18"/>
    </w:rPr>
  </w:style>
  <w:style w:type="character" w:customStyle="1" w:styleId="Heading1Char">
    <w:name w:val="Heading 1 Char"/>
    <w:basedOn w:val="DefaultParagraphFont"/>
    <w:link w:val="Heading1"/>
    <w:uiPriority w:val="9"/>
    <w:rsid w:val="00914FC8"/>
    <w:rPr>
      <w:rFonts w:asciiTheme="majorHAnsi" w:eastAsiaTheme="majorEastAsia" w:hAnsiTheme="majorHAnsi" w:cstheme="majorBidi"/>
      <w:color w:val="2F5496" w:themeColor="accent1" w:themeShade="BF"/>
      <w:sz w:val="32"/>
      <w:szCs w:val="32"/>
      <w:lang w:eastAsia="en-GB"/>
    </w:rPr>
  </w:style>
  <w:style w:type="character" w:customStyle="1" w:styleId="Heading3Char">
    <w:name w:val="Heading 3 Char"/>
    <w:basedOn w:val="DefaultParagraphFont"/>
    <w:link w:val="Heading3"/>
    <w:uiPriority w:val="9"/>
    <w:rsid w:val="00914FC8"/>
    <w:rPr>
      <w:rFonts w:asciiTheme="majorHAnsi" w:eastAsiaTheme="majorEastAsia" w:hAnsiTheme="majorHAnsi" w:cstheme="majorBidi"/>
      <w:color w:val="1F3763" w:themeColor="accent1" w:themeShade="7F"/>
      <w:lang w:eastAsia="en-GB"/>
    </w:rPr>
  </w:style>
  <w:style w:type="character" w:styleId="SubtleEmphasis">
    <w:name w:val="Subtle Emphasis"/>
    <w:uiPriority w:val="19"/>
    <w:qFormat/>
    <w:rsid w:val="00914FC8"/>
    <w:rPr>
      <w:i/>
      <w:iCs/>
      <w:color w:val="1F3763" w:themeColor="accent1" w:themeShade="7F"/>
    </w:rPr>
  </w:style>
  <w:style w:type="paragraph" w:styleId="Header">
    <w:name w:val="header"/>
    <w:basedOn w:val="Normal"/>
    <w:link w:val="HeaderChar"/>
    <w:uiPriority w:val="99"/>
    <w:unhideWhenUsed/>
    <w:rsid w:val="00914FC8"/>
    <w:pPr>
      <w:tabs>
        <w:tab w:val="center" w:pos="4513"/>
        <w:tab w:val="right" w:pos="9026"/>
      </w:tabs>
    </w:pPr>
  </w:style>
  <w:style w:type="character" w:customStyle="1" w:styleId="HeaderChar">
    <w:name w:val="Header Char"/>
    <w:basedOn w:val="DefaultParagraphFont"/>
    <w:link w:val="Header"/>
    <w:uiPriority w:val="99"/>
    <w:rsid w:val="00914FC8"/>
  </w:style>
  <w:style w:type="paragraph" w:styleId="Footer">
    <w:name w:val="footer"/>
    <w:basedOn w:val="Normal"/>
    <w:link w:val="FooterChar"/>
    <w:uiPriority w:val="99"/>
    <w:unhideWhenUsed/>
    <w:rsid w:val="00914FC8"/>
    <w:pPr>
      <w:tabs>
        <w:tab w:val="center" w:pos="4513"/>
        <w:tab w:val="right" w:pos="9026"/>
      </w:tabs>
    </w:pPr>
  </w:style>
  <w:style w:type="character" w:customStyle="1" w:styleId="FooterChar">
    <w:name w:val="Footer Char"/>
    <w:basedOn w:val="DefaultParagraphFont"/>
    <w:link w:val="Footer"/>
    <w:uiPriority w:val="99"/>
    <w:rsid w:val="00914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