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000000" w:rsidRPr="00C5744E" w:rsidP="002E2588">
      <w:pPr>
        <w:spacing w:after="0" w:line="300" w:lineRule="exact"/>
        <w:contextualSpacing/>
        <w:jc w:val="center"/>
        <w:rPr>
          <w:rFonts w:cs="Arial"/>
          <w:b/>
          <w:bCs/>
        </w:rPr>
      </w:pPr>
      <w:r>
        <w:rPr>
          <w:rFonts w:cs="Arial"/>
          <w:b/>
          <w:bCs/>
        </w:rPr>
        <w:t>Written e</w:t>
      </w:r>
      <w:r w:rsidRPr="00C5744E">
        <w:rPr>
          <w:rFonts w:cs="Arial"/>
          <w:b/>
          <w:bCs/>
        </w:rPr>
        <w:t>vidence</w:t>
      </w:r>
      <w:r>
        <w:rPr>
          <w:rFonts w:cs="Arial"/>
          <w:b/>
          <w:bCs/>
        </w:rPr>
        <w:t xml:space="preserve"> submitted by </w:t>
      </w:r>
      <w:r w:rsidRPr="00C5744E">
        <w:rPr>
          <w:rFonts w:cs="Arial"/>
          <w:b/>
          <w:bCs/>
        </w:rPr>
        <w:t>Dr Jaroslava Barbieri</w:t>
      </w:r>
      <w:r>
        <w:rPr>
          <w:rFonts w:cs="Arial"/>
          <w:b/>
          <w:bCs/>
        </w:rPr>
        <w:t xml:space="preserve"> (RUS0026)</w:t>
      </w:r>
    </w:p>
    <w:p w:rsidR="00000000" w:rsidRPr="00C5744E" w:rsidP="00C509D2">
      <w:pPr>
        <w:spacing w:after="0" w:line="300" w:lineRule="exact"/>
        <w:contextualSpacing/>
        <w:rPr>
          <w:rFonts w:cs="Arial"/>
          <w:b/>
          <w:bCs/>
        </w:rPr>
      </w:pPr>
    </w:p>
    <w:p w:rsidR="00000000" w:rsidRPr="00C5744E" w:rsidP="00C509D2">
      <w:pPr>
        <w:spacing w:after="0" w:line="300" w:lineRule="exact"/>
        <w:contextualSpacing/>
        <w:rPr>
          <w:rFonts w:cs="Arial"/>
          <w:b/>
          <w:bCs/>
        </w:rPr>
      </w:pPr>
    </w:p>
    <w:p w:rsidR="00000000" w:rsidRPr="00C5744E" w:rsidP="00C509D2">
      <w:pPr>
        <w:spacing w:after="0" w:line="300" w:lineRule="exact"/>
        <w:contextualSpacing/>
        <w:rPr>
          <w:rFonts w:cs="Arial"/>
          <w:b/>
          <w:bCs/>
        </w:rPr>
      </w:pPr>
      <w:r w:rsidRPr="00C5744E">
        <w:rPr>
          <w:rFonts w:cs="Arial"/>
          <w:b/>
          <w:bCs/>
        </w:rPr>
        <w:t>What societal and political effects might arise from demobilization following the conflict, in Ukraine, in Russia and in Europe more widely?</w:t>
      </w:r>
    </w:p>
    <w:p w:rsidR="00000000" w:rsidRPr="00C5744E" w:rsidP="00C509D2">
      <w:pPr>
        <w:spacing w:after="0" w:line="300" w:lineRule="exact"/>
        <w:contextualSpacing/>
        <w:rPr>
          <w:rFonts w:cs="Arial"/>
          <w:b/>
          <w:bCs/>
        </w:rPr>
      </w:pPr>
    </w:p>
    <w:p w:rsidR="00000000" w:rsidRPr="00C5744E" w:rsidP="00C509D2">
      <w:pPr>
        <w:spacing w:after="0" w:line="300" w:lineRule="exact"/>
        <w:contextualSpacing/>
        <w:rPr>
          <w:rFonts w:cs="Arial"/>
          <w:b/>
          <w:bCs/>
        </w:rPr>
      </w:pPr>
      <w:r w:rsidRPr="00C5744E">
        <w:rPr>
          <w:rFonts w:cs="Arial"/>
        </w:rPr>
        <w:t>By:</w:t>
      </w:r>
      <w:r w:rsidRPr="00C5744E">
        <w:rPr>
          <w:rFonts w:cs="Arial"/>
          <w:b/>
          <w:bCs/>
        </w:rPr>
        <w:t xml:space="preserve"> Dr Jaroslava Barbieri</w:t>
      </w:r>
      <w:r w:rsidRPr="00C5744E">
        <w:rPr>
          <w:rFonts w:cs="Arial"/>
          <w:b/>
          <w:bCs/>
        </w:rPr>
        <w:t xml:space="preserve"> </w:t>
      </w:r>
    </w:p>
    <w:p w:rsidR="00000000" w:rsidRPr="00C5744E" w:rsidP="00C509D2">
      <w:pPr>
        <w:spacing w:after="0" w:line="300" w:lineRule="exact"/>
        <w:contextualSpacing/>
        <w:rPr>
          <w:rFonts w:cs="Arial"/>
          <w:b/>
          <w:bCs/>
        </w:rPr>
      </w:pPr>
    </w:p>
    <w:p w:rsidR="00000000" w:rsidRPr="00C5744E" w:rsidP="00E47760">
      <w:pPr>
        <w:spacing w:after="0" w:line="300" w:lineRule="exact"/>
        <w:contextualSpacing/>
        <w:rPr>
          <w:rFonts w:cs="Arial"/>
          <w:b/>
          <w:bCs/>
          <w:i/>
          <w:iCs/>
        </w:rPr>
      </w:pPr>
      <w:r w:rsidRPr="00C5744E">
        <w:rPr>
          <w:rFonts w:cs="Arial"/>
          <w:i/>
          <w:iCs/>
        </w:rPr>
        <w:t>Dr Jaroslava Barbieri is a Research Fellow at the Ukraine Forum at Chatham House. Her areas of expertise include Ukrainian politics and society, Russian foreign policy, EU security and enlargement, and cognitive warfare. She has published over 20 single and co-authored publications, including academic and policy papers. She regularly contributes to international media, including CNN, BBC, Sky News, Bloomberg, France 24 and Deutsche Welle. Jaroslava has a master’s degree in European Politics from the University of Oxford and a PhD in Russian and East European Studies from the University of Birmingham. Her PhD thesis examined the evolution of Russia’s occupation policies in Ukraine since 2014.</w:t>
      </w:r>
    </w:p>
    <w:p w:rsidR="00000000" w:rsidRPr="00C5744E" w:rsidP="00E47760">
      <w:pPr>
        <w:spacing w:after="0" w:line="300" w:lineRule="exact"/>
        <w:contextualSpacing/>
        <w:rPr>
          <w:rFonts w:cs="Arial"/>
          <w:b/>
          <w:bCs/>
          <w:i/>
          <w:iCs/>
        </w:rPr>
      </w:pPr>
    </w:p>
    <w:p w:rsidR="00000000" w:rsidRPr="00C5744E" w:rsidP="003C047D">
      <w:pPr>
        <w:spacing w:after="0" w:line="300" w:lineRule="exact"/>
        <w:contextualSpacing/>
        <w:rPr>
          <w:rFonts w:cs="Arial"/>
          <w:b/>
          <w:bCs/>
        </w:rPr>
      </w:pPr>
      <w:r w:rsidRPr="00C5744E">
        <w:rPr>
          <w:rFonts w:cs="Arial"/>
          <w:b/>
          <w:bCs/>
        </w:rPr>
        <w:t xml:space="preserve">Demobilization in </w:t>
      </w:r>
      <w:r w:rsidRPr="00C5744E">
        <w:rPr>
          <w:rFonts w:cs="Arial"/>
          <w:b/>
          <w:bCs/>
        </w:rPr>
        <w:t>Ukraine</w:t>
      </w:r>
    </w:p>
    <w:p w:rsidR="00000000" w:rsidRPr="00C5744E" w:rsidP="00E47760">
      <w:pPr>
        <w:spacing w:after="0" w:line="300" w:lineRule="exact"/>
        <w:contextualSpacing/>
        <w:rPr>
          <w:rFonts w:cs="Arial"/>
          <w:b/>
          <w:bCs/>
        </w:rPr>
      </w:pPr>
    </w:p>
    <w:p w:rsidR="00000000" w:rsidRPr="00C5744E" w:rsidP="00830467">
      <w:pPr>
        <w:pStyle w:val="ListParagraph"/>
        <w:numPr>
          <w:ilvl w:val="0"/>
          <w:numId w:val="12"/>
        </w:numPr>
        <w:spacing w:after="0" w:line="300" w:lineRule="exact"/>
        <w:ind w:left="0"/>
        <w:rPr>
          <w:rFonts w:cs="Arial"/>
        </w:rPr>
      </w:pPr>
      <w:r w:rsidRPr="00C5744E">
        <w:rPr>
          <w:rFonts w:cs="Arial"/>
        </w:rPr>
        <w:t>Ukraine is tasked with creating a massive veteran reintegration system in th</w:t>
      </w:r>
      <w:r w:rsidRPr="00C5744E">
        <w:rPr>
          <w:rFonts w:cs="Arial"/>
        </w:rPr>
        <w:t xml:space="preserve">‘e middle of an active, high-intensity conflict with Russia. As of December 2025, over 1.4 million people are registered combatants, with more than 143,000 living with </w:t>
      </w:r>
      <w:r w:rsidRPr="00C5744E">
        <w:rPr>
          <w:rFonts w:cs="Arial"/>
        </w:rPr>
        <w:t>war-related disabilities. Long-term projections estimate that post-demobilization support will need to cover 5 to 6 million veterans and family members – roughly 15 per cent of Ukraine’s total population.</w:t>
      </w:r>
      <w:r>
        <w:rPr>
          <w:rStyle w:val="FootnoteReference"/>
          <w:rFonts w:cs="Arial"/>
        </w:rPr>
        <w:footnoteReference w:id="2"/>
      </w:r>
      <w:r w:rsidRPr="00C5744E">
        <w:rPr>
          <w:rFonts w:cs="Arial"/>
        </w:rPr>
        <w:t xml:space="preserve"> </w:t>
      </w:r>
      <w:r w:rsidRPr="00C5744E">
        <w:rPr>
          <w:rFonts w:cs="Arial"/>
        </w:rPr>
        <w:t>To understand</w:t>
      </w:r>
      <w:r w:rsidRPr="00C5744E">
        <w:rPr>
          <w:rFonts w:cs="Arial"/>
        </w:rPr>
        <w:t xml:space="preserve"> the societal and political consequences of Ukraine’s demobilization</w:t>
      </w:r>
      <w:r w:rsidRPr="00C5744E">
        <w:rPr>
          <w:rFonts w:cs="Arial"/>
        </w:rPr>
        <w:t xml:space="preserve"> after the end of the war</w:t>
      </w:r>
      <w:r w:rsidRPr="00C5744E">
        <w:rPr>
          <w:rFonts w:cs="Arial"/>
        </w:rPr>
        <w:t>,</w:t>
      </w:r>
      <w:r w:rsidRPr="00C5744E">
        <w:rPr>
          <w:rFonts w:cs="Arial"/>
        </w:rPr>
        <w:t xml:space="preserve"> three </w:t>
      </w:r>
      <w:r w:rsidRPr="00C5744E">
        <w:rPr>
          <w:rFonts w:cs="Arial"/>
        </w:rPr>
        <w:t>key</w:t>
      </w:r>
      <w:r w:rsidRPr="00C5744E">
        <w:rPr>
          <w:rFonts w:cs="Arial"/>
        </w:rPr>
        <w:t xml:space="preserve"> factors</w:t>
      </w:r>
      <w:r w:rsidRPr="00C5744E">
        <w:rPr>
          <w:rFonts w:cs="Arial"/>
        </w:rPr>
        <w:t xml:space="preserve"> must be considered</w:t>
      </w:r>
      <w:r w:rsidRPr="00C5744E">
        <w:rPr>
          <w:rFonts w:cs="Arial"/>
        </w:rPr>
        <w:t>:</w:t>
      </w:r>
      <w:r w:rsidRPr="00C5744E">
        <w:rPr>
          <w:rFonts w:cs="Arial"/>
        </w:rPr>
        <w:t xml:space="preserve"> </w:t>
      </w:r>
    </w:p>
    <w:p w:rsidR="00000000" w:rsidRPr="00C5744E" w:rsidP="007C3950">
      <w:pPr>
        <w:pStyle w:val="ListParagraph"/>
        <w:numPr>
          <w:ilvl w:val="0"/>
          <w:numId w:val="11"/>
        </w:numPr>
        <w:spacing w:after="0" w:line="300" w:lineRule="exact"/>
        <w:rPr>
          <w:rFonts w:cs="Arial"/>
        </w:rPr>
      </w:pPr>
      <w:r w:rsidRPr="00C5744E">
        <w:rPr>
          <w:rFonts w:cs="Arial"/>
        </w:rPr>
        <w:t xml:space="preserve">the </w:t>
      </w:r>
      <w:r w:rsidRPr="00C5744E">
        <w:rPr>
          <w:rFonts w:cs="Arial"/>
        </w:rPr>
        <w:t xml:space="preserve">need of a phased rollout, to prevent </w:t>
      </w:r>
      <w:r w:rsidRPr="00C5744E">
        <w:rPr>
          <w:rFonts w:cs="Arial"/>
        </w:rPr>
        <w:t>a collapse in Ukraine’s frontline defences and welfare system</w:t>
      </w:r>
      <w:r w:rsidRPr="00C5744E">
        <w:rPr>
          <w:rFonts w:cs="Arial"/>
        </w:rPr>
        <w:t xml:space="preserve">; </w:t>
      </w:r>
    </w:p>
    <w:p w:rsidR="00000000" w:rsidRPr="00C5744E" w:rsidP="007C3950">
      <w:pPr>
        <w:pStyle w:val="ListParagraph"/>
        <w:numPr>
          <w:ilvl w:val="0"/>
          <w:numId w:val="11"/>
        </w:numPr>
        <w:spacing w:after="0" w:line="300" w:lineRule="exact"/>
        <w:rPr>
          <w:rFonts w:cs="Arial"/>
        </w:rPr>
      </w:pPr>
      <w:r w:rsidRPr="00C5744E">
        <w:rPr>
          <w:rFonts w:cs="Arial"/>
        </w:rPr>
        <w:t>the strategic role of veterans in maintaining an operational reserve alongside a standing deterrent force</w:t>
      </w:r>
      <w:r w:rsidRPr="00C5744E">
        <w:rPr>
          <w:rFonts w:cs="Arial"/>
        </w:rPr>
        <w:t xml:space="preserve">; and </w:t>
      </w:r>
    </w:p>
    <w:p w:rsidR="00000000" w:rsidRPr="00C5744E" w:rsidP="007C3950">
      <w:pPr>
        <w:pStyle w:val="ListParagraph"/>
        <w:numPr>
          <w:ilvl w:val="0"/>
          <w:numId w:val="11"/>
        </w:numPr>
        <w:spacing w:after="0" w:line="300" w:lineRule="exact"/>
        <w:rPr>
          <w:rFonts w:cs="Arial"/>
        </w:rPr>
      </w:pPr>
      <w:r w:rsidRPr="00C5744E">
        <w:rPr>
          <w:rFonts w:cs="Arial"/>
        </w:rPr>
        <w:t xml:space="preserve">the reality that </w:t>
      </w:r>
      <w:r w:rsidRPr="00C5744E">
        <w:rPr>
          <w:rFonts w:cs="Arial"/>
        </w:rPr>
        <w:t>veteran reintegration is already taking place within an ongoing wartime environme</w:t>
      </w:r>
      <w:r w:rsidRPr="00C5744E">
        <w:rPr>
          <w:rFonts w:cs="Arial"/>
          <w:color w:val="000000" w:themeColor="text1"/>
        </w:rPr>
        <w:t>nt.</w:t>
      </w:r>
      <w:r>
        <w:rPr>
          <w:rStyle w:val="FootnoteReference"/>
          <w:rFonts w:cs="Arial"/>
          <w:color w:val="000000" w:themeColor="text1"/>
        </w:rPr>
        <w:footnoteReference w:id="3"/>
      </w:r>
    </w:p>
    <w:p w:rsidR="00000000" w:rsidRPr="00C5744E" w:rsidP="00E47760">
      <w:pPr>
        <w:spacing w:after="0" w:line="300" w:lineRule="exact"/>
        <w:contextualSpacing/>
        <w:rPr>
          <w:rFonts w:cs="Arial"/>
        </w:rPr>
      </w:pPr>
    </w:p>
    <w:p w:rsidR="00000000" w:rsidRPr="00C5744E" w:rsidP="00830467">
      <w:pPr>
        <w:pStyle w:val="ListParagraph"/>
        <w:numPr>
          <w:ilvl w:val="0"/>
          <w:numId w:val="12"/>
        </w:numPr>
        <w:spacing w:after="0" w:line="300" w:lineRule="exact"/>
        <w:ind w:left="0"/>
      </w:pPr>
      <w:r w:rsidRPr="00C5744E">
        <w:rPr>
          <w:rFonts w:cs="Arial"/>
        </w:rPr>
        <w:t xml:space="preserve">First, </w:t>
      </w:r>
      <w:r w:rsidRPr="00C5744E">
        <w:rPr>
          <w:rFonts w:cs="Arial"/>
          <w:b/>
          <w:bCs/>
        </w:rPr>
        <w:t>d</w:t>
      </w:r>
      <w:r w:rsidRPr="00C5744E">
        <w:rPr>
          <w:rFonts w:cs="Arial"/>
          <w:b/>
          <w:bCs/>
        </w:rPr>
        <w:t>emobilization will occur gradually rather than en</w:t>
      </w:r>
      <w:r w:rsidRPr="00C5744E">
        <w:rPr>
          <w:rFonts w:cs="Arial"/>
          <w:b/>
          <w:bCs/>
        </w:rPr>
        <w:t xml:space="preserve"> masse.</w:t>
      </w:r>
      <w:r w:rsidRPr="00C5744E">
        <w:rPr>
          <w:rFonts w:cs="Arial"/>
        </w:rPr>
        <w:t xml:space="preserve"> </w:t>
      </w:r>
      <w:r w:rsidRPr="00C5744E">
        <w:rPr>
          <w:rFonts w:cs="Arial"/>
        </w:rPr>
        <w:t>Given the prolonged nature of the war, Ukraine is already evaluating options for a phased demobilization.</w:t>
      </w:r>
      <w:r w:rsidRPr="00C5744E">
        <w:rPr>
          <w:rFonts w:cs="Arial"/>
        </w:rPr>
        <w:t xml:space="preserve"> Military leadership has cautioned that Ukraine will not be able to defend its frontline positions if large numbers of soldiers are discharged at the same time.</w:t>
      </w:r>
      <w:r>
        <w:rPr>
          <w:rStyle w:val="FootnoteReference"/>
          <w:rFonts w:cs="Arial"/>
        </w:rPr>
        <w:footnoteReference w:id="4"/>
      </w:r>
      <w:r w:rsidRPr="00C5744E">
        <w:rPr>
          <w:rFonts w:cs="Arial"/>
        </w:rPr>
        <w:t xml:space="preserve"> L</w:t>
      </w:r>
      <w:r w:rsidRPr="00C5744E">
        <w:rPr>
          <w:rFonts w:cs="Arial"/>
        </w:rPr>
        <w:t xml:space="preserve">ack of troop rotations, compounded by rising draft evasion and unauthorized absences, have strained Ukrainian social cohesion by fuelling perceptions of a profoundly unfair </w:t>
      </w:r>
      <w:r w:rsidRPr="00C5744E">
        <w:rPr>
          <w:rFonts w:cs="Arial"/>
        </w:rPr>
        <w:t>system.</w:t>
      </w:r>
      <w:r>
        <w:rPr>
          <w:rStyle w:val="FootnoteReference"/>
          <w:rFonts w:cs="Arial"/>
        </w:rPr>
        <w:footnoteReference w:id="5"/>
      </w:r>
      <w:r w:rsidRPr="00C5744E">
        <w:rPr>
          <w:rFonts w:cs="Arial"/>
        </w:rPr>
        <w:t xml:space="preserve"> In June</w:t>
      </w:r>
      <w:r w:rsidRPr="00C5744E">
        <w:rPr>
          <w:rFonts w:cs="Arial"/>
        </w:rPr>
        <w:t xml:space="preserve"> 2026, it was reported that Ukraine was planning to begin a phased, partial discharge of long-serving troops by late autumn, prioritizing those who have served continuously since 2022 or even earlier and accumulated significant combat days</w:t>
      </w:r>
      <w:r w:rsidRPr="00C5744E">
        <w:rPr>
          <w:rFonts w:cs="Arial"/>
        </w:rPr>
        <w:t>.</w:t>
      </w:r>
      <w:r>
        <w:rPr>
          <w:rStyle w:val="FootnoteReference"/>
          <w:rFonts w:cs="Arial"/>
        </w:rPr>
        <w:footnoteReference w:id="6"/>
      </w:r>
      <w:r w:rsidRPr="00C5744E">
        <w:rPr>
          <w:rFonts w:cs="Arial"/>
        </w:rPr>
        <w:t xml:space="preserve"> </w:t>
      </w:r>
      <w:r w:rsidRPr="00C5744E">
        <w:rPr>
          <w:rFonts w:cs="Arial"/>
        </w:rPr>
        <w:t xml:space="preserve">To replenish army ranks, the Ministry of Defence also planned to make military service more attractive through fixed-term contracts. While the plan for late-autumn discharges remains on paper, the </w:t>
      </w:r>
      <w:r w:rsidRPr="00C5744E">
        <w:rPr>
          <w:rFonts w:cs="Arial"/>
        </w:rPr>
        <w:t>dismissal of Minister of Defence Mykhailo Fedorov amid a broader government shake-up in July 2026</w:t>
      </w:r>
      <w:r w:rsidRPr="00C5744E">
        <w:t xml:space="preserve"> </w:t>
      </w:r>
      <w:r w:rsidRPr="00C5744E">
        <w:rPr>
          <w:rFonts w:cs="Arial"/>
        </w:rPr>
        <w:t>leaves the future implementation of these reforms uncertain.</w:t>
      </w:r>
    </w:p>
    <w:p w:rsidR="00000000" w:rsidRPr="00C5744E" w:rsidP="00E47760">
      <w:pPr>
        <w:spacing w:after="0" w:line="300" w:lineRule="exact"/>
        <w:contextualSpacing/>
        <w:rPr>
          <w:rFonts w:cs="Arial"/>
        </w:rPr>
      </w:pPr>
    </w:p>
    <w:p w:rsidR="00000000" w:rsidRPr="00C5744E" w:rsidP="00830467">
      <w:pPr>
        <w:pStyle w:val="ListParagraph"/>
        <w:numPr>
          <w:ilvl w:val="0"/>
          <w:numId w:val="12"/>
        </w:numPr>
        <w:spacing w:after="0" w:line="300" w:lineRule="exact"/>
        <w:ind w:left="0"/>
        <w:rPr>
          <w:rFonts w:cs="Arial"/>
        </w:rPr>
      </w:pPr>
      <w:r w:rsidRPr="00C5744E">
        <w:rPr>
          <w:rFonts w:cs="Arial"/>
        </w:rPr>
        <w:t xml:space="preserve">Once a ceasefire is in place, Ukraine plans to keep its active military force at 800,000 troops at least, while gradually shifting from a mobilized army to a professional contract </w:t>
      </w:r>
      <w:r w:rsidRPr="00C5744E">
        <w:rPr>
          <w:rFonts w:cs="Arial"/>
        </w:rPr>
        <w:t>army with competitive pay.</w:t>
      </w:r>
      <w:r>
        <w:rPr>
          <w:rStyle w:val="FootnoteReference"/>
          <w:rFonts w:cs="Arial"/>
        </w:rPr>
        <w:footnoteReference w:id="7"/>
      </w:r>
      <w:r w:rsidRPr="00C5744E">
        <w:rPr>
          <w:rFonts w:cs="Arial"/>
        </w:rPr>
        <w:t xml:space="preserve"> This number is dictated by the need to deter future aggression and reflects baseline troop levels discussed in international diplomatic frameworks.</w:t>
      </w:r>
      <w:r>
        <w:rPr>
          <w:rStyle w:val="FootnoteReference"/>
          <w:rFonts w:cs="Arial"/>
        </w:rPr>
        <w:footnoteReference w:id="8"/>
      </w:r>
      <w:r w:rsidRPr="00C5744E">
        <w:rPr>
          <w:rFonts w:cs="Arial"/>
        </w:rPr>
        <w:t xml:space="preserve"> However, as President Zelenskyy acknowledged, </w:t>
      </w:r>
      <w:r w:rsidRPr="00C5744E">
        <w:rPr>
          <w:rFonts w:cs="Arial"/>
        </w:rPr>
        <w:t xml:space="preserve">Ukraine cannot afford to maintain a force of this scale on its own, </w:t>
      </w:r>
      <w:r w:rsidRPr="00C5744E">
        <w:rPr>
          <w:rFonts w:cs="Arial"/>
        </w:rPr>
        <w:t>so must call on Western partners to help subsidize military expenditures as part of a post-ceasefire security guarantees package</w:t>
      </w:r>
      <w:r w:rsidRPr="00C5744E">
        <w:rPr>
          <w:rFonts w:cs="Arial"/>
        </w:rPr>
        <w:t>, until the national economy stabilizes.</w:t>
      </w:r>
      <w:r>
        <w:rPr>
          <w:rStyle w:val="FootnoteReference"/>
          <w:rFonts w:cs="Arial"/>
        </w:rPr>
        <w:footnoteReference w:id="9"/>
      </w:r>
    </w:p>
    <w:p w:rsidR="00000000" w:rsidRPr="00C5744E" w:rsidP="00830467">
      <w:pPr>
        <w:spacing w:after="0" w:line="300" w:lineRule="exact"/>
        <w:contextualSpacing/>
        <w:rPr>
          <w:rFonts w:cs="Arial"/>
        </w:rPr>
      </w:pPr>
    </w:p>
    <w:p w:rsidR="00000000" w:rsidRPr="00C5744E" w:rsidP="00830467">
      <w:pPr>
        <w:pStyle w:val="ListParagraph"/>
        <w:numPr>
          <w:ilvl w:val="0"/>
          <w:numId w:val="12"/>
        </w:numPr>
        <w:spacing w:after="0" w:line="300" w:lineRule="exact"/>
        <w:ind w:left="0"/>
        <w:rPr>
          <w:rFonts w:cs="Arial"/>
        </w:rPr>
      </w:pPr>
      <w:r w:rsidRPr="00C5744E">
        <w:rPr>
          <w:rFonts w:cs="Arial"/>
        </w:rPr>
        <w:t xml:space="preserve">A related point is that </w:t>
      </w:r>
      <w:r w:rsidRPr="00C5744E">
        <w:rPr>
          <w:rFonts w:cs="Arial"/>
          <w:b/>
          <w:bCs/>
        </w:rPr>
        <w:t xml:space="preserve">reabsorbing hundreds of thousands of service members into a war-damaged economy requires a phased approach to prevent </w:t>
      </w:r>
      <w:r w:rsidRPr="00C5744E">
        <w:rPr>
          <w:rFonts w:cs="Arial"/>
          <w:b/>
          <w:bCs/>
        </w:rPr>
        <w:t>financial shocks and ensure adequate state support</w:t>
      </w:r>
      <w:r w:rsidRPr="00C5744E">
        <w:rPr>
          <w:rFonts w:cs="Arial"/>
          <w:b/>
          <w:bCs/>
        </w:rPr>
        <w:t xml:space="preserve"> and compensation</w:t>
      </w:r>
      <w:r w:rsidRPr="00C5744E">
        <w:rPr>
          <w:rFonts w:cs="Arial"/>
        </w:rPr>
        <w:t>. Releasing them all at once would overwhelm Ukraine’s welfare system.</w:t>
      </w:r>
    </w:p>
    <w:p w:rsidR="00000000" w:rsidRPr="00C5744E" w:rsidP="00830467">
      <w:pPr>
        <w:spacing w:after="0" w:line="300" w:lineRule="exact"/>
        <w:contextualSpacing/>
        <w:rPr>
          <w:rFonts w:cs="Arial"/>
        </w:rPr>
      </w:pPr>
    </w:p>
    <w:p w:rsidR="00000000" w:rsidRPr="00C5744E" w:rsidP="00830467">
      <w:pPr>
        <w:pStyle w:val="ListParagraph"/>
        <w:numPr>
          <w:ilvl w:val="0"/>
          <w:numId w:val="12"/>
        </w:numPr>
        <w:spacing w:after="0" w:line="300" w:lineRule="exact"/>
        <w:ind w:left="0"/>
      </w:pPr>
      <w:r w:rsidRPr="00C5744E">
        <w:rPr>
          <w:rFonts w:cs="Arial"/>
        </w:rPr>
        <w:t xml:space="preserve">Second, </w:t>
      </w:r>
      <w:r w:rsidRPr="00C5744E">
        <w:rPr>
          <w:rFonts w:cs="Arial"/>
          <w:b/>
          <w:bCs/>
        </w:rPr>
        <w:t>in light of the continuous threat posed by Russia, Ukrainian veterans transitioning out of full-time active service will not simply return to civilian life as retired personnel</w:t>
      </w:r>
      <w:r w:rsidRPr="00C5744E">
        <w:rPr>
          <w:rFonts w:cs="Arial"/>
          <w:b/>
          <w:bCs/>
        </w:rPr>
        <w:t xml:space="preserve">, but will join the </w:t>
      </w:r>
      <w:r w:rsidRPr="00C5744E">
        <w:rPr>
          <w:rFonts w:cs="Arial"/>
          <w:b/>
          <w:bCs/>
        </w:rPr>
        <w:t>country’s reserve</w:t>
      </w:r>
      <w:r w:rsidRPr="00C5744E">
        <w:rPr>
          <w:rFonts w:cs="Arial"/>
        </w:rPr>
        <w:t xml:space="preserve">. This will allow Ukraine to return vital labour to the economy while retaining their combat readiness </w:t>
      </w:r>
      <w:r w:rsidRPr="00C5744E">
        <w:rPr>
          <w:rFonts w:cs="Arial"/>
        </w:rPr>
        <w:t>in the event of a renewed attack.</w:t>
      </w:r>
      <w:r w:rsidRPr="00C5744E">
        <w:rPr>
          <w:rFonts w:cs="Arial"/>
        </w:rPr>
        <w:t xml:space="preserve"> This approach is clearly reflected in </w:t>
      </w:r>
      <w:r w:rsidRPr="00C5744E">
        <w:t>Ukraine’s</w:t>
      </w:r>
      <w:r w:rsidRPr="00C5744E">
        <w:rPr>
          <w:rFonts w:cs="Arial"/>
        </w:rPr>
        <w:t xml:space="preserve"> </w:t>
      </w:r>
      <w:r w:rsidRPr="00C5744E">
        <w:rPr>
          <w:i/>
          <w:iCs/>
        </w:rPr>
        <w:t>Veteran Policy Strategy until 2030</w:t>
      </w:r>
      <w:r w:rsidRPr="00C5744E">
        <w:t>.</w:t>
      </w:r>
      <w:r>
        <w:rPr>
          <w:rStyle w:val="FootnoteReference"/>
        </w:rPr>
        <w:footnoteReference w:id="10"/>
      </w:r>
    </w:p>
    <w:p w:rsidR="00000000" w:rsidRPr="00C5744E" w:rsidP="00830467">
      <w:pPr>
        <w:spacing w:after="0" w:line="300" w:lineRule="exact"/>
        <w:contextualSpacing/>
        <w:rPr>
          <w:rFonts w:cs="Arial"/>
        </w:rPr>
      </w:pPr>
    </w:p>
    <w:p w:rsidR="00000000" w:rsidRPr="00C5744E" w:rsidP="00830467">
      <w:pPr>
        <w:pStyle w:val="ListParagraph"/>
        <w:numPr>
          <w:ilvl w:val="0"/>
          <w:numId w:val="12"/>
        </w:numPr>
        <w:spacing w:after="0" w:line="300" w:lineRule="exact"/>
        <w:ind w:left="0"/>
        <w:rPr>
          <w:rFonts w:cs="Arial"/>
        </w:rPr>
      </w:pPr>
      <w:r w:rsidRPr="00C5744E">
        <w:rPr>
          <w:rFonts w:cs="Arial"/>
        </w:rPr>
        <w:t xml:space="preserve">Under Ukrainian martial law, discharge from active duty rarely equates to full military retirement. Permanent exemption is restricted to severe medical disability or reaching the statutory age limit of 60. </w:t>
      </w:r>
      <w:r w:rsidRPr="00C5744E">
        <w:rPr>
          <w:rFonts w:cs="Arial"/>
        </w:rPr>
        <w:t>Individuals who are granted conditional discharges</w:t>
      </w:r>
      <w:r w:rsidRPr="00C5744E">
        <w:rPr>
          <w:rFonts w:cs="Arial"/>
        </w:rPr>
        <w:t xml:space="preserve"> for family obligations</w:t>
      </w:r>
      <w:r w:rsidRPr="00C5744E">
        <w:rPr>
          <w:rFonts w:cs="Arial"/>
        </w:rPr>
        <w:t xml:space="preserve">, </w:t>
      </w:r>
      <w:r w:rsidRPr="00C5744E">
        <w:rPr>
          <w:rFonts w:cs="Arial"/>
        </w:rPr>
        <w:t xml:space="preserve">such as caring for three or more minor dependents or disabled </w:t>
      </w:r>
      <w:r w:rsidRPr="00C5744E">
        <w:rPr>
          <w:rFonts w:cs="Arial"/>
        </w:rPr>
        <w:t xml:space="preserve">relatives, </w:t>
      </w:r>
      <w:r w:rsidRPr="00C5744E">
        <w:rPr>
          <w:rFonts w:cs="Arial"/>
        </w:rPr>
        <w:t>remain liable for future service.</w:t>
      </w:r>
      <w:r>
        <w:rPr>
          <w:rStyle w:val="FootnoteReference"/>
          <w:rFonts w:cs="Arial"/>
        </w:rPr>
        <w:footnoteReference w:id="11"/>
      </w:r>
      <w:r w:rsidRPr="00C5744E">
        <w:rPr>
          <w:rFonts w:cs="Arial"/>
        </w:rPr>
        <w:t xml:space="preserve"> Unlike peacetime, when discharged personnel enter the general reserve, during martial law veterans with recent combat experience are automatically enrolled into the high-readiness operational reserve. This structure enables the Armed Forces to rapidly recall experienced personnel as needed. However, it disproportionately burdens combat veterans over the broader eligible population, frequently forcing them back into service without adequate physical recovery, psychological rehabilitation, or civilian reintegration. Consequently, human rights advocates are pushing for structural reforms to guarantee </w:t>
      </w:r>
      <w:r w:rsidRPr="00C5744E">
        <w:rPr>
          <w:rFonts w:cs="Arial"/>
        </w:rPr>
        <w:t>sufficient recovery time, robust legal protections</w:t>
      </w:r>
      <w:r w:rsidRPr="00C5744E">
        <w:rPr>
          <w:rFonts w:cs="Arial"/>
        </w:rPr>
        <w:t xml:space="preserve"> and proper financial </w:t>
      </w:r>
      <w:r w:rsidRPr="00C5744E">
        <w:rPr>
          <w:rFonts w:cs="Arial"/>
          <w:color w:val="000000" w:themeColor="text1"/>
        </w:rPr>
        <w:t>incentives.</w:t>
      </w:r>
      <w:r>
        <w:rPr>
          <w:rStyle w:val="FootnoteReference"/>
          <w:color w:val="000000" w:themeColor="text1"/>
        </w:rPr>
        <w:footnoteReference w:id="12"/>
      </w:r>
      <w:r w:rsidRPr="00C5744E">
        <w:rPr>
          <w:rFonts w:cs="Arial"/>
          <w:color w:val="000000" w:themeColor="text1"/>
        </w:rPr>
        <w:t xml:space="preserve"> With no end to the war in sight, </w:t>
      </w:r>
      <w:r w:rsidRPr="00C5744E">
        <w:rPr>
          <w:rFonts w:cs="Arial"/>
          <w:color w:val="000000" w:themeColor="text1"/>
        </w:rPr>
        <w:t xml:space="preserve">Ukraine must </w:t>
      </w:r>
      <w:r w:rsidRPr="00C5744E">
        <w:rPr>
          <w:rFonts w:cs="Arial"/>
          <w:color w:val="000000" w:themeColor="text1"/>
        </w:rPr>
        <w:t xml:space="preserve">begin to </w:t>
      </w:r>
      <w:r w:rsidRPr="00C5744E">
        <w:rPr>
          <w:rFonts w:cs="Arial"/>
          <w:color w:val="000000" w:themeColor="text1"/>
        </w:rPr>
        <w:t>address the</w:t>
      </w:r>
      <w:r w:rsidRPr="00C5744E">
        <w:rPr>
          <w:rFonts w:cs="Arial"/>
          <w:color w:val="000000" w:themeColor="text1"/>
        </w:rPr>
        <w:t xml:space="preserve"> societal pressures</w:t>
      </w:r>
      <w:r w:rsidRPr="00C5744E">
        <w:rPr>
          <w:rFonts w:cs="Arial"/>
          <w:color w:val="000000" w:themeColor="text1"/>
        </w:rPr>
        <w:t xml:space="preserve"> created by</w:t>
      </w:r>
      <w:r w:rsidRPr="00C5744E">
        <w:rPr>
          <w:rFonts w:cs="Arial"/>
          <w:color w:val="000000" w:themeColor="text1"/>
        </w:rPr>
        <w:t xml:space="preserve"> this system.</w:t>
      </w:r>
    </w:p>
    <w:p w:rsidR="00000000" w:rsidRPr="00C5744E" w:rsidP="00E47760">
      <w:pPr>
        <w:spacing w:after="0" w:line="300" w:lineRule="exact"/>
        <w:contextualSpacing/>
        <w:rPr>
          <w:rFonts w:cs="Arial"/>
        </w:rPr>
      </w:pPr>
    </w:p>
    <w:p w:rsidR="00000000" w:rsidRPr="00C5744E" w:rsidP="008E658C">
      <w:pPr>
        <w:pStyle w:val="ListParagraph"/>
        <w:numPr>
          <w:ilvl w:val="0"/>
          <w:numId w:val="12"/>
        </w:numPr>
        <w:spacing w:after="0" w:line="300" w:lineRule="exact"/>
        <w:ind w:left="0"/>
        <w:rPr>
          <w:rFonts w:cs="Arial"/>
        </w:rPr>
      </w:pPr>
      <w:r w:rsidRPr="00C5744E">
        <w:rPr>
          <w:rFonts w:cs="Arial"/>
        </w:rPr>
        <w:t xml:space="preserve">Third, </w:t>
      </w:r>
      <w:r w:rsidRPr="00C5744E">
        <w:rPr>
          <w:rFonts w:cs="Arial"/>
        </w:rPr>
        <w:t>unlike traditional post-conflict scenarios</w:t>
      </w:r>
      <w:r w:rsidRPr="00C5744E">
        <w:rPr>
          <w:rFonts w:cs="Arial"/>
        </w:rPr>
        <w:t xml:space="preserve">, in </w:t>
      </w:r>
      <w:r w:rsidRPr="00C5744E">
        <w:rPr>
          <w:rFonts w:cs="Arial"/>
        </w:rPr>
        <w:t>wh</w:t>
      </w:r>
      <w:r w:rsidRPr="00C5744E">
        <w:rPr>
          <w:rFonts w:cs="Arial"/>
        </w:rPr>
        <w:t>ich</w:t>
      </w:r>
      <w:r w:rsidRPr="00C5744E">
        <w:rPr>
          <w:rFonts w:cs="Arial"/>
        </w:rPr>
        <w:t xml:space="preserve"> veterans return home from combat zones overseas, </w:t>
      </w:r>
      <w:r w:rsidRPr="00C5744E">
        <w:rPr>
          <w:rFonts w:cs="Arial"/>
          <w:b/>
          <w:bCs/>
        </w:rPr>
        <w:t>Ukrainian veterans are not returning to a peaceful society</w:t>
      </w:r>
      <w:r w:rsidRPr="00C5744E">
        <w:rPr>
          <w:rFonts w:cs="Arial"/>
        </w:rPr>
        <w:t>.</w:t>
      </w:r>
      <w:r w:rsidRPr="00C5744E">
        <w:rPr>
          <w:rFonts w:cs="Arial"/>
        </w:rPr>
        <w:t xml:space="preserve"> This infinitely complicates their ability to successful</w:t>
      </w:r>
      <w:r w:rsidRPr="00C5744E">
        <w:rPr>
          <w:rFonts w:cs="Arial"/>
        </w:rPr>
        <w:t>ly</w:t>
      </w:r>
      <w:r w:rsidRPr="00C5744E">
        <w:rPr>
          <w:rFonts w:cs="Arial"/>
        </w:rPr>
        <w:t xml:space="preserve"> complete their </w:t>
      </w:r>
      <w:r w:rsidRPr="00C5744E">
        <w:rPr>
          <w:rFonts w:cs="Arial"/>
        </w:rPr>
        <w:t xml:space="preserve">transition </w:t>
      </w:r>
      <w:r w:rsidRPr="00C5744E">
        <w:rPr>
          <w:rFonts w:cs="Arial"/>
        </w:rPr>
        <w:t>to</w:t>
      </w:r>
      <w:r w:rsidRPr="00C5744E">
        <w:rPr>
          <w:rFonts w:cs="Arial"/>
        </w:rPr>
        <w:t xml:space="preserve"> </w:t>
      </w:r>
      <w:r w:rsidRPr="00C5744E">
        <w:rPr>
          <w:rFonts w:cs="Arial"/>
        </w:rPr>
        <w:t>civilian</w:t>
      </w:r>
      <w:r w:rsidRPr="00C5744E">
        <w:rPr>
          <w:rFonts w:cs="Arial"/>
        </w:rPr>
        <w:t xml:space="preserve"> life</w:t>
      </w:r>
      <w:r w:rsidRPr="00C5744E">
        <w:rPr>
          <w:rFonts w:cs="Arial"/>
        </w:rPr>
        <w:t>.</w:t>
      </w:r>
    </w:p>
    <w:p w:rsidR="00000000" w:rsidRPr="00C5744E" w:rsidP="008E658C">
      <w:pPr>
        <w:pStyle w:val="ListParagraph"/>
        <w:rPr>
          <w:rFonts w:cs="Arial"/>
        </w:rPr>
      </w:pPr>
    </w:p>
    <w:p w:rsidR="00000000" w:rsidRPr="00C5744E" w:rsidP="008E658C">
      <w:pPr>
        <w:pStyle w:val="ListParagraph"/>
        <w:numPr>
          <w:ilvl w:val="0"/>
          <w:numId w:val="12"/>
        </w:numPr>
        <w:spacing w:after="0" w:line="300" w:lineRule="exact"/>
        <w:ind w:left="0"/>
        <w:rPr>
          <w:rFonts w:cs="Arial"/>
        </w:rPr>
      </w:pPr>
      <w:r w:rsidRPr="00C5744E">
        <w:rPr>
          <w:rFonts w:cs="Arial"/>
        </w:rPr>
        <w:t>More broadly</w:t>
      </w:r>
      <w:r w:rsidRPr="00C5744E">
        <w:rPr>
          <w:rFonts w:cs="Arial"/>
        </w:rPr>
        <w:t>,</w:t>
      </w:r>
      <w:r w:rsidRPr="00C5744E">
        <w:rPr>
          <w:rFonts w:cs="Arial"/>
        </w:rPr>
        <w:t xml:space="preserve"> </w:t>
      </w:r>
      <w:r w:rsidRPr="00C5744E">
        <w:rPr>
          <w:rFonts w:cs="Arial"/>
        </w:rPr>
        <w:t xml:space="preserve">the </w:t>
      </w:r>
      <w:r w:rsidRPr="00C5744E">
        <w:rPr>
          <w:rFonts w:cs="Arial"/>
        </w:rPr>
        <w:t xml:space="preserve">current </w:t>
      </w:r>
      <w:r w:rsidRPr="00C5744E">
        <w:rPr>
          <w:rFonts w:cs="Arial"/>
        </w:rPr>
        <w:t xml:space="preserve">overhaul of </w:t>
      </w:r>
      <w:r w:rsidRPr="00C5744E">
        <w:rPr>
          <w:rFonts w:cs="Arial"/>
        </w:rPr>
        <w:t xml:space="preserve">the </w:t>
      </w:r>
      <w:r w:rsidRPr="00C5744E">
        <w:rPr>
          <w:rFonts w:cs="Arial"/>
        </w:rPr>
        <w:t xml:space="preserve">veteran support system </w:t>
      </w:r>
      <w:r w:rsidRPr="00C5744E">
        <w:rPr>
          <w:rFonts w:cs="Arial"/>
        </w:rPr>
        <w:t xml:space="preserve">led by the Ukrainian </w:t>
      </w:r>
      <w:r w:rsidRPr="00C5744E">
        <w:rPr>
          <w:rFonts w:cs="Arial"/>
        </w:rPr>
        <w:t xml:space="preserve">Ministry of Veteran Affairs </w:t>
      </w:r>
      <w:r w:rsidRPr="00C5744E">
        <w:rPr>
          <w:rFonts w:cs="Arial"/>
        </w:rPr>
        <w:t>will play</w:t>
      </w:r>
      <w:r w:rsidRPr="00C5744E">
        <w:rPr>
          <w:rFonts w:cs="Arial"/>
        </w:rPr>
        <w:t xml:space="preserve"> </w:t>
      </w:r>
      <w:r w:rsidRPr="00C5744E">
        <w:rPr>
          <w:rFonts w:cs="Arial"/>
        </w:rPr>
        <w:t xml:space="preserve">a </w:t>
      </w:r>
      <w:r w:rsidRPr="00C5744E">
        <w:rPr>
          <w:rFonts w:cs="Arial"/>
        </w:rPr>
        <w:t xml:space="preserve">crucial </w:t>
      </w:r>
      <w:r w:rsidRPr="00C5744E">
        <w:rPr>
          <w:rFonts w:cs="Arial"/>
        </w:rPr>
        <w:t>role in</w:t>
      </w:r>
      <w:r w:rsidRPr="00C5744E">
        <w:rPr>
          <w:rFonts w:cs="Arial"/>
        </w:rPr>
        <w:t xml:space="preserve"> </w:t>
      </w:r>
      <w:r w:rsidRPr="00C5744E">
        <w:rPr>
          <w:rFonts w:cs="Arial"/>
        </w:rPr>
        <w:t>Ukraine</w:t>
      </w:r>
      <w:r w:rsidRPr="00C5744E">
        <w:rPr>
          <w:rFonts w:cs="Arial"/>
        </w:rPr>
        <w:t>’</w:t>
      </w:r>
      <w:r w:rsidRPr="00C5744E">
        <w:rPr>
          <w:rFonts w:cs="Arial"/>
        </w:rPr>
        <w:t xml:space="preserve">s </w:t>
      </w:r>
      <w:r w:rsidRPr="00C5744E">
        <w:rPr>
          <w:rFonts w:cs="Arial"/>
        </w:rPr>
        <w:t xml:space="preserve">future </w:t>
      </w:r>
      <w:r w:rsidRPr="00C5744E">
        <w:rPr>
          <w:rFonts w:cs="Arial"/>
        </w:rPr>
        <w:t>national defen</w:t>
      </w:r>
      <w:r w:rsidRPr="00C5744E">
        <w:rPr>
          <w:rFonts w:cs="Arial"/>
        </w:rPr>
        <w:t>c</w:t>
      </w:r>
      <w:r w:rsidRPr="00C5744E">
        <w:rPr>
          <w:rFonts w:cs="Arial"/>
        </w:rPr>
        <w:t xml:space="preserve">e and </w:t>
      </w:r>
      <w:r w:rsidRPr="00C5744E">
        <w:rPr>
          <w:rFonts w:cs="Arial"/>
        </w:rPr>
        <w:t>economic</w:t>
      </w:r>
      <w:r w:rsidRPr="00C5744E">
        <w:rPr>
          <w:rFonts w:cs="Arial"/>
        </w:rPr>
        <w:t xml:space="preserve"> recovery.</w:t>
      </w:r>
      <w:r w:rsidRPr="00C5744E">
        <w:rPr>
          <w:rFonts w:cs="Arial"/>
          <w:color w:val="7030A0"/>
        </w:rPr>
        <w:t xml:space="preserve"> </w:t>
      </w:r>
      <w:r w:rsidRPr="00C5744E">
        <w:rPr>
          <w:rFonts w:cs="Arial"/>
        </w:rPr>
        <w:t>Uk</w:t>
      </w:r>
      <w:r w:rsidRPr="00C5744E">
        <w:rPr>
          <w:rFonts w:cs="Arial"/>
        </w:rPr>
        <w:t>rainian veterans</w:t>
      </w:r>
      <w:r w:rsidRPr="00C5744E">
        <w:rPr>
          <w:rFonts w:cs="Arial"/>
        </w:rPr>
        <w:t xml:space="preserve"> can revitali</w:t>
      </w:r>
      <w:r w:rsidRPr="00C5744E">
        <w:rPr>
          <w:rFonts w:cs="Arial"/>
        </w:rPr>
        <w:t>z</w:t>
      </w:r>
      <w:r w:rsidRPr="00C5744E">
        <w:rPr>
          <w:rFonts w:cs="Arial"/>
        </w:rPr>
        <w:t xml:space="preserve">e </w:t>
      </w:r>
      <w:r w:rsidRPr="00C5744E">
        <w:rPr>
          <w:rFonts w:cs="Arial"/>
        </w:rPr>
        <w:t>the country’s</w:t>
      </w:r>
      <w:r w:rsidRPr="00C5744E">
        <w:rPr>
          <w:rFonts w:cs="Arial"/>
        </w:rPr>
        <w:t xml:space="preserve"> workforce in key recovery sectors</w:t>
      </w:r>
      <w:r w:rsidRPr="00C5744E">
        <w:rPr>
          <w:rFonts w:cs="Arial"/>
        </w:rPr>
        <w:t xml:space="preserve"> and</w:t>
      </w:r>
      <w:r w:rsidRPr="00C5744E">
        <w:rPr>
          <w:rFonts w:cs="Arial"/>
        </w:rPr>
        <w:t xml:space="preserve"> have the potential to emerge as a new generation of political and civic leaders, driving democratic renewal when future elections occur.</w:t>
      </w:r>
      <w:r w:rsidRPr="00C5744E">
        <w:rPr>
          <w:rFonts w:cs="Arial"/>
        </w:rPr>
        <w:t xml:space="preserve"> Significantly, veterans are emerging as a distinct, highly trusted civic class with low tolerance for corruption.</w:t>
      </w:r>
      <w:r>
        <w:rPr>
          <w:rStyle w:val="FootnoteReference"/>
          <w:color w:val="000000" w:themeColor="text1"/>
        </w:rPr>
        <w:footnoteReference w:id="13"/>
      </w:r>
      <w:r w:rsidRPr="00C5744E">
        <w:rPr>
          <w:rFonts w:cs="Arial"/>
        </w:rPr>
        <w:t xml:space="preserve"> Their political influence will challenge civilian leadership to deliver </w:t>
      </w:r>
      <w:r w:rsidRPr="00C5744E">
        <w:rPr>
          <w:rFonts w:cs="Arial"/>
        </w:rPr>
        <w:t>reforms. For example, it was a retired combat medic, Dmytro Koziatynskyi, who</w:t>
      </w:r>
      <w:r w:rsidRPr="00C5744E">
        <w:rPr>
          <w:rFonts w:cs="Arial"/>
        </w:rPr>
        <w:t xml:space="preserve"> mobilized public demonstrations against the dismissal of former Defence Minister Mykhailo Fedorov.</w:t>
      </w:r>
      <w:r>
        <w:rPr>
          <w:rStyle w:val="FootnoteReference"/>
          <w:rFonts w:cs="Arial"/>
        </w:rPr>
        <w:footnoteReference w:id="14"/>
      </w:r>
      <w:r w:rsidRPr="00C5744E">
        <w:rPr>
          <w:rFonts w:cs="Arial"/>
        </w:rPr>
        <w:t xml:space="preserve"> A year before, Koziatynskyi also inspired the first major anti-government demonstrations since the full-scale invasion began, which successfully prevented damage to the independence of anti-corruption agencies. This activism underscores </w:t>
      </w:r>
      <w:r w:rsidRPr="00C5744E">
        <w:rPr>
          <w:rFonts w:cs="Arial"/>
        </w:rPr>
        <w:t xml:space="preserve">both the unyielding demand for justice from a veteran community that has </w:t>
      </w:r>
      <w:r w:rsidRPr="00C5744E">
        <w:rPr>
          <w:rFonts w:cs="Arial"/>
        </w:rPr>
        <w:t>made the most sacrifice</w:t>
      </w:r>
      <w:r w:rsidRPr="00C5744E">
        <w:rPr>
          <w:rFonts w:cs="Arial"/>
        </w:rPr>
        <w:t>s for the nation’s survival</w:t>
      </w:r>
      <w:r w:rsidRPr="00C5744E">
        <w:rPr>
          <w:rFonts w:cs="Arial"/>
        </w:rPr>
        <w:t xml:space="preserve">, </w:t>
      </w:r>
      <w:r w:rsidRPr="00C5744E">
        <w:rPr>
          <w:rFonts w:cs="Arial"/>
        </w:rPr>
        <w:t>and the authority they have in society.</w:t>
      </w:r>
    </w:p>
    <w:p w:rsidR="00000000" w:rsidRPr="00C5744E" w:rsidP="00B17FA5">
      <w:pPr>
        <w:spacing w:after="0" w:line="300" w:lineRule="exact"/>
        <w:contextualSpacing/>
        <w:rPr>
          <w:rFonts w:cs="Arial"/>
        </w:rPr>
      </w:pPr>
    </w:p>
    <w:p w:rsidR="00000000" w:rsidRPr="00C5744E" w:rsidP="00B17FA5">
      <w:pPr>
        <w:pStyle w:val="ListParagraph"/>
        <w:numPr>
          <w:ilvl w:val="0"/>
          <w:numId w:val="12"/>
        </w:numPr>
        <w:spacing w:after="0" w:line="300" w:lineRule="exact"/>
        <w:ind w:left="0"/>
        <w:rPr>
          <w:rFonts w:cs="Arial"/>
        </w:rPr>
      </w:pPr>
      <w:r w:rsidRPr="00C5744E">
        <w:rPr>
          <w:rFonts w:cs="Arial"/>
        </w:rPr>
        <w:t>However, Ukraine’s welfare system currently face</w:t>
      </w:r>
      <w:r w:rsidRPr="00C5744E">
        <w:rPr>
          <w:rFonts w:cs="Arial"/>
        </w:rPr>
        <w:t>s immense strain, particularly in addressing severe trauma, amputations and post-traumatic stress disorder (PTSD).</w:t>
      </w:r>
      <w:r>
        <w:rPr>
          <w:rStyle w:val="FootnoteReference"/>
          <w:rFonts w:cs="Arial"/>
        </w:rPr>
        <w:footnoteReference w:id="15"/>
      </w:r>
      <w:r w:rsidRPr="00C5744E">
        <w:rPr>
          <w:rFonts w:cs="Arial"/>
        </w:rPr>
        <w:t xml:space="preserve"> </w:t>
      </w:r>
      <w:r w:rsidRPr="00C5744E">
        <w:rPr>
          <w:rFonts w:cs="Arial"/>
        </w:rPr>
        <w:t>A</w:t>
      </w:r>
      <w:r w:rsidRPr="00C5744E">
        <w:rPr>
          <w:rFonts w:cs="Arial"/>
        </w:rPr>
        <w:t>lienated ex-combatants could become prime targets for Russian intelligence subversion</w:t>
      </w:r>
      <w:r w:rsidRPr="00C5744E">
        <w:rPr>
          <w:rFonts w:cs="Arial"/>
        </w:rPr>
        <w:t xml:space="preserve"> </w:t>
      </w:r>
      <w:r w:rsidRPr="00C5744E">
        <w:rPr>
          <w:rFonts w:cs="Arial"/>
        </w:rPr>
        <w:t xml:space="preserve">and political sabotage designed to destabilize </w:t>
      </w:r>
      <w:r w:rsidRPr="00C5744E">
        <w:rPr>
          <w:rFonts w:cs="Arial"/>
        </w:rPr>
        <w:t>Ukraine</w:t>
      </w:r>
      <w:r w:rsidRPr="00C5744E">
        <w:rPr>
          <w:rFonts w:cs="Arial"/>
        </w:rPr>
        <w:t xml:space="preserve"> from within</w:t>
      </w:r>
      <w:r w:rsidRPr="00C5744E">
        <w:rPr>
          <w:rFonts w:cs="Arial"/>
        </w:rPr>
        <w:t xml:space="preserve">. </w:t>
      </w:r>
      <w:r w:rsidRPr="00C5744E">
        <w:rPr>
          <w:rFonts w:cs="Arial"/>
        </w:rPr>
        <w:t>M</w:t>
      </w:r>
      <w:r w:rsidRPr="00C5744E">
        <w:rPr>
          <w:rFonts w:cs="Arial"/>
        </w:rPr>
        <w:t>illions of unemployed</w:t>
      </w:r>
      <w:r w:rsidRPr="00C5744E">
        <w:rPr>
          <w:rFonts w:cs="Arial"/>
        </w:rPr>
        <w:t xml:space="preserve"> </w:t>
      </w:r>
      <w:r w:rsidRPr="00C5744E">
        <w:rPr>
          <w:rFonts w:cs="Arial"/>
        </w:rPr>
        <w:t>or politically aggrieved veterans and their families could form a disenfranchised voting bloc</w:t>
      </w:r>
      <w:r w:rsidRPr="00C5744E">
        <w:rPr>
          <w:rFonts w:cs="Arial"/>
        </w:rPr>
        <w:t>,</w:t>
      </w:r>
      <w:r w:rsidRPr="00C5744E">
        <w:rPr>
          <w:rFonts w:cs="Arial"/>
        </w:rPr>
        <w:t xml:space="preserve"> susceptible to far-right populism and anti-establishment </w:t>
      </w:r>
      <w:r w:rsidRPr="00C5744E">
        <w:rPr>
          <w:rFonts w:cs="Arial"/>
        </w:rPr>
        <w:t>sentiment</w:t>
      </w:r>
      <w:r w:rsidRPr="00C5744E">
        <w:rPr>
          <w:rFonts w:cs="Arial"/>
        </w:rPr>
        <w:t>.</w:t>
      </w:r>
    </w:p>
    <w:p w:rsidR="00000000" w:rsidRPr="00C5744E" w:rsidP="00E47760">
      <w:pPr>
        <w:spacing w:after="0" w:line="300" w:lineRule="exact"/>
        <w:contextualSpacing/>
        <w:rPr>
          <w:rFonts w:cs="Arial"/>
        </w:rPr>
      </w:pPr>
    </w:p>
    <w:p w:rsidR="00000000" w:rsidRPr="00C5744E" w:rsidP="003C047D">
      <w:pPr>
        <w:spacing w:after="0" w:line="300" w:lineRule="exact"/>
        <w:contextualSpacing/>
        <w:rPr>
          <w:rFonts w:cs="Arial"/>
          <w:color w:val="000000" w:themeColor="text1"/>
        </w:rPr>
      </w:pPr>
      <w:r w:rsidRPr="00C5744E">
        <w:rPr>
          <w:rFonts w:cs="Arial"/>
          <w:b/>
          <w:bCs/>
        </w:rPr>
        <w:t xml:space="preserve">Demobilization in </w:t>
      </w:r>
      <w:r w:rsidRPr="00C5744E">
        <w:rPr>
          <w:rFonts w:cs="Arial"/>
          <w:b/>
          <w:bCs/>
        </w:rPr>
        <w:t>Russia</w:t>
      </w:r>
    </w:p>
    <w:p w:rsidR="00000000" w:rsidRPr="00C5744E" w:rsidP="00826B46">
      <w:pPr>
        <w:spacing w:after="0" w:line="300" w:lineRule="exact"/>
        <w:contextualSpacing/>
        <w:rPr>
          <w:rFonts w:cs="Arial"/>
          <w:color w:val="000000" w:themeColor="text1"/>
        </w:rPr>
      </w:pPr>
    </w:p>
    <w:p w:rsidR="00000000" w:rsidRPr="00C5744E" w:rsidP="00B17FA5">
      <w:pPr>
        <w:pStyle w:val="ListParagraph"/>
        <w:numPr>
          <w:ilvl w:val="0"/>
          <w:numId w:val="12"/>
        </w:numPr>
        <w:spacing w:after="0" w:line="300" w:lineRule="exact"/>
        <w:ind w:left="0"/>
        <w:rPr>
          <w:rFonts w:cs="Arial"/>
          <w:color w:val="FF0000"/>
          <w:lang w:val="uk-UA"/>
        </w:rPr>
      </w:pPr>
      <w:r w:rsidRPr="00C5744E">
        <w:rPr>
          <w:rFonts w:cs="Arial"/>
          <w:color w:val="000000" w:themeColor="text1"/>
        </w:rPr>
        <w:t>The return of tens of thousands of Russian combatants from Ukraine, many with criminal backgrounds, is driving a surge in violence</w:t>
      </w:r>
      <w:r w:rsidRPr="00C5744E">
        <w:rPr>
          <w:rFonts w:cs="Arial"/>
          <w:color w:val="000000" w:themeColor="text1"/>
        </w:rPr>
        <w:t xml:space="preserve">, </w:t>
      </w:r>
      <w:r w:rsidRPr="00C5744E">
        <w:rPr>
          <w:rFonts w:cs="Arial"/>
          <w:color w:val="000000" w:themeColor="text1"/>
        </w:rPr>
        <w:t>particularly against women and children</w:t>
      </w:r>
      <w:r>
        <w:rPr>
          <w:rStyle w:val="FootnoteReference"/>
          <w:rFonts w:cs="Arial"/>
          <w:color w:val="000000" w:themeColor="text1"/>
        </w:rPr>
        <w:footnoteReference w:id="16"/>
      </w:r>
      <w:r w:rsidRPr="00C5744E">
        <w:rPr>
          <w:rFonts w:cs="Arial"/>
          <w:color w:val="000000" w:themeColor="text1"/>
        </w:rPr>
        <w:t>,</w:t>
      </w:r>
      <w:r w:rsidRPr="00C5744E">
        <w:rPr>
          <w:rFonts w:cs="Arial"/>
          <w:color w:val="000000" w:themeColor="text1"/>
        </w:rPr>
        <w:t xml:space="preserve"> and organized crime, posing a severe threat to domestic stability. </w:t>
      </w:r>
      <w:r w:rsidRPr="00C5744E">
        <w:rPr>
          <w:rFonts w:cs="Arial"/>
          <w:color w:val="000000" w:themeColor="text1"/>
        </w:rPr>
        <w:t xml:space="preserve">Projections point to </w:t>
      </w:r>
      <w:r w:rsidRPr="00C5744E">
        <w:rPr>
          <w:rFonts w:cs="Arial"/>
          <w:color w:val="000000" w:themeColor="text1"/>
        </w:rPr>
        <w:t>at least</w:t>
      </w:r>
      <w:r w:rsidRPr="00C5744E">
        <w:rPr>
          <w:rFonts w:cs="Arial"/>
          <w:color w:val="000000" w:themeColor="text1"/>
        </w:rPr>
        <w:t xml:space="preserve"> 700,000 veterans </w:t>
      </w:r>
      <w:r w:rsidRPr="00C5744E">
        <w:rPr>
          <w:rFonts w:cs="Arial"/>
          <w:color w:val="000000" w:themeColor="text1"/>
        </w:rPr>
        <w:t>returning to Russia</w:t>
      </w:r>
      <w:r w:rsidRPr="00C5744E">
        <w:rPr>
          <w:rFonts w:cs="Arial"/>
          <w:color w:val="000000" w:themeColor="text1"/>
        </w:rPr>
        <w:t>.</w:t>
      </w:r>
      <w:r>
        <w:rPr>
          <w:rStyle w:val="FootnoteReference"/>
          <w:rFonts w:cs="Arial"/>
          <w:color w:val="000000" w:themeColor="text1"/>
        </w:rPr>
        <w:footnoteReference w:id="17"/>
      </w:r>
      <w:r w:rsidRPr="00C5744E">
        <w:rPr>
          <w:rFonts w:cs="Arial"/>
          <w:color w:val="000000" w:themeColor="text1"/>
        </w:rPr>
        <w:t xml:space="preserve"> Russian officials fear that returning combatants will drive a sustained rise in domestic crime, creating a social and security crisis far surpassing the aftermath of the Soviet-Afghan War. </w:t>
      </w:r>
      <w:r w:rsidRPr="00C5744E">
        <w:rPr>
          <w:rFonts w:cs="Arial"/>
          <w:color w:val="000000" w:themeColor="text1"/>
        </w:rPr>
        <w:t>For example, Russian lawmaker Nina Ostanina warned that returning war veterans, particularly former prisoners recruited for the war in Ukraine, represent a distinct danger to society</w:t>
      </w:r>
      <w:r w:rsidRPr="00C5744E">
        <w:rPr>
          <w:rFonts w:cs="Arial"/>
        </w:rPr>
        <w:t>.</w:t>
      </w:r>
      <w:r>
        <w:rPr>
          <w:rStyle w:val="FootnoteReference"/>
          <w:rFonts w:cs="Arial"/>
        </w:rPr>
        <w:footnoteReference w:id="18"/>
      </w:r>
      <w:r w:rsidRPr="00C5744E">
        <w:rPr>
          <w:rFonts w:cs="Arial"/>
        </w:rPr>
        <w:t xml:space="preserve"> In a 2026 survey conducted by Police-barometer.ru,</w:t>
      </w:r>
      <w:r>
        <w:rPr>
          <w:rStyle w:val="FootnoteReference"/>
          <w:rFonts w:cs="Arial"/>
        </w:rPr>
        <w:footnoteReference w:id="19"/>
      </w:r>
      <w:r w:rsidRPr="00C5744E">
        <w:rPr>
          <w:rFonts w:cs="Arial"/>
        </w:rPr>
        <w:t xml:space="preserve"> 60 per cent of respondents indicated that they experience ‘fear’ in association with returning veterans.</w:t>
      </w:r>
      <w:r>
        <w:rPr>
          <w:rStyle w:val="FootnoteReference"/>
          <w:rFonts w:cs="Arial"/>
        </w:rPr>
        <w:footnoteReference w:id="20"/>
      </w:r>
    </w:p>
    <w:p w:rsidR="00000000" w:rsidRPr="00C5744E" w:rsidP="00E47760">
      <w:pPr>
        <w:spacing w:after="0" w:line="300" w:lineRule="exact"/>
        <w:contextualSpacing/>
        <w:rPr>
          <w:rFonts w:cs="Arial"/>
          <w:color w:val="FF0000"/>
        </w:rPr>
      </w:pPr>
    </w:p>
    <w:p w:rsidR="00000000" w:rsidRPr="00C5744E" w:rsidP="00B17FA5">
      <w:pPr>
        <w:pStyle w:val="ListParagraph"/>
        <w:numPr>
          <w:ilvl w:val="0"/>
          <w:numId w:val="12"/>
        </w:numPr>
        <w:spacing w:after="0" w:line="300" w:lineRule="exact"/>
        <w:ind w:left="0"/>
        <w:rPr>
          <w:rFonts w:cs="Arial"/>
        </w:rPr>
      </w:pPr>
      <w:r w:rsidRPr="00C5744E">
        <w:rPr>
          <w:rFonts w:cs="Arial"/>
          <w:b/>
          <w:bCs/>
        </w:rPr>
        <w:t>Domestically, the Kremlin is cultivating a cultur</w:t>
      </w:r>
      <w:r w:rsidRPr="00C5744E">
        <w:rPr>
          <w:rFonts w:cs="Arial"/>
          <w:b/>
          <w:bCs/>
        </w:rPr>
        <w:t>e of impunity that prioritizes the heroization of ‘participants of the SVO’</w:t>
      </w:r>
      <w:r w:rsidRPr="00C5744E">
        <w:rPr>
          <w:rFonts w:cs="Arial"/>
        </w:rPr>
        <w:t xml:space="preserve"> (the </w:t>
      </w:r>
      <w:r w:rsidRPr="00C5744E">
        <w:rPr>
          <w:rFonts w:cs="Arial"/>
        </w:rPr>
        <w:t>acronym in Russia</w:t>
      </w:r>
      <w:r w:rsidRPr="00C5744E">
        <w:rPr>
          <w:rFonts w:cs="Arial"/>
        </w:rPr>
        <w:t>n for ‘special military operation’</w:t>
      </w:r>
      <w:r w:rsidRPr="00C5744E">
        <w:rPr>
          <w:rFonts w:cs="Arial"/>
        </w:rPr>
        <w:t xml:space="preserve">, </w:t>
      </w:r>
      <w:r w:rsidRPr="00C5744E">
        <w:rPr>
          <w:rFonts w:cs="Arial"/>
        </w:rPr>
        <w:t>which is how the</w:t>
      </w:r>
      <w:r w:rsidRPr="00C5744E">
        <w:rPr>
          <w:rFonts w:cs="Arial"/>
        </w:rPr>
        <w:t xml:space="preserve"> Kremlin describes </w:t>
      </w:r>
      <w:r w:rsidRPr="00C5744E">
        <w:rPr>
          <w:rFonts w:cs="Arial"/>
        </w:rPr>
        <w:t>its war against Ukraine)</w:t>
      </w:r>
      <w:r w:rsidRPr="00C5744E">
        <w:rPr>
          <w:rFonts w:cs="Arial"/>
        </w:rPr>
        <w:t>. W</w:t>
      </w:r>
      <w:r w:rsidRPr="00C5744E">
        <w:rPr>
          <w:rFonts w:cs="Arial"/>
        </w:rPr>
        <w:t xml:space="preserve">itness accounts </w:t>
      </w:r>
      <w:r w:rsidRPr="00C5744E">
        <w:rPr>
          <w:rFonts w:cs="Arial"/>
        </w:rPr>
        <w:t>show that</w:t>
      </w:r>
      <w:r w:rsidRPr="00C5744E">
        <w:rPr>
          <w:rFonts w:cs="Arial"/>
        </w:rPr>
        <w:t xml:space="preserve"> perpetrators </w:t>
      </w:r>
      <w:r w:rsidRPr="00C5744E">
        <w:rPr>
          <w:rFonts w:cs="Arial"/>
        </w:rPr>
        <w:t>see themselves as above the law</w:t>
      </w:r>
      <w:r w:rsidRPr="00C5744E">
        <w:rPr>
          <w:rFonts w:cs="Arial"/>
        </w:rPr>
        <w:t xml:space="preserve"> </w:t>
      </w:r>
      <w:r w:rsidRPr="00C5744E">
        <w:rPr>
          <w:rFonts w:cs="Arial"/>
        </w:rPr>
        <w:t>(</w:t>
      </w:r>
      <w:r w:rsidRPr="00C5744E">
        <w:rPr>
          <w:rFonts w:cs="Arial"/>
          <w:i/>
          <w:iCs/>
        </w:rPr>
        <w:t>‘</w:t>
      </w:r>
      <w:r w:rsidRPr="00C5744E">
        <w:rPr>
          <w:rFonts w:cs="Arial"/>
          <w:i/>
          <w:iCs/>
        </w:rPr>
        <w:t>N</w:t>
      </w:r>
      <w:r w:rsidRPr="00C5744E">
        <w:rPr>
          <w:rFonts w:cs="Arial"/>
          <w:i/>
          <w:iCs/>
        </w:rPr>
        <w:t>othing will happen to me because I participated in the SVO’</w:t>
      </w:r>
      <w:r w:rsidRPr="00C5744E">
        <w:rPr>
          <w:rFonts w:cs="Arial"/>
          <w:i/>
          <w:iCs/>
        </w:rPr>
        <w:t>)</w:t>
      </w:r>
      <w:r>
        <w:rPr>
          <w:rStyle w:val="FootnoteReference"/>
          <w:rFonts w:cs="Arial"/>
          <w:i/>
          <w:iCs/>
        </w:rPr>
        <w:footnoteReference w:id="21"/>
      </w:r>
      <w:r w:rsidRPr="00C5744E">
        <w:rPr>
          <w:rFonts w:cs="Arial"/>
          <w:i/>
          <w:iCs/>
          <w:lang w:val="uk-UA"/>
        </w:rPr>
        <w:t xml:space="preserve"> </w:t>
      </w:r>
      <w:r w:rsidRPr="00C5744E">
        <w:rPr>
          <w:rFonts w:cs="Arial"/>
        </w:rPr>
        <w:t xml:space="preserve">while </w:t>
      </w:r>
      <w:r w:rsidRPr="00C5744E">
        <w:rPr>
          <w:rFonts w:cs="Arial"/>
        </w:rPr>
        <w:t xml:space="preserve">court sentences </w:t>
      </w:r>
      <w:r w:rsidRPr="00C5744E">
        <w:rPr>
          <w:rFonts w:cs="Arial"/>
        </w:rPr>
        <w:t xml:space="preserve">for recidivists </w:t>
      </w:r>
      <w:r w:rsidRPr="00C5744E">
        <w:rPr>
          <w:rFonts w:cs="Arial"/>
        </w:rPr>
        <w:t xml:space="preserve">are </w:t>
      </w:r>
      <w:r w:rsidRPr="00C5744E">
        <w:rPr>
          <w:rFonts w:cs="Arial"/>
        </w:rPr>
        <w:t xml:space="preserve">becoming </w:t>
      </w:r>
      <w:r w:rsidRPr="00C5744E">
        <w:rPr>
          <w:rFonts w:cs="Arial"/>
        </w:rPr>
        <w:t xml:space="preserve">more lenient </w:t>
      </w:r>
      <w:r w:rsidRPr="00C5744E">
        <w:rPr>
          <w:rFonts w:cs="Arial"/>
          <w:i/>
          <w:iCs/>
        </w:rPr>
        <w:t>(‘He has already washed away that offense with blood in the “special military operation” and was pardoned’</w:t>
      </w:r>
      <w:r w:rsidRPr="00C5744E">
        <w:rPr>
          <w:rFonts w:cs="Arial"/>
        </w:rPr>
        <w:t>).</w:t>
      </w:r>
      <w:r>
        <w:rPr>
          <w:rStyle w:val="FootnoteReference"/>
          <w:rFonts w:cs="Arial"/>
        </w:rPr>
        <w:footnoteReference w:id="22"/>
      </w:r>
      <w:r w:rsidRPr="00C5744E">
        <w:rPr>
          <w:rFonts w:cs="Arial"/>
        </w:rPr>
        <w:t xml:space="preserve"> In 2024, Putin signed a law exempting active participants in the war from criminal liability.</w:t>
      </w:r>
      <w:r>
        <w:rPr>
          <w:rStyle w:val="FootnoteReference"/>
          <w:rFonts w:cs="Arial"/>
        </w:rPr>
        <w:footnoteReference w:id="23"/>
      </w:r>
      <w:r w:rsidRPr="00C5744E">
        <w:rPr>
          <w:rFonts w:cs="Arial"/>
        </w:rPr>
        <w:t xml:space="preserve"> </w:t>
      </w:r>
      <w:r w:rsidRPr="00C5744E">
        <w:rPr>
          <w:rFonts w:cs="Arial"/>
        </w:rPr>
        <w:t xml:space="preserve">The return of pardoned convicts </w:t>
      </w:r>
      <w:r w:rsidRPr="00C5744E">
        <w:rPr>
          <w:rFonts w:cs="Arial"/>
        </w:rPr>
        <w:t>and traumatized soldiers, combined with minimal psychological support and complacent law enforcement</w:t>
      </w:r>
      <w:r w:rsidRPr="00C5744E">
        <w:rPr>
          <w:rFonts w:cs="Arial"/>
        </w:rPr>
        <w:t>,</w:t>
      </w:r>
      <w:r w:rsidRPr="00C5744E">
        <w:rPr>
          <w:rFonts w:cs="Arial"/>
        </w:rPr>
        <w:t xml:space="preserve"> </w:t>
      </w:r>
      <w:r w:rsidRPr="00C5744E">
        <w:rPr>
          <w:rFonts w:cs="Arial"/>
        </w:rPr>
        <w:t xml:space="preserve">will only </w:t>
      </w:r>
      <w:r w:rsidRPr="00C5744E">
        <w:rPr>
          <w:rFonts w:cs="Arial"/>
        </w:rPr>
        <w:t>increase</w:t>
      </w:r>
      <w:r w:rsidRPr="00C5744E">
        <w:rPr>
          <w:rFonts w:cs="Arial"/>
        </w:rPr>
        <w:t xml:space="preserve"> the risk of</w:t>
      </w:r>
      <w:r w:rsidRPr="00C5744E">
        <w:rPr>
          <w:rFonts w:cs="Arial"/>
        </w:rPr>
        <w:t xml:space="preserve"> criminal activity and domestic violence.</w:t>
      </w:r>
      <w:r>
        <w:rPr>
          <w:rStyle w:val="FootnoteReference"/>
          <w:rFonts w:cs="Arial"/>
        </w:rPr>
        <w:footnoteReference w:id="24"/>
      </w:r>
      <w:r w:rsidRPr="00C5744E">
        <w:rPr>
          <w:rFonts w:cs="Arial"/>
        </w:rPr>
        <w:t xml:space="preserve">  </w:t>
      </w:r>
      <w:r w:rsidRPr="00C5744E">
        <w:rPr>
          <w:rFonts w:cs="Arial"/>
          <w:b/>
          <w:bCs/>
        </w:rPr>
        <w:t xml:space="preserve">To avoid the management of these risks, the Kremlin </w:t>
      </w:r>
      <w:r w:rsidRPr="00C5744E">
        <w:rPr>
          <w:rFonts w:cs="Arial"/>
          <w:b/>
          <w:bCs/>
        </w:rPr>
        <w:t xml:space="preserve">could initiate new foreign military </w:t>
      </w:r>
      <w:r w:rsidRPr="00C5744E">
        <w:rPr>
          <w:rFonts w:cs="Arial"/>
          <w:b/>
          <w:bCs/>
        </w:rPr>
        <w:t>adventurism to divert disaffected combatants away from the home front.</w:t>
      </w:r>
      <w:r w:rsidRPr="00C5744E">
        <w:rPr>
          <w:rFonts w:cs="Arial"/>
          <w:b/>
          <w:bCs/>
        </w:rPr>
        <w:t xml:space="preserve"> </w:t>
      </w:r>
    </w:p>
    <w:p w:rsidR="00000000" w:rsidRPr="00C5744E" w:rsidP="00B17FA5">
      <w:pPr>
        <w:spacing w:after="0" w:line="300" w:lineRule="exact"/>
        <w:contextualSpacing/>
        <w:rPr>
          <w:rFonts w:cs="Arial"/>
          <w:i/>
          <w:iCs/>
        </w:rPr>
      </w:pPr>
    </w:p>
    <w:p w:rsidR="00000000" w:rsidRPr="00C5744E" w:rsidP="00B17FA5">
      <w:pPr>
        <w:pStyle w:val="ListParagraph"/>
        <w:numPr>
          <w:ilvl w:val="0"/>
          <w:numId w:val="12"/>
        </w:numPr>
        <w:spacing w:after="0" w:line="300" w:lineRule="exact"/>
        <w:ind w:left="0"/>
        <w:rPr>
          <w:rFonts w:cs="Arial"/>
        </w:rPr>
      </w:pPr>
      <w:r w:rsidRPr="00C5744E">
        <w:rPr>
          <w:rFonts w:cs="Arial"/>
          <w:b/>
          <w:bCs/>
        </w:rPr>
        <w:t>Politically, the Kremlin seeks to co-opt returning forces</w:t>
      </w:r>
      <w:r w:rsidRPr="00C5744E">
        <w:rPr>
          <w:rFonts w:cs="Arial"/>
        </w:rPr>
        <w:t xml:space="preserve"> through targeted administrative appointments like the Time of Heroes programme</w:t>
      </w:r>
      <w:r w:rsidRPr="00C5744E">
        <w:rPr>
          <w:rFonts w:cs="Arial"/>
        </w:rPr>
        <w:t>, which trains veterans and active participants of the war in Ukraine for leadership roles in government, state corporations and municipal administration</w:t>
      </w:r>
      <w:r w:rsidRPr="00C5744E">
        <w:rPr>
          <w:rFonts w:cs="Arial"/>
        </w:rPr>
        <w:t xml:space="preserve">, to build a loyal pro-regime elite. However, these initiatives remain limited in scope. </w:t>
      </w:r>
      <w:r w:rsidRPr="00C5744E">
        <w:rPr>
          <w:rFonts w:cs="Arial"/>
          <w:b/>
          <w:bCs/>
        </w:rPr>
        <w:t>The Kremlin fears that returning combat veterans could become politically uncontrollable</w:t>
      </w:r>
      <w:r w:rsidRPr="00C5744E">
        <w:rPr>
          <w:rFonts w:cs="Arial"/>
        </w:rPr>
        <w:t>, so it tries to place hand-picked fighters into government seats</w:t>
      </w:r>
      <w:r w:rsidRPr="00C5744E">
        <w:rPr>
          <w:rFonts w:cs="Arial"/>
        </w:rPr>
        <w:t xml:space="preserve"> without letting them form an independent political faction</w:t>
      </w:r>
      <w:r w:rsidRPr="00C5744E">
        <w:rPr>
          <w:rFonts w:cs="Arial"/>
        </w:rPr>
        <w:t>.</w:t>
      </w:r>
      <w:r>
        <w:rPr>
          <w:rStyle w:val="FootnoteReference"/>
          <w:rFonts w:cs="Arial"/>
        </w:rPr>
        <w:footnoteReference w:id="25"/>
      </w:r>
      <w:r w:rsidRPr="00C5744E">
        <w:rPr>
          <w:rFonts w:cs="Arial"/>
        </w:rPr>
        <w:t xml:space="preserve"> </w:t>
      </w:r>
      <w:r w:rsidRPr="00C5744E">
        <w:rPr>
          <w:rFonts w:cs="Arial"/>
        </w:rPr>
        <w:t xml:space="preserve"> While strict state surveillance suppresses dissent, unaddressed economic distress and latent trauma create long-term vulnerabilities that could surface during future political transitions.</w:t>
      </w:r>
      <w:r w:rsidRPr="00C5744E">
        <w:rPr>
          <w:rFonts w:cs="Arial"/>
        </w:rPr>
        <w:t xml:space="preserve"> The Kremlin remembers the 2023 Wagner rebellion. It fears that veterans could form independent, heavily armed civil organizations or political factions capable of turning on the state if they feel abandoned</w:t>
      </w:r>
      <w:r w:rsidRPr="00C5744E">
        <w:rPr>
          <w:rFonts w:cs="Arial"/>
        </w:rPr>
        <w:t>.</w:t>
      </w:r>
      <w:r w:rsidRPr="00C5744E">
        <w:rPr>
          <w:rFonts w:cs="Arial"/>
        </w:rPr>
        <w:t xml:space="preserve"> </w:t>
      </w:r>
      <w:r w:rsidRPr="00C5744E">
        <w:rPr>
          <w:rFonts w:cs="Arial"/>
          <w:b/>
          <w:bCs/>
        </w:rPr>
        <w:t>Access to weapons smuggled from the frontline, combined with combat experience, has raised concerns about a resurgence of organized crime networks</w:t>
      </w:r>
      <w:r w:rsidRPr="00C5744E">
        <w:rPr>
          <w:rFonts w:cs="Arial"/>
          <w:b/>
          <w:bCs/>
        </w:rPr>
        <w:t>,</w:t>
      </w:r>
      <w:r w:rsidRPr="00C5744E">
        <w:rPr>
          <w:rFonts w:cs="Arial"/>
          <w:b/>
          <w:bCs/>
        </w:rPr>
        <w:t xml:space="preserve"> similar to those formed in the 1990s</w:t>
      </w:r>
      <w:r w:rsidRPr="00C5744E">
        <w:rPr>
          <w:rFonts w:cs="Arial"/>
        </w:rPr>
        <w:t>.</w:t>
      </w:r>
      <w:r>
        <w:rPr>
          <w:rStyle w:val="FootnoteReference"/>
          <w:rFonts w:cs="Arial"/>
          <w:color w:val="000000" w:themeColor="text1"/>
        </w:rPr>
        <w:footnoteReference w:id="26"/>
      </w:r>
    </w:p>
    <w:p w:rsidR="00000000" w:rsidRPr="00C5744E" w:rsidP="00E47760">
      <w:pPr>
        <w:spacing w:after="0" w:line="300" w:lineRule="exact"/>
        <w:contextualSpacing/>
        <w:rPr>
          <w:rFonts w:cs="Arial"/>
          <w:lang w:val="uk-UA"/>
        </w:rPr>
      </w:pPr>
    </w:p>
    <w:p w:rsidR="00000000" w:rsidRPr="00C5744E" w:rsidP="00B17FA5">
      <w:pPr>
        <w:pStyle w:val="ListParagraph"/>
        <w:numPr>
          <w:ilvl w:val="0"/>
          <w:numId w:val="12"/>
        </w:numPr>
        <w:spacing w:after="0" w:line="300" w:lineRule="exact"/>
        <w:ind w:left="0"/>
        <w:rPr>
          <w:rFonts w:cs="Arial"/>
          <w:color w:val="FF0000"/>
        </w:rPr>
      </w:pPr>
      <w:r w:rsidRPr="00C5744E">
        <w:rPr>
          <w:rFonts w:cs="Arial"/>
        </w:rPr>
        <w:t xml:space="preserve">Returning combatants </w:t>
      </w:r>
      <w:r w:rsidRPr="00C5744E">
        <w:rPr>
          <w:rFonts w:cs="Arial"/>
        </w:rPr>
        <w:t xml:space="preserve">will struggle to obtain employment and face a sharp drop in income </w:t>
      </w:r>
      <w:r w:rsidRPr="00C5744E">
        <w:rPr>
          <w:rFonts w:cs="Arial"/>
        </w:rPr>
        <w:t>when returning to lower-wage regional economies hit by inflation</w:t>
      </w:r>
      <w:r w:rsidRPr="00C5744E">
        <w:rPr>
          <w:rFonts w:cs="Arial"/>
        </w:rPr>
        <w:t xml:space="preserve"> after being paid extraordinary sums to fight in Ukraine.</w:t>
      </w:r>
      <w:r>
        <w:rPr>
          <w:rStyle w:val="FootnoteReference"/>
          <w:rFonts w:cs="Arial"/>
        </w:rPr>
        <w:footnoteReference w:id="27"/>
      </w:r>
      <w:r w:rsidRPr="00C5744E">
        <w:rPr>
          <w:rFonts w:cs="Arial"/>
        </w:rPr>
        <w:t xml:space="preserve"> </w:t>
      </w:r>
      <w:r w:rsidRPr="00C5744E">
        <w:rPr>
          <w:rFonts w:cs="Arial"/>
        </w:rPr>
        <w:t xml:space="preserve">High military wages and state payout packages for injury and death temporarily boosted incomes in Russia’s poorer regions. Demobilization threatens this economic model, leaving low-income areas without state funding. </w:t>
      </w:r>
      <w:r w:rsidRPr="00C5744E">
        <w:rPr>
          <w:rFonts w:cs="Arial"/>
          <w:b/>
          <w:bCs/>
        </w:rPr>
        <w:t xml:space="preserve">A critical mass of </w:t>
      </w:r>
      <w:r w:rsidRPr="00C5744E">
        <w:rPr>
          <w:rFonts w:cs="Arial"/>
          <w:b/>
          <w:bCs/>
        </w:rPr>
        <w:t xml:space="preserve">aggrieved </w:t>
      </w:r>
      <w:r w:rsidRPr="00C5744E">
        <w:rPr>
          <w:rFonts w:cs="Arial"/>
          <w:b/>
          <w:bCs/>
        </w:rPr>
        <w:t>veterans could empower aggressive ultranationalist political movements</w:t>
      </w:r>
      <w:r w:rsidRPr="00C5744E">
        <w:rPr>
          <w:rFonts w:cs="Arial"/>
          <w:b/>
          <w:bCs/>
        </w:rPr>
        <w:t>,</w:t>
      </w:r>
      <w:r w:rsidRPr="00C5744E">
        <w:rPr>
          <w:rFonts w:cs="Arial"/>
          <w:b/>
          <w:bCs/>
        </w:rPr>
        <w:t xml:space="preserve"> demanding perpetual hostility toward the West</w:t>
      </w:r>
      <w:r w:rsidRPr="00C5744E">
        <w:rPr>
          <w:rFonts w:cs="Arial"/>
        </w:rPr>
        <w:t>. </w:t>
      </w:r>
    </w:p>
    <w:p w:rsidR="00000000" w:rsidRPr="00C5744E" w:rsidP="00E47760">
      <w:pPr>
        <w:spacing w:after="0" w:line="300" w:lineRule="exact"/>
        <w:contextualSpacing/>
        <w:rPr>
          <w:rFonts w:cs="Arial"/>
          <w:b/>
          <w:bCs/>
        </w:rPr>
      </w:pPr>
    </w:p>
    <w:p w:rsidR="00000000" w:rsidRPr="00C5744E" w:rsidP="003C047D">
      <w:pPr>
        <w:spacing w:after="0" w:line="300" w:lineRule="exact"/>
        <w:contextualSpacing/>
        <w:rPr>
          <w:rFonts w:cs="Arial"/>
          <w:b/>
          <w:bCs/>
        </w:rPr>
      </w:pPr>
      <w:r w:rsidRPr="00C5744E">
        <w:rPr>
          <w:rFonts w:cs="Arial"/>
          <w:b/>
          <w:bCs/>
        </w:rPr>
        <w:t>The impact of demobilization for Europe more widely</w:t>
      </w:r>
    </w:p>
    <w:p w:rsidR="00000000" w:rsidRPr="00C5744E" w:rsidP="0028745B">
      <w:pPr>
        <w:spacing w:after="0" w:line="300" w:lineRule="exact"/>
        <w:contextualSpacing/>
        <w:rPr>
          <w:rFonts w:cs="Arial"/>
          <w:b/>
          <w:bCs/>
        </w:rPr>
      </w:pPr>
    </w:p>
    <w:p w:rsidR="00000000" w:rsidRPr="00C5744E" w:rsidP="003C047D">
      <w:pPr>
        <w:pStyle w:val="ListParagraph"/>
        <w:numPr>
          <w:ilvl w:val="0"/>
          <w:numId w:val="12"/>
        </w:numPr>
        <w:spacing w:after="0" w:line="300" w:lineRule="exact"/>
        <w:ind w:left="0"/>
        <w:rPr>
          <w:rFonts w:cs="Arial"/>
        </w:rPr>
      </w:pPr>
      <w:r w:rsidRPr="00C5744E">
        <w:rPr>
          <w:rFonts w:cs="Arial"/>
          <w:b/>
          <w:bCs/>
        </w:rPr>
        <w:t>If Ukraine is supported in reforming its veteran support system,</w:t>
      </w:r>
      <w:r w:rsidRPr="00C5744E">
        <w:rPr>
          <w:rFonts w:cs="Arial"/>
          <w:b/>
          <w:bCs/>
        </w:rPr>
        <w:t xml:space="preserve"> Ukrainian </w:t>
      </w:r>
      <w:r w:rsidRPr="00C5744E">
        <w:rPr>
          <w:rFonts w:cs="Arial"/>
          <w:b/>
          <w:bCs/>
        </w:rPr>
        <w:t xml:space="preserve">veterans </w:t>
      </w:r>
      <w:r w:rsidRPr="00C5744E">
        <w:rPr>
          <w:rFonts w:cs="Arial"/>
          <w:b/>
          <w:bCs/>
        </w:rPr>
        <w:t xml:space="preserve">will be able to </w:t>
      </w:r>
      <w:r w:rsidRPr="00C5744E">
        <w:rPr>
          <w:rFonts w:cs="Arial"/>
          <w:b/>
          <w:bCs/>
        </w:rPr>
        <w:t>provide a battle-tested, highly organized military reserve that deters future</w:t>
      </w:r>
      <w:r w:rsidRPr="00C5744E">
        <w:rPr>
          <w:rFonts w:cs="Arial"/>
          <w:b/>
          <w:bCs/>
        </w:rPr>
        <w:t xml:space="preserve"> Russian</w:t>
      </w:r>
      <w:r w:rsidRPr="00C5744E">
        <w:rPr>
          <w:rFonts w:cs="Arial"/>
          <w:b/>
          <w:bCs/>
        </w:rPr>
        <w:t xml:space="preserve"> aggression on NATO’s eastern flank</w:t>
      </w:r>
      <w:r w:rsidRPr="00C5744E">
        <w:rPr>
          <w:rFonts w:cs="Arial"/>
        </w:rPr>
        <w:t>.</w:t>
      </w:r>
      <w:r w:rsidRPr="00C5744E">
        <w:rPr>
          <w:rFonts w:cs="Arial"/>
        </w:rPr>
        <w:t xml:space="preserve"> Experienced Ukrainian active </w:t>
      </w:r>
      <w:r w:rsidRPr="00C5744E">
        <w:rPr>
          <w:rFonts w:cs="Arial"/>
        </w:rPr>
        <w:t>servicemen and combat veterans are already utilizing their frontline expertise to train armed forces in NATO allied countries.</w:t>
      </w:r>
      <w:r>
        <w:rPr>
          <w:rStyle w:val="FootnoteReference"/>
          <w:rFonts w:cs="Arial"/>
        </w:rPr>
        <w:footnoteReference w:id="28"/>
      </w:r>
      <w:r w:rsidRPr="00C5744E">
        <w:rPr>
          <w:rFonts w:cs="Arial"/>
        </w:rPr>
        <w:t xml:space="preserve"> Ukrainian veterans </w:t>
      </w:r>
      <w:r w:rsidRPr="00C5744E">
        <w:rPr>
          <w:rFonts w:cs="Arial"/>
        </w:rPr>
        <w:t xml:space="preserve">who are supported in starting their business or finding meaningful employment </w:t>
      </w:r>
      <w:r w:rsidRPr="00C5744E">
        <w:rPr>
          <w:rFonts w:cs="Arial"/>
        </w:rPr>
        <w:t>will also bring high-value expertise</w:t>
      </w:r>
      <w:r w:rsidRPr="00C5744E">
        <w:rPr>
          <w:rFonts w:cs="Arial"/>
        </w:rPr>
        <w:t xml:space="preserve"> to key sectors of Ukraine’s economy, </w:t>
      </w:r>
      <w:r w:rsidRPr="00C5744E">
        <w:rPr>
          <w:rFonts w:cs="Arial"/>
        </w:rPr>
        <w:t xml:space="preserve">accelerating Ukraine’s post-war recovery </w:t>
      </w:r>
      <w:r w:rsidRPr="00C5744E">
        <w:rPr>
          <w:rFonts w:cs="Arial"/>
        </w:rPr>
        <w:t>and, ultimately</w:t>
      </w:r>
      <w:r w:rsidRPr="00C5744E">
        <w:rPr>
          <w:rFonts w:cs="Arial"/>
        </w:rPr>
        <w:t xml:space="preserve">, </w:t>
      </w:r>
      <w:r w:rsidRPr="00C5744E">
        <w:rPr>
          <w:rFonts w:cs="Arial"/>
        </w:rPr>
        <w:t xml:space="preserve">reducing </w:t>
      </w:r>
      <w:r w:rsidRPr="00C5744E">
        <w:rPr>
          <w:rFonts w:cs="Arial"/>
        </w:rPr>
        <w:t xml:space="preserve">its dependence on European financial aid. </w:t>
      </w:r>
    </w:p>
    <w:p w:rsidR="00000000" w:rsidRPr="00C5744E" w:rsidP="003C047D">
      <w:pPr>
        <w:spacing w:after="0" w:line="300" w:lineRule="exact"/>
        <w:contextualSpacing/>
        <w:rPr>
          <w:rFonts w:cs="Arial"/>
        </w:rPr>
      </w:pPr>
    </w:p>
    <w:p w:rsidR="00000000" w:rsidRPr="00C5744E" w:rsidP="003C047D">
      <w:pPr>
        <w:pStyle w:val="ListParagraph"/>
        <w:numPr>
          <w:ilvl w:val="0"/>
          <w:numId w:val="12"/>
        </w:numPr>
        <w:spacing w:after="0" w:line="300" w:lineRule="exact"/>
        <w:ind w:left="0"/>
        <w:rPr>
          <w:rFonts w:cs="Arial"/>
        </w:rPr>
      </w:pPr>
      <w:r w:rsidRPr="00C5744E">
        <w:rPr>
          <w:rFonts w:cs="Arial"/>
        </w:rPr>
        <w:t xml:space="preserve">However, if </w:t>
      </w:r>
      <w:r w:rsidRPr="00C5744E">
        <w:rPr>
          <w:rFonts w:cs="Arial"/>
        </w:rPr>
        <w:t xml:space="preserve">their physical, psychological and socio-economic needs are not adequately met, </w:t>
      </w:r>
      <w:r w:rsidRPr="00C5744E">
        <w:rPr>
          <w:rFonts w:cs="Arial"/>
        </w:rPr>
        <w:t>Ukrainian</w:t>
      </w:r>
      <w:r w:rsidRPr="00C5744E">
        <w:rPr>
          <w:rFonts w:cs="Arial"/>
        </w:rPr>
        <w:t xml:space="preserve"> veterans could form a reactive political bloc,</w:t>
      </w:r>
      <w:r w:rsidRPr="00C5744E">
        <w:rPr>
          <w:rFonts w:cs="Arial"/>
        </w:rPr>
        <w:t xml:space="preserve"> creating domestic instability which Russia will readily exploit. Unaddressed PTSD, physical disability and poverty could trigger secondary migration</w:t>
      </w:r>
      <w:r w:rsidRPr="00C5744E">
        <w:rPr>
          <w:rFonts w:cs="Arial"/>
        </w:rPr>
        <w:t xml:space="preserve"> flows toward EU member states, compromising Ukraine’s warfighting capacity and recovery plans. In turn, this would be exploited by</w:t>
      </w:r>
      <w:r w:rsidRPr="00C5744E">
        <w:rPr>
          <w:rFonts w:cs="Arial"/>
        </w:rPr>
        <w:t xml:space="preserve"> populist forces in Europe and elsewhere to critici</w:t>
      </w:r>
      <w:r w:rsidRPr="00C5744E">
        <w:rPr>
          <w:rFonts w:cs="Arial"/>
        </w:rPr>
        <w:t xml:space="preserve">ze support </w:t>
      </w:r>
      <w:r w:rsidRPr="00C5744E">
        <w:rPr>
          <w:rFonts w:cs="Arial"/>
        </w:rPr>
        <w:t>for Ukraine, fracturing European cohesion.</w:t>
      </w:r>
    </w:p>
    <w:p w:rsidR="00000000" w:rsidRPr="00C5744E" w:rsidP="00E47760">
      <w:pPr>
        <w:spacing w:after="0" w:line="300" w:lineRule="exact"/>
        <w:contextualSpacing/>
        <w:rPr>
          <w:rFonts w:cs="Arial"/>
        </w:rPr>
      </w:pPr>
    </w:p>
    <w:p w:rsidR="00000000" w:rsidRPr="00C5744E" w:rsidP="00B17FA5">
      <w:pPr>
        <w:pStyle w:val="ListParagraph"/>
        <w:numPr>
          <w:ilvl w:val="0"/>
          <w:numId w:val="12"/>
        </w:numPr>
        <w:spacing w:after="0" w:line="300" w:lineRule="exact"/>
        <w:rPr>
          <w:rFonts w:cs="Arial"/>
        </w:rPr>
      </w:pPr>
      <w:r w:rsidRPr="00C5744E">
        <w:rPr>
          <w:rFonts w:cs="Arial"/>
          <w:b/>
          <w:bCs/>
        </w:rPr>
        <w:t>Disaffected Russian veterans could fuel proxy aggression and destabilize European borders</w:t>
      </w:r>
      <w:r w:rsidRPr="00C5744E">
        <w:rPr>
          <w:rFonts w:cs="Arial"/>
          <w:b/>
          <w:bCs/>
        </w:rPr>
        <w:t xml:space="preserve">. </w:t>
      </w:r>
      <w:r w:rsidRPr="00C5744E">
        <w:rPr>
          <w:rFonts w:cs="Arial"/>
        </w:rPr>
        <w:t xml:space="preserve">Former combatants can be </w:t>
      </w:r>
      <w:r w:rsidRPr="00C5744E">
        <w:rPr>
          <w:rFonts w:cs="Arial"/>
        </w:rPr>
        <w:t>funnelled into state-sponsored private military companies (PMCs) to project covert Kremlin influence along NATO</w:t>
      </w:r>
      <w:r w:rsidRPr="00C5744E">
        <w:rPr>
          <w:rFonts w:cs="Arial"/>
        </w:rPr>
        <w:t>’s flank</w:t>
      </w:r>
      <w:r w:rsidRPr="00C5744E">
        <w:rPr>
          <w:rFonts w:cs="Arial"/>
        </w:rPr>
        <w:t>. Social readjustment failures</w:t>
      </w:r>
      <w:r w:rsidRPr="00C5744E">
        <w:rPr>
          <w:rFonts w:cs="Arial"/>
        </w:rPr>
        <w:t xml:space="preserve"> and economic isolation</w:t>
      </w:r>
      <w:r w:rsidRPr="00C5744E">
        <w:rPr>
          <w:rFonts w:cs="Arial"/>
        </w:rPr>
        <w:t xml:space="preserve"> </w:t>
      </w:r>
      <w:r w:rsidRPr="00C5744E">
        <w:rPr>
          <w:rFonts w:cs="Arial"/>
        </w:rPr>
        <w:t xml:space="preserve">also leave veterans open to recruitment by transnational </w:t>
      </w:r>
      <w:r w:rsidRPr="00C5744E">
        <w:rPr>
          <w:rFonts w:cs="Arial"/>
        </w:rPr>
        <w:t>criminal organizations.</w:t>
      </w:r>
    </w:p>
    <w:p w:rsidR="00000000" w:rsidRPr="00C5744E" w:rsidP="00E47760">
      <w:pPr>
        <w:spacing w:after="0" w:line="300" w:lineRule="exact"/>
        <w:contextualSpacing/>
        <w:rPr>
          <w:rFonts w:cs="Arial"/>
        </w:rPr>
      </w:pPr>
    </w:p>
    <w:p w:rsidR="00000000" w:rsidRPr="00C5744E" w:rsidP="00E47760">
      <w:pPr>
        <w:spacing w:after="0" w:line="300" w:lineRule="exact"/>
        <w:contextualSpacing/>
        <w:rPr>
          <w:rFonts w:cs="Arial"/>
        </w:rPr>
      </w:pPr>
    </w:p>
    <w:p w:rsidR="00000000" w:rsidP="00E47760">
      <w:pPr>
        <w:spacing w:after="0" w:line="300" w:lineRule="exact"/>
        <w:contextualSpacing/>
        <w:rPr>
          <w:rFonts w:cs="Arial"/>
        </w:rPr>
      </w:pPr>
    </w:p>
    <w:p w:rsidR="00A62062" w:rsidRPr="00A62062" w:rsidP="00E47760">
      <w:pPr>
        <w:spacing w:after="0" w:line="300" w:lineRule="exact"/>
        <w:contextualSpacing/>
        <w:rPr>
          <w:rFonts w:cs="Arial"/>
          <w:b/>
          <w:bCs/>
        </w:rPr>
      </w:pPr>
      <w:r w:rsidRPr="00A62062">
        <w:rPr>
          <w:rFonts w:cs="Arial"/>
          <w:b/>
          <w:bCs/>
        </w:rPr>
        <w:t>2 September 2026</w:t>
      </w:r>
    </w:p>
    <w:sectPr>
      <w:footerReference w:type="default" r:id="rId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000">
    <w:pPr>
      <w:pStyle w:val="Footer"/>
      <w:jc w:val="right"/>
    </w:pPr>
  </w:p>
  <w:p w:rsidR="00000000">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330604" w:rsidP="00141396">
      <w:pPr>
        <w:spacing w:after="0" w:line="240" w:lineRule="auto"/>
      </w:pPr>
      <w:r>
        <w:separator/>
      </w:r>
    </w:p>
  </w:footnote>
  <w:footnote w:type="continuationSeparator" w:id="1">
    <w:p w:rsidR="00330604" w:rsidP="00141396">
      <w:pPr>
        <w:spacing w:after="0" w:line="240" w:lineRule="auto"/>
      </w:pPr>
      <w:r>
        <w:continuationSeparator/>
      </w:r>
    </w:p>
  </w:footnote>
  <w:footnote w:id="2">
    <w:p w:rsidR="00000000" w:rsidRPr="000952C4" w:rsidP="00DF314F">
      <w:pPr>
        <w:pStyle w:val="FootnoteText"/>
        <w:rPr>
          <w:rFonts w:asciiTheme="minorHAnsi" w:hAnsiTheme="minorHAnsi" w:cs="Arial"/>
          <w:sz w:val="16"/>
          <w:szCs w:val="16"/>
        </w:rPr>
      </w:pPr>
      <w:r w:rsidRPr="000952C4">
        <w:rPr>
          <w:rStyle w:val="FootnoteReference"/>
          <w:rFonts w:asciiTheme="minorHAnsi" w:hAnsiTheme="minorHAnsi" w:cs="Arial"/>
          <w:sz w:val="16"/>
          <w:szCs w:val="16"/>
        </w:rPr>
        <w:footnoteRef/>
      </w:r>
      <w:r w:rsidRPr="000952C4">
        <w:rPr>
          <w:rFonts w:asciiTheme="minorHAnsi" w:hAnsiTheme="minorHAnsi" w:cs="Arial"/>
          <w:sz w:val="16"/>
          <w:szCs w:val="16"/>
        </w:rPr>
        <w:t xml:space="preserve"> World Bank (2026), Ukraine: Fifth rapid damage and needs assessment, p. 51, </w:t>
      </w:r>
      <w:r>
        <w:fldChar w:fldCharType="begin"/>
      </w:r>
      <w:r>
        <w:instrText xml:space="preserve"> HYPERLINK "https://documents1.worldbank.org/curated/en/099022026094036395/pdf/P514499-22f93f3a-4278-42bc-b907-db9553d12069.pdf" </w:instrText>
      </w:r>
      <w:r>
        <w:fldChar w:fldCharType="separate"/>
      </w:r>
      <w:r w:rsidRPr="000952C4">
        <w:rPr>
          <w:rStyle w:val="Hyperlink"/>
          <w:rFonts w:asciiTheme="minorHAnsi" w:hAnsiTheme="minorHAnsi" w:cs="Arial"/>
          <w:sz w:val="16"/>
          <w:szCs w:val="16"/>
        </w:rPr>
        <w:t>https://documents1.worldbank.org/curated/en/099022026094036395/pdf/P514499-22f93f3a-4278-42bc-b907-db9553d12069.pdf</w:t>
      </w:r>
      <w:r>
        <w:fldChar w:fldCharType="end"/>
      </w:r>
      <w:r w:rsidRPr="000952C4">
        <w:rPr>
          <w:rFonts w:asciiTheme="minorHAnsi" w:hAnsiTheme="minorHAnsi" w:cs="Arial"/>
          <w:sz w:val="16"/>
          <w:szCs w:val="16"/>
        </w:rPr>
        <w:t xml:space="preserve">. </w:t>
      </w:r>
    </w:p>
  </w:footnote>
  <w:footnote w:id="3">
    <w:p w:rsidR="00000000" w:rsidRPr="000952C4" w:rsidP="00442CA6">
      <w:pPr>
        <w:pStyle w:val="FootnoteText"/>
        <w:rPr>
          <w:rFonts w:asciiTheme="minorHAnsi" w:hAnsiTheme="minorHAnsi" w:cs="Arial"/>
          <w:sz w:val="16"/>
          <w:szCs w:val="16"/>
        </w:rPr>
      </w:pPr>
      <w:r w:rsidRPr="000952C4">
        <w:rPr>
          <w:rStyle w:val="FootnoteReference"/>
          <w:rFonts w:asciiTheme="minorHAnsi" w:hAnsiTheme="minorHAnsi" w:cs="Arial"/>
          <w:sz w:val="16"/>
          <w:szCs w:val="16"/>
        </w:rPr>
        <w:footnoteRef/>
      </w:r>
      <w:r w:rsidRPr="000952C4">
        <w:rPr>
          <w:rFonts w:asciiTheme="minorHAnsi" w:hAnsiTheme="minorHAnsi" w:cs="Arial"/>
          <w:sz w:val="16"/>
          <w:szCs w:val="16"/>
        </w:rPr>
        <w:t xml:space="preserve"> I am currently working on a Chatham House research paper on this very topic, which will be published in early November. </w:t>
      </w:r>
    </w:p>
  </w:footnote>
  <w:footnote w:id="4">
    <w:p w:rsidR="00000000" w:rsidRPr="000952C4" w:rsidP="001B0164">
      <w:pPr>
        <w:pStyle w:val="FootnoteText"/>
        <w:rPr>
          <w:rFonts w:asciiTheme="minorHAnsi" w:hAnsiTheme="minorHAnsi"/>
          <w:sz w:val="16"/>
          <w:szCs w:val="16"/>
        </w:rPr>
      </w:pPr>
      <w:r w:rsidRPr="000952C4">
        <w:rPr>
          <w:rStyle w:val="FootnoteReference"/>
          <w:rFonts w:asciiTheme="minorHAnsi" w:hAnsiTheme="minorHAnsi"/>
          <w:sz w:val="16"/>
          <w:szCs w:val="16"/>
        </w:rPr>
        <w:footnoteRef/>
      </w:r>
      <w:r w:rsidRPr="000952C4">
        <w:rPr>
          <w:rFonts w:asciiTheme="minorHAnsi" w:hAnsiTheme="minorHAnsi"/>
          <w:sz w:val="16"/>
          <w:szCs w:val="16"/>
        </w:rPr>
        <w:t xml:space="preserve"> </w:t>
      </w:r>
      <w:r w:rsidRPr="007C3950">
        <w:rPr>
          <w:rFonts w:asciiTheme="minorHAnsi" w:hAnsiTheme="minorHAnsi"/>
          <w:i/>
          <w:iCs/>
          <w:sz w:val="16"/>
          <w:szCs w:val="16"/>
        </w:rPr>
        <w:t>New Voice</w:t>
      </w:r>
      <w:r w:rsidRPr="000952C4">
        <w:rPr>
          <w:rFonts w:asciiTheme="minorHAnsi" w:hAnsiTheme="minorHAnsi"/>
          <w:sz w:val="16"/>
          <w:szCs w:val="16"/>
        </w:rPr>
        <w:t xml:space="preserve"> (2026), ‘Doky </w:t>
      </w:r>
      <w:r w:rsidRPr="000952C4">
        <w:rPr>
          <w:rFonts w:asciiTheme="minorHAnsi" w:hAnsiTheme="minorHAnsi"/>
          <w:sz w:val="16"/>
          <w:szCs w:val="16"/>
        </w:rPr>
        <w:t>nemaye</w:t>
      </w:r>
      <w:r w:rsidRPr="000952C4">
        <w:rPr>
          <w:rFonts w:asciiTheme="minorHAnsi" w:hAnsiTheme="minorHAnsi"/>
          <w:sz w:val="16"/>
          <w:szCs w:val="16"/>
        </w:rPr>
        <w:t xml:space="preserve"> </w:t>
      </w:r>
      <w:r w:rsidRPr="000952C4">
        <w:rPr>
          <w:rFonts w:asciiTheme="minorHAnsi" w:hAnsiTheme="minorHAnsi"/>
          <w:sz w:val="16"/>
          <w:szCs w:val="16"/>
        </w:rPr>
        <w:t>komplektu</w:t>
      </w:r>
      <w:r w:rsidRPr="000952C4">
        <w:rPr>
          <w:rFonts w:asciiTheme="minorHAnsi" w:hAnsiTheme="minorHAnsi"/>
          <w:sz w:val="16"/>
          <w:szCs w:val="16"/>
        </w:rPr>
        <w:t xml:space="preserve"> </w:t>
      </w:r>
      <w:r w:rsidRPr="000952C4">
        <w:rPr>
          <w:rFonts w:asciiTheme="minorHAnsi" w:hAnsiTheme="minorHAnsi"/>
          <w:sz w:val="16"/>
          <w:szCs w:val="16"/>
        </w:rPr>
        <w:t>viys</w:t>
      </w:r>
      <w:r w:rsidRPr="000952C4">
        <w:rPr>
          <w:rFonts w:ascii="Arial" w:hAnsi="Arial" w:cs="Arial"/>
          <w:sz w:val="16"/>
          <w:szCs w:val="16"/>
        </w:rPr>
        <w:t>ʹ</w:t>
      </w:r>
      <w:r w:rsidRPr="000952C4">
        <w:rPr>
          <w:rFonts w:asciiTheme="minorHAnsi" w:hAnsiTheme="minorHAnsi"/>
          <w:sz w:val="16"/>
          <w:szCs w:val="16"/>
        </w:rPr>
        <w:t>k</w:t>
      </w:r>
      <w:r w:rsidRPr="000952C4">
        <w:rPr>
          <w:rFonts w:asciiTheme="minorHAnsi" w:hAnsiTheme="minorHAnsi"/>
          <w:sz w:val="16"/>
          <w:szCs w:val="16"/>
        </w:rPr>
        <w:t xml:space="preserve">, </w:t>
      </w:r>
      <w:r w:rsidRPr="000952C4">
        <w:rPr>
          <w:rFonts w:asciiTheme="minorHAnsi" w:hAnsiTheme="minorHAnsi"/>
          <w:sz w:val="16"/>
          <w:szCs w:val="16"/>
        </w:rPr>
        <w:t>spravedlyva</w:t>
      </w:r>
      <w:r w:rsidRPr="000952C4">
        <w:rPr>
          <w:rFonts w:asciiTheme="minorHAnsi" w:hAnsiTheme="minorHAnsi"/>
          <w:sz w:val="16"/>
          <w:szCs w:val="16"/>
        </w:rPr>
        <w:t xml:space="preserve"> </w:t>
      </w:r>
      <w:r w:rsidRPr="000952C4">
        <w:rPr>
          <w:rFonts w:asciiTheme="minorHAnsi" w:hAnsiTheme="minorHAnsi"/>
          <w:sz w:val="16"/>
          <w:szCs w:val="16"/>
        </w:rPr>
        <w:t>demobilizatsiya</w:t>
      </w:r>
      <w:r w:rsidRPr="000952C4">
        <w:rPr>
          <w:rFonts w:asciiTheme="minorHAnsi" w:hAnsiTheme="minorHAnsi"/>
          <w:sz w:val="16"/>
          <w:szCs w:val="16"/>
        </w:rPr>
        <w:t xml:space="preserve"> ne ye </w:t>
      </w:r>
      <w:r w:rsidRPr="000952C4">
        <w:rPr>
          <w:rFonts w:asciiTheme="minorHAnsi" w:hAnsiTheme="minorHAnsi"/>
          <w:sz w:val="16"/>
          <w:szCs w:val="16"/>
        </w:rPr>
        <w:t>mozhlyvoyu</w:t>
      </w:r>
      <w:r w:rsidRPr="000952C4">
        <w:rPr>
          <w:rFonts w:asciiTheme="minorHAnsi" w:hAnsiTheme="minorHAnsi"/>
          <w:sz w:val="16"/>
          <w:szCs w:val="16"/>
        </w:rPr>
        <w:t xml:space="preserve"> </w:t>
      </w:r>
      <w:r w:rsidRPr="000952C4">
        <w:rPr>
          <w:rFonts w:asciiTheme="minorHAnsi" w:hAnsiTheme="minorHAnsi" w:cs="Georgia"/>
          <w:sz w:val="16"/>
          <w:szCs w:val="16"/>
        </w:rPr>
        <w:t>—</w:t>
      </w:r>
      <w:r w:rsidRPr="000952C4">
        <w:rPr>
          <w:rFonts w:asciiTheme="minorHAnsi" w:hAnsiTheme="minorHAnsi"/>
          <w:sz w:val="16"/>
          <w:szCs w:val="16"/>
        </w:rPr>
        <w:t xml:space="preserve"> Fedorenko’ [Until there is a set of troops, a fair demobilization is not possible — Fedorenko], 10 August 2026, </w:t>
      </w:r>
      <w:r>
        <w:fldChar w:fldCharType="begin"/>
      </w:r>
      <w:r>
        <w:instrText xml:space="preserve"> HYPERLINK "https://nv.ua/ukr/ukraine/politics/demobilizaciya-z-armiji-ahilles-poyasniv-koli-mozhlive-zvilnennya-viyskovih-50631330.html" </w:instrText>
      </w:r>
      <w:r>
        <w:fldChar w:fldCharType="separate"/>
      </w:r>
      <w:r w:rsidRPr="000952C4">
        <w:rPr>
          <w:rStyle w:val="Hyperlink"/>
          <w:rFonts w:asciiTheme="minorHAnsi" w:hAnsiTheme="minorHAnsi"/>
          <w:sz w:val="16"/>
          <w:szCs w:val="16"/>
        </w:rPr>
        <w:t>https://nv.ua/ukr/ukraine/politics/demobilizaciya-z-armiji-ahilles-poyasniv-koli-mozhlive-zvilnennya-viyskovih-50631330.html</w:t>
      </w:r>
      <w:r>
        <w:fldChar w:fldCharType="end"/>
      </w:r>
      <w:r>
        <w:t>.</w:t>
      </w:r>
      <w:r w:rsidRPr="000952C4">
        <w:rPr>
          <w:rFonts w:asciiTheme="minorHAnsi" w:hAnsiTheme="minorHAnsi"/>
          <w:sz w:val="16"/>
          <w:szCs w:val="16"/>
        </w:rPr>
        <w:t xml:space="preserve"> </w:t>
      </w:r>
    </w:p>
  </w:footnote>
  <w:footnote w:id="5">
    <w:p w:rsidR="00000000" w:rsidRPr="000952C4" w:rsidP="00DF314F">
      <w:pPr>
        <w:pStyle w:val="FootnoteText"/>
        <w:rPr>
          <w:rFonts w:asciiTheme="minorHAnsi" w:hAnsiTheme="minorHAnsi"/>
          <w:sz w:val="16"/>
          <w:szCs w:val="16"/>
        </w:rPr>
      </w:pPr>
      <w:r w:rsidRPr="000952C4">
        <w:rPr>
          <w:rStyle w:val="FootnoteReference"/>
          <w:rFonts w:asciiTheme="minorHAnsi" w:hAnsiTheme="minorHAnsi"/>
          <w:sz w:val="16"/>
          <w:szCs w:val="16"/>
        </w:rPr>
        <w:footnoteRef/>
      </w:r>
      <w:r w:rsidRPr="000952C4">
        <w:rPr>
          <w:rFonts w:asciiTheme="minorHAnsi" w:hAnsiTheme="minorHAnsi"/>
          <w:sz w:val="16"/>
          <w:szCs w:val="16"/>
        </w:rPr>
        <w:t xml:space="preserve"> </w:t>
      </w:r>
      <w:r w:rsidRPr="000952C4">
        <w:rPr>
          <w:rFonts w:asciiTheme="minorHAnsi" w:hAnsiTheme="minorHAnsi"/>
          <w:sz w:val="16"/>
          <w:szCs w:val="16"/>
        </w:rPr>
        <w:t>Myronyshyna</w:t>
      </w:r>
      <w:r w:rsidRPr="000952C4">
        <w:rPr>
          <w:rFonts w:asciiTheme="minorHAnsi" w:hAnsiTheme="minorHAnsi"/>
          <w:sz w:val="16"/>
          <w:szCs w:val="16"/>
        </w:rPr>
        <w:t xml:space="preserve">, T. (2026), ‘How a street check in Lviv became a warning sign for Ukraine's mobilization system’, </w:t>
      </w:r>
      <w:r w:rsidRPr="007C3950">
        <w:rPr>
          <w:rFonts w:asciiTheme="minorHAnsi" w:hAnsiTheme="minorHAnsi"/>
          <w:i/>
          <w:iCs/>
          <w:sz w:val="16"/>
          <w:szCs w:val="16"/>
        </w:rPr>
        <w:t>Kyiv Independent</w:t>
      </w:r>
      <w:r w:rsidRPr="000952C4">
        <w:rPr>
          <w:rFonts w:asciiTheme="minorHAnsi" w:hAnsiTheme="minorHAnsi"/>
          <w:sz w:val="16"/>
          <w:szCs w:val="16"/>
        </w:rPr>
        <w:t xml:space="preserve">, 9 July 2026, </w:t>
      </w:r>
      <w:r>
        <w:fldChar w:fldCharType="begin"/>
      </w:r>
      <w:r>
        <w:instrText xml:space="preserve"> HYPERLINK "https://kyivindependent.com/how-a-street-check-in-lviv-became-a-warning-sign-for-ukraines-mobilization-system/" </w:instrText>
      </w:r>
      <w:r>
        <w:fldChar w:fldCharType="separate"/>
      </w:r>
      <w:r w:rsidRPr="000952C4">
        <w:rPr>
          <w:rStyle w:val="Hyperlink"/>
          <w:rFonts w:asciiTheme="minorHAnsi" w:hAnsiTheme="minorHAnsi"/>
          <w:sz w:val="16"/>
          <w:szCs w:val="16"/>
        </w:rPr>
        <w:t>https://kyivindependent.com/how-a-street-check-in-lviv-became-a-warning-sign-for-ukraines-mobilization-system</w:t>
      </w:r>
      <w:r>
        <w:rPr>
          <w:rStyle w:val="Hyperlink"/>
          <w:rFonts w:asciiTheme="minorHAnsi" w:hAnsiTheme="minorHAnsi"/>
          <w:sz w:val="16"/>
          <w:szCs w:val="16"/>
        </w:rPr>
        <w:t>.</w:t>
      </w:r>
      <w:r>
        <w:fldChar w:fldCharType="end"/>
      </w:r>
      <w:r w:rsidRPr="000952C4">
        <w:rPr>
          <w:rFonts w:asciiTheme="minorHAnsi" w:hAnsiTheme="minorHAnsi"/>
          <w:sz w:val="16"/>
          <w:szCs w:val="16"/>
        </w:rPr>
        <w:t xml:space="preserve"> </w:t>
      </w:r>
    </w:p>
  </w:footnote>
  <w:footnote w:id="6">
    <w:p w:rsidR="00000000" w:rsidRPr="000952C4" w:rsidP="00DF314F">
      <w:pPr>
        <w:pStyle w:val="FootnoteText"/>
        <w:rPr>
          <w:rFonts w:asciiTheme="minorHAnsi" w:hAnsiTheme="minorHAnsi"/>
          <w:sz w:val="16"/>
          <w:szCs w:val="16"/>
        </w:rPr>
      </w:pPr>
      <w:r w:rsidRPr="000952C4">
        <w:rPr>
          <w:rStyle w:val="FootnoteReference"/>
          <w:rFonts w:asciiTheme="minorHAnsi" w:hAnsiTheme="minorHAnsi"/>
          <w:sz w:val="16"/>
          <w:szCs w:val="16"/>
        </w:rPr>
        <w:footnoteRef/>
      </w:r>
      <w:r w:rsidRPr="000952C4">
        <w:rPr>
          <w:rFonts w:asciiTheme="minorHAnsi" w:hAnsiTheme="minorHAnsi"/>
          <w:sz w:val="16"/>
          <w:szCs w:val="16"/>
        </w:rPr>
        <w:t xml:space="preserve"> </w:t>
      </w:r>
      <w:r w:rsidRPr="007C3950">
        <w:rPr>
          <w:rFonts w:asciiTheme="minorHAnsi" w:hAnsiTheme="minorHAnsi"/>
          <w:i/>
          <w:iCs/>
          <w:sz w:val="16"/>
          <w:szCs w:val="16"/>
        </w:rPr>
        <w:t>Kyiv Post</w:t>
      </w:r>
      <w:r w:rsidRPr="000952C4">
        <w:rPr>
          <w:rFonts w:asciiTheme="minorHAnsi" w:hAnsiTheme="minorHAnsi"/>
          <w:sz w:val="16"/>
          <w:szCs w:val="16"/>
        </w:rPr>
        <w:t xml:space="preserve"> (2026), ‘Ukraine to begin phased demobilization by end of 2026’, 15 June 2026, </w:t>
      </w:r>
      <w:r>
        <w:fldChar w:fldCharType="begin"/>
      </w:r>
      <w:r>
        <w:instrText xml:space="preserve"> HYPERLINK "https://www.kyivpost.com/post/78210" </w:instrText>
      </w:r>
      <w:r>
        <w:fldChar w:fldCharType="separate"/>
      </w:r>
      <w:r w:rsidRPr="000952C4">
        <w:rPr>
          <w:rStyle w:val="Hyperlink"/>
          <w:rFonts w:asciiTheme="minorHAnsi" w:hAnsiTheme="minorHAnsi"/>
          <w:sz w:val="16"/>
          <w:szCs w:val="16"/>
        </w:rPr>
        <w:t>https://www.kyivpost.com/post/78210</w:t>
      </w:r>
      <w:r>
        <w:fldChar w:fldCharType="end"/>
      </w:r>
      <w:r>
        <w:t>.</w:t>
      </w:r>
      <w:r w:rsidRPr="000952C4">
        <w:rPr>
          <w:rFonts w:asciiTheme="minorHAnsi" w:hAnsiTheme="minorHAnsi"/>
          <w:sz w:val="16"/>
          <w:szCs w:val="16"/>
        </w:rPr>
        <w:t xml:space="preserve"> </w:t>
      </w:r>
    </w:p>
  </w:footnote>
  <w:footnote w:id="7">
    <w:p w:rsidR="00000000" w:rsidRPr="000952C4" w:rsidP="00DF314F">
      <w:pPr>
        <w:pStyle w:val="FootnoteText"/>
        <w:rPr>
          <w:rFonts w:asciiTheme="minorHAnsi" w:hAnsiTheme="minorHAnsi"/>
          <w:sz w:val="16"/>
          <w:szCs w:val="16"/>
        </w:rPr>
      </w:pPr>
      <w:r w:rsidRPr="000952C4">
        <w:rPr>
          <w:rStyle w:val="FootnoteReference"/>
          <w:rFonts w:asciiTheme="minorHAnsi" w:hAnsiTheme="minorHAnsi"/>
          <w:sz w:val="16"/>
          <w:szCs w:val="16"/>
        </w:rPr>
        <w:footnoteRef/>
      </w:r>
      <w:r w:rsidRPr="000952C4">
        <w:rPr>
          <w:rFonts w:asciiTheme="minorHAnsi" w:hAnsiTheme="minorHAnsi"/>
          <w:sz w:val="16"/>
          <w:szCs w:val="16"/>
        </w:rPr>
        <w:t xml:space="preserve"> Ukrayinska Pravda (2026), ‘Zelenskyy says army will shift from mobilised to contract-based after war’, 5 February 2026, </w:t>
      </w:r>
      <w:r>
        <w:fldChar w:fldCharType="begin"/>
      </w:r>
      <w:r>
        <w:instrText xml:space="preserve"> HYPERLINK "https://www.pravda.com.ua/eng/news/2026/02/05/8019590/" </w:instrText>
      </w:r>
      <w:r>
        <w:fldChar w:fldCharType="separate"/>
      </w:r>
      <w:r w:rsidRPr="000952C4">
        <w:rPr>
          <w:rStyle w:val="Hyperlink"/>
          <w:rFonts w:asciiTheme="minorHAnsi" w:hAnsiTheme="minorHAnsi"/>
          <w:sz w:val="16"/>
          <w:szCs w:val="16"/>
        </w:rPr>
        <w:t>https://www.pravda.com.ua/eng/news/2026/02/05/8019590</w:t>
      </w:r>
      <w:r>
        <w:rPr>
          <w:rStyle w:val="Hyperlink"/>
          <w:rFonts w:asciiTheme="minorHAnsi" w:hAnsiTheme="minorHAnsi"/>
          <w:sz w:val="16"/>
          <w:szCs w:val="16"/>
        </w:rPr>
        <w:t>.</w:t>
      </w:r>
      <w:r>
        <w:fldChar w:fldCharType="end"/>
      </w:r>
      <w:r w:rsidRPr="000952C4">
        <w:rPr>
          <w:rFonts w:asciiTheme="minorHAnsi" w:hAnsiTheme="minorHAnsi"/>
          <w:sz w:val="16"/>
          <w:szCs w:val="16"/>
        </w:rPr>
        <w:t xml:space="preserve"> </w:t>
      </w:r>
      <w:r>
        <w:rPr>
          <w:rFonts w:asciiTheme="minorHAnsi" w:hAnsiTheme="minorHAnsi"/>
          <w:sz w:val="16"/>
          <w:szCs w:val="16"/>
        </w:rPr>
        <w:t xml:space="preserve">   </w:t>
      </w:r>
    </w:p>
  </w:footnote>
  <w:footnote w:id="8">
    <w:p w:rsidR="00000000" w:rsidRPr="000952C4" w:rsidP="00DF314F">
      <w:pPr>
        <w:pStyle w:val="FootnoteText"/>
        <w:rPr>
          <w:rFonts w:asciiTheme="minorHAnsi" w:hAnsiTheme="minorHAnsi"/>
          <w:sz w:val="16"/>
          <w:szCs w:val="16"/>
        </w:rPr>
      </w:pPr>
      <w:r w:rsidRPr="000952C4">
        <w:rPr>
          <w:rStyle w:val="FootnoteReference"/>
          <w:rFonts w:asciiTheme="minorHAnsi" w:hAnsiTheme="minorHAnsi"/>
          <w:sz w:val="16"/>
          <w:szCs w:val="16"/>
        </w:rPr>
        <w:footnoteRef/>
      </w:r>
      <w:r w:rsidRPr="000952C4">
        <w:rPr>
          <w:rFonts w:asciiTheme="minorHAnsi" w:hAnsiTheme="minorHAnsi"/>
          <w:sz w:val="16"/>
          <w:szCs w:val="16"/>
        </w:rPr>
        <w:t xml:space="preserve"> Fornusek, M. (2025), ‘Ukraine agrees to cap its army at 800,000 in revised US peace plan, FT reports’,</w:t>
      </w:r>
      <w:r>
        <w:rPr>
          <w:rFonts w:asciiTheme="minorHAnsi" w:hAnsiTheme="minorHAnsi"/>
          <w:sz w:val="16"/>
          <w:szCs w:val="16"/>
        </w:rPr>
        <w:t xml:space="preserve"> </w:t>
      </w:r>
      <w:r>
        <w:rPr>
          <w:rFonts w:asciiTheme="minorHAnsi" w:hAnsiTheme="minorHAnsi"/>
          <w:i/>
          <w:iCs/>
          <w:sz w:val="16"/>
          <w:szCs w:val="16"/>
        </w:rPr>
        <w:t>Kyiv Independent,</w:t>
      </w:r>
      <w:r w:rsidRPr="000952C4">
        <w:rPr>
          <w:rFonts w:asciiTheme="minorHAnsi" w:hAnsiTheme="minorHAnsi"/>
          <w:sz w:val="16"/>
          <w:szCs w:val="16"/>
        </w:rPr>
        <w:t xml:space="preserve"> 25 November 2025, </w:t>
      </w:r>
      <w:r>
        <w:fldChar w:fldCharType="begin"/>
      </w:r>
      <w:r>
        <w:instrText xml:space="preserve"> HYPERLINK "https://kyivindependent.com/kyiv-us-agree-to-cap-ukraines-military-at-800-000-in-revised-peace-plan-ft-reports/" </w:instrText>
      </w:r>
      <w:r>
        <w:fldChar w:fldCharType="separate"/>
      </w:r>
      <w:r w:rsidRPr="000952C4">
        <w:rPr>
          <w:rStyle w:val="Hyperlink"/>
          <w:rFonts w:asciiTheme="minorHAnsi" w:hAnsiTheme="minorHAnsi"/>
          <w:sz w:val="16"/>
          <w:szCs w:val="16"/>
        </w:rPr>
        <w:t>https://kyivindependent.com/kyiv-us-agree-to-cap-ukraines-military-at-800-000-in-revised-peace-plan-ft-reports</w:t>
      </w:r>
      <w:r>
        <w:rPr>
          <w:rStyle w:val="Hyperlink"/>
          <w:rFonts w:asciiTheme="minorHAnsi" w:hAnsiTheme="minorHAnsi"/>
          <w:sz w:val="16"/>
          <w:szCs w:val="16"/>
        </w:rPr>
        <w:t>.</w:t>
      </w:r>
      <w:r>
        <w:fldChar w:fldCharType="end"/>
      </w:r>
      <w:r w:rsidRPr="000952C4">
        <w:rPr>
          <w:rFonts w:asciiTheme="minorHAnsi" w:hAnsiTheme="minorHAnsi"/>
          <w:sz w:val="16"/>
          <w:szCs w:val="16"/>
        </w:rPr>
        <w:t xml:space="preserve"> </w:t>
      </w:r>
    </w:p>
  </w:footnote>
  <w:footnote w:id="9">
    <w:p w:rsidR="00000000" w:rsidRPr="000952C4" w:rsidP="00DF314F">
      <w:pPr>
        <w:pStyle w:val="FootnoteText"/>
        <w:rPr>
          <w:rFonts w:asciiTheme="minorHAnsi" w:hAnsiTheme="minorHAnsi" w:cs="Arial"/>
          <w:sz w:val="16"/>
          <w:szCs w:val="16"/>
        </w:rPr>
      </w:pPr>
      <w:r w:rsidRPr="000952C4">
        <w:rPr>
          <w:rStyle w:val="FootnoteReference"/>
          <w:rFonts w:asciiTheme="minorHAnsi" w:hAnsiTheme="minorHAnsi" w:cs="Arial"/>
          <w:sz w:val="16"/>
          <w:szCs w:val="16"/>
        </w:rPr>
        <w:footnoteRef/>
      </w:r>
      <w:r w:rsidRPr="000952C4">
        <w:rPr>
          <w:rFonts w:asciiTheme="minorHAnsi" w:hAnsiTheme="minorHAnsi" w:cs="Arial"/>
          <w:sz w:val="16"/>
          <w:szCs w:val="16"/>
        </w:rPr>
        <w:t xml:space="preserve"> Ukrinform (2025), ‘Zelensky: Ukraine cannot maintain 800,000-strong Armed Forces on its own’, 20 December 2025, </w:t>
      </w:r>
      <w:r>
        <w:fldChar w:fldCharType="begin"/>
      </w:r>
      <w:r>
        <w:instrText xml:space="preserve"> HYPERLINK "https://www.ukrinform.net/rubric-polytics/4071898-zelensky-ukraine-cannot-sustain-800000strong-armed-forces-on-its-own.html" </w:instrText>
      </w:r>
      <w:r>
        <w:fldChar w:fldCharType="separate"/>
      </w:r>
      <w:r w:rsidRPr="000952C4">
        <w:rPr>
          <w:rStyle w:val="Hyperlink"/>
          <w:rFonts w:asciiTheme="minorHAnsi" w:hAnsiTheme="minorHAnsi" w:cs="Arial"/>
          <w:sz w:val="16"/>
          <w:szCs w:val="16"/>
        </w:rPr>
        <w:t>https://www.ukrinform.net/rubric-polytics/4071898-zelensky-ukraine-cannot-sustain-800000strong-armed-forces-on-its-own.html</w:t>
      </w:r>
      <w:r>
        <w:fldChar w:fldCharType="end"/>
      </w:r>
      <w:r>
        <w:rPr>
          <w:rFonts w:asciiTheme="minorHAnsi" w:hAnsiTheme="minorHAnsi" w:cs="Arial"/>
          <w:sz w:val="16"/>
          <w:szCs w:val="16"/>
        </w:rPr>
        <w:t>.</w:t>
      </w:r>
    </w:p>
  </w:footnote>
  <w:footnote w:id="10">
    <w:p w:rsidR="00000000" w:rsidRPr="000952C4" w:rsidP="00C509D2">
      <w:pPr>
        <w:pStyle w:val="FootnoteText"/>
        <w:rPr>
          <w:rFonts w:asciiTheme="minorHAnsi" w:hAnsiTheme="minorHAnsi"/>
          <w:sz w:val="16"/>
          <w:szCs w:val="16"/>
        </w:rPr>
      </w:pPr>
      <w:r w:rsidRPr="000952C4">
        <w:rPr>
          <w:rStyle w:val="FootnoteReference"/>
          <w:rFonts w:asciiTheme="minorHAnsi" w:hAnsiTheme="minorHAnsi"/>
          <w:sz w:val="16"/>
          <w:szCs w:val="16"/>
        </w:rPr>
        <w:footnoteRef/>
      </w:r>
      <w:r w:rsidRPr="000952C4">
        <w:rPr>
          <w:rFonts w:asciiTheme="minorHAnsi" w:hAnsiTheme="minorHAnsi"/>
          <w:sz w:val="16"/>
          <w:szCs w:val="16"/>
        </w:rPr>
        <w:t xml:space="preserve"> Ministry of Veteran Affairs of Ukraine (2024), ‘</w:t>
      </w:r>
      <w:r w:rsidRPr="000952C4">
        <w:rPr>
          <w:rFonts w:asciiTheme="minorHAnsi" w:hAnsiTheme="minorHAnsi"/>
          <w:sz w:val="16"/>
          <w:szCs w:val="16"/>
        </w:rPr>
        <w:t>Uryad</w:t>
      </w:r>
      <w:r w:rsidRPr="000952C4">
        <w:rPr>
          <w:rFonts w:asciiTheme="minorHAnsi" w:hAnsiTheme="minorHAnsi"/>
          <w:sz w:val="16"/>
          <w:szCs w:val="16"/>
        </w:rPr>
        <w:t xml:space="preserve"> </w:t>
      </w:r>
      <w:r w:rsidRPr="000952C4">
        <w:rPr>
          <w:rFonts w:asciiTheme="minorHAnsi" w:hAnsiTheme="minorHAnsi"/>
          <w:sz w:val="16"/>
          <w:szCs w:val="16"/>
        </w:rPr>
        <w:t>skhvalyv</w:t>
      </w:r>
      <w:r w:rsidRPr="000952C4">
        <w:rPr>
          <w:rFonts w:asciiTheme="minorHAnsi" w:hAnsiTheme="minorHAnsi"/>
          <w:sz w:val="16"/>
          <w:szCs w:val="16"/>
        </w:rPr>
        <w:t xml:space="preserve"> </w:t>
      </w:r>
      <w:r w:rsidRPr="000952C4">
        <w:rPr>
          <w:rFonts w:asciiTheme="minorHAnsi" w:hAnsiTheme="minorHAnsi"/>
          <w:sz w:val="16"/>
          <w:szCs w:val="16"/>
        </w:rPr>
        <w:t>Stratehiyu</w:t>
      </w:r>
      <w:r w:rsidRPr="000952C4">
        <w:rPr>
          <w:rFonts w:asciiTheme="minorHAnsi" w:hAnsiTheme="minorHAnsi"/>
          <w:sz w:val="16"/>
          <w:szCs w:val="16"/>
        </w:rPr>
        <w:t xml:space="preserve"> </w:t>
      </w:r>
      <w:r w:rsidRPr="000952C4">
        <w:rPr>
          <w:rFonts w:asciiTheme="minorHAnsi" w:hAnsiTheme="minorHAnsi"/>
          <w:sz w:val="16"/>
          <w:szCs w:val="16"/>
        </w:rPr>
        <w:t>veterans</w:t>
      </w:r>
      <w:r w:rsidRPr="000952C4">
        <w:rPr>
          <w:rFonts w:ascii="Arial" w:hAnsi="Arial" w:cs="Arial"/>
          <w:sz w:val="16"/>
          <w:szCs w:val="16"/>
        </w:rPr>
        <w:t>ʹ</w:t>
      </w:r>
      <w:r w:rsidRPr="000952C4">
        <w:rPr>
          <w:rFonts w:asciiTheme="minorHAnsi" w:hAnsiTheme="minorHAnsi"/>
          <w:sz w:val="16"/>
          <w:szCs w:val="16"/>
        </w:rPr>
        <w:t>koyi</w:t>
      </w:r>
      <w:r w:rsidRPr="000952C4">
        <w:rPr>
          <w:rFonts w:asciiTheme="minorHAnsi" w:hAnsiTheme="minorHAnsi"/>
          <w:sz w:val="16"/>
          <w:szCs w:val="16"/>
        </w:rPr>
        <w:t xml:space="preserve"> </w:t>
      </w:r>
      <w:r w:rsidRPr="000952C4">
        <w:rPr>
          <w:rFonts w:asciiTheme="minorHAnsi" w:hAnsiTheme="minorHAnsi"/>
          <w:sz w:val="16"/>
          <w:szCs w:val="16"/>
        </w:rPr>
        <w:t>polityky</w:t>
      </w:r>
      <w:r w:rsidRPr="000952C4">
        <w:rPr>
          <w:rFonts w:asciiTheme="minorHAnsi" w:hAnsiTheme="minorHAnsi"/>
          <w:sz w:val="16"/>
          <w:szCs w:val="16"/>
        </w:rPr>
        <w:t xml:space="preserve"> </w:t>
      </w:r>
      <w:r w:rsidRPr="000952C4">
        <w:rPr>
          <w:rFonts w:asciiTheme="minorHAnsi" w:hAnsiTheme="minorHAnsi"/>
          <w:sz w:val="16"/>
          <w:szCs w:val="16"/>
        </w:rPr>
        <w:t>na</w:t>
      </w:r>
      <w:r w:rsidRPr="000952C4">
        <w:rPr>
          <w:rFonts w:asciiTheme="minorHAnsi" w:hAnsiTheme="minorHAnsi"/>
          <w:sz w:val="16"/>
          <w:szCs w:val="16"/>
        </w:rPr>
        <w:t xml:space="preserve"> period 2030 </w:t>
      </w:r>
      <w:r w:rsidRPr="000952C4">
        <w:rPr>
          <w:rFonts w:asciiTheme="minorHAnsi" w:hAnsiTheme="minorHAnsi"/>
          <w:sz w:val="16"/>
          <w:szCs w:val="16"/>
        </w:rPr>
        <w:t>roku</w:t>
      </w:r>
      <w:r w:rsidRPr="000952C4">
        <w:rPr>
          <w:rFonts w:asciiTheme="minorHAnsi" w:hAnsiTheme="minorHAnsi"/>
          <w:sz w:val="16"/>
          <w:szCs w:val="16"/>
        </w:rPr>
        <w:t xml:space="preserve">’ [The Government approved the Veterans Policy Strategy for the period up to 2030], </w:t>
      </w:r>
      <w:r>
        <w:fldChar w:fldCharType="begin"/>
      </w:r>
      <w:r>
        <w:instrText xml:space="preserve"> HYPERLINK "https://mva.gov.ua/prescenter/category/86-novini/uryad-shvaliv-strategiu-veteranskoi-politiki-na-period-2030-roku" \t "_blank" </w:instrText>
      </w:r>
      <w:r>
        <w:fldChar w:fldCharType="separate"/>
      </w:r>
      <w:r w:rsidRPr="000952C4">
        <w:rPr>
          <w:rStyle w:val="Hyperlink"/>
          <w:rFonts w:asciiTheme="minorHAnsi" w:hAnsiTheme="minorHAnsi"/>
          <w:sz w:val="16"/>
          <w:szCs w:val="16"/>
        </w:rPr>
        <w:t>https://mva.gov.ua/prescenter/category/86-novini/uryad-shvaliv-strategiu-veteranskoi-politiki-na-period-2030-roku</w:t>
      </w:r>
      <w:r>
        <w:fldChar w:fldCharType="end"/>
      </w:r>
      <w:r w:rsidRPr="00A87D74">
        <w:rPr>
          <w:rFonts w:asciiTheme="minorHAnsi" w:hAnsiTheme="minorHAnsi"/>
          <w:sz w:val="16"/>
          <w:szCs w:val="16"/>
        </w:rPr>
        <w:t>.</w:t>
      </w:r>
    </w:p>
  </w:footnote>
  <w:footnote w:id="11">
    <w:p w:rsidR="00000000" w:rsidRPr="000952C4" w:rsidP="00FF698C">
      <w:pPr>
        <w:pStyle w:val="FootnoteText"/>
        <w:rPr>
          <w:rFonts w:asciiTheme="minorHAnsi" w:hAnsiTheme="minorHAnsi" w:cs="Arial"/>
          <w:sz w:val="16"/>
          <w:szCs w:val="16"/>
        </w:rPr>
      </w:pPr>
      <w:r w:rsidRPr="000952C4">
        <w:rPr>
          <w:rStyle w:val="FootnoteReference"/>
          <w:rFonts w:asciiTheme="minorHAnsi" w:hAnsiTheme="minorHAnsi" w:cs="Arial"/>
          <w:sz w:val="16"/>
          <w:szCs w:val="16"/>
        </w:rPr>
        <w:footnoteRef/>
      </w:r>
      <w:r w:rsidRPr="000952C4">
        <w:rPr>
          <w:rFonts w:asciiTheme="minorHAnsi" w:hAnsiTheme="minorHAnsi" w:cs="Arial"/>
          <w:sz w:val="16"/>
          <w:szCs w:val="16"/>
        </w:rPr>
        <w:t xml:space="preserve"> </w:t>
      </w:r>
      <w:r>
        <w:rPr>
          <w:rFonts w:asciiTheme="minorHAnsi" w:hAnsiTheme="minorHAnsi" w:cs="Arial"/>
          <w:sz w:val="16"/>
          <w:szCs w:val="16"/>
        </w:rPr>
        <w:t>Sudovo-Yurydychna</w:t>
      </w:r>
      <w:r>
        <w:rPr>
          <w:rFonts w:asciiTheme="minorHAnsi" w:hAnsiTheme="minorHAnsi" w:cs="Arial"/>
          <w:sz w:val="16"/>
          <w:szCs w:val="16"/>
        </w:rPr>
        <w:t xml:space="preserve"> Gazeta</w:t>
      </w:r>
      <w:r w:rsidRPr="000952C4">
        <w:rPr>
          <w:rFonts w:asciiTheme="minorHAnsi" w:hAnsiTheme="minorHAnsi" w:cs="Arial"/>
          <w:sz w:val="16"/>
          <w:szCs w:val="16"/>
        </w:rPr>
        <w:t xml:space="preserve"> (202</w:t>
      </w:r>
      <w:r>
        <w:rPr>
          <w:rFonts w:asciiTheme="minorHAnsi" w:hAnsiTheme="minorHAnsi" w:cs="Arial"/>
          <w:sz w:val="16"/>
          <w:szCs w:val="16"/>
        </w:rPr>
        <w:t>6</w:t>
      </w:r>
      <w:r w:rsidRPr="000952C4">
        <w:rPr>
          <w:rFonts w:asciiTheme="minorHAnsi" w:hAnsiTheme="minorHAnsi" w:cs="Arial"/>
          <w:sz w:val="16"/>
          <w:szCs w:val="16"/>
        </w:rPr>
        <w:t>), ‘</w:t>
      </w:r>
      <w:r w:rsidRPr="00DF5EFD">
        <w:rPr>
          <w:rFonts w:asciiTheme="minorHAnsi" w:hAnsiTheme="minorHAnsi" w:cs="Arial"/>
          <w:sz w:val="16"/>
          <w:szCs w:val="16"/>
        </w:rPr>
        <w:t>When a serviceman can be discharged from service due to family circumstances: a complete list of grounds</w:t>
      </w:r>
      <w:r>
        <w:rPr>
          <w:rFonts w:asciiTheme="minorHAnsi" w:hAnsiTheme="minorHAnsi" w:cs="Arial"/>
          <w:sz w:val="16"/>
          <w:szCs w:val="16"/>
        </w:rPr>
        <w:t xml:space="preserve">’, 27 May 2026, </w:t>
      </w:r>
      <w:r>
        <w:fldChar w:fldCharType="begin"/>
      </w:r>
      <w:r>
        <w:instrText xml:space="preserve"> HYPERLINK "https://sud.ua/en/news/ukraine/362190-kogda-voennyy-mozhet-uvolitsya-so-sluzhby-po-semeynym-obstoyatelstvam-polnyy-perechen-osnovaniy" </w:instrText>
      </w:r>
      <w:r>
        <w:fldChar w:fldCharType="separate"/>
      </w:r>
      <w:r w:rsidRPr="00D47149">
        <w:rPr>
          <w:rStyle w:val="Hyperlink"/>
          <w:rFonts w:asciiTheme="minorHAnsi" w:hAnsiTheme="minorHAnsi" w:cs="Arial"/>
          <w:sz w:val="16"/>
          <w:szCs w:val="16"/>
        </w:rPr>
        <w:t>https://sud.ua/en/news/ukraine/362190-kogda-voennyy-mozhet-uvolitsya-so-sluzhby-po-semeynym-obstoyatelstvam-polnyy-perechen-osnovaniy</w:t>
      </w:r>
      <w:r>
        <w:fldChar w:fldCharType="end"/>
      </w:r>
      <w:r>
        <w:rPr>
          <w:rFonts w:asciiTheme="minorHAnsi" w:hAnsiTheme="minorHAnsi" w:cs="Arial"/>
          <w:sz w:val="16"/>
          <w:szCs w:val="16"/>
        </w:rPr>
        <w:t>.</w:t>
      </w:r>
    </w:p>
  </w:footnote>
  <w:footnote w:id="12">
    <w:p w:rsidR="00000000" w:rsidRPr="00217C78" w:rsidP="006B3BE8">
      <w:pPr>
        <w:pStyle w:val="FootnoteText"/>
        <w:rPr>
          <w:rFonts w:asciiTheme="minorHAnsi" w:hAnsiTheme="minorHAnsi"/>
          <w:sz w:val="16"/>
          <w:szCs w:val="16"/>
        </w:rPr>
      </w:pPr>
      <w:r w:rsidRPr="00217C78">
        <w:rPr>
          <w:rStyle w:val="FootnoteReference"/>
          <w:rFonts w:asciiTheme="minorHAnsi" w:hAnsiTheme="minorHAnsi"/>
          <w:sz w:val="16"/>
          <w:szCs w:val="16"/>
        </w:rPr>
        <w:footnoteRef/>
      </w:r>
      <w:r w:rsidRPr="00217C78">
        <w:rPr>
          <w:rFonts w:asciiTheme="minorHAnsi" w:hAnsiTheme="minorHAnsi"/>
          <w:sz w:val="16"/>
          <w:szCs w:val="16"/>
        </w:rPr>
        <w:t xml:space="preserve"> </w:t>
      </w:r>
      <w:r w:rsidRPr="00B80843">
        <w:rPr>
          <w:rFonts w:asciiTheme="minorHAnsi" w:hAnsiTheme="minorHAnsi"/>
          <w:sz w:val="16"/>
          <w:szCs w:val="16"/>
        </w:rPr>
        <w:t>Alokhinsson</w:t>
      </w:r>
      <w:r>
        <w:rPr>
          <w:rFonts w:asciiTheme="minorHAnsi" w:hAnsiTheme="minorHAnsi"/>
          <w:sz w:val="16"/>
          <w:szCs w:val="16"/>
        </w:rPr>
        <w:t>, A. (2026), ‘</w:t>
      </w:r>
      <w:r w:rsidRPr="00B80843">
        <w:rPr>
          <w:rFonts w:asciiTheme="minorHAnsi" w:hAnsiTheme="minorHAnsi"/>
          <w:sz w:val="16"/>
          <w:szCs w:val="16"/>
        </w:rPr>
        <w:t>Rezerv</w:t>
      </w:r>
      <w:r w:rsidRPr="00B80843">
        <w:rPr>
          <w:rFonts w:asciiTheme="minorHAnsi" w:hAnsiTheme="minorHAnsi"/>
          <w:sz w:val="16"/>
          <w:szCs w:val="16"/>
        </w:rPr>
        <w:t xml:space="preserve"> bez </w:t>
      </w:r>
      <w:r w:rsidRPr="00B80843">
        <w:rPr>
          <w:rFonts w:asciiTheme="minorHAnsi" w:hAnsiTheme="minorHAnsi"/>
          <w:sz w:val="16"/>
          <w:szCs w:val="16"/>
        </w:rPr>
        <w:t>rivnosti</w:t>
      </w:r>
      <w:r w:rsidRPr="00B80843">
        <w:rPr>
          <w:rFonts w:asciiTheme="minorHAnsi" w:hAnsiTheme="minorHAnsi"/>
          <w:sz w:val="16"/>
          <w:szCs w:val="16"/>
        </w:rPr>
        <w:t xml:space="preserve">: </w:t>
      </w:r>
      <w:r>
        <w:rPr>
          <w:rFonts w:asciiTheme="minorHAnsi" w:hAnsiTheme="minorHAnsi"/>
          <w:sz w:val="16"/>
          <w:szCs w:val="16"/>
        </w:rPr>
        <w:t>C</w:t>
      </w:r>
      <w:r w:rsidRPr="00B80843">
        <w:rPr>
          <w:rFonts w:asciiTheme="minorHAnsi" w:hAnsiTheme="minorHAnsi"/>
          <w:sz w:val="16"/>
          <w:szCs w:val="16"/>
        </w:rPr>
        <w:t>homu</w:t>
      </w:r>
      <w:r w:rsidRPr="00B80843">
        <w:rPr>
          <w:rFonts w:asciiTheme="minorHAnsi" w:hAnsiTheme="minorHAnsi"/>
          <w:sz w:val="16"/>
          <w:szCs w:val="16"/>
        </w:rPr>
        <w:t xml:space="preserve"> </w:t>
      </w:r>
      <w:r w:rsidRPr="00B80843">
        <w:rPr>
          <w:rFonts w:asciiTheme="minorHAnsi" w:hAnsiTheme="minorHAnsi"/>
          <w:sz w:val="16"/>
          <w:szCs w:val="16"/>
        </w:rPr>
        <w:t>veterany</w:t>
      </w:r>
      <w:r w:rsidRPr="00B80843">
        <w:rPr>
          <w:rFonts w:asciiTheme="minorHAnsi" w:hAnsiTheme="minorHAnsi"/>
          <w:sz w:val="16"/>
          <w:szCs w:val="16"/>
        </w:rPr>
        <w:t xml:space="preserve"> </w:t>
      </w:r>
      <w:r w:rsidRPr="00B80843">
        <w:rPr>
          <w:rFonts w:asciiTheme="minorHAnsi" w:hAnsiTheme="minorHAnsi"/>
          <w:sz w:val="16"/>
          <w:szCs w:val="16"/>
        </w:rPr>
        <w:t>znovu</w:t>
      </w:r>
      <w:r w:rsidRPr="00B80843">
        <w:rPr>
          <w:rFonts w:asciiTheme="minorHAnsi" w:hAnsiTheme="minorHAnsi"/>
          <w:sz w:val="16"/>
          <w:szCs w:val="16"/>
        </w:rPr>
        <w:t xml:space="preserve"> </w:t>
      </w:r>
      <w:r w:rsidRPr="00B80843">
        <w:rPr>
          <w:rFonts w:asciiTheme="minorHAnsi" w:hAnsiTheme="minorHAnsi"/>
          <w:sz w:val="16"/>
          <w:szCs w:val="16"/>
        </w:rPr>
        <w:t>ydut</w:t>
      </w:r>
      <w:r w:rsidRPr="00B80843">
        <w:rPr>
          <w:rFonts w:ascii="Arial" w:hAnsi="Arial" w:cs="Arial"/>
          <w:sz w:val="16"/>
          <w:szCs w:val="16"/>
        </w:rPr>
        <w:t>ʹ</w:t>
      </w:r>
      <w:r w:rsidRPr="00B80843">
        <w:rPr>
          <w:rFonts w:asciiTheme="minorHAnsi" w:hAnsiTheme="minorHAnsi"/>
          <w:sz w:val="16"/>
          <w:szCs w:val="16"/>
        </w:rPr>
        <w:t xml:space="preserve"> do </w:t>
      </w:r>
      <w:r w:rsidRPr="00B80843">
        <w:rPr>
          <w:rFonts w:asciiTheme="minorHAnsi" w:hAnsiTheme="minorHAnsi"/>
          <w:sz w:val="16"/>
          <w:szCs w:val="16"/>
        </w:rPr>
        <w:t>viys</w:t>
      </w:r>
      <w:r w:rsidRPr="00B80843">
        <w:rPr>
          <w:rFonts w:ascii="Arial" w:hAnsi="Arial" w:cs="Arial"/>
          <w:sz w:val="16"/>
          <w:szCs w:val="16"/>
        </w:rPr>
        <w:t>ʹ</w:t>
      </w:r>
      <w:r w:rsidRPr="00B80843">
        <w:rPr>
          <w:rFonts w:asciiTheme="minorHAnsi" w:hAnsiTheme="minorHAnsi"/>
          <w:sz w:val="16"/>
          <w:szCs w:val="16"/>
        </w:rPr>
        <w:t>ka</w:t>
      </w:r>
      <w:r w:rsidRPr="00B80843">
        <w:rPr>
          <w:rFonts w:asciiTheme="minorHAnsi" w:hAnsiTheme="minorHAnsi"/>
          <w:sz w:val="16"/>
          <w:szCs w:val="16"/>
        </w:rPr>
        <w:t xml:space="preserve"> </w:t>
      </w:r>
      <w:r w:rsidRPr="00B80843">
        <w:rPr>
          <w:rFonts w:asciiTheme="minorHAnsi" w:hAnsiTheme="minorHAnsi"/>
          <w:sz w:val="16"/>
          <w:szCs w:val="16"/>
        </w:rPr>
        <w:t>pershymy</w:t>
      </w:r>
      <w:r>
        <w:rPr>
          <w:rFonts w:asciiTheme="minorHAnsi" w:hAnsiTheme="minorHAnsi"/>
          <w:sz w:val="16"/>
          <w:szCs w:val="16"/>
        </w:rPr>
        <w:t>’ [</w:t>
      </w:r>
      <w:r w:rsidRPr="00B80843">
        <w:rPr>
          <w:rFonts w:asciiTheme="minorHAnsi" w:hAnsiTheme="minorHAnsi"/>
          <w:sz w:val="16"/>
          <w:szCs w:val="16"/>
        </w:rPr>
        <w:t>Reserve without equality: why veterans are joining the army first again</w:t>
      </w:r>
      <w:r>
        <w:rPr>
          <w:rFonts w:asciiTheme="minorHAnsi" w:hAnsiTheme="minorHAnsi"/>
          <w:sz w:val="16"/>
          <w:szCs w:val="16"/>
        </w:rPr>
        <w:t xml:space="preserve">], Radio </w:t>
      </w:r>
      <w:r>
        <w:rPr>
          <w:rFonts w:asciiTheme="minorHAnsi" w:hAnsiTheme="minorHAnsi"/>
          <w:sz w:val="16"/>
          <w:szCs w:val="16"/>
        </w:rPr>
        <w:t>Khartiia</w:t>
      </w:r>
      <w:r>
        <w:rPr>
          <w:rFonts w:asciiTheme="minorHAnsi" w:hAnsiTheme="minorHAnsi"/>
          <w:sz w:val="16"/>
          <w:szCs w:val="16"/>
        </w:rPr>
        <w:t xml:space="preserve">, 15 June 2026, </w:t>
      </w:r>
      <w:r>
        <w:fldChar w:fldCharType="begin"/>
      </w:r>
      <w:r>
        <w:instrText xml:space="preserve"> HYPERLINK "https://radiokhartia.com/news-and-comments/rezerv-bez-rivnosti-chomu-veterany-znovu-idut-do-viiska-pershymy/" </w:instrText>
      </w:r>
      <w:r>
        <w:fldChar w:fldCharType="separate"/>
      </w:r>
      <w:r w:rsidRPr="004C0F71">
        <w:rPr>
          <w:rStyle w:val="Hyperlink"/>
          <w:rFonts w:asciiTheme="minorHAnsi" w:hAnsiTheme="minorHAnsi"/>
          <w:sz w:val="16"/>
          <w:szCs w:val="16"/>
        </w:rPr>
        <w:t>https://radiokhartia.com/news-and-comments/rezerv-bez-rivnosti-chomu-veterany-znovu-idut-do-viiska-pershymy</w:t>
      </w:r>
      <w:r>
        <w:fldChar w:fldCharType="end"/>
      </w:r>
      <w:r>
        <w:rPr>
          <w:rFonts w:asciiTheme="minorHAnsi" w:hAnsiTheme="minorHAnsi"/>
          <w:sz w:val="16"/>
          <w:szCs w:val="16"/>
        </w:rPr>
        <w:t xml:space="preserve">. </w:t>
      </w:r>
    </w:p>
  </w:footnote>
  <w:footnote w:id="13">
    <w:p w:rsidR="00000000" w:rsidRPr="00217C78" w:rsidP="00FF698C">
      <w:pPr>
        <w:pStyle w:val="FootnoteText"/>
        <w:rPr>
          <w:rFonts w:asciiTheme="minorHAnsi" w:hAnsiTheme="minorHAnsi"/>
          <w:sz w:val="16"/>
          <w:szCs w:val="16"/>
        </w:rPr>
      </w:pPr>
      <w:r w:rsidRPr="00217C78">
        <w:rPr>
          <w:rStyle w:val="FootnoteReference"/>
          <w:rFonts w:asciiTheme="minorHAnsi" w:hAnsiTheme="minorHAnsi"/>
          <w:sz w:val="16"/>
          <w:szCs w:val="16"/>
        </w:rPr>
        <w:footnoteRef/>
      </w:r>
      <w:r>
        <w:rPr>
          <w:rFonts w:asciiTheme="minorHAnsi" w:hAnsiTheme="minorHAnsi"/>
          <w:sz w:val="16"/>
          <w:szCs w:val="16"/>
        </w:rPr>
        <w:t xml:space="preserve"> </w:t>
      </w:r>
      <w:r w:rsidRPr="00EB3500">
        <w:rPr>
          <w:rFonts w:asciiTheme="minorHAnsi" w:hAnsiTheme="minorHAnsi"/>
          <w:sz w:val="16"/>
          <w:szCs w:val="16"/>
        </w:rPr>
        <w:t>Machlouzarides</w:t>
      </w:r>
      <w:r w:rsidRPr="00EB3500">
        <w:rPr>
          <w:rFonts w:asciiTheme="minorHAnsi" w:hAnsiTheme="minorHAnsi"/>
          <w:sz w:val="16"/>
          <w:szCs w:val="16"/>
        </w:rPr>
        <w:t xml:space="preserve">, </w:t>
      </w:r>
      <w:r>
        <w:rPr>
          <w:rFonts w:asciiTheme="minorHAnsi" w:hAnsiTheme="minorHAnsi"/>
          <w:sz w:val="16"/>
          <w:szCs w:val="16"/>
        </w:rPr>
        <w:t xml:space="preserve">M., </w:t>
      </w:r>
      <w:r w:rsidRPr="00EB3500">
        <w:rPr>
          <w:rFonts w:asciiTheme="minorHAnsi" w:hAnsiTheme="minorHAnsi"/>
          <w:sz w:val="16"/>
          <w:szCs w:val="16"/>
        </w:rPr>
        <w:t xml:space="preserve">Kharchenko, </w:t>
      </w:r>
      <w:r>
        <w:rPr>
          <w:rFonts w:asciiTheme="minorHAnsi" w:hAnsiTheme="minorHAnsi"/>
          <w:sz w:val="16"/>
          <w:szCs w:val="16"/>
        </w:rPr>
        <w:t xml:space="preserve">V. </w:t>
      </w:r>
      <w:r w:rsidRPr="00EB3500">
        <w:rPr>
          <w:rFonts w:asciiTheme="minorHAnsi" w:hAnsiTheme="minorHAnsi"/>
          <w:sz w:val="16"/>
          <w:szCs w:val="16"/>
        </w:rPr>
        <w:t>and Sereda</w:t>
      </w:r>
      <w:r>
        <w:rPr>
          <w:rFonts w:asciiTheme="minorHAnsi" w:hAnsiTheme="minorHAnsi"/>
          <w:sz w:val="16"/>
          <w:szCs w:val="16"/>
        </w:rPr>
        <w:t>, P. (2025),</w:t>
      </w:r>
      <w:r w:rsidRPr="00217C78">
        <w:rPr>
          <w:rFonts w:asciiTheme="minorHAnsi" w:hAnsiTheme="minorHAnsi"/>
          <w:sz w:val="16"/>
          <w:szCs w:val="16"/>
        </w:rPr>
        <w:t xml:space="preserve"> </w:t>
      </w:r>
      <w:r>
        <w:rPr>
          <w:rFonts w:asciiTheme="minorHAnsi" w:hAnsiTheme="minorHAnsi"/>
          <w:sz w:val="16"/>
          <w:szCs w:val="16"/>
        </w:rPr>
        <w:t>‘</w:t>
      </w:r>
      <w:r w:rsidRPr="001D571C">
        <w:rPr>
          <w:rFonts w:asciiTheme="minorHAnsi" w:hAnsiTheme="minorHAnsi"/>
          <w:sz w:val="16"/>
          <w:szCs w:val="16"/>
        </w:rPr>
        <w:t>Adapting to civilian life: entry points to strengthen veterans’ reintegration in Ukraine</w:t>
      </w:r>
      <w:r>
        <w:rPr>
          <w:rFonts w:asciiTheme="minorHAnsi" w:hAnsiTheme="minorHAnsi"/>
          <w:sz w:val="16"/>
          <w:szCs w:val="16"/>
        </w:rPr>
        <w:t>’, EU Neighbours East, pp. 50–52</w:t>
      </w:r>
      <w:r>
        <w:rPr>
          <w:rFonts w:asciiTheme="minorHAnsi" w:hAnsiTheme="minorHAnsi"/>
          <w:sz w:val="16"/>
          <w:szCs w:val="16"/>
        </w:rPr>
        <w:t>, ,</w:t>
      </w:r>
      <w:r>
        <w:rPr>
          <w:rFonts w:asciiTheme="minorHAnsi" w:hAnsiTheme="minorHAnsi"/>
          <w:sz w:val="16"/>
          <w:szCs w:val="16"/>
        </w:rPr>
        <w:t xml:space="preserve"> </w:t>
      </w:r>
      <w:r>
        <w:fldChar w:fldCharType="begin"/>
      </w:r>
      <w:r>
        <w:instrText xml:space="preserve"> HYPERLINK "https://euneighbourseast.eu/news/publications/adapting-to-civilian-life-entry-points-to-strengthen-veterans-reintegration-in-ukraine/" </w:instrText>
      </w:r>
      <w:r>
        <w:fldChar w:fldCharType="separate"/>
      </w:r>
      <w:r w:rsidRPr="005E000D">
        <w:rPr>
          <w:rStyle w:val="Hyperlink"/>
          <w:rFonts w:asciiTheme="minorHAnsi" w:hAnsiTheme="minorHAnsi"/>
          <w:sz w:val="16"/>
          <w:szCs w:val="16"/>
        </w:rPr>
        <w:t>https://euneighbourseast.eu/news/publications/adapting-to-civilian-life-entry-points-to-strengthen-veterans-reintegration-in-ukraine</w:t>
      </w:r>
      <w:r>
        <w:fldChar w:fldCharType="end"/>
      </w:r>
      <w:r>
        <w:rPr>
          <w:rFonts w:asciiTheme="minorHAnsi" w:hAnsiTheme="minorHAnsi"/>
          <w:sz w:val="16"/>
          <w:szCs w:val="16"/>
        </w:rPr>
        <w:t xml:space="preserve">. </w:t>
      </w:r>
    </w:p>
  </w:footnote>
  <w:footnote w:id="14">
    <w:p w:rsidR="00000000" w:rsidRPr="000952C4" w:rsidP="00EB355D">
      <w:pPr>
        <w:pStyle w:val="FootnoteText"/>
        <w:rPr>
          <w:rFonts w:asciiTheme="minorHAnsi" w:hAnsiTheme="minorHAnsi" w:cs="Arial"/>
          <w:sz w:val="16"/>
          <w:szCs w:val="16"/>
        </w:rPr>
      </w:pPr>
      <w:r w:rsidRPr="000952C4">
        <w:rPr>
          <w:rStyle w:val="FootnoteReference"/>
          <w:rFonts w:asciiTheme="minorHAnsi" w:hAnsiTheme="minorHAnsi" w:cs="Arial"/>
          <w:sz w:val="16"/>
          <w:szCs w:val="16"/>
        </w:rPr>
        <w:footnoteRef/>
      </w:r>
      <w:r w:rsidRPr="000952C4">
        <w:rPr>
          <w:rFonts w:asciiTheme="minorHAnsi" w:hAnsiTheme="minorHAnsi" w:cs="Arial"/>
          <w:sz w:val="16"/>
          <w:szCs w:val="16"/>
        </w:rPr>
        <w:t xml:space="preserve"> </w:t>
      </w:r>
      <w:r>
        <w:rPr>
          <w:rFonts w:asciiTheme="minorHAnsi" w:hAnsiTheme="minorHAnsi" w:cs="Arial"/>
          <w:sz w:val="16"/>
          <w:szCs w:val="16"/>
        </w:rPr>
        <w:t>Ruhston</w:t>
      </w:r>
      <w:r>
        <w:rPr>
          <w:rFonts w:asciiTheme="minorHAnsi" w:hAnsiTheme="minorHAnsi" w:cs="Arial"/>
          <w:sz w:val="16"/>
          <w:szCs w:val="16"/>
        </w:rPr>
        <w:t>, J. (2026), ‘</w:t>
      </w:r>
      <w:r w:rsidRPr="00EB355D">
        <w:rPr>
          <w:rFonts w:asciiTheme="minorHAnsi" w:hAnsiTheme="minorHAnsi" w:cs="Arial"/>
          <w:sz w:val="16"/>
          <w:szCs w:val="16"/>
        </w:rPr>
        <w:t>Veteran and lead figure in pro-Fedorov protests accuses 'people close to Syrskyi' of intimidation</w:t>
      </w:r>
      <w:r>
        <w:rPr>
          <w:rFonts w:asciiTheme="minorHAnsi" w:hAnsiTheme="minorHAnsi" w:cs="Arial"/>
          <w:sz w:val="16"/>
          <w:szCs w:val="16"/>
        </w:rPr>
        <w:t>’,</w:t>
      </w:r>
      <w:r>
        <w:rPr>
          <w:rFonts w:asciiTheme="minorHAnsi" w:hAnsiTheme="minorHAnsi" w:cs="Arial"/>
          <w:sz w:val="16"/>
          <w:szCs w:val="16"/>
        </w:rPr>
        <w:t xml:space="preserve"> </w:t>
      </w:r>
      <w:r>
        <w:rPr>
          <w:rFonts w:asciiTheme="minorHAnsi" w:hAnsiTheme="minorHAnsi" w:cs="Arial"/>
          <w:i/>
          <w:iCs/>
          <w:sz w:val="16"/>
          <w:szCs w:val="16"/>
        </w:rPr>
        <w:t>Kyiv Independent,</w:t>
      </w:r>
      <w:r>
        <w:rPr>
          <w:rFonts w:asciiTheme="minorHAnsi" w:hAnsiTheme="minorHAnsi" w:cs="Arial"/>
          <w:sz w:val="16"/>
          <w:szCs w:val="16"/>
        </w:rPr>
        <w:t xml:space="preserve"> 17 July 2026, </w:t>
      </w:r>
      <w:r>
        <w:fldChar w:fldCharType="begin"/>
      </w:r>
      <w:r>
        <w:instrText xml:space="preserve"> HYPERLINK "https://kyivindependent.com/veteran-and-lead-figure-in-pro-fedorov-protests-accuses-people-close-to-syrskyi-of-intimidation" </w:instrText>
      </w:r>
      <w:r>
        <w:fldChar w:fldCharType="separate"/>
      </w:r>
      <w:r w:rsidRPr="001D2A6F">
        <w:rPr>
          <w:rStyle w:val="Hyperlink"/>
          <w:rFonts w:asciiTheme="minorHAnsi" w:hAnsiTheme="minorHAnsi" w:cs="Arial"/>
          <w:sz w:val="16"/>
          <w:szCs w:val="16"/>
        </w:rPr>
        <w:t>https://kyivindependent.com/veteran-and-lead-figure-in-pro-fedorov-protests-accuses-people-close-to-syrskyi-of-intimidation</w:t>
      </w:r>
      <w:r>
        <w:fldChar w:fldCharType="end"/>
      </w:r>
      <w:r>
        <w:rPr>
          <w:rFonts w:asciiTheme="minorHAnsi" w:hAnsiTheme="minorHAnsi" w:cs="Arial"/>
          <w:sz w:val="16"/>
          <w:szCs w:val="16"/>
        </w:rPr>
        <w:t xml:space="preserve">. </w:t>
      </w:r>
    </w:p>
  </w:footnote>
  <w:footnote w:id="15">
    <w:p w:rsidR="00000000" w:rsidRPr="000952C4" w:rsidP="002250EA">
      <w:pPr>
        <w:pStyle w:val="FootnoteText"/>
        <w:rPr>
          <w:rFonts w:asciiTheme="minorHAnsi" w:hAnsiTheme="minorHAnsi" w:cs="Arial"/>
          <w:sz w:val="16"/>
          <w:szCs w:val="16"/>
        </w:rPr>
      </w:pPr>
      <w:r w:rsidRPr="000952C4">
        <w:rPr>
          <w:rStyle w:val="FootnoteReference"/>
          <w:rFonts w:asciiTheme="minorHAnsi" w:hAnsiTheme="minorHAnsi" w:cs="Arial"/>
          <w:sz w:val="16"/>
          <w:szCs w:val="16"/>
        </w:rPr>
        <w:footnoteRef/>
      </w:r>
      <w:r w:rsidRPr="000952C4">
        <w:rPr>
          <w:rFonts w:asciiTheme="minorHAnsi" w:hAnsiTheme="minorHAnsi" w:cs="Arial"/>
          <w:sz w:val="16"/>
          <w:szCs w:val="16"/>
        </w:rPr>
        <w:t xml:space="preserve"> </w:t>
      </w:r>
      <w:r>
        <w:rPr>
          <w:rFonts w:asciiTheme="minorHAnsi" w:hAnsiTheme="minorHAnsi" w:cs="Arial"/>
          <w:sz w:val="16"/>
          <w:szCs w:val="16"/>
        </w:rPr>
        <w:t>Stolan</w:t>
      </w:r>
      <w:r>
        <w:rPr>
          <w:rFonts w:asciiTheme="minorHAnsi" w:hAnsiTheme="minorHAnsi" w:cs="Arial"/>
          <w:sz w:val="16"/>
          <w:szCs w:val="16"/>
        </w:rPr>
        <w:t>, M. et al. (2026), ‘</w:t>
      </w:r>
      <w:r w:rsidRPr="002250EA">
        <w:rPr>
          <w:rFonts w:asciiTheme="minorHAnsi" w:hAnsiTheme="minorHAnsi" w:cs="Arial"/>
          <w:sz w:val="16"/>
          <w:szCs w:val="16"/>
        </w:rPr>
        <w:t xml:space="preserve">Care for Ukrainian </w:t>
      </w:r>
      <w:r>
        <w:rPr>
          <w:rFonts w:asciiTheme="minorHAnsi" w:hAnsiTheme="minorHAnsi" w:cs="Arial"/>
          <w:sz w:val="16"/>
          <w:szCs w:val="16"/>
        </w:rPr>
        <w:t>c</w:t>
      </w:r>
      <w:r w:rsidRPr="002250EA">
        <w:rPr>
          <w:rFonts w:asciiTheme="minorHAnsi" w:hAnsiTheme="minorHAnsi" w:cs="Arial"/>
          <w:sz w:val="16"/>
          <w:szCs w:val="16"/>
        </w:rPr>
        <w:t xml:space="preserve">onflict </w:t>
      </w:r>
      <w:r>
        <w:rPr>
          <w:rFonts w:asciiTheme="minorHAnsi" w:hAnsiTheme="minorHAnsi" w:cs="Arial"/>
          <w:sz w:val="16"/>
          <w:szCs w:val="16"/>
        </w:rPr>
        <w:t>a</w:t>
      </w:r>
      <w:r w:rsidRPr="002250EA">
        <w:rPr>
          <w:rFonts w:asciiTheme="minorHAnsi" w:hAnsiTheme="minorHAnsi" w:cs="Arial"/>
          <w:sz w:val="16"/>
          <w:szCs w:val="16"/>
        </w:rPr>
        <w:t xml:space="preserve">mputees: A </w:t>
      </w:r>
      <w:r>
        <w:rPr>
          <w:rFonts w:asciiTheme="minorHAnsi" w:hAnsiTheme="minorHAnsi" w:cs="Arial"/>
          <w:sz w:val="16"/>
          <w:szCs w:val="16"/>
        </w:rPr>
        <w:t>ga</w:t>
      </w:r>
      <w:r w:rsidRPr="002250EA">
        <w:rPr>
          <w:rFonts w:asciiTheme="minorHAnsi" w:hAnsiTheme="minorHAnsi" w:cs="Arial"/>
          <w:sz w:val="16"/>
          <w:szCs w:val="16"/>
        </w:rPr>
        <w:t xml:space="preserve">p </w:t>
      </w:r>
      <w:r>
        <w:rPr>
          <w:rFonts w:asciiTheme="minorHAnsi" w:hAnsiTheme="minorHAnsi" w:cs="Arial"/>
          <w:sz w:val="16"/>
          <w:szCs w:val="16"/>
        </w:rPr>
        <w:t>a</w:t>
      </w:r>
      <w:r w:rsidRPr="002250EA">
        <w:rPr>
          <w:rFonts w:asciiTheme="minorHAnsi" w:hAnsiTheme="minorHAnsi" w:cs="Arial"/>
          <w:sz w:val="16"/>
          <w:szCs w:val="16"/>
        </w:rPr>
        <w:t xml:space="preserve">nalysis </w:t>
      </w:r>
      <w:r>
        <w:rPr>
          <w:rFonts w:asciiTheme="minorHAnsi" w:hAnsiTheme="minorHAnsi" w:cs="Arial"/>
          <w:sz w:val="16"/>
          <w:szCs w:val="16"/>
        </w:rPr>
        <w:t>w</w:t>
      </w:r>
      <w:r w:rsidRPr="002250EA">
        <w:rPr>
          <w:rFonts w:asciiTheme="minorHAnsi" w:hAnsiTheme="minorHAnsi" w:cs="Arial"/>
          <w:sz w:val="16"/>
          <w:szCs w:val="16"/>
        </w:rPr>
        <w:t xml:space="preserve">ith </w:t>
      </w:r>
      <w:r>
        <w:rPr>
          <w:rFonts w:asciiTheme="minorHAnsi" w:hAnsiTheme="minorHAnsi" w:cs="Arial"/>
          <w:sz w:val="16"/>
          <w:szCs w:val="16"/>
        </w:rPr>
        <w:t>r</w:t>
      </w:r>
      <w:r w:rsidRPr="002250EA">
        <w:rPr>
          <w:rFonts w:asciiTheme="minorHAnsi" w:hAnsiTheme="minorHAnsi" w:cs="Arial"/>
          <w:sz w:val="16"/>
          <w:szCs w:val="16"/>
        </w:rPr>
        <w:t>ecommendations</w:t>
      </w:r>
      <w:r>
        <w:rPr>
          <w:rFonts w:asciiTheme="minorHAnsi" w:hAnsiTheme="minorHAnsi" w:cs="Arial"/>
          <w:sz w:val="16"/>
          <w:szCs w:val="16"/>
        </w:rPr>
        <w:t xml:space="preserve">’, </w:t>
      </w:r>
      <w:r w:rsidRPr="007C3950">
        <w:rPr>
          <w:rFonts w:asciiTheme="minorHAnsi" w:hAnsiTheme="minorHAnsi" w:cs="Arial"/>
          <w:i/>
          <w:iCs/>
          <w:sz w:val="16"/>
          <w:szCs w:val="16"/>
        </w:rPr>
        <w:t>Military Medicine</w:t>
      </w:r>
      <w:r w:rsidRPr="002250EA">
        <w:rPr>
          <w:rFonts w:asciiTheme="minorHAnsi" w:hAnsiTheme="minorHAnsi" w:cs="Arial"/>
          <w:sz w:val="16"/>
          <w:szCs w:val="16"/>
        </w:rPr>
        <w:t xml:space="preserve">, </w:t>
      </w:r>
      <w:r>
        <w:fldChar w:fldCharType="begin"/>
      </w:r>
      <w:r>
        <w:instrText xml:space="preserve"> HYPERLINK "https://doi.org/10.1093/milmed/usag381" </w:instrText>
      </w:r>
      <w:r>
        <w:fldChar w:fldCharType="separate"/>
      </w:r>
      <w:r w:rsidRPr="00B31ADA">
        <w:rPr>
          <w:rStyle w:val="Hyperlink"/>
          <w:rFonts w:asciiTheme="minorHAnsi" w:hAnsiTheme="minorHAnsi" w:cs="Arial"/>
          <w:sz w:val="16"/>
          <w:szCs w:val="16"/>
        </w:rPr>
        <w:t>https://doi.org/10.1093/milmed/usag381</w:t>
      </w:r>
      <w:r>
        <w:fldChar w:fldCharType="end"/>
      </w:r>
      <w:r>
        <w:rPr>
          <w:rFonts w:asciiTheme="minorHAnsi" w:hAnsiTheme="minorHAnsi" w:cs="Arial"/>
          <w:sz w:val="16"/>
          <w:szCs w:val="16"/>
        </w:rPr>
        <w:t>; Lawry, L. et al. (2026), ‘</w:t>
      </w:r>
      <w:r w:rsidRPr="000B06F3">
        <w:rPr>
          <w:rFonts w:asciiTheme="minorHAnsi" w:hAnsiTheme="minorHAnsi" w:cs="Arial"/>
          <w:sz w:val="16"/>
          <w:szCs w:val="16"/>
        </w:rPr>
        <w:t xml:space="preserve">A </w:t>
      </w:r>
      <w:r>
        <w:rPr>
          <w:rFonts w:asciiTheme="minorHAnsi" w:hAnsiTheme="minorHAnsi" w:cs="Arial"/>
          <w:sz w:val="16"/>
          <w:szCs w:val="16"/>
        </w:rPr>
        <w:t>q</w:t>
      </w:r>
      <w:r w:rsidRPr="000B06F3">
        <w:rPr>
          <w:rFonts w:asciiTheme="minorHAnsi" w:hAnsiTheme="minorHAnsi" w:cs="Arial"/>
          <w:sz w:val="16"/>
          <w:szCs w:val="16"/>
        </w:rPr>
        <w:t xml:space="preserve">ualitative </w:t>
      </w:r>
      <w:r>
        <w:rPr>
          <w:rFonts w:asciiTheme="minorHAnsi" w:hAnsiTheme="minorHAnsi" w:cs="Arial"/>
          <w:sz w:val="16"/>
          <w:szCs w:val="16"/>
        </w:rPr>
        <w:t>p</w:t>
      </w:r>
      <w:r w:rsidRPr="000B06F3">
        <w:rPr>
          <w:rFonts w:asciiTheme="minorHAnsi" w:hAnsiTheme="minorHAnsi" w:cs="Arial"/>
          <w:sz w:val="16"/>
          <w:szCs w:val="16"/>
        </w:rPr>
        <w:t xml:space="preserve">reliminary </w:t>
      </w:r>
      <w:r>
        <w:rPr>
          <w:rFonts w:asciiTheme="minorHAnsi" w:hAnsiTheme="minorHAnsi" w:cs="Arial"/>
          <w:sz w:val="16"/>
          <w:szCs w:val="16"/>
        </w:rPr>
        <w:t>s</w:t>
      </w:r>
      <w:r w:rsidRPr="000B06F3">
        <w:rPr>
          <w:rFonts w:asciiTheme="minorHAnsi" w:hAnsiTheme="minorHAnsi" w:cs="Arial"/>
          <w:sz w:val="16"/>
          <w:szCs w:val="16"/>
        </w:rPr>
        <w:t xml:space="preserve">tudy of Ukrainian </w:t>
      </w:r>
      <w:r>
        <w:rPr>
          <w:rFonts w:asciiTheme="minorHAnsi" w:hAnsiTheme="minorHAnsi" w:cs="Arial"/>
          <w:sz w:val="16"/>
          <w:szCs w:val="16"/>
        </w:rPr>
        <w:t>h</w:t>
      </w:r>
      <w:r w:rsidRPr="000B06F3">
        <w:rPr>
          <w:rFonts w:asciiTheme="minorHAnsi" w:hAnsiTheme="minorHAnsi" w:cs="Arial"/>
          <w:sz w:val="16"/>
          <w:szCs w:val="16"/>
        </w:rPr>
        <w:t xml:space="preserve">ealthcare </w:t>
      </w:r>
      <w:r>
        <w:rPr>
          <w:rFonts w:asciiTheme="minorHAnsi" w:hAnsiTheme="minorHAnsi" w:cs="Arial"/>
          <w:sz w:val="16"/>
          <w:szCs w:val="16"/>
        </w:rPr>
        <w:t>p</w:t>
      </w:r>
      <w:r w:rsidRPr="000B06F3">
        <w:rPr>
          <w:rFonts w:asciiTheme="minorHAnsi" w:hAnsiTheme="minorHAnsi" w:cs="Arial"/>
          <w:sz w:val="16"/>
          <w:szCs w:val="16"/>
        </w:rPr>
        <w:t xml:space="preserve">roviders’ Perspectives on </w:t>
      </w:r>
      <w:r>
        <w:rPr>
          <w:rFonts w:asciiTheme="minorHAnsi" w:hAnsiTheme="minorHAnsi" w:cs="Arial"/>
          <w:sz w:val="16"/>
          <w:szCs w:val="16"/>
        </w:rPr>
        <w:t>s</w:t>
      </w:r>
      <w:r w:rsidRPr="000B06F3">
        <w:rPr>
          <w:rFonts w:asciiTheme="minorHAnsi" w:hAnsiTheme="minorHAnsi" w:cs="Arial"/>
          <w:sz w:val="16"/>
          <w:szCs w:val="16"/>
        </w:rPr>
        <w:t xml:space="preserve">ervice </w:t>
      </w:r>
      <w:r>
        <w:rPr>
          <w:rFonts w:asciiTheme="minorHAnsi" w:hAnsiTheme="minorHAnsi" w:cs="Arial"/>
          <w:sz w:val="16"/>
          <w:szCs w:val="16"/>
        </w:rPr>
        <w:t>m</w:t>
      </w:r>
      <w:r w:rsidRPr="000B06F3">
        <w:rPr>
          <w:rFonts w:asciiTheme="minorHAnsi" w:hAnsiTheme="minorHAnsi" w:cs="Arial"/>
          <w:sz w:val="16"/>
          <w:szCs w:val="16"/>
        </w:rPr>
        <w:t xml:space="preserve">ember’s </w:t>
      </w:r>
      <w:r>
        <w:rPr>
          <w:rFonts w:asciiTheme="minorHAnsi" w:hAnsiTheme="minorHAnsi" w:cs="Arial"/>
          <w:sz w:val="16"/>
          <w:szCs w:val="16"/>
        </w:rPr>
        <w:t>m</w:t>
      </w:r>
      <w:r w:rsidRPr="000B06F3">
        <w:rPr>
          <w:rFonts w:asciiTheme="minorHAnsi" w:hAnsiTheme="minorHAnsi" w:cs="Arial"/>
          <w:sz w:val="16"/>
          <w:szCs w:val="16"/>
        </w:rPr>
        <w:t xml:space="preserve">ental </w:t>
      </w:r>
      <w:r>
        <w:rPr>
          <w:rFonts w:asciiTheme="minorHAnsi" w:hAnsiTheme="minorHAnsi" w:cs="Arial"/>
          <w:sz w:val="16"/>
          <w:szCs w:val="16"/>
        </w:rPr>
        <w:t>h</w:t>
      </w:r>
      <w:r w:rsidRPr="000B06F3">
        <w:rPr>
          <w:rFonts w:asciiTheme="minorHAnsi" w:hAnsiTheme="minorHAnsi" w:cs="Arial"/>
          <w:sz w:val="16"/>
          <w:szCs w:val="16"/>
        </w:rPr>
        <w:t xml:space="preserve">ealth </w:t>
      </w:r>
      <w:r>
        <w:rPr>
          <w:rFonts w:asciiTheme="minorHAnsi" w:hAnsiTheme="minorHAnsi" w:cs="Arial"/>
          <w:sz w:val="16"/>
          <w:szCs w:val="16"/>
        </w:rPr>
        <w:t>s</w:t>
      </w:r>
      <w:r w:rsidRPr="000B06F3">
        <w:rPr>
          <w:rFonts w:asciiTheme="minorHAnsi" w:hAnsiTheme="minorHAnsi" w:cs="Arial"/>
          <w:sz w:val="16"/>
          <w:szCs w:val="16"/>
        </w:rPr>
        <w:t xml:space="preserve">ince the Russian </w:t>
      </w:r>
      <w:r>
        <w:rPr>
          <w:rFonts w:asciiTheme="minorHAnsi" w:hAnsiTheme="minorHAnsi" w:cs="Arial"/>
          <w:sz w:val="16"/>
          <w:szCs w:val="16"/>
        </w:rPr>
        <w:t>i</w:t>
      </w:r>
      <w:r w:rsidRPr="000B06F3">
        <w:rPr>
          <w:rFonts w:asciiTheme="minorHAnsi" w:hAnsiTheme="minorHAnsi" w:cs="Arial"/>
          <w:sz w:val="16"/>
          <w:szCs w:val="16"/>
        </w:rPr>
        <w:t>nvasion</w:t>
      </w:r>
      <w:r>
        <w:rPr>
          <w:rFonts w:asciiTheme="minorHAnsi" w:hAnsiTheme="minorHAnsi" w:cs="Arial"/>
          <w:sz w:val="16"/>
          <w:szCs w:val="16"/>
        </w:rPr>
        <w:t xml:space="preserve">’, </w:t>
      </w:r>
      <w:r w:rsidRPr="007C3950">
        <w:rPr>
          <w:rFonts w:asciiTheme="minorHAnsi" w:hAnsiTheme="minorHAnsi" w:cs="Arial"/>
          <w:i/>
          <w:iCs/>
          <w:sz w:val="16"/>
          <w:szCs w:val="16"/>
        </w:rPr>
        <w:t>Military Medicine</w:t>
      </w:r>
      <w:r w:rsidRPr="000B06F3">
        <w:rPr>
          <w:rFonts w:asciiTheme="minorHAnsi" w:hAnsiTheme="minorHAnsi" w:cs="Arial"/>
          <w:sz w:val="16"/>
          <w:szCs w:val="16"/>
        </w:rPr>
        <w:t xml:space="preserve">, </w:t>
      </w:r>
      <w:r>
        <w:fldChar w:fldCharType="begin"/>
      </w:r>
      <w:r>
        <w:instrText xml:space="preserve"> HYPERLINK "https://doi.org/10.1093/milmed/usag092" </w:instrText>
      </w:r>
      <w:r>
        <w:fldChar w:fldCharType="separate"/>
      </w:r>
      <w:r w:rsidRPr="00B31ADA">
        <w:rPr>
          <w:rStyle w:val="Hyperlink"/>
          <w:rFonts w:asciiTheme="minorHAnsi" w:hAnsiTheme="minorHAnsi" w:cs="Arial"/>
          <w:sz w:val="16"/>
          <w:szCs w:val="16"/>
        </w:rPr>
        <w:t>https://doi.org/10.1093/milmed/usag092</w:t>
      </w:r>
      <w:r>
        <w:fldChar w:fldCharType="end"/>
      </w:r>
      <w:r>
        <w:rPr>
          <w:rFonts w:asciiTheme="minorHAnsi" w:hAnsiTheme="minorHAnsi" w:cs="Arial"/>
          <w:sz w:val="16"/>
          <w:szCs w:val="16"/>
        </w:rPr>
        <w:t>.</w:t>
      </w:r>
    </w:p>
  </w:footnote>
  <w:footnote w:id="16">
    <w:p w:rsidR="00000000" w:rsidRPr="000952C4" w:rsidP="00DF314F">
      <w:pPr>
        <w:pStyle w:val="FootnoteText"/>
        <w:rPr>
          <w:rFonts w:asciiTheme="minorHAnsi" w:hAnsiTheme="minorHAnsi" w:cs="Arial"/>
          <w:sz w:val="16"/>
          <w:szCs w:val="16"/>
        </w:rPr>
      </w:pPr>
      <w:r w:rsidRPr="000952C4">
        <w:rPr>
          <w:rStyle w:val="FootnoteReference"/>
          <w:rFonts w:asciiTheme="minorHAnsi" w:hAnsiTheme="minorHAnsi" w:cs="Arial"/>
          <w:sz w:val="16"/>
          <w:szCs w:val="16"/>
        </w:rPr>
        <w:footnoteRef/>
      </w:r>
      <w:r w:rsidRPr="000952C4">
        <w:rPr>
          <w:rFonts w:asciiTheme="minorHAnsi" w:hAnsiTheme="minorHAnsi" w:cs="Arial"/>
          <w:sz w:val="16"/>
          <w:szCs w:val="16"/>
        </w:rPr>
        <w:t xml:space="preserve"> </w:t>
      </w:r>
      <w:r w:rsidRPr="000952C4">
        <w:rPr>
          <w:rFonts w:asciiTheme="minorHAnsi" w:hAnsiTheme="minorHAnsi" w:cs="Arial"/>
          <w:sz w:val="16"/>
          <w:szCs w:val="16"/>
        </w:rPr>
        <w:t>Verstka</w:t>
      </w:r>
      <w:r w:rsidRPr="000952C4">
        <w:rPr>
          <w:rFonts w:asciiTheme="minorHAnsi" w:hAnsiTheme="minorHAnsi" w:cs="Arial"/>
          <w:sz w:val="16"/>
          <w:szCs w:val="16"/>
        </w:rPr>
        <w:t xml:space="preserve"> (2024), ‘</w:t>
      </w:r>
      <w:r w:rsidRPr="000952C4">
        <w:rPr>
          <w:rFonts w:asciiTheme="minorHAnsi" w:hAnsiTheme="minorHAnsi" w:cs="Arial"/>
          <w:sz w:val="16"/>
          <w:szCs w:val="16"/>
        </w:rPr>
        <w:t>Bezzashchitnyye</w:t>
      </w:r>
      <w:r w:rsidRPr="000952C4">
        <w:rPr>
          <w:rFonts w:asciiTheme="minorHAnsi" w:hAnsiTheme="minorHAnsi" w:cs="Arial"/>
          <w:sz w:val="16"/>
          <w:szCs w:val="16"/>
        </w:rPr>
        <w:t xml:space="preserve"> </w:t>
      </w:r>
      <w:r w:rsidRPr="000952C4">
        <w:rPr>
          <w:rFonts w:asciiTheme="minorHAnsi" w:hAnsiTheme="minorHAnsi" w:cs="Arial"/>
          <w:sz w:val="16"/>
          <w:szCs w:val="16"/>
        </w:rPr>
        <w:t>pered</w:t>
      </w:r>
      <w:r w:rsidRPr="000952C4">
        <w:rPr>
          <w:rFonts w:asciiTheme="minorHAnsi" w:hAnsiTheme="minorHAnsi" w:cs="Arial"/>
          <w:sz w:val="16"/>
          <w:szCs w:val="16"/>
        </w:rPr>
        <w:t xml:space="preserve"> </w:t>
      </w:r>
      <w:r w:rsidRPr="000952C4">
        <w:rPr>
          <w:rFonts w:asciiTheme="minorHAnsi" w:hAnsiTheme="minorHAnsi" w:cs="Arial"/>
          <w:sz w:val="16"/>
          <w:szCs w:val="16"/>
        </w:rPr>
        <w:t>zashchitnikami</w:t>
      </w:r>
      <w:r w:rsidRPr="000952C4">
        <w:rPr>
          <w:rFonts w:asciiTheme="minorHAnsi" w:hAnsiTheme="minorHAnsi" w:cs="Arial"/>
          <w:sz w:val="16"/>
          <w:szCs w:val="16"/>
        </w:rPr>
        <w:t xml:space="preserve">. </w:t>
      </w:r>
      <w:r w:rsidRPr="000952C4">
        <w:rPr>
          <w:rFonts w:asciiTheme="minorHAnsi" w:hAnsiTheme="minorHAnsi" w:cs="Arial"/>
          <w:sz w:val="16"/>
          <w:szCs w:val="16"/>
        </w:rPr>
        <w:t>Nasiliye</w:t>
      </w:r>
      <w:r w:rsidRPr="000952C4">
        <w:rPr>
          <w:rFonts w:asciiTheme="minorHAnsi" w:hAnsiTheme="minorHAnsi" w:cs="Arial"/>
          <w:sz w:val="16"/>
          <w:szCs w:val="16"/>
        </w:rPr>
        <w:t xml:space="preserve"> </w:t>
      </w:r>
      <w:r w:rsidRPr="000952C4">
        <w:rPr>
          <w:rFonts w:asciiTheme="minorHAnsi" w:hAnsiTheme="minorHAnsi" w:cs="Arial"/>
          <w:sz w:val="16"/>
          <w:szCs w:val="16"/>
        </w:rPr>
        <w:t>nad</w:t>
      </w:r>
      <w:r w:rsidRPr="000952C4">
        <w:rPr>
          <w:rFonts w:asciiTheme="minorHAnsi" w:hAnsiTheme="minorHAnsi" w:cs="Arial"/>
          <w:sz w:val="16"/>
          <w:szCs w:val="16"/>
        </w:rPr>
        <w:t xml:space="preserve"> </w:t>
      </w:r>
      <w:r w:rsidRPr="000952C4">
        <w:rPr>
          <w:rFonts w:asciiTheme="minorHAnsi" w:hAnsiTheme="minorHAnsi" w:cs="Arial"/>
          <w:sz w:val="16"/>
          <w:szCs w:val="16"/>
        </w:rPr>
        <w:t>zhenshchinami</w:t>
      </w:r>
      <w:r w:rsidRPr="000952C4">
        <w:rPr>
          <w:rFonts w:asciiTheme="minorHAnsi" w:hAnsiTheme="minorHAnsi" w:cs="Arial"/>
          <w:sz w:val="16"/>
          <w:szCs w:val="16"/>
        </w:rPr>
        <w:t xml:space="preserve"> </w:t>
      </w:r>
      <w:r w:rsidRPr="000952C4">
        <w:rPr>
          <w:rFonts w:asciiTheme="minorHAnsi" w:hAnsiTheme="minorHAnsi" w:cs="Arial"/>
          <w:sz w:val="16"/>
          <w:szCs w:val="16"/>
        </w:rPr>
        <w:t>obkhoditsya</w:t>
      </w:r>
      <w:r w:rsidRPr="000952C4">
        <w:rPr>
          <w:rFonts w:asciiTheme="minorHAnsi" w:hAnsiTheme="minorHAnsi" w:cs="Arial"/>
          <w:sz w:val="16"/>
          <w:szCs w:val="16"/>
        </w:rPr>
        <w:t xml:space="preserve"> </w:t>
      </w:r>
      <w:r w:rsidRPr="000952C4">
        <w:rPr>
          <w:rFonts w:asciiTheme="minorHAnsi" w:hAnsiTheme="minorHAnsi" w:cs="Arial"/>
          <w:sz w:val="16"/>
          <w:szCs w:val="16"/>
        </w:rPr>
        <w:t>uchastnikam</w:t>
      </w:r>
      <w:r w:rsidRPr="000952C4">
        <w:rPr>
          <w:rFonts w:asciiTheme="minorHAnsi" w:hAnsiTheme="minorHAnsi" w:cs="Arial"/>
          <w:sz w:val="16"/>
          <w:szCs w:val="16"/>
        </w:rPr>
        <w:t xml:space="preserve"> </w:t>
      </w:r>
      <w:r w:rsidRPr="000952C4">
        <w:rPr>
          <w:rFonts w:asciiTheme="minorHAnsi" w:hAnsiTheme="minorHAnsi" w:cs="Arial"/>
          <w:sz w:val="16"/>
          <w:szCs w:val="16"/>
        </w:rPr>
        <w:t>boyevykh</w:t>
      </w:r>
      <w:r w:rsidRPr="000952C4">
        <w:rPr>
          <w:rFonts w:asciiTheme="minorHAnsi" w:hAnsiTheme="minorHAnsi" w:cs="Arial"/>
          <w:sz w:val="16"/>
          <w:szCs w:val="16"/>
        </w:rPr>
        <w:t xml:space="preserve"> </w:t>
      </w:r>
      <w:r w:rsidRPr="000952C4">
        <w:rPr>
          <w:rFonts w:asciiTheme="minorHAnsi" w:hAnsiTheme="minorHAnsi" w:cs="Arial"/>
          <w:sz w:val="16"/>
          <w:szCs w:val="16"/>
        </w:rPr>
        <w:t>deystviy</w:t>
      </w:r>
      <w:r w:rsidRPr="000952C4">
        <w:rPr>
          <w:rFonts w:asciiTheme="minorHAnsi" w:hAnsiTheme="minorHAnsi" w:cs="Arial"/>
          <w:sz w:val="16"/>
          <w:szCs w:val="16"/>
        </w:rPr>
        <w:t xml:space="preserve"> v 5 </w:t>
      </w:r>
      <w:r w:rsidRPr="000952C4">
        <w:rPr>
          <w:rFonts w:asciiTheme="minorHAnsi" w:hAnsiTheme="minorHAnsi" w:cs="Arial"/>
          <w:sz w:val="16"/>
          <w:szCs w:val="16"/>
        </w:rPr>
        <w:t>tysyach</w:t>
      </w:r>
      <w:r w:rsidRPr="000952C4">
        <w:rPr>
          <w:rFonts w:asciiTheme="minorHAnsi" w:hAnsiTheme="minorHAnsi" w:cs="Arial"/>
          <w:sz w:val="16"/>
          <w:szCs w:val="16"/>
        </w:rPr>
        <w:t xml:space="preserve"> </w:t>
      </w:r>
      <w:r w:rsidRPr="000952C4">
        <w:rPr>
          <w:rFonts w:asciiTheme="minorHAnsi" w:hAnsiTheme="minorHAnsi" w:cs="Arial"/>
          <w:sz w:val="16"/>
          <w:szCs w:val="16"/>
        </w:rPr>
        <w:t>rubley</w:t>
      </w:r>
      <w:r w:rsidRPr="000952C4">
        <w:rPr>
          <w:rFonts w:asciiTheme="minorHAnsi" w:hAnsiTheme="minorHAnsi" w:cs="Arial"/>
          <w:sz w:val="16"/>
          <w:szCs w:val="16"/>
        </w:rPr>
        <w:t>’ [</w:t>
      </w:r>
      <w:r w:rsidRPr="000952C4">
        <w:rPr>
          <w:rFonts w:asciiTheme="minorHAnsi" w:hAnsiTheme="minorHAnsi" w:cs="Arial"/>
          <w:sz w:val="16"/>
          <w:szCs w:val="16"/>
        </w:rPr>
        <w:t>Defenseless</w:t>
      </w:r>
      <w:r w:rsidRPr="000952C4">
        <w:rPr>
          <w:rFonts w:asciiTheme="minorHAnsi" w:hAnsiTheme="minorHAnsi" w:cs="Arial"/>
          <w:sz w:val="16"/>
          <w:szCs w:val="16"/>
        </w:rPr>
        <w:t xml:space="preserve"> against defenders. Violence against women costs combatants 5,000 </w:t>
      </w:r>
      <w:r w:rsidRPr="000952C4">
        <w:rPr>
          <w:rFonts w:asciiTheme="minorHAnsi" w:hAnsiTheme="minorHAnsi" w:cs="Arial"/>
          <w:sz w:val="16"/>
          <w:szCs w:val="16"/>
        </w:rPr>
        <w:t>rubles</w:t>
      </w:r>
      <w:r w:rsidRPr="000952C4">
        <w:rPr>
          <w:rFonts w:asciiTheme="minorHAnsi" w:hAnsiTheme="minorHAnsi" w:cs="Arial"/>
          <w:sz w:val="16"/>
          <w:szCs w:val="16"/>
        </w:rPr>
        <w:t xml:space="preserve">], 30 May, </w:t>
      </w:r>
      <w:r>
        <w:fldChar w:fldCharType="begin"/>
      </w:r>
      <w:r>
        <w:instrText xml:space="preserve"> HYPERLINK "https://verstka.media/nasilie-nad-zhenschinami-obhoditsia-uchastnikam-boevyh-deystviy-v-5-t-r-issledovanie" </w:instrText>
      </w:r>
      <w:r>
        <w:fldChar w:fldCharType="separate"/>
      </w:r>
      <w:r w:rsidRPr="000952C4">
        <w:rPr>
          <w:rStyle w:val="Hyperlink"/>
          <w:rFonts w:asciiTheme="minorHAnsi" w:hAnsiTheme="minorHAnsi" w:cs="Arial"/>
          <w:sz w:val="16"/>
          <w:szCs w:val="16"/>
        </w:rPr>
        <w:t>https://verstka.media/nasilie-nad-zhenschinami-obhoditsia-uchastnikam-boevyh-deystviy-v-5-t-r-issledovanie</w:t>
      </w:r>
      <w:r>
        <w:fldChar w:fldCharType="end"/>
      </w:r>
      <w:r w:rsidRPr="00A87D74">
        <w:rPr>
          <w:rFonts w:asciiTheme="minorHAnsi" w:hAnsiTheme="minorHAnsi"/>
          <w:sz w:val="16"/>
          <w:szCs w:val="16"/>
        </w:rPr>
        <w:t>.</w:t>
      </w:r>
      <w:r w:rsidRPr="001D2A6F">
        <w:rPr>
          <w:rFonts w:asciiTheme="minorHAnsi" w:hAnsiTheme="minorHAnsi" w:cs="Arial"/>
          <w:sz w:val="16"/>
          <w:szCs w:val="16"/>
        </w:rPr>
        <w:t xml:space="preserve"> </w:t>
      </w:r>
    </w:p>
  </w:footnote>
  <w:footnote w:id="17">
    <w:p w:rsidR="00000000" w:rsidRPr="00CA1276" w:rsidP="009818E4">
      <w:pPr>
        <w:pStyle w:val="FootnoteText"/>
        <w:rPr>
          <w:rFonts w:asciiTheme="minorHAnsi" w:hAnsiTheme="minorHAnsi" w:cs="Arial"/>
          <w:sz w:val="16"/>
          <w:szCs w:val="16"/>
        </w:rPr>
      </w:pPr>
      <w:r w:rsidRPr="000952C4">
        <w:rPr>
          <w:rStyle w:val="FootnoteReference"/>
          <w:rFonts w:asciiTheme="minorHAnsi" w:hAnsiTheme="minorHAnsi" w:cs="Arial"/>
          <w:sz w:val="16"/>
          <w:szCs w:val="16"/>
        </w:rPr>
        <w:footnoteRef/>
      </w:r>
      <w:r w:rsidRPr="000952C4">
        <w:rPr>
          <w:rFonts w:asciiTheme="minorHAnsi" w:hAnsiTheme="minorHAnsi" w:cs="Arial"/>
          <w:sz w:val="16"/>
          <w:szCs w:val="16"/>
        </w:rPr>
        <w:t xml:space="preserve"> </w:t>
      </w:r>
      <w:r>
        <w:rPr>
          <w:rFonts w:asciiTheme="minorHAnsi" w:hAnsiTheme="minorHAnsi" w:cs="Arial"/>
          <w:sz w:val="16"/>
          <w:szCs w:val="16"/>
        </w:rPr>
        <w:t>Goble, P. (2025), ‘</w:t>
      </w:r>
      <w:r w:rsidRPr="00CA1276">
        <w:rPr>
          <w:rFonts w:asciiTheme="minorHAnsi" w:hAnsiTheme="minorHAnsi" w:cs="Arial"/>
          <w:sz w:val="16"/>
          <w:szCs w:val="16"/>
        </w:rPr>
        <w:t xml:space="preserve">Russian </w:t>
      </w:r>
      <w:r>
        <w:rPr>
          <w:rFonts w:asciiTheme="minorHAnsi" w:hAnsiTheme="minorHAnsi" w:cs="Arial"/>
          <w:sz w:val="16"/>
          <w:szCs w:val="16"/>
        </w:rPr>
        <w:t>a</w:t>
      </w:r>
      <w:r w:rsidRPr="00CA1276">
        <w:rPr>
          <w:rFonts w:asciiTheme="minorHAnsi" w:hAnsiTheme="minorHAnsi" w:cs="Arial"/>
          <w:sz w:val="16"/>
          <w:szCs w:val="16"/>
        </w:rPr>
        <w:t xml:space="preserve">rmy’s </w:t>
      </w:r>
      <w:r>
        <w:rPr>
          <w:rFonts w:asciiTheme="minorHAnsi" w:hAnsiTheme="minorHAnsi" w:cs="Arial"/>
          <w:sz w:val="16"/>
          <w:szCs w:val="16"/>
        </w:rPr>
        <w:t>d</w:t>
      </w:r>
      <w:r w:rsidRPr="00CA1276">
        <w:rPr>
          <w:rFonts w:asciiTheme="minorHAnsi" w:hAnsiTheme="minorHAnsi" w:cs="Arial"/>
          <w:sz w:val="16"/>
          <w:szCs w:val="16"/>
        </w:rPr>
        <w:t xml:space="preserve">egradation in Ukraine </w:t>
      </w:r>
      <w:r>
        <w:rPr>
          <w:rFonts w:asciiTheme="minorHAnsi" w:hAnsiTheme="minorHAnsi" w:cs="Arial"/>
          <w:sz w:val="16"/>
          <w:szCs w:val="16"/>
        </w:rPr>
        <w:t>m</w:t>
      </w:r>
      <w:r w:rsidRPr="00CA1276">
        <w:rPr>
          <w:rFonts w:asciiTheme="minorHAnsi" w:hAnsiTheme="minorHAnsi" w:cs="Arial"/>
          <w:sz w:val="16"/>
          <w:szCs w:val="16"/>
        </w:rPr>
        <w:t xml:space="preserve">akes </w:t>
      </w:r>
      <w:r>
        <w:rPr>
          <w:rFonts w:asciiTheme="minorHAnsi" w:hAnsiTheme="minorHAnsi" w:cs="Arial"/>
          <w:sz w:val="16"/>
          <w:szCs w:val="16"/>
        </w:rPr>
        <w:t>re</w:t>
      </w:r>
      <w:r w:rsidRPr="00CA1276">
        <w:rPr>
          <w:rFonts w:asciiTheme="minorHAnsi" w:hAnsiTheme="minorHAnsi" w:cs="Arial"/>
          <w:sz w:val="16"/>
          <w:szCs w:val="16"/>
        </w:rPr>
        <w:t xml:space="preserve">turning </w:t>
      </w:r>
      <w:r>
        <w:rPr>
          <w:rFonts w:asciiTheme="minorHAnsi" w:hAnsiTheme="minorHAnsi" w:cs="Arial"/>
          <w:sz w:val="16"/>
          <w:szCs w:val="16"/>
        </w:rPr>
        <w:t>v</w:t>
      </w:r>
      <w:r w:rsidRPr="00CA1276">
        <w:rPr>
          <w:rFonts w:asciiTheme="minorHAnsi" w:hAnsiTheme="minorHAnsi" w:cs="Arial"/>
          <w:sz w:val="16"/>
          <w:szCs w:val="16"/>
        </w:rPr>
        <w:t xml:space="preserve">eterans </w:t>
      </w:r>
      <w:r>
        <w:rPr>
          <w:rFonts w:asciiTheme="minorHAnsi" w:hAnsiTheme="minorHAnsi" w:cs="Arial"/>
          <w:sz w:val="16"/>
          <w:szCs w:val="16"/>
        </w:rPr>
        <w:t>e</w:t>
      </w:r>
      <w:r w:rsidRPr="00CA1276">
        <w:rPr>
          <w:rFonts w:asciiTheme="minorHAnsi" w:hAnsiTheme="minorHAnsi" w:cs="Arial"/>
          <w:sz w:val="16"/>
          <w:szCs w:val="16"/>
        </w:rPr>
        <w:t xml:space="preserve">ven </w:t>
      </w:r>
      <w:r>
        <w:rPr>
          <w:rFonts w:asciiTheme="minorHAnsi" w:hAnsiTheme="minorHAnsi" w:cs="Arial"/>
          <w:sz w:val="16"/>
          <w:szCs w:val="16"/>
        </w:rPr>
        <w:t>g</w:t>
      </w:r>
      <w:r w:rsidRPr="00CA1276">
        <w:rPr>
          <w:rFonts w:asciiTheme="minorHAnsi" w:hAnsiTheme="minorHAnsi" w:cs="Arial"/>
          <w:sz w:val="16"/>
          <w:szCs w:val="16"/>
        </w:rPr>
        <w:t xml:space="preserve">reater </w:t>
      </w:r>
      <w:r>
        <w:rPr>
          <w:rFonts w:asciiTheme="minorHAnsi" w:hAnsiTheme="minorHAnsi" w:cs="Arial"/>
          <w:sz w:val="16"/>
          <w:szCs w:val="16"/>
        </w:rPr>
        <w:t>t</w:t>
      </w:r>
      <w:r w:rsidRPr="00CA1276">
        <w:rPr>
          <w:rFonts w:asciiTheme="minorHAnsi" w:hAnsiTheme="minorHAnsi" w:cs="Arial"/>
          <w:sz w:val="16"/>
          <w:szCs w:val="16"/>
        </w:rPr>
        <w:t>hreat</w:t>
      </w:r>
      <w:r>
        <w:rPr>
          <w:rFonts w:asciiTheme="minorHAnsi" w:hAnsiTheme="minorHAnsi" w:cs="Arial"/>
          <w:sz w:val="16"/>
          <w:szCs w:val="16"/>
        </w:rPr>
        <w:t xml:space="preserve">’, Eurasia Daily Monitor, 29 May 2025, </w:t>
      </w:r>
      <w:r>
        <w:fldChar w:fldCharType="begin"/>
      </w:r>
      <w:r>
        <w:instrText xml:space="preserve"> HYPERLINK "https://jamestown.org/russian-armys-degradation-in-ukraine-makes-returning-veterans-even-greater-threat/" </w:instrText>
      </w:r>
      <w:r>
        <w:fldChar w:fldCharType="separate"/>
      </w:r>
      <w:r w:rsidRPr="00B31ADA">
        <w:rPr>
          <w:rStyle w:val="Hyperlink"/>
          <w:rFonts w:asciiTheme="minorHAnsi" w:hAnsiTheme="minorHAnsi" w:cs="Arial"/>
          <w:sz w:val="16"/>
          <w:szCs w:val="16"/>
        </w:rPr>
        <w:t>https://jamestown.org/russian-armys-degradation-in-ukraine-makes-returning-veterans-even-greater-threat</w:t>
      </w:r>
      <w:r>
        <w:rPr>
          <w:rStyle w:val="Hyperlink"/>
          <w:rFonts w:asciiTheme="minorHAnsi" w:hAnsiTheme="minorHAnsi" w:cs="Arial"/>
          <w:sz w:val="16"/>
          <w:szCs w:val="16"/>
        </w:rPr>
        <w:t>.</w:t>
      </w:r>
      <w:r>
        <w:fldChar w:fldCharType="end"/>
      </w:r>
      <w:r>
        <w:rPr>
          <w:rFonts w:asciiTheme="minorHAnsi" w:hAnsiTheme="minorHAnsi" w:cs="Arial"/>
          <w:sz w:val="16"/>
          <w:szCs w:val="16"/>
        </w:rPr>
        <w:t xml:space="preserve"> </w:t>
      </w:r>
    </w:p>
  </w:footnote>
  <w:footnote w:id="18">
    <w:p w:rsidR="00000000" w:rsidRPr="000952C4" w:rsidP="00FC7A67">
      <w:pPr>
        <w:pStyle w:val="FootnoteText"/>
        <w:rPr>
          <w:rFonts w:asciiTheme="minorHAnsi" w:hAnsiTheme="minorHAnsi" w:cs="Arial"/>
          <w:sz w:val="16"/>
          <w:szCs w:val="16"/>
        </w:rPr>
      </w:pPr>
      <w:r w:rsidRPr="000952C4">
        <w:rPr>
          <w:rStyle w:val="FootnoteReference"/>
          <w:rFonts w:asciiTheme="minorHAnsi" w:hAnsiTheme="minorHAnsi" w:cs="Arial"/>
          <w:sz w:val="16"/>
          <w:szCs w:val="16"/>
        </w:rPr>
        <w:footnoteRef/>
      </w:r>
      <w:r w:rsidRPr="000952C4">
        <w:rPr>
          <w:rFonts w:asciiTheme="minorHAnsi" w:hAnsiTheme="minorHAnsi" w:cs="Arial"/>
          <w:sz w:val="16"/>
          <w:szCs w:val="16"/>
        </w:rPr>
        <w:t xml:space="preserve"> ‘“Eti </w:t>
      </w:r>
      <w:r w:rsidRPr="000952C4">
        <w:rPr>
          <w:rFonts w:asciiTheme="minorHAnsi" w:hAnsiTheme="minorHAnsi" w:cs="Arial"/>
          <w:sz w:val="16"/>
          <w:szCs w:val="16"/>
        </w:rPr>
        <w:t>lyudi</w:t>
      </w:r>
      <w:r w:rsidRPr="000952C4">
        <w:rPr>
          <w:rFonts w:asciiTheme="minorHAnsi" w:hAnsiTheme="minorHAnsi" w:cs="Arial"/>
          <w:sz w:val="16"/>
          <w:szCs w:val="16"/>
        </w:rPr>
        <w:t xml:space="preserve"> </w:t>
      </w:r>
      <w:r w:rsidRPr="000952C4">
        <w:rPr>
          <w:rFonts w:asciiTheme="minorHAnsi" w:hAnsiTheme="minorHAnsi" w:cs="Arial"/>
          <w:sz w:val="16"/>
          <w:szCs w:val="16"/>
        </w:rPr>
        <w:t>predstavlyayut</w:t>
      </w:r>
      <w:r w:rsidRPr="000952C4">
        <w:rPr>
          <w:rFonts w:asciiTheme="minorHAnsi" w:hAnsiTheme="minorHAnsi" w:cs="Arial"/>
          <w:sz w:val="16"/>
          <w:szCs w:val="16"/>
        </w:rPr>
        <w:t xml:space="preserve"> </w:t>
      </w:r>
      <w:r w:rsidRPr="000952C4">
        <w:rPr>
          <w:rFonts w:asciiTheme="minorHAnsi" w:hAnsiTheme="minorHAnsi" w:cs="Arial"/>
          <w:sz w:val="16"/>
          <w:szCs w:val="16"/>
        </w:rPr>
        <w:t>opasnost</w:t>
      </w:r>
      <w:r w:rsidRPr="000952C4">
        <w:rPr>
          <w:rFonts w:asciiTheme="minorHAnsi" w:hAnsiTheme="minorHAnsi" w:cs="Arial"/>
          <w:sz w:val="16"/>
          <w:szCs w:val="16"/>
        </w:rPr>
        <w:t xml:space="preserve">' </w:t>
      </w:r>
      <w:r w:rsidRPr="000952C4">
        <w:rPr>
          <w:rFonts w:asciiTheme="minorHAnsi" w:hAnsiTheme="minorHAnsi" w:cs="Arial"/>
          <w:sz w:val="16"/>
          <w:szCs w:val="16"/>
        </w:rPr>
        <w:t>dlya</w:t>
      </w:r>
      <w:r w:rsidRPr="000952C4">
        <w:rPr>
          <w:rFonts w:asciiTheme="minorHAnsi" w:hAnsiTheme="minorHAnsi" w:cs="Arial"/>
          <w:sz w:val="16"/>
          <w:szCs w:val="16"/>
        </w:rPr>
        <w:t xml:space="preserve"> </w:t>
      </w:r>
      <w:r w:rsidRPr="000952C4">
        <w:rPr>
          <w:rFonts w:asciiTheme="minorHAnsi" w:hAnsiTheme="minorHAnsi" w:cs="Arial"/>
          <w:sz w:val="16"/>
          <w:szCs w:val="16"/>
        </w:rPr>
        <w:t>obshchestva</w:t>
      </w:r>
      <w:r w:rsidRPr="000952C4">
        <w:rPr>
          <w:rFonts w:asciiTheme="minorHAnsi" w:hAnsiTheme="minorHAnsi" w:cs="Arial"/>
          <w:sz w:val="16"/>
          <w:szCs w:val="16"/>
        </w:rPr>
        <w:t xml:space="preserve">”. </w:t>
      </w:r>
      <w:r w:rsidRPr="000952C4">
        <w:rPr>
          <w:rFonts w:asciiTheme="minorHAnsi" w:hAnsiTheme="minorHAnsi" w:cs="Arial"/>
          <w:sz w:val="16"/>
          <w:szCs w:val="16"/>
        </w:rPr>
        <w:t>Deputat</w:t>
      </w:r>
      <w:r w:rsidRPr="000952C4">
        <w:rPr>
          <w:rFonts w:asciiTheme="minorHAnsi" w:hAnsiTheme="minorHAnsi" w:cs="Arial"/>
          <w:sz w:val="16"/>
          <w:szCs w:val="16"/>
        </w:rPr>
        <w:t xml:space="preserve"> </w:t>
      </w:r>
      <w:r w:rsidRPr="000952C4">
        <w:rPr>
          <w:rFonts w:asciiTheme="minorHAnsi" w:hAnsiTheme="minorHAnsi" w:cs="Arial"/>
          <w:sz w:val="16"/>
          <w:szCs w:val="16"/>
        </w:rPr>
        <w:t>Gosdumy</w:t>
      </w:r>
      <w:r w:rsidRPr="000952C4">
        <w:rPr>
          <w:rFonts w:asciiTheme="minorHAnsi" w:hAnsiTheme="minorHAnsi" w:cs="Arial"/>
          <w:sz w:val="16"/>
          <w:szCs w:val="16"/>
        </w:rPr>
        <w:t xml:space="preserve"> Nina Ostanina </w:t>
      </w:r>
      <w:r w:rsidRPr="000952C4">
        <w:rPr>
          <w:rFonts w:asciiTheme="minorHAnsi" w:hAnsiTheme="minorHAnsi" w:cs="Arial"/>
          <w:sz w:val="16"/>
          <w:szCs w:val="16"/>
        </w:rPr>
        <w:t>prizvala</w:t>
      </w:r>
      <w:r w:rsidRPr="000952C4">
        <w:rPr>
          <w:rFonts w:asciiTheme="minorHAnsi" w:hAnsiTheme="minorHAnsi" w:cs="Arial"/>
          <w:sz w:val="16"/>
          <w:szCs w:val="16"/>
        </w:rPr>
        <w:t xml:space="preserve"> </w:t>
      </w:r>
      <w:r w:rsidRPr="000952C4">
        <w:rPr>
          <w:rFonts w:asciiTheme="minorHAnsi" w:hAnsiTheme="minorHAnsi" w:cs="Arial"/>
          <w:sz w:val="16"/>
          <w:szCs w:val="16"/>
        </w:rPr>
        <w:t>zashchitit</w:t>
      </w:r>
      <w:r w:rsidRPr="000952C4">
        <w:rPr>
          <w:rFonts w:asciiTheme="minorHAnsi" w:hAnsiTheme="minorHAnsi" w:cs="Arial"/>
          <w:sz w:val="16"/>
          <w:szCs w:val="16"/>
        </w:rPr>
        <w:t xml:space="preserve">' </w:t>
      </w:r>
      <w:r w:rsidRPr="000952C4">
        <w:rPr>
          <w:rFonts w:asciiTheme="minorHAnsi" w:hAnsiTheme="minorHAnsi" w:cs="Arial"/>
          <w:sz w:val="16"/>
          <w:szCs w:val="16"/>
        </w:rPr>
        <w:t>rossiyan</w:t>
      </w:r>
      <w:r w:rsidRPr="000952C4">
        <w:rPr>
          <w:rFonts w:asciiTheme="minorHAnsi" w:hAnsiTheme="minorHAnsi" w:cs="Arial"/>
          <w:sz w:val="16"/>
          <w:szCs w:val="16"/>
        </w:rPr>
        <w:t xml:space="preserve"> </w:t>
      </w:r>
      <w:r w:rsidRPr="000952C4">
        <w:rPr>
          <w:rFonts w:asciiTheme="minorHAnsi" w:hAnsiTheme="minorHAnsi" w:cs="Arial"/>
          <w:sz w:val="16"/>
          <w:szCs w:val="16"/>
        </w:rPr>
        <w:t>ot</w:t>
      </w:r>
      <w:r w:rsidRPr="000952C4">
        <w:rPr>
          <w:rFonts w:asciiTheme="minorHAnsi" w:hAnsiTheme="minorHAnsi" w:cs="Arial"/>
          <w:sz w:val="16"/>
          <w:szCs w:val="16"/>
        </w:rPr>
        <w:t xml:space="preserve"> </w:t>
      </w:r>
      <w:r w:rsidRPr="000952C4">
        <w:rPr>
          <w:rFonts w:asciiTheme="minorHAnsi" w:hAnsiTheme="minorHAnsi" w:cs="Arial"/>
          <w:sz w:val="16"/>
          <w:szCs w:val="16"/>
        </w:rPr>
        <w:t>byvshikh</w:t>
      </w:r>
      <w:r w:rsidRPr="000952C4">
        <w:rPr>
          <w:rFonts w:asciiTheme="minorHAnsi" w:hAnsiTheme="minorHAnsi" w:cs="Arial"/>
          <w:sz w:val="16"/>
          <w:szCs w:val="16"/>
        </w:rPr>
        <w:t xml:space="preserve"> </w:t>
      </w:r>
      <w:r w:rsidRPr="000952C4">
        <w:rPr>
          <w:rFonts w:asciiTheme="minorHAnsi" w:hAnsiTheme="minorHAnsi" w:cs="Arial"/>
          <w:sz w:val="16"/>
          <w:szCs w:val="16"/>
        </w:rPr>
        <w:t>zaklyuchennykh</w:t>
      </w:r>
      <w:r w:rsidRPr="000952C4">
        <w:rPr>
          <w:rFonts w:asciiTheme="minorHAnsi" w:hAnsiTheme="minorHAnsi" w:cs="Arial"/>
          <w:sz w:val="16"/>
          <w:szCs w:val="16"/>
        </w:rPr>
        <w:t xml:space="preserve">, </w:t>
      </w:r>
      <w:r w:rsidRPr="000952C4">
        <w:rPr>
          <w:rFonts w:asciiTheme="minorHAnsi" w:hAnsiTheme="minorHAnsi" w:cs="Arial"/>
          <w:sz w:val="16"/>
          <w:szCs w:val="16"/>
        </w:rPr>
        <w:t>kotoryye</w:t>
      </w:r>
      <w:r w:rsidRPr="000952C4">
        <w:rPr>
          <w:rFonts w:asciiTheme="minorHAnsi" w:hAnsiTheme="minorHAnsi" w:cs="Arial"/>
          <w:sz w:val="16"/>
          <w:szCs w:val="16"/>
        </w:rPr>
        <w:t xml:space="preserve"> </w:t>
      </w:r>
      <w:r w:rsidRPr="000952C4">
        <w:rPr>
          <w:rFonts w:asciiTheme="minorHAnsi" w:hAnsiTheme="minorHAnsi" w:cs="Arial"/>
          <w:sz w:val="16"/>
          <w:szCs w:val="16"/>
        </w:rPr>
        <w:t>vozvrashchayutsya</w:t>
      </w:r>
      <w:r w:rsidRPr="000952C4">
        <w:rPr>
          <w:rFonts w:asciiTheme="minorHAnsi" w:hAnsiTheme="minorHAnsi" w:cs="Arial"/>
          <w:sz w:val="16"/>
          <w:szCs w:val="16"/>
        </w:rPr>
        <w:t xml:space="preserve"> s </w:t>
      </w:r>
      <w:r w:rsidRPr="000952C4">
        <w:rPr>
          <w:rFonts w:asciiTheme="minorHAnsi" w:hAnsiTheme="minorHAnsi" w:cs="Arial"/>
          <w:sz w:val="16"/>
          <w:szCs w:val="16"/>
        </w:rPr>
        <w:t>voyny</w:t>
      </w:r>
      <w:r w:rsidRPr="000952C4">
        <w:rPr>
          <w:rFonts w:asciiTheme="minorHAnsi" w:hAnsiTheme="minorHAnsi" w:cs="Arial"/>
          <w:sz w:val="16"/>
          <w:szCs w:val="16"/>
        </w:rPr>
        <w:t xml:space="preserve">’ [“These people pose a danger to society.” State Duma Deputy Nina </w:t>
      </w:r>
      <w:r w:rsidRPr="000952C4">
        <w:rPr>
          <w:rFonts w:asciiTheme="minorHAnsi" w:hAnsiTheme="minorHAnsi" w:cs="Arial"/>
          <w:sz w:val="16"/>
          <w:szCs w:val="16"/>
        </w:rPr>
        <w:t>Ostanina</w:t>
      </w:r>
      <w:r w:rsidRPr="000952C4">
        <w:rPr>
          <w:rFonts w:asciiTheme="minorHAnsi" w:hAnsiTheme="minorHAnsi" w:cs="Arial"/>
          <w:sz w:val="16"/>
          <w:szCs w:val="16"/>
        </w:rPr>
        <w:t xml:space="preserve"> has called for protecting Russians from former prisoners returning from the war.], Meduza, 19 June 2024, </w:t>
      </w:r>
      <w:r>
        <w:fldChar w:fldCharType="begin"/>
      </w:r>
      <w:r>
        <w:instrText xml:space="preserve"> HYPERLINK "https://meduza.io/news/2024/06/19/eti-lyudi-predstavlyayut-opasnost-dlya-obschestva-deputat-gosdumy-nina-ostanina-prizvala-zaschitit-rossiyan-ot-byvshih-zaklyuchennyh-kotorye-vozvraschayutsya-s-voyny" </w:instrText>
      </w:r>
      <w:r>
        <w:fldChar w:fldCharType="separate"/>
      </w:r>
      <w:r w:rsidRPr="000952C4">
        <w:rPr>
          <w:rStyle w:val="Hyperlink"/>
          <w:rFonts w:asciiTheme="minorHAnsi" w:hAnsiTheme="minorHAnsi" w:cs="Arial"/>
          <w:sz w:val="16"/>
          <w:szCs w:val="16"/>
        </w:rPr>
        <w:t>https://meduza.io/news/2024/06/19/eti-lyudi-predstavlyayut-opasnost-dlya-obschestva-deputat-gosdumy-nina-ostanina-prizvala-zaschitit-rossiyan-ot-byvshih-zaklyuchennyh-kotorye-vozvraschayutsya-s-voyny</w:t>
      </w:r>
      <w:r>
        <w:fldChar w:fldCharType="end"/>
      </w:r>
      <w:r>
        <w:rPr>
          <w:rFonts w:asciiTheme="minorHAnsi" w:hAnsiTheme="minorHAnsi" w:cs="Arial"/>
          <w:sz w:val="16"/>
          <w:szCs w:val="16"/>
        </w:rPr>
        <w:t>.</w:t>
      </w:r>
    </w:p>
  </w:footnote>
  <w:footnote w:id="19">
    <w:p w:rsidR="00000000" w:rsidRPr="000952C4" w:rsidP="00826B46">
      <w:pPr>
        <w:pStyle w:val="FootnoteText"/>
        <w:rPr>
          <w:rFonts w:asciiTheme="minorHAnsi" w:hAnsiTheme="minorHAnsi" w:cs="Arial"/>
          <w:sz w:val="16"/>
          <w:szCs w:val="16"/>
        </w:rPr>
      </w:pPr>
      <w:r w:rsidRPr="000952C4">
        <w:rPr>
          <w:rStyle w:val="FootnoteReference"/>
          <w:rFonts w:asciiTheme="minorHAnsi" w:hAnsiTheme="minorHAnsi" w:cs="Arial"/>
          <w:color w:val="000000" w:themeColor="text1"/>
          <w:sz w:val="16"/>
          <w:szCs w:val="16"/>
        </w:rPr>
        <w:footnoteRef/>
      </w:r>
      <w:r w:rsidRPr="000952C4">
        <w:rPr>
          <w:rFonts w:asciiTheme="minorHAnsi" w:hAnsiTheme="minorHAnsi" w:cs="Arial"/>
          <w:color w:val="000000" w:themeColor="text1"/>
          <w:sz w:val="16"/>
          <w:szCs w:val="16"/>
        </w:rPr>
        <w:t xml:space="preserve"> Police-barometer.ru is an expert evaluation and monitoring initiative created by the Public Verdict Foundation to assess law enforcement reform, track police accountability, and </w:t>
      </w:r>
      <w:r w:rsidRPr="000952C4">
        <w:rPr>
          <w:rFonts w:asciiTheme="minorHAnsi" w:hAnsiTheme="minorHAnsi" w:cs="Arial"/>
          <w:color w:val="000000" w:themeColor="text1"/>
          <w:sz w:val="16"/>
          <w:szCs w:val="16"/>
        </w:rPr>
        <w:t>analyze</w:t>
      </w:r>
      <w:r w:rsidRPr="000952C4">
        <w:rPr>
          <w:rFonts w:asciiTheme="minorHAnsi" w:hAnsiTheme="minorHAnsi" w:cs="Arial"/>
          <w:color w:val="000000" w:themeColor="text1"/>
          <w:sz w:val="16"/>
          <w:szCs w:val="16"/>
        </w:rPr>
        <w:t xml:space="preserve"> systemic issues within Russian policing.</w:t>
      </w:r>
    </w:p>
  </w:footnote>
  <w:footnote w:id="20">
    <w:p w:rsidR="00000000" w:rsidRPr="000952C4" w:rsidP="00826B46">
      <w:pPr>
        <w:pStyle w:val="FootnoteText"/>
        <w:rPr>
          <w:rFonts w:asciiTheme="minorHAnsi" w:hAnsiTheme="minorHAnsi" w:cs="Arial"/>
          <w:sz w:val="16"/>
          <w:szCs w:val="16"/>
          <w:lang w:val="uk-UA"/>
        </w:rPr>
      </w:pPr>
      <w:r w:rsidRPr="000952C4">
        <w:rPr>
          <w:rStyle w:val="FootnoteReference"/>
          <w:rFonts w:asciiTheme="minorHAnsi" w:hAnsiTheme="minorHAnsi" w:cs="Arial"/>
          <w:sz w:val="16"/>
          <w:szCs w:val="16"/>
        </w:rPr>
        <w:footnoteRef/>
      </w:r>
      <w:r w:rsidRPr="000952C4">
        <w:rPr>
          <w:rFonts w:asciiTheme="minorHAnsi" w:hAnsiTheme="minorHAnsi" w:cs="Arial"/>
          <w:sz w:val="16"/>
          <w:szCs w:val="16"/>
        </w:rPr>
        <w:t xml:space="preserve"> </w:t>
      </w:r>
      <w:r>
        <w:rPr>
          <w:rFonts w:asciiTheme="minorHAnsi" w:hAnsiTheme="minorHAnsi" w:cs="Arial"/>
          <w:sz w:val="16"/>
          <w:szCs w:val="16"/>
        </w:rPr>
        <w:t xml:space="preserve">Police-barometer.ru (2026), </w:t>
      </w:r>
      <w:r>
        <w:fldChar w:fldCharType="begin"/>
      </w:r>
      <w:r>
        <w:instrText xml:space="preserve"> HYPERLINK "https://police-barometer.ru/tortures-6-preliminary" </w:instrText>
      </w:r>
      <w:r>
        <w:fldChar w:fldCharType="separate"/>
      </w:r>
      <w:r w:rsidRPr="008B755B">
        <w:rPr>
          <w:rStyle w:val="Hyperlink"/>
          <w:rFonts w:asciiTheme="minorHAnsi" w:hAnsiTheme="minorHAnsi" w:cs="Arial"/>
          <w:sz w:val="16"/>
          <w:szCs w:val="16"/>
        </w:rPr>
        <w:t>https://police-barometer.ru/tortures-6-preliminary</w:t>
      </w:r>
      <w:r>
        <w:fldChar w:fldCharType="end"/>
      </w:r>
      <w:r>
        <w:rPr>
          <w:rFonts w:asciiTheme="minorHAnsi" w:hAnsiTheme="minorHAnsi" w:cs="Arial"/>
          <w:sz w:val="16"/>
          <w:szCs w:val="16"/>
        </w:rPr>
        <w:t>.</w:t>
      </w:r>
    </w:p>
  </w:footnote>
  <w:footnote w:id="21">
    <w:p w:rsidR="00000000" w:rsidRPr="000952C4" w:rsidP="00DF314F">
      <w:pPr>
        <w:pStyle w:val="FootnoteText"/>
        <w:rPr>
          <w:rFonts w:asciiTheme="minorHAnsi" w:hAnsiTheme="minorHAnsi" w:cs="Arial"/>
          <w:sz w:val="16"/>
          <w:szCs w:val="16"/>
        </w:rPr>
      </w:pPr>
      <w:r w:rsidRPr="000952C4">
        <w:rPr>
          <w:rStyle w:val="FootnoteReference"/>
          <w:rFonts w:asciiTheme="minorHAnsi" w:hAnsiTheme="minorHAnsi" w:cs="Arial"/>
          <w:sz w:val="16"/>
          <w:szCs w:val="16"/>
        </w:rPr>
        <w:footnoteRef/>
      </w:r>
      <w:r w:rsidRPr="000952C4">
        <w:rPr>
          <w:rFonts w:asciiTheme="minorHAnsi" w:hAnsiTheme="minorHAnsi" w:cs="Arial"/>
          <w:sz w:val="16"/>
          <w:szCs w:val="16"/>
        </w:rPr>
        <w:t xml:space="preserve"> RFE/RL (2026), ‘Strangled in Siberia: Deep inside Russia, the violent echoes Of Moscow’s war on Ukraine’, 3 February 2026 </w:t>
      </w:r>
      <w:r>
        <w:fldChar w:fldCharType="begin"/>
      </w:r>
      <w:r>
        <w:instrText xml:space="preserve"> HYPERLINK "https://www.rferl.org/a/russia-war-veterans-violent-crime-impunity-ukraine/33666867.html" </w:instrText>
      </w:r>
      <w:r>
        <w:fldChar w:fldCharType="separate"/>
      </w:r>
      <w:r w:rsidRPr="000952C4">
        <w:rPr>
          <w:rStyle w:val="Hyperlink"/>
          <w:rFonts w:asciiTheme="minorHAnsi" w:hAnsiTheme="minorHAnsi" w:cs="Arial"/>
          <w:sz w:val="16"/>
          <w:szCs w:val="16"/>
        </w:rPr>
        <w:t>https://www.rferl.org/a/russia-war-veterans-violent-crime-impunity-ukraine/33666867.html</w:t>
      </w:r>
      <w:r>
        <w:fldChar w:fldCharType="end"/>
      </w:r>
      <w:r w:rsidRPr="000952C4">
        <w:rPr>
          <w:rFonts w:asciiTheme="minorHAnsi" w:hAnsiTheme="minorHAnsi" w:cs="Arial"/>
          <w:sz w:val="16"/>
          <w:szCs w:val="16"/>
        </w:rPr>
        <w:t xml:space="preserve">; </w:t>
      </w:r>
    </w:p>
  </w:footnote>
  <w:footnote w:id="22">
    <w:p w:rsidR="00000000" w:rsidRPr="000952C4" w:rsidP="00DF314F">
      <w:pPr>
        <w:pStyle w:val="FootnoteText"/>
        <w:rPr>
          <w:rFonts w:asciiTheme="minorHAnsi" w:hAnsiTheme="minorHAnsi" w:cs="Arial"/>
          <w:sz w:val="16"/>
          <w:szCs w:val="16"/>
        </w:rPr>
      </w:pPr>
      <w:r w:rsidRPr="000952C4">
        <w:rPr>
          <w:rStyle w:val="FootnoteReference"/>
          <w:rFonts w:asciiTheme="minorHAnsi" w:hAnsiTheme="minorHAnsi" w:cs="Arial"/>
          <w:sz w:val="16"/>
          <w:szCs w:val="16"/>
        </w:rPr>
        <w:footnoteRef/>
      </w:r>
      <w:r w:rsidRPr="000952C4">
        <w:rPr>
          <w:rFonts w:asciiTheme="minorHAnsi" w:hAnsiTheme="minorHAnsi" w:cs="Arial"/>
          <w:sz w:val="16"/>
          <w:szCs w:val="16"/>
        </w:rPr>
        <w:t xml:space="preserve"> </w:t>
      </w:r>
      <w:r w:rsidRPr="000952C4">
        <w:rPr>
          <w:rFonts w:asciiTheme="minorHAnsi" w:hAnsiTheme="minorHAnsi" w:cs="Arial"/>
          <w:sz w:val="16"/>
          <w:szCs w:val="16"/>
        </w:rPr>
        <w:t>Verstka</w:t>
      </w:r>
      <w:r w:rsidRPr="000952C4">
        <w:rPr>
          <w:rFonts w:asciiTheme="minorHAnsi" w:hAnsiTheme="minorHAnsi" w:cs="Arial"/>
          <w:sz w:val="16"/>
          <w:szCs w:val="16"/>
        </w:rPr>
        <w:t xml:space="preserve"> (2025), ‘</w:t>
      </w:r>
      <w:r w:rsidRPr="000952C4">
        <w:rPr>
          <w:rFonts w:asciiTheme="minorHAnsi" w:hAnsiTheme="minorHAnsi" w:cs="Arial"/>
          <w:sz w:val="16"/>
          <w:szCs w:val="16"/>
        </w:rPr>
        <w:t>Vernuvshiyesya</w:t>
      </w:r>
      <w:r w:rsidRPr="000952C4">
        <w:rPr>
          <w:rFonts w:asciiTheme="minorHAnsi" w:hAnsiTheme="minorHAnsi" w:cs="Arial"/>
          <w:sz w:val="16"/>
          <w:szCs w:val="16"/>
        </w:rPr>
        <w:t xml:space="preserve">. Kak </w:t>
      </w:r>
      <w:r w:rsidRPr="000952C4">
        <w:rPr>
          <w:rFonts w:asciiTheme="minorHAnsi" w:hAnsiTheme="minorHAnsi" w:cs="Arial"/>
          <w:sz w:val="16"/>
          <w:szCs w:val="16"/>
        </w:rPr>
        <w:t>veterany</w:t>
      </w:r>
      <w:r w:rsidRPr="000952C4">
        <w:rPr>
          <w:rFonts w:asciiTheme="minorHAnsi" w:hAnsiTheme="minorHAnsi" w:cs="Arial"/>
          <w:sz w:val="16"/>
          <w:szCs w:val="16"/>
        </w:rPr>
        <w:t xml:space="preserve"> </w:t>
      </w:r>
      <w:r w:rsidRPr="000952C4">
        <w:rPr>
          <w:rFonts w:asciiTheme="minorHAnsi" w:hAnsiTheme="minorHAnsi" w:cs="Arial"/>
          <w:sz w:val="16"/>
          <w:szCs w:val="16"/>
        </w:rPr>
        <w:t>voyny</w:t>
      </w:r>
      <w:r w:rsidRPr="000952C4">
        <w:rPr>
          <w:rFonts w:asciiTheme="minorHAnsi" w:hAnsiTheme="minorHAnsi" w:cs="Arial"/>
          <w:sz w:val="16"/>
          <w:szCs w:val="16"/>
        </w:rPr>
        <w:t xml:space="preserve"> v Ukraine </w:t>
      </w:r>
      <w:r w:rsidRPr="000952C4">
        <w:rPr>
          <w:rFonts w:asciiTheme="minorHAnsi" w:hAnsiTheme="minorHAnsi" w:cs="Arial"/>
          <w:sz w:val="16"/>
          <w:szCs w:val="16"/>
        </w:rPr>
        <w:t>ubivayut</w:t>
      </w:r>
      <w:r w:rsidRPr="000952C4">
        <w:rPr>
          <w:rFonts w:asciiTheme="minorHAnsi" w:hAnsiTheme="minorHAnsi" w:cs="Arial"/>
          <w:sz w:val="16"/>
          <w:szCs w:val="16"/>
        </w:rPr>
        <w:t xml:space="preserve"> i </w:t>
      </w:r>
      <w:r w:rsidRPr="000952C4">
        <w:rPr>
          <w:rFonts w:asciiTheme="minorHAnsi" w:hAnsiTheme="minorHAnsi" w:cs="Arial"/>
          <w:sz w:val="16"/>
          <w:szCs w:val="16"/>
        </w:rPr>
        <w:t>kalechat</w:t>
      </w:r>
      <w:r w:rsidRPr="000952C4">
        <w:rPr>
          <w:rFonts w:asciiTheme="minorHAnsi" w:hAnsiTheme="minorHAnsi" w:cs="Arial"/>
          <w:sz w:val="16"/>
          <w:szCs w:val="16"/>
        </w:rPr>
        <w:t xml:space="preserve"> </w:t>
      </w:r>
      <w:r w:rsidRPr="000952C4">
        <w:rPr>
          <w:rFonts w:asciiTheme="minorHAnsi" w:hAnsiTheme="minorHAnsi" w:cs="Arial"/>
          <w:sz w:val="16"/>
          <w:szCs w:val="16"/>
        </w:rPr>
        <w:t>rossiyan</w:t>
      </w:r>
      <w:r w:rsidRPr="000952C4">
        <w:rPr>
          <w:rFonts w:asciiTheme="minorHAnsi" w:hAnsiTheme="minorHAnsi" w:cs="Arial"/>
          <w:sz w:val="16"/>
          <w:szCs w:val="16"/>
        </w:rPr>
        <w:t xml:space="preserve">’ [The returnees: How war veterans from Ukraine are killing and maiming Russians], 9 December 2025, </w:t>
      </w:r>
      <w:r>
        <w:fldChar w:fldCharType="begin"/>
      </w:r>
      <w:r>
        <w:instrText xml:space="preserve"> HYPERLINK "https://verstka.media/kak-veterany-vojny-v-ukraine-ubivayut-i-kalechat-rossiyan" </w:instrText>
      </w:r>
      <w:r>
        <w:fldChar w:fldCharType="separate"/>
      </w:r>
      <w:r w:rsidRPr="000952C4">
        <w:rPr>
          <w:rStyle w:val="Hyperlink"/>
          <w:rFonts w:asciiTheme="minorHAnsi" w:hAnsiTheme="minorHAnsi" w:cs="Arial"/>
          <w:sz w:val="16"/>
          <w:szCs w:val="16"/>
        </w:rPr>
        <w:t>https://verstka.media/kak-veterany-vojny-v-ukraine-ubivayut-i-kalechat-rossiyan</w:t>
      </w:r>
      <w:r>
        <w:fldChar w:fldCharType="end"/>
      </w:r>
      <w:r w:rsidRPr="000952C4">
        <w:rPr>
          <w:rFonts w:asciiTheme="minorHAnsi" w:hAnsiTheme="minorHAnsi" w:cs="Arial"/>
          <w:sz w:val="16"/>
          <w:szCs w:val="16"/>
        </w:rPr>
        <w:t xml:space="preserve"> ; </w:t>
      </w:r>
      <w:r w:rsidRPr="007C3950">
        <w:rPr>
          <w:rFonts w:asciiTheme="minorHAnsi" w:hAnsiTheme="minorHAnsi" w:cs="Arial"/>
          <w:i/>
          <w:iCs/>
          <w:sz w:val="16"/>
          <w:szCs w:val="16"/>
        </w:rPr>
        <w:t>Current Time</w:t>
      </w:r>
      <w:r w:rsidRPr="000952C4">
        <w:rPr>
          <w:rFonts w:asciiTheme="minorHAnsi" w:hAnsiTheme="minorHAnsi" w:cs="Arial"/>
          <w:sz w:val="16"/>
          <w:szCs w:val="16"/>
        </w:rPr>
        <w:t xml:space="preserve"> (2023), ‘“</w:t>
      </w:r>
      <w:r w:rsidRPr="000952C4">
        <w:rPr>
          <w:rFonts w:asciiTheme="minorHAnsi" w:hAnsiTheme="minorHAnsi" w:cs="Arial"/>
          <w:sz w:val="16"/>
          <w:szCs w:val="16"/>
        </w:rPr>
        <w:t>Voyeval</w:t>
      </w:r>
      <w:r w:rsidRPr="000952C4">
        <w:rPr>
          <w:rFonts w:asciiTheme="minorHAnsi" w:hAnsiTheme="minorHAnsi" w:cs="Arial"/>
          <w:sz w:val="16"/>
          <w:szCs w:val="16"/>
        </w:rPr>
        <w:t xml:space="preserve"> s </w:t>
      </w:r>
      <w:r w:rsidRPr="000952C4">
        <w:rPr>
          <w:rFonts w:asciiTheme="minorHAnsi" w:hAnsiTheme="minorHAnsi" w:cs="Arial"/>
          <w:sz w:val="16"/>
          <w:szCs w:val="16"/>
        </w:rPr>
        <w:t>Ukrainoy</w:t>
      </w:r>
      <w:r w:rsidRPr="000952C4">
        <w:rPr>
          <w:rFonts w:asciiTheme="minorHAnsi" w:hAnsiTheme="minorHAnsi" w:cs="Arial"/>
          <w:sz w:val="16"/>
          <w:szCs w:val="16"/>
        </w:rPr>
        <w:t xml:space="preserve"> – </w:t>
      </w:r>
      <w:r w:rsidRPr="000952C4">
        <w:rPr>
          <w:rFonts w:asciiTheme="minorHAnsi" w:hAnsiTheme="minorHAnsi" w:cs="Arial"/>
          <w:sz w:val="16"/>
          <w:szCs w:val="16"/>
        </w:rPr>
        <w:t>mozhesh</w:t>
      </w:r>
      <w:r w:rsidRPr="000952C4">
        <w:rPr>
          <w:rFonts w:asciiTheme="minorHAnsi" w:hAnsiTheme="minorHAnsi" w:cs="Arial"/>
          <w:sz w:val="16"/>
          <w:szCs w:val="16"/>
        </w:rPr>
        <w:t xml:space="preserve">’ </w:t>
      </w:r>
      <w:r w:rsidRPr="000952C4">
        <w:rPr>
          <w:rFonts w:asciiTheme="minorHAnsi" w:hAnsiTheme="minorHAnsi" w:cs="Arial"/>
          <w:sz w:val="16"/>
          <w:szCs w:val="16"/>
        </w:rPr>
        <w:t>spokoyno</w:t>
      </w:r>
      <w:r w:rsidRPr="000952C4">
        <w:rPr>
          <w:rFonts w:asciiTheme="minorHAnsi" w:hAnsiTheme="minorHAnsi" w:cs="Arial"/>
          <w:sz w:val="16"/>
          <w:szCs w:val="16"/>
        </w:rPr>
        <w:t xml:space="preserve"> </w:t>
      </w:r>
      <w:r w:rsidRPr="000952C4">
        <w:rPr>
          <w:rFonts w:asciiTheme="minorHAnsi" w:hAnsiTheme="minorHAnsi" w:cs="Arial"/>
          <w:sz w:val="16"/>
          <w:szCs w:val="16"/>
        </w:rPr>
        <w:t>ubivat</w:t>
      </w:r>
      <w:r w:rsidRPr="000952C4">
        <w:rPr>
          <w:rFonts w:asciiTheme="minorHAnsi" w:hAnsiTheme="minorHAnsi" w:cs="Arial"/>
          <w:sz w:val="16"/>
          <w:szCs w:val="16"/>
        </w:rPr>
        <w:t xml:space="preserve">’ v Rossii”. </w:t>
      </w:r>
      <w:r w:rsidRPr="000952C4">
        <w:rPr>
          <w:rFonts w:asciiTheme="minorHAnsi" w:hAnsiTheme="minorHAnsi" w:cs="Arial"/>
          <w:sz w:val="16"/>
          <w:szCs w:val="16"/>
        </w:rPr>
        <w:t>Domashneye</w:t>
      </w:r>
      <w:r w:rsidRPr="000952C4">
        <w:rPr>
          <w:rFonts w:asciiTheme="minorHAnsi" w:hAnsiTheme="minorHAnsi" w:cs="Arial"/>
          <w:sz w:val="16"/>
          <w:szCs w:val="16"/>
        </w:rPr>
        <w:t xml:space="preserve"> i </w:t>
      </w:r>
      <w:r w:rsidRPr="000952C4">
        <w:rPr>
          <w:rFonts w:asciiTheme="minorHAnsi" w:hAnsiTheme="minorHAnsi" w:cs="Arial"/>
          <w:sz w:val="16"/>
          <w:szCs w:val="16"/>
        </w:rPr>
        <w:t>partnerskoye</w:t>
      </w:r>
      <w:r w:rsidRPr="000952C4">
        <w:rPr>
          <w:rFonts w:asciiTheme="minorHAnsi" w:hAnsiTheme="minorHAnsi" w:cs="Arial"/>
          <w:sz w:val="16"/>
          <w:szCs w:val="16"/>
        </w:rPr>
        <w:t xml:space="preserve"> </w:t>
      </w:r>
      <w:r w:rsidRPr="000952C4">
        <w:rPr>
          <w:rFonts w:asciiTheme="minorHAnsi" w:hAnsiTheme="minorHAnsi" w:cs="Arial"/>
          <w:sz w:val="16"/>
          <w:szCs w:val="16"/>
        </w:rPr>
        <w:t>nasiliye</w:t>
      </w:r>
      <w:r w:rsidRPr="000952C4">
        <w:rPr>
          <w:rFonts w:asciiTheme="minorHAnsi" w:hAnsiTheme="minorHAnsi" w:cs="Arial"/>
          <w:sz w:val="16"/>
          <w:szCs w:val="16"/>
        </w:rPr>
        <w:t xml:space="preserve"> </w:t>
      </w:r>
      <w:r w:rsidRPr="000952C4">
        <w:rPr>
          <w:rFonts w:asciiTheme="minorHAnsi" w:hAnsiTheme="minorHAnsi" w:cs="Arial"/>
          <w:sz w:val="16"/>
          <w:szCs w:val="16"/>
        </w:rPr>
        <w:t>na</w:t>
      </w:r>
      <w:r w:rsidRPr="000952C4">
        <w:rPr>
          <w:rFonts w:asciiTheme="minorHAnsi" w:hAnsiTheme="minorHAnsi" w:cs="Arial"/>
          <w:sz w:val="16"/>
          <w:szCs w:val="16"/>
        </w:rPr>
        <w:t xml:space="preserve"> </w:t>
      </w:r>
      <w:r w:rsidRPr="000952C4">
        <w:rPr>
          <w:rFonts w:asciiTheme="minorHAnsi" w:hAnsiTheme="minorHAnsi" w:cs="Arial"/>
          <w:sz w:val="16"/>
          <w:szCs w:val="16"/>
        </w:rPr>
        <w:t>fone</w:t>
      </w:r>
      <w:r w:rsidRPr="000952C4">
        <w:rPr>
          <w:rFonts w:asciiTheme="minorHAnsi" w:hAnsiTheme="minorHAnsi" w:cs="Arial"/>
          <w:sz w:val="16"/>
          <w:szCs w:val="16"/>
        </w:rPr>
        <w:t xml:space="preserve"> </w:t>
      </w:r>
      <w:r w:rsidRPr="000952C4">
        <w:rPr>
          <w:rFonts w:asciiTheme="minorHAnsi" w:hAnsiTheme="minorHAnsi" w:cs="Arial"/>
          <w:sz w:val="16"/>
          <w:szCs w:val="16"/>
        </w:rPr>
        <w:t>voyny</w:t>
      </w:r>
      <w:r w:rsidRPr="000952C4">
        <w:rPr>
          <w:rFonts w:asciiTheme="minorHAnsi" w:hAnsiTheme="minorHAnsi" w:cs="Arial"/>
          <w:sz w:val="16"/>
          <w:szCs w:val="16"/>
        </w:rPr>
        <w:t>’ [“</w:t>
      </w:r>
      <w:r w:rsidRPr="000952C4">
        <w:rPr>
          <w:rFonts w:asciiTheme="minorHAnsi" w:hAnsiTheme="minorHAnsi" w:cs="Arial"/>
          <w:sz w:val="16"/>
          <w:szCs w:val="16"/>
        </w:rPr>
        <w:t xml:space="preserve">You fought in Ukraine, now you can kill in Russia.” Domestic and partner violence amid war], 6 December 2023, </w:t>
      </w:r>
      <w:r>
        <w:fldChar w:fldCharType="begin"/>
      </w:r>
      <w:r>
        <w:instrText xml:space="preserve"> HYPERLINK "https://www.currenttime.tv/a/domashnee-i-partnerskoe-nasilie-v-rossii-na-fone-voyny/32713623.html" </w:instrText>
      </w:r>
      <w:r>
        <w:fldChar w:fldCharType="separate"/>
      </w:r>
      <w:r w:rsidRPr="000952C4">
        <w:rPr>
          <w:rStyle w:val="Hyperlink"/>
          <w:rFonts w:asciiTheme="minorHAnsi" w:hAnsiTheme="minorHAnsi" w:cs="Arial"/>
          <w:sz w:val="16"/>
          <w:szCs w:val="16"/>
        </w:rPr>
        <w:t>https://www.currenttime.tv/a/domashnee-i-partnerskoe-nasilie-v-rossii-na-fone-voyny/32713623.html</w:t>
      </w:r>
      <w:r>
        <w:fldChar w:fldCharType="end"/>
      </w:r>
      <w:r>
        <w:rPr>
          <w:rFonts w:asciiTheme="minorHAnsi" w:hAnsiTheme="minorHAnsi" w:cs="Arial"/>
          <w:sz w:val="16"/>
          <w:szCs w:val="16"/>
        </w:rPr>
        <w:t>.</w:t>
      </w:r>
    </w:p>
  </w:footnote>
  <w:footnote w:id="23">
    <w:p w:rsidR="00000000" w:rsidRPr="000952C4" w:rsidP="00694515">
      <w:pPr>
        <w:pStyle w:val="FootnoteText"/>
        <w:rPr>
          <w:rFonts w:asciiTheme="minorHAnsi" w:hAnsiTheme="minorHAnsi" w:cs="Arial"/>
          <w:sz w:val="16"/>
          <w:szCs w:val="16"/>
        </w:rPr>
      </w:pPr>
      <w:r w:rsidRPr="000952C4">
        <w:rPr>
          <w:rStyle w:val="FootnoteReference"/>
          <w:rFonts w:asciiTheme="minorHAnsi" w:hAnsiTheme="minorHAnsi" w:cs="Arial"/>
          <w:sz w:val="16"/>
          <w:szCs w:val="16"/>
        </w:rPr>
        <w:footnoteRef/>
      </w:r>
      <w:r w:rsidRPr="000952C4">
        <w:rPr>
          <w:rFonts w:asciiTheme="minorHAnsi" w:hAnsiTheme="minorHAnsi" w:cs="Arial"/>
          <w:sz w:val="16"/>
          <w:szCs w:val="16"/>
        </w:rPr>
        <w:t xml:space="preserve"> </w:t>
      </w:r>
      <w:r>
        <w:rPr>
          <w:rFonts w:asciiTheme="minorHAnsi" w:hAnsiTheme="minorHAnsi" w:cs="Arial"/>
          <w:sz w:val="16"/>
          <w:szCs w:val="16"/>
        </w:rPr>
        <w:t xml:space="preserve">Ebel, F. and </w:t>
      </w:r>
      <w:r>
        <w:rPr>
          <w:rFonts w:asciiTheme="minorHAnsi" w:hAnsiTheme="minorHAnsi" w:cs="Arial"/>
          <w:sz w:val="16"/>
          <w:szCs w:val="16"/>
        </w:rPr>
        <w:t>Abbakumova</w:t>
      </w:r>
      <w:r>
        <w:rPr>
          <w:rFonts w:asciiTheme="minorHAnsi" w:hAnsiTheme="minorHAnsi" w:cs="Arial"/>
          <w:sz w:val="16"/>
          <w:szCs w:val="16"/>
        </w:rPr>
        <w:t>, N. (2024), ‘</w:t>
      </w:r>
      <w:r w:rsidRPr="00694515">
        <w:rPr>
          <w:rFonts w:asciiTheme="minorHAnsi" w:hAnsiTheme="minorHAnsi" w:cs="Arial"/>
          <w:sz w:val="16"/>
          <w:szCs w:val="16"/>
        </w:rPr>
        <w:t>Putin signs law giving criminal defendants immunity if they join the army</w:t>
      </w:r>
      <w:r>
        <w:rPr>
          <w:rFonts w:asciiTheme="minorHAnsi" w:hAnsiTheme="minorHAnsi" w:cs="Arial"/>
          <w:sz w:val="16"/>
          <w:szCs w:val="16"/>
        </w:rPr>
        <w:t xml:space="preserve">’, </w:t>
      </w:r>
      <w:r w:rsidRPr="007C3950">
        <w:rPr>
          <w:rFonts w:asciiTheme="minorHAnsi" w:hAnsiTheme="minorHAnsi" w:cs="Arial"/>
          <w:i/>
          <w:iCs/>
          <w:sz w:val="16"/>
          <w:szCs w:val="16"/>
        </w:rPr>
        <w:t>Washington Post,</w:t>
      </w:r>
      <w:r>
        <w:rPr>
          <w:rFonts w:asciiTheme="minorHAnsi" w:hAnsiTheme="minorHAnsi" w:cs="Arial"/>
          <w:sz w:val="16"/>
          <w:szCs w:val="16"/>
        </w:rPr>
        <w:t xml:space="preserve"> 2 October 2024, </w:t>
      </w:r>
      <w:r>
        <w:fldChar w:fldCharType="begin"/>
      </w:r>
      <w:r>
        <w:instrText xml:space="preserve"> HYPERLINK "https://www.washingtonpost.com/world/2024/10/02/russia-criminal-immunity-military-contract/" </w:instrText>
      </w:r>
      <w:r>
        <w:fldChar w:fldCharType="separate"/>
      </w:r>
      <w:r w:rsidRPr="00D47149">
        <w:rPr>
          <w:rStyle w:val="Hyperlink"/>
          <w:rFonts w:asciiTheme="minorHAnsi" w:hAnsiTheme="minorHAnsi" w:cs="Arial"/>
          <w:sz w:val="16"/>
          <w:szCs w:val="16"/>
        </w:rPr>
        <w:t>https://www.washingtonpost.com/world/2024/10/02/russia-criminal-immunity-military-contract</w:t>
      </w:r>
      <w:r>
        <w:rPr>
          <w:rStyle w:val="Hyperlink"/>
          <w:rFonts w:asciiTheme="minorHAnsi" w:hAnsiTheme="minorHAnsi" w:cs="Arial"/>
          <w:sz w:val="16"/>
          <w:szCs w:val="16"/>
        </w:rPr>
        <w:t>.</w:t>
      </w:r>
      <w:r>
        <w:fldChar w:fldCharType="end"/>
      </w:r>
      <w:r>
        <w:rPr>
          <w:rFonts w:asciiTheme="minorHAnsi" w:hAnsiTheme="minorHAnsi" w:cs="Arial"/>
          <w:sz w:val="16"/>
          <w:szCs w:val="16"/>
        </w:rPr>
        <w:t xml:space="preserve"> </w:t>
      </w:r>
    </w:p>
  </w:footnote>
  <w:footnote w:id="24">
    <w:p w:rsidR="00000000" w:rsidRPr="000952C4" w:rsidP="00B7559B">
      <w:pPr>
        <w:pStyle w:val="FootnoteText"/>
        <w:rPr>
          <w:rFonts w:asciiTheme="minorHAnsi" w:hAnsiTheme="minorHAnsi" w:cs="Arial"/>
          <w:sz w:val="16"/>
          <w:szCs w:val="16"/>
        </w:rPr>
      </w:pPr>
      <w:r w:rsidRPr="000952C4">
        <w:rPr>
          <w:rStyle w:val="FootnoteReference"/>
          <w:rFonts w:asciiTheme="minorHAnsi" w:hAnsiTheme="minorHAnsi" w:cs="Arial"/>
          <w:sz w:val="16"/>
          <w:szCs w:val="16"/>
        </w:rPr>
        <w:footnoteRef/>
      </w:r>
      <w:r w:rsidRPr="000952C4">
        <w:rPr>
          <w:rFonts w:asciiTheme="minorHAnsi" w:hAnsiTheme="minorHAnsi" w:cs="Arial"/>
          <w:sz w:val="16"/>
          <w:szCs w:val="16"/>
        </w:rPr>
        <w:t xml:space="preserve"> </w:t>
      </w:r>
      <w:r>
        <w:rPr>
          <w:rFonts w:asciiTheme="minorHAnsi" w:hAnsiTheme="minorHAnsi" w:cs="Arial"/>
          <w:sz w:val="16"/>
          <w:szCs w:val="16"/>
        </w:rPr>
        <w:t>Snegov, D. (2026), ‘</w:t>
      </w:r>
      <w:r w:rsidRPr="00B7559B">
        <w:rPr>
          <w:rFonts w:asciiTheme="minorHAnsi" w:hAnsiTheme="minorHAnsi" w:cs="Arial"/>
          <w:sz w:val="16"/>
          <w:szCs w:val="16"/>
        </w:rPr>
        <w:t>The home front: Opponents of domestic violence are facing increased pressure in wartime Russia</w:t>
      </w:r>
      <w:r>
        <w:rPr>
          <w:rFonts w:asciiTheme="minorHAnsi" w:hAnsiTheme="minorHAnsi" w:cs="Arial"/>
          <w:sz w:val="16"/>
          <w:szCs w:val="16"/>
        </w:rPr>
        <w:t xml:space="preserve">’, </w:t>
      </w:r>
      <w:r w:rsidRPr="007C3950">
        <w:rPr>
          <w:rFonts w:asciiTheme="minorHAnsi" w:hAnsiTheme="minorHAnsi" w:cs="Arial"/>
          <w:i/>
          <w:iCs/>
          <w:sz w:val="16"/>
          <w:szCs w:val="16"/>
        </w:rPr>
        <w:t>The Insider</w:t>
      </w:r>
      <w:r>
        <w:rPr>
          <w:rFonts w:asciiTheme="minorHAnsi" w:hAnsiTheme="minorHAnsi" w:cs="Arial"/>
          <w:sz w:val="16"/>
          <w:szCs w:val="16"/>
        </w:rPr>
        <w:t xml:space="preserve">, 28 April 2026, </w:t>
      </w:r>
      <w:r>
        <w:fldChar w:fldCharType="begin"/>
      </w:r>
      <w:r>
        <w:instrText xml:space="preserve"> HYPERLINK "https://theins.press/en/society/292039" </w:instrText>
      </w:r>
      <w:r>
        <w:fldChar w:fldCharType="separate"/>
      </w:r>
      <w:r w:rsidRPr="00B31ADA">
        <w:rPr>
          <w:rStyle w:val="Hyperlink"/>
          <w:rFonts w:asciiTheme="minorHAnsi" w:hAnsiTheme="minorHAnsi" w:cs="Arial"/>
          <w:sz w:val="16"/>
          <w:szCs w:val="16"/>
        </w:rPr>
        <w:t>https://theins.press/en/society/292039</w:t>
      </w:r>
      <w:r>
        <w:fldChar w:fldCharType="end"/>
      </w:r>
      <w:r>
        <w:rPr>
          <w:rFonts w:asciiTheme="minorHAnsi" w:hAnsiTheme="minorHAnsi" w:cs="Arial"/>
          <w:sz w:val="16"/>
          <w:szCs w:val="16"/>
        </w:rPr>
        <w:t>.</w:t>
      </w:r>
    </w:p>
  </w:footnote>
  <w:footnote w:id="25">
    <w:p w:rsidR="00000000" w:rsidRPr="000952C4" w:rsidP="001B5736">
      <w:pPr>
        <w:pStyle w:val="FootnoteText"/>
        <w:rPr>
          <w:rFonts w:asciiTheme="minorHAnsi" w:hAnsiTheme="minorHAnsi" w:cs="Arial"/>
          <w:sz w:val="16"/>
          <w:szCs w:val="16"/>
        </w:rPr>
      </w:pPr>
      <w:r w:rsidRPr="000952C4">
        <w:rPr>
          <w:rStyle w:val="FootnoteReference"/>
          <w:rFonts w:asciiTheme="minorHAnsi" w:hAnsiTheme="minorHAnsi" w:cs="Arial"/>
          <w:sz w:val="16"/>
          <w:szCs w:val="16"/>
        </w:rPr>
        <w:footnoteRef/>
      </w:r>
      <w:r w:rsidRPr="000952C4">
        <w:rPr>
          <w:rFonts w:asciiTheme="minorHAnsi" w:hAnsiTheme="minorHAnsi" w:cs="Arial"/>
          <w:sz w:val="16"/>
          <w:szCs w:val="16"/>
        </w:rPr>
        <w:t xml:space="preserve"> </w:t>
      </w:r>
      <w:r>
        <w:rPr>
          <w:rFonts w:asciiTheme="minorHAnsi" w:hAnsiTheme="minorHAnsi" w:cs="Arial"/>
          <w:sz w:val="16"/>
          <w:szCs w:val="16"/>
        </w:rPr>
        <w:t>Churakova</w:t>
      </w:r>
      <w:r>
        <w:rPr>
          <w:rFonts w:asciiTheme="minorHAnsi" w:hAnsiTheme="minorHAnsi" w:cs="Arial"/>
          <w:sz w:val="16"/>
          <w:szCs w:val="16"/>
        </w:rPr>
        <w:t>, O. (2025), ‘</w:t>
      </w:r>
      <w:r w:rsidRPr="00DB0A54">
        <w:rPr>
          <w:rFonts w:asciiTheme="minorHAnsi" w:hAnsiTheme="minorHAnsi" w:cs="Arial"/>
          <w:sz w:val="16"/>
          <w:szCs w:val="16"/>
        </w:rPr>
        <w:t xml:space="preserve">Putin </w:t>
      </w:r>
      <w:r>
        <w:rPr>
          <w:rFonts w:asciiTheme="minorHAnsi" w:hAnsiTheme="minorHAnsi" w:cs="Arial"/>
          <w:sz w:val="16"/>
          <w:szCs w:val="16"/>
        </w:rPr>
        <w:t>p</w:t>
      </w:r>
      <w:r w:rsidRPr="00DB0A54">
        <w:rPr>
          <w:rFonts w:asciiTheme="minorHAnsi" w:hAnsiTheme="minorHAnsi" w:cs="Arial"/>
          <w:sz w:val="16"/>
          <w:szCs w:val="16"/>
        </w:rPr>
        <w:t xml:space="preserve">romised a “Time of Heroes.” The Kremlin is </w:t>
      </w:r>
      <w:r>
        <w:rPr>
          <w:rFonts w:asciiTheme="minorHAnsi" w:hAnsiTheme="minorHAnsi" w:cs="Arial"/>
          <w:sz w:val="16"/>
          <w:szCs w:val="16"/>
        </w:rPr>
        <w:t>g</w:t>
      </w:r>
      <w:r w:rsidRPr="00DB0A54">
        <w:rPr>
          <w:rFonts w:asciiTheme="minorHAnsi" w:hAnsiTheme="minorHAnsi" w:cs="Arial"/>
          <w:sz w:val="16"/>
          <w:szCs w:val="16"/>
        </w:rPr>
        <w:t xml:space="preserve">iving </w:t>
      </w:r>
      <w:r>
        <w:rPr>
          <w:rFonts w:asciiTheme="minorHAnsi" w:hAnsiTheme="minorHAnsi" w:cs="Arial"/>
          <w:sz w:val="16"/>
          <w:szCs w:val="16"/>
        </w:rPr>
        <w:t>t</w:t>
      </w:r>
      <w:r w:rsidRPr="00DB0A54">
        <w:rPr>
          <w:rFonts w:asciiTheme="minorHAnsi" w:hAnsiTheme="minorHAnsi" w:cs="Arial"/>
          <w:sz w:val="16"/>
          <w:szCs w:val="16"/>
        </w:rPr>
        <w:t xml:space="preserve">hem the </w:t>
      </w:r>
      <w:r>
        <w:rPr>
          <w:rFonts w:asciiTheme="minorHAnsi" w:hAnsiTheme="minorHAnsi" w:cs="Arial"/>
          <w:sz w:val="16"/>
          <w:szCs w:val="16"/>
        </w:rPr>
        <w:t>c</w:t>
      </w:r>
      <w:r w:rsidRPr="00DB0A54">
        <w:rPr>
          <w:rFonts w:asciiTheme="minorHAnsi" w:hAnsiTheme="minorHAnsi" w:cs="Arial"/>
          <w:sz w:val="16"/>
          <w:szCs w:val="16"/>
        </w:rPr>
        <w:t xml:space="preserve">old </w:t>
      </w:r>
      <w:r>
        <w:rPr>
          <w:rFonts w:asciiTheme="minorHAnsi" w:hAnsiTheme="minorHAnsi" w:cs="Arial"/>
          <w:sz w:val="16"/>
          <w:szCs w:val="16"/>
        </w:rPr>
        <w:t>s</w:t>
      </w:r>
      <w:r w:rsidRPr="00DB0A54">
        <w:rPr>
          <w:rFonts w:asciiTheme="minorHAnsi" w:hAnsiTheme="minorHAnsi" w:cs="Arial"/>
          <w:sz w:val="16"/>
          <w:szCs w:val="16"/>
        </w:rPr>
        <w:t xml:space="preserve">houlder </w:t>
      </w:r>
      <w:r>
        <w:rPr>
          <w:rFonts w:asciiTheme="minorHAnsi" w:hAnsiTheme="minorHAnsi" w:cs="Arial"/>
          <w:sz w:val="16"/>
          <w:szCs w:val="16"/>
        </w:rPr>
        <w:t>i</w:t>
      </w:r>
      <w:r w:rsidRPr="00DB0A54">
        <w:rPr>
          <w:rFonts w:asciiTheme="minorHAnsi" w:hAnsiTheme="minorHAnsi" w:cs="Arial"/>
          <w:sz w:val="16"/>
          <w:szCs w:val="16"/>
        </w:rPr>
        <w:t>nstead</w:t>
      </w:r>
      <w:r>
        <w:rPr>
          <w:rFonts w:asciiTheme="minorHAnsi" w:hAnsiTheme="minorHAnsi" w:cs="Arial"/>
          <w:sz w:val="16"/>
          <w:szCs w:val="16"/>
        </w:rPr>
        <w:t xml:space="preserve">’, </w:t>
      </w:r>
      <w:r>
        <w:rPr>
          <w:rFonts w:asciiTheme="minorHAnsi" w:hAnsiTheme="minorHAnsi" w:cs="Arial"/>
          <w:sz w:val="16"/>
          <w:szCs w:val="16"/>
        </w:rPr>
        <w:t>Verstka</w:t>
      </w:r>
      <w:r>
        <w:rPr>
          <w:rFonts w:asciiTheme="minorHAnsi" w:hAnsiTheme="minorHAnsi" w:cs="Arial"/>
          <w:sz w:val="16"/>
          <w:szCs w:val="16"/>
        </w:rPr>
        <w:t xml:space="preserve">, </w:t>
      </w:r>
      <w:r>
        <w:rPr>
          <w:rFonts w:asciiTheme="minorHAnsi" w:hAnsiTheme="minorHAnsi" w:cs="Arial"/>
          <w:sz w:val="16"/>
          <w:szCs w:val="16"/>
        </w:rPr>
        <w:t xml:space="preserve">19 May 2025, </w:t>
      </w:r>
      <w:r>
        <w:fldChar w:fldCharType="begin"/>
      </w:r>
      <w:r>
        <w:instrText xml:space="preserve"> HYPERLINK "https://istories.media/en/opinions/2026/05/19/no-time-for-heroes" </w:instrText>
      </w:r>
      <w:r>
        <w:fldChar w:fldCharType="separate"/>
      </w:r>
      <w:r w:rsidRPr="00C14D0D">
        <w:rPr>
          <w:rStyle w:val="Hyperlink"/>
          <w:rFonts w:asciiTheme="minorHAnsi" w:hAnsiTheme="minorHAnsi" w:cs="Arial"/>
          <w:sz w:val="16"/>
          <w:szCs w:val="16"/>
        </w:rPr>
        <w:t>https://istories.media/en/opinions/2026/05/19/no-time-for-heroes</w:t>
      </w:r>
      <w:r>
        <w:fldChar w:fldCharType="end"/>
      </w:r>
      <w:r>
        <w:rPr>
          <w:rFonts w:asciiTheme="minorHAnsi" w:hAnsiTheme="minorHAnsi" w:cs="Arial"/>
          <w:sz w:val="16"/>
          <w:szCs w:val="16"/>
        </w:rPr>
        <w:t xml:space="preserve">. </w:t>
      </w:r>
    </w:p>
  </w:footnote>
  <w:footnote w:id="26">
    <w:p w:rsidR="00000000" w:rsidRPr="001D2A6F" w:rsidP="008B6BB6">
      <w:pPr>
        <w:pStyle w:val="FootnoteText"/>
        <w:rPr>
          <w:rFonts w:asciiTheme="minorHAnsi" w:hAnsiTheme="minorHAnsi" w:cs="Arial"/>
          <w:sz w:val="16"/>
          <w:szCs w:val="16"/>
        </w:rPr>
      </w:pPr>
      <w:r w:rsidRPr="000952C4">
        <w:rPr>
          <w:rStyle w:val="FootnoteReference"/>
          <w:rFonts w:asciiTheme="minorHAnsi" w:hAnsiTheme="minorHAnsi" w:cs="Arial"/>
          <w:sz w:val="16"/>
          <w:szCs w:val="16"/>
        </w:rPr>
        <w:footnoteRef/>
      </w:r>
      <w:r w:rsidRPr="000952C4">
        <w:rPr>
          <w:rFonts w:asciiTheme="minorHAnsi" w:hAnsiTheme="minorHAnsi" w:cs="Arial"/>
          <w:sz w:val="16"/>
          <w:szCs w:val="16"/>
        </w:rPr>
        <w:t xml:space="preserve"> </w:t>
      </w:r>
      <w:r>
        <w:rPr>
          <w:rFonts w:asciiTheme="minorHAnsi" w:hAnsiTheme="minorHAnsi" w:cs="Arial"/>
          <w:sz w:val="16"/>
          <w:szCs w:val="16"/>
        </w:rPr>
        <w:t>Galeotti, M. (2025), ‘</w:t>
      </w:r>
      <w:r w:rsidRPr="00CA1276">
        <w:rPr>
          <w:rFonts w:asciiTheme="minorHAnsi" w:hAnsiTheme="minorHAnsi" w:cs="Arial"/>
          <w:sz w:val="16"/>
          <w:szCs w:val="16"/>
        </w:rPr>
        <w:t>Trouble at home:</w:t>
      </w:r>
      <w:r>
        <w:rPr>
          <w:rFonts w:asciiTheme="minorHAnsi" w:hAnsiTheme="minorHAnsi" w:cs="Arial"/>
          <w:sz w:val="16"/>
          <w:szCs w:val="16"/>
        </w:rPr>
        <w:t xml:space="preserve"> R</w:t>
      </w:r>
      <w:r w:rsidRPr="00CA1276">
        <w:rPr>
          <w:rFonts w:asciiTheme="minorHAnsi" w:hAnsiTheme="minorHAnsi" w:cs="Arial"/>
          <w:sz w:val="16"/>
          <w:szCs w:val="16"/>
        </w:rPr>
        <w:t>ussia</w:t>
      </w:r>
      <w:r>
        <w:rPr>
          <w:rFonts w:asciiTheme="minorHAnsi" w:hAnsiTheme="minorHAnsi" w:cs="Arial"/>
          <w:sz w:val="16"/>
          <w:szCs w:val="16"/>
        </w:rPr>
        <w:t>’</w:t>
      </w:r>
      <w:r w:rsidRPr="00CA1276">
        <w:rPr>
          <w:rFonts w:asciiTheme="minorHAnsi" w:hAnsiTheme="minorHAnsi" w:cs="Arial"/>
          <w:sz w:val="16"/>
          <w:szCs w:val="16"/>
        </w:rPr>
        <w:t>s looming demobilization challenge</w:t>
      </w:r>
      <w:r>
        <w:rPr>
          <w:rFonts w:asciiTheme="minorHAnsi" w:hAnsiTheme="minorHAnsi" w:cs="Arial"/>
          <w:sz w:val="16"/>
          <w:szCs w:val="16"/>
        </w:rPr>
        <w:t xml:space="preserve">’, Global Initiative Against Transnational Crime, </w:t>
      </w:r>
      <w:r>
        <w:fldChar w:fldCharType="begin"/>
      </w:r>
      <w:r>
        <w:instrText xml:space="preserve"> HYPERLINK "https://globalinitiative.net/wp-content/uploads/2025/06/Mark-Galeotti-Trouble-at-Home-Russias-looming-demobilization-challenge-GI-TOC-June-2025.pdf" </w:instrText>
      </w:r>
      <w:r>
        <w:fldChar w:fldCharType="separate"/>
      </w:r>
      <w:r w:rsidRPr="00B31ADA">
        <w:rPr>
          <w:rStyle w:val="Hyperlink"/>
          <w:rFonts w:asciiTheme="minorHAnsi" w:hAnsiTheme="minorHAnsi" w:cs="Arial"/>
          <w:sz w:val="16"/>
          <w:szCs w:val="16"/>
        </w:rPr>
        <w:t>https://globalinitiative.net/wp-content/uploads/2025/06/Mark-Galeotti-Trouble-at-Home-Russias-looming-demobilization-challenge-GI-TOC-June-2025.pdf</w:t>
      </w:r>
      <w:r>
        <w:fldChar w:fldCharType="end"/>
      </w:r>
      <w:r w:rsidRPr="007C3950">
        <w:rPr>
          <w:rFonts w:asciiTheme="minorHAnsi" w:hAnsiTheme="minorHAnsi"/>
          <w:sz w:val="16"/>
          <w:szCs w:val="16"/>
        </w:rPr>
        <w:t>.</w:t>
      </w:r>
    </w:p>
  </w:footnote>
  <w:footnote w:id="27">
    <w:p w:rsidR="00000000" w:rsidRPr="00E87BAC" w:rsidP="00E87BAC">
      <w:pPr>
        <w:pStyle w:val="FootnoteText"/>
        <w:rPr>
          <w:rFonts w:asciiTheme="minorHAnsi" w:hAnsiTheme="minorHAnsi" w:cs="Arial"/>
          <w:sz w:val="16"/>
          <w:szCs w:val="16"/>
        </w:rPr>
      </w:pPr>
      <w:r w:rsidRPr="000952C4">
        <w:rPr>
          <w:rStyle w:val="FootnoteReference"/>
          <w:rFonts w:asciiTheme="minorHAnsi" w:hAnsiTheme="minorHAnsi" w:cs="Arial"/>
          <w:sz w:val="16"/>
          <w:szCs w:val="16"/>
        </w:rPr>
        <w:footnoteRef/>
      </w:r>
      <w:r w:rsidRPr="000952C4">
        <w:rPr>
          <w:rFonts w:asciiTheme="minorHAnsi" w:hAnsiTheme="minorHAnsi" w:cs="Arial"/>
          <w:sz w:val="16"/>
          <w:szCs w:val="16"/>
        </w:rPr>
        <w:t xml:space="preserve"> </w:t>
      </w:r>
      <w:r w:rsidRPr="007C3950">
        <w:rPr>
          <w:rFonts w:asciiTheme="minorHAnsi" w:hAnsiTheme="minorHAnsi" w:cs="Arial"/>
          <w:i/>
          <w:iCs/>
          <w:sz w:val="16"/>
          <w:szCs w:val="16"/>
        </w:rPr>
        <w:t>Moscow Times</w:t>
      </w:r>
      <w:r>
        <w:rPr>
          <w:rFonts w:asciiTheme="minorHAnsi" w:hAnsiTheme="minorHAnsi" w:cs="Arial"/>
          <w:sz w:val="16"/>
          <w:szCs w:val="16"/>
        </w:rPr>
        <w:t xml:space="preserve"> (2025), ‘</w:t>
      </w:r>
      <w:r w:rsidRPr="00E87BAC">
        <w:rPr>
          <w:rFonts w:asciiTheme="minorHAnsi" w:hAnsiTheme="minorHAnsi" w:cs="Arial"/>
          <w:sz w:val="16"/>
          <w:szCs w:val="16"/>
        </w:rPr>
        <w:t xml:space="preserve">Nearly </w:t>
      </w:r>
      <w:r>
        <w:rPr>
          <w:rFonts w:asciiTheme="minorHAnsi" w:hAnsiTheme="minorHAnsi" w:cs="Arial"/>
          <w:sz w:val="16"/>
          <w:szCs w:val="16"/>
        </w:rPr>
        <w:t>h</w:t>
      </w:r>
      <w:r w:rsidRPr="00E87BAC">
        <w:rPr>
          <w:rFonts w:asciiTheme="minorHAnsi" w:hAnsiTheme="minorHAnsi" w:cs="Arial"/>
          <w:sz w:val="16"/>
          <w:szCs w:val="16"/>
        </w:rPr>
        <w:t xml:space="preserve">alf of Russian </w:t>
      </w:r>
      <w:r>
        <w:rPr>
          <w:rFonts w:asciiTheme="minorHAnsi" w:hAnsiTheme="minorHAnsi" w:cs="Arial"/>
          <w:sz w:val="16"/>
          <w:szCs w:val="16"/>
        </w:rPr>
        <w:t>w</w:t>
      </w:r>
      <w:r w:rsidRPr="00E87BAC">
        <w:rPr>
          <w:rFonts w:asciiTheme="minorHAnsi" w:hAnsiTheme="minorHAnsi" w:cs="Arial"/>
          <w:sz w:val="16"/>
          <w:szCs w:val="16"/>
        </w:rPr>
        <w:t xml:space="preserve">ar </w:t>
      </w:r>
      <w:r>
        <w:rPr>
          <w:rFonts w:asciiTheme="minorHAnsi" w:hAnsiTheme="minorHAnsi" w:cs="Arial"/>
          <w:sz w:val="16"/>
          <w:szCs w:val="16"/>
        </w:rPr>
        <w:t>v</w:t>
      </w:r>
      <w:r w:rsidRPr="00E87BAC">
        <w:rPr>
          <w:rFonts w:asciiTheme="minorHAnsi" w:hAnsiTheme="minorHAnsi" w:cs="Arial"/>
          <w:sz w:val="16"/>
          <w:szCs w:val="16"/>
        </w:rPr>
        <w:t xml:space="preserve">eterans </w:t>
      </w:r>
      <w:r>
        <w:rPr>
          <w:rFonts w:asciiTheme="minorHAnsi" w:hAnsiTheme="minorHAnsi" w:cs="Arial"/>
          <w:sz w:val="16"/>
          <w:szCs w:val="16"/>
        </w:rPr>
        <w:t>c</w:t>
      </w:r>
      <w:r w:rsidRPr="00E87BAC">
        <w:rPr>
          <w:rFonts w:asciiTheme="minorHAnsi" w:hAnsiTheme="minorHAnsi" w:cs="Arial"/>
          <w:sz w:val="16"/>
          <w:szCs w:val="16"/>
        </w:rPr>
        <w:t xml:space="preserve">an't </w:t>
      </w:r>
      <w:r>
        <w:rPr>
          <w:rFonts w:asciiTheme="minorHAnsi" w:hAnsiTheme="minorHAnsi" w:cs="Arial"/>
          <w:sz w:val="16"/>
          <w:szCs w:val="16"/>
        </w:rPr>
        <w:t>f</w:t>
      </w:r>
      <w:r w:rsidRPr="00E87BAC">
        <w:rPr>
          <w:rFonts w:asciiTheme="minorHAnsi" w:hAnsiTheme="minorHAnsi" w:cs="Arial"/>
          <w:sz w:val="16"/>
          <w:szCs w:val="16"/>
        </w:rPr>
        <w:t xml:space="preserve">ind </w:t>
      </w:r>
      <w:r>
        <w:rPr>
          <w:rFonts w:asciiTheme="minorHAnsi" w:hAnsiTheme="minorHAnsi" w:cs="Arial"/>
          <w:sz w:val="16"/>
          <w:szCs w:val="16"/>
        </w:rPr>
        <w:t>w</w:t>
      </w:r>
      <w:r w:rsidRPr="00E87BAC">
        <w:rPr>
          <w:rFonts w:asciiTheme="minorHAnsi" w:hAnsiTheme="minorHAnsi" w:cs="Arial"/>
          <w:sz w:val="16"/>
          <w:szCs w:val="16"/>
        </w:rPr>
        <w:t xml:space="preserve">ork </w:t>
      </w:r>
      <w:r>
        <w:rPr>
          <w:rFonts w:asciiTheme="minorHAnsi" w:hAnsiTheme="minorHAnsi" w:cs="Arial"/>
          <w:sz w:val="16"/>
          <w:szCs w:val="16"/>
        </w:rPr>
        <w:t>a</w:t>
      </w:r>
      <w:r w:rsidRPr="00E87BAC">
        <w:rPr>
          <w:rFonts w:asciiTheme="minorHAnsi" w:hAnsiTheme="minorHAnsi" w:cs="Arial"/>
          <w:sz w:val="16"/>
          <w:szCs w:val="16"/>
        </w:rPr>
        <w:t xml:space="preserve">fter </w:t>
      </w:r>
      <w:r>
        <w:rPr>
          <w:rFonts w:asciiTheme="minorHAnsi" w:hAnsiTheme="minorHAnsi" w:cs="Arial"/>
          <w:sz w:val="16"/>
          <w:szCs w:val="16"/>
        </w:rPr>
        <w:t>r</w:t>
      </w:r>
      <w:r w:rsidRPr="00E87BAC">
        <w:rPr>
          <w:rFonts w:asciiTheme="minorHAnsi" w:hAnsiTheme="minorHAnsi" w:cs="Arial"/>
          <w:sz w:val="16"/>
          <w:szCs w:val="16"/>
        </w:rPr>
        <w:t xml:space="preserve">eturning from Ukraine, </w:t>
      </w:r>
      <w:r>
        <w:rPr>
          <w:rFonts w:asciiTheme="minorHAnsi" w:hAnsiTheme="minorHAnsi" w:cs="Arial"/>
          <w:sz w:val="16"/>
          <w:szCs w:val="16"/>
        </w:rPr>
        <w:t>o</w:t>
      </w:r>
      <w:r w:rsidRPr="00E87BAC">
        <w:rPr>
          <w:rFonts w:asciiTheme="minorHAnsi" w:hAnsiTheme="minorHAnsi" w:cs="Arial"/>
          <w:sz w:val="16"/>
          <w:szCs w:val="16"/>
        </w:rPr>
        <w:t xml:space="preserve">fficials </w:t>
      </w:r>
      <w:r>
        <w:rPr>
          <w:rFonts w:asciiTheme="minorHAnsi" w:hAnsiTheme="minorHAnsi" w:cs="Arial"/>
          <w:sz w:val="16"/>
          <w:szCs w:val="16"/>
        </w:rPr>
        <w:t>s</w:t>
      </w:r>
      <w:r w:rsidRPr="00E87BAC">
        <w:rPr>
          <w:rFonts w:asciiTheme="minorHAnsi" w:hAnsiTheme="minorHAnsi" w:cs="Arial"/>
          <w:sz w:val="16"/>
          <w:szCs w:val="16"/>
        </w:rPr>
        <w:t>ay</w:t>
      </w:r>
      <w:r>
        <w:rPr>
          <w:rFonts w:asciiTheme="minorHAnsi" w:hAnsiTheme="minorHAnsi" w:cs="Arial"/>
          <w:sz w:val="16"/>
          <w:szCs w:val="16"/>
        </w:rPr>
        <w:t>’,</w:t>
      </w:r>
      <w:r>
        <w:rPr>
          <w:rFonts w:asciiTheme="minorHAnsi" w:hAnsiTheme="minorHAnsi" w:cs="Arial"/>
          <w:sz w:val="16"/>
          <w:szCs w:val="16"/>
        </w:rPr>
        <w:t xml:space="preserve"> 3 June 2025, </w:t>
      </w:r>
      <w:r>
        <w:fldChar w:fldCharType="begin"/>
      </w:r>
      <w:r>
        <w:instrText xml:space="preserve"> HYPERLINK "https://www.themoscowtimes.com/2025/06/03/nearly-half-of-russian-war-veterans-cant-find-work-after-returning-from-ukraine-officials-say-a89321" </w:instrText>
      </w:r>
      <w:r>
        <w:fldChar w:fldCharType="separate"/>
      </w:r>
      <w:r w:rsidRPr="00B31ADA">
        <w:rPr>
          <w:rStyle w:val="Hyperlink"/>
          <w:rFonts w:asciiTheme="minorHAnsi" w:hAnsiTheme="minorHAnsi" w:cs="Arial"/>
          <w:sz w:val="16"/>
          <w:szCs w:val="16"/>
        </w:rPr>
        <w:t>https://www.themoscowtimes.com/2025/06/03/nearly-half-of-russian-war-veterans-cant-find-work-after-returning-from-ukraine-officials-say-a89321</w:t>
      </w:r>
      <w:r>
        <w:fldChar w:fldCharType="end"/>
      </w:r>
      <w:r>
        <w:rPr>
          <w:rFonts w:asciiTheme="minorHAnsi" w:hAnsiTheme="minorHAnsi" w:cs="Arial"/>
          <w:sz w:val="16"/>
          <w:szCs w:val="16"/>
        </w:rPr>
        <w:t>;</w:t>
      </w:r>
      <w:r w:rsidRPr="007C3950">
        <w:rPr>
          <w:rFonts w:asciiTheme="minorHAnsi" w:hAnsiTheme="minorHAnsi" w:cs="Arial"/>
          <w:i/>
          <w:iCs/>
          <w:sz w:val="16"/>
          <w:szCs w:val="16"/>
        </w:rPr>
        <w:t xml:space="preserve"> Moscow Times</w:t>
      </w:r>
      <w:r>
        <w:rPr>
          <w:rFonts w:asciiTheme="minorHAnsi" w:hAnsiTheme="minorHAnsi" w:cs="Arial"/>
          <w:sz w:val="16"/>
          <w:szCs w:val="16"/>
        </w:rPr>
        <w:t xml:space="preserve"> (2025), ‘</w:t>
      </w:r>
      <w:r w:rsidRPr="00E87BAC">
        <w:rPr>
          <w:rFonts w:asciiTheme="minorHAnsi" w:hAnsiTheme="minorHAnsi" w:cs="Arial"/>
          <w:sz w:val="16"/>
          <w:szCs w:val="16"/>
        </w:rPr>
        <w:t xml:space="preserve">Nearly 140K Russian </w:t>
      </w:r>
      <w:r>
        <w:rPr>
          <w:rFonts w:asciiTheme="minorHAnsi" w:hAnsiTheme="minorHAnsi" w:cs="Arial"/>
          <w:sz w:val="16"/>
          <w:szCs w:val="16"/>
        </w:rPr>
        <w:t>s</w:t>
      </w:r>
      <w:r w:rsidRPr="00E87BAC">
        <w:rPr>
          <w:rFonts w:asciiTheme="minorHAnsi" w:hAnsiTheme="minorHAnsi" w:cs="Arial"/>
          <w:sz w:val="16"/>
          <w:szCs w:val="16"/>
        </w:rPr>
        <w:t xml:space="preserve">oldiers </w:t>
      </w:r>
      <w:r>
        <w:rPr>
          <w:rFonts w:asciiTheme="minorHAnsi" w:hAnsiTheme="minorHAnsi" w:cs="Arial"/>
          <w:sz w:val="16"/>
          <w:szCs w:val="16"/>
        </w:rPr>
        <w:t>b</w:t>
      </w:r>
      <w:r w:rsidRPr="00E87BAC">
        <w:rPr>
          <w:rFonts w:asciiTheme="minorHAnsi" w:hAnsiTheme="minorHAnsi" w:cs="Arial"/>
          <w:sz w:val="16"/>
          <w:szCs w:val="16"/>
        </w:rPr>
        <w:t xml:space="preserve">ack </w:t>
      </w:r>
      <w:r>
        <w:rPr>
          <w:rFonts w:asciiTheme="minorHAnsi" w:hAnsiTheme="minorHAnsi" w:cs="Arial"/>
          <w:sz w:val="16"/>
          <w:szCs w:val="16"/>
        </w:rPr>
        <w:t>f</w:t>
      </w:r>
      <w:r w:rsidRPr="00E87BAC">
        <w:rPr>
          <w:rFonts w:asciiTheme="minorHAnsi" w:hAnsiTheme="minorHAnsi" w:cs="Arial"/>
          <w:sz w:val="16"/>
          <w:szCs w:val="16"/>
        </w:rPr>
        <w:t xml:space="preserve">rom </w:t>
      </w:r>
      <w:r>
        <w:rPr>
          <w:rFonts w:asciiTheme="minorHAnsi" w:hAnsiTheme="minorHAnsi" w:cs="Arial"/>
          <w:sz w:val="16"/>
          <w:szCs w:val="16"/>
        </w:rPr>
        <w:t>w</w:t>
      </w:r>
      <w:r w:rsidRPr="00E87BAC">
        <w:rPr>
          <w:rFonts w:asciiTheme="minorHAnsi" w:hAnsiTheme="minorHAnsi" w:cs="Arial"/>
          <w:sz w:val="16"/>
          <w:szCs w:val="16"/>
        </w:rPr>
        <w:t xml:space="preserve">ar </w:t>
      </w:r>
      <w:r>
        <w:rPr>
          <w:rFonts w:asciiTheme="minorHAnsi" w:hAnsiTheme="minorHAnsi" w:cs="Arial"/>
          <w:sz w:val="16"/>
          <w:szCs w:val="16"/>
        </w:rPr>
        <w:t>a</w:t>
      </w:r>
      <w:r w:rsidRPr="00E87BAC">
        <w:rPr>
          <w:rFonts w:asciiTheme="minorHAnsi" w:hAnsiTheme="minorHAnsi" w:cs="Arial"/>
          <w:sz w:val="16"/>
          <w:szCs w:val="16"/>
        </w:rPr>
        <w:t xml:space="preserve">re in </w:t>
      </w:r>
      <w:r>
        <w:rPr>
          <w:rFonts w:asciiTheme="minorHAnsi" w:hAnsiTheme="minorHAnsi" w:cs="Arial"/>
          <w:sz w:val="16"/>
          <w:szCs w:val="16"/>
        </w:rPr>
        <w:t>n</w:t>
      </w:r>
      <w:r w:rsidRPr="00E87BAC">
        <w:rPr>
          <w:rFonts w:asciiTheme="minorHAnsi" w:hAnsiTheme="minorHAnsi" w:cs="Arial"/>
          <w:sz w:val="16"/>
          <w:szCs w:val="16"/>
        </w:rPr>
        <w:t xml:space="preserve">eed of </w:t>
      </w:r>
      <w:r>
        <w:rPr>
          <w:rFonts w:asciiTheme="minorHAnsi" w:hAnsiTheme="minorHAnsi" w:cs="Arial"/>
          <w:sz w:val="16"/>
          <w:szCs w:val="16"/>
        </w:rPr>
        <w:t>r</w:t>
      </w:r>
      <w:r w:rsidRPr="00E87BAC">
        <w:rPr>
          <w:rFonts w:asciiTheme="minorHAnsi" w:hAnsiTheme="minorHAnsi" w:cs="Arial"/>
          <w:sz w:val="16"/>
          <w:szCs w:val="16"/>
        </w:rPr>
        <w:t xml:space="preserve">eintegration, Kremlin </w:t>
      </w:r>
      <w:r>
        <w:rPr>
          <w:rFonts w:asciiTheme="minorHAnsi" w:hAnsiTheme="minorHAnsi" w:cs="Arial"/>
          <w:sz w:val="16"/>
          <w:szCs w:val="16"/>
        </w:rPr>
        <w:t>s</w:t>
      </w:r>
      <w:r w:rsidRPr="00E87BAC">
        <w:rPr>
          <w:rFonts w:asciiTheme="minorHAnsi" w:hAnsiTheme="minorHAnsi" w:cs="Arial"/>
          <w:sz w:val="16"/>
          <w:szCs w:val="16"/>
        </w:rPr>
        <w:t>ays</w:t>
      </w:r>
      <w:r>
        <w:rPr>
          <w:rFonts w:asciiTheme="minorHAnsi" w:hAnsiTheme="minorHAnsi" w:cs="Arial"/>
          <w:sz w:val="16"/>
          <w:szCs w:val="16"/>
        </w:rPr>
        <w:t xml:space="preserve">’, 26 June 2025, </w:t>
      </w:r>
      <w:r>
        <w:fldChar w:fldCharType="begin"/>
      </w:r>
      <w:r>
        <w:instrText xml:space="preserve"> HYPERLINK "https://www.themoscowtimes.com/2025/06/26/nearly-140k-russian-soldiers-back-from-war-are-in-need-of-reintegration-kremlin-says-a89581" </w:instrText>
      </w:r>
      <w:r>
        <w:fldChar w:fldCharType="separate"/>
      </w:r>
      <w:r w:rsidRPr="001D2A6F">
        <w:rPr>
          <w:rStyle w:val="Hyperlink"/>
          <w:rFonts w:asciiTheme="minorHAnsi" w:hAnsiTheme="minorHAnsi" w:cs="Arial"/>
          <w:sz w:val="16"/>
          <w:szCs w:val="16"/>
        </w:rPr>
        <w:t>https://www.themoscowtimes.com/2025/06/26/nearly-140k-russian-soldiers-back-from-war-are-in-need-of-reintegration-kremlin-says-a89581</w:t>
      </w:r>
      <w:r>
        <w:fldChar w:fldCharType="end"/>
      </w:r>
      <w:r w:rsidRPr="00A87D74">
        <w:rPr>
          <w:rFonts w:asciiTheme="minorHAnsi" w:hAnsiTheme="minorHAnsi"/>
          <w:sz w:val="16"/>
          <w:szCs w:val="16"/>
        </w:rPr>
        <w:t>.</w:t>
      </w:r>
    </w:p>
  </w:footnote>
  <w:footnote w:id="28">
    <w:p w:rsidR="00000000" w:rsidRPr="000952C4" w:rsidP="00DF314F">
      <w:pPr>
        <w:pStyle w:val="FootnoteText"/>
        <w:rPr>
          <w:rFonts w:asciiTheme="minorHAnsi" w:hAnsiTheme="minorHAnsi" w:cs="Arial"/>
          <w:sz w:val="16"/>
          <w:szCs w:val="16"/>
        </w:rPr>
      </w:pPr>
      <w:r w:rsidRPr="000952C4">
        <w:rPr>
          <w:rStyle w:val="FootnoteReference"/>
          <w:rFonts w:asciiTheme="minorHAnsi" w:hAnsiTheme="minorHAnsi" w:cs="Arial"/>
          <w:sz w:val="16"/>
          <w:szCs w:val="16"/>
        </w:rPr>
        <w:footnoteRef/>
      </w:r>
      <w:r w:rsidRPr="000952C4">
        <w:rPr>
          <w:rFonts w:asciiTheme="minorHAnsi" w:hAnsiTheme="minorHAnsi" w:cs="Arial"/>
          <w:sz w:val="16"/>
          <w:szCs w:val="16"/>
        </w:rPr>
        <w:t xml:space="preserve"> </w:t>
      </w:r>
      <w:r>
        <w:rPr>
          <w:rFonts w:asciiTheme="minorHAnsi" w:hAnsiTheme="minorHAnsi"/>
          <w:sz w:val="16"/>
          <w:szCs w:val="16"/>
        </w:rPr>
        <w:t>Siebold, S. (2026), ‘</w:t>
      </w:r>
      <w:r w:rsidRPr="00B8085A">
        <w:rPr>
          <w:rFonts w:asciiTheme="minorHAnsi" w:hAnsiTheme="minorHAnsi"/>
          <w:sz w:val="16"/>
          <w:szCs w:val="16"/>
        </w:rPr>
        <w:t>Ukrainian trainers will help German army get ready to defend against Russia by 2029, chief says</w:t>
      </w:r>
      <w:r>
        <w:rPr>
          <w:rFonts w:asciiTheme="minorHAnsi" w:hAnsiTheme="minorHAnsi"/>
          <w:sz w:val="16"/>
          <w:szCs w:val="16"/>
        </w:rPr>
        <w:t>’, Reuters, 11 March 2026,</w:t>
      </w:r>
      <w:r w:rsidRPr="00217C78">
        <w:rPr>
          <w:rFonts w:asciiTheme="minorHAnsi" w:hAnsiTheme="minorHAnsi"/>
          <w:sz w:val="16"/>
          <w:szCs w:val="16"/>
        </w:rPr>
        <w:t xml:space="preserve"> </w:t>
      </w:r>
      <w:r>
        <w:fldChar w:fldCharType="begin"/>
      </w:r>
      <w:r>
        <w:instrText xml:space="preserve"> HYPERLINK "https://www.reuters.com/business/aerospace-defense/ukrainian-trainers-will-help-german-army-get-ready-defend-against-russia-by-2029-2026-03-11/" </w:instrText>
      </w:r>
      <w:r>
        <w:fldChar w:fldCharType="separate"/>
      </w:r>
      <w:r w:rsidRPr="00217C78">
        <w:rPr>
          <w:rStyle w:val="Hyperlink"/>
          <w:rFonts w:asciiTheme="minorHAnsi" w:hAnsiTheme="minorHAnsi"/>
          <w:sz w:val="16"/>
          <w:szCs w:val="16"/>
        </w:rPr>
        <w:t>https://www.reuters.com/business/aerospace-defense/ukrainian-trainers-will-help-german-army-get-ready-defend-against-russia-by-2029-2026-03-11</w:t>
      </w:r>
      <w:r w:rsidRPr="00A87D74">
        <w:rPr>
          <w:rFonts w:asciiTheme="minorHAnsi" w:hAnsiTheme="minorHAnsi"/>
          <w:sz w:val="16"/>
          <w:szCs w:val="16"/>
        </w:rPr>
        <w:t>.</w:t>
      </w:r>
      <w:r>
        <w:fldChar w:fldCharType="end"/>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D66257F"/>
    <w:multiLevelType w:val="multilevel"/>
    <w:tmpl w:val="675211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0360A9F"/>
    <w:multiLevelType w:val="hybridMultilevel"/>
    <w:tmpl w:val="64F4521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237B53FA"/>
    <w:multiLevelType w:val="multilevel"/>
    <w:tmpl w:val="CB6EF4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7DE17AB"/>
    <w:multiLevelType w:val="hybridMultilevel"/>
    <w:tmpl w:val="4FDAE1BE"/>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4">
    <w:nsid w:val="27F05A9F"/>
    <w:multiLevelType w:val="hybridMultilevel"/>
    <w:tmpl w:val="C5804ED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3876473D"/>
    <w:multiLevelType w:val="multilevel"/>
    <w:tmpl w:val="79729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13135E6"/>
    <w:multiLevelType w:val="multilevel"/>
    <w:tmpl w:val="DA128F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4EAF5CB3"/>
    <w:multiLevelType w:val="hybridMultilevel"/>
    <w:tmpl w:val="174C0F7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nsid w:val="567E5580"/>
    <w:multiLevelType w:val="hybridMultilevel"/>
    <w:tmpl w:val="0860BBEA"/>
    <w:lvl w:ilvl="0">
      <w:start w:val="1"/>
      <w:numFmt w:val="decimal"/>
      <w:lvlText w:val="%1."/>
      <w:lvlJc w:val="left"/>
      <w:pPr>
        <w:ind w:left="720" w:hanging="360"/>
      </w:pPr>
      <w:rPr>
        <w:color w:val="auto"/>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nsid w:val="5FB61E4E"/>
    <w:multiLevelType w:val="multilevel"/>
    <w:tmpl w:val="BEE031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6A551BD8"/>
    <w:multiLevelType w:val="multilevel"/>
    <w:tmpl w:val="D4BA5E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6ED76FD9"/>
    <w:multiLevelType w:val="multilevel"/>
    <w:tmpl w:val="4C7C92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6"/>
  </w:num>
  <w:num w:numId="3">
    <w:abstractNumId w:val="11"/>
  </w:num>
  <w:num w:numId="4">
    <w:abstractNumId w:val="0"/>
  </w:num>
  <w:num w:numId="5">
    <w:abstractNumId w:val="10"/>
  </w:num>
  <w:num w:numId="6">
    <w:abstractNumId w:val="3"/>
  </w:num>
  <w:num w:numId="7">
    <w:abstractNumId w:val="2"/>
  </w:num>
  <w:num w:numId="8">
    <w:abstractNumId w:val="9"/>
  </w:num>
  <w:num w:numId="9">
    <w:abstractNumId w:val="7"/>
  </w:num>
  <w:num w:numId="10">
    <w:abstractNumId w:val="1"/>
  </w:num>
  <w:num w:numId="11">
    <w:abstractNumId w:val="4"/>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GB"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7559B"/>
  </w:style>
  <w:style w:type="paragraph" w:styleId="Heading1">
    <w:name w:val="heading 1"/>
    <w:basedOn w:val="Normal"/>
    <w:next w:val="Normal"/>
    <w:link w:val="Heading1Char"/>
    <w:uiPriority w:val="9"/>
    <w:qFormat/>
    <w:rsid w:val="00DE474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E474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E474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E474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E474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E474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E474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E474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E474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E474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E474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E474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E474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E474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E474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E474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E474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E4741"/>
    <w:rPr>
      <w:rFonts w:eastAsiaTheme="majorEastAsia" w:cstheme="majorBidi"/>
      <w:color w:val="272727" w:themeColor="text1" w:themeTint="D8"/>
    </w:rPr>
  </w:style>
  <w:style w:type="paragraph" w:styleId="Title">
    <w:name w:val="Title"/>
    <w:basedOn w:val="Normal"/>
    <w:next w:val="Normal"/>
    <w:link w:val="TitleChar"/>
    <w:uiPriority w:val="10"/>
    <w:qFormat/>
    <w:rsid w:val="00DE474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E474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E474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E474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E4741"/>
    <w:pPr>
      <w:spacing w:before="160"/>
      <w:jc w:val="center"/>
    </w:pPr>
    <w:rPr>
      <w:i/>
      <w:iCs/>
      <w:color w:val="404040" w:themeColor="text1" w:themeTint="BF"/>
    </w:rPr>
  </w:style>
  <w:style w:type="character" w:customStyle="1" w:styleId="QuoteChar">
    <w:name w:val="Quote Char"/>
    <w:basedOn w:val="DefaultParagraphFont"/>
    <w:link w:val="Quote"/>
    <w:uiPriority w:val="29"/>
    <w:rsid w:val="00DE4741"/>
    <w:rPr>
      <w:i/>
      <w:iCs/>
      <w:color w:val="404040" w:themeColor="text1" w:themeTint="BF"/>
    </w:rPr>
  </w:style>
  <w:style w:type="paragraph" w:styleId="ListParagraph">
    <w:name w:val="List Paragraph"/>
    <w:basedOn w:val="Normal"/>
    <w:uiPriority w:val="34"/>
    <w:qFormat/>
    <w:rsid w:val="00DE4741"/>
    <w:pPr>
      <w:ind w:left="720"/>
      <w:contextualSpacing/>
    </w:pPr>
  </w:style>
  <w:style w:type="character" w:styleId="IntenseEmphasis">
    <w:name w:val="Intense Emphasis"/>
    <w:basedOn w:val="DefaultParagraphFont"/>
    <w:uiPriority w:val="21"/>
    <w:qFormat/>
    <w:rsid w:val="00DE4741"/>
    <w:rPr>
      <w:i/>
      <w:iCs/>
      <w:color w:val="0F4761" w:themeColor="accent1" w:themeShade="BF"/>
    </w:rPr>
  </w:style>
  <w:style w:type="paragraph" w:styleId="IntenseQuote">
    <w:name w:val="Intense Quote"/>
    <w:basedOn w:val="Normal"/>
    <w:next w:val="Normal"/>
    <w:link w:val="IntenseQuoteChar"/>
    <w:uiPriority w:val="30"/>
    <w:qFormat/>
    <w:rsid w:val="00DE474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E4741"/>
    <w:rPr>
      <w:i/>
      <w:iCs/>
      <w:color w:val="0F4761" w:themeColor="accent1" w:themeShade="BF"/>
    </w:rPr>
  </w:style>
  <w:style w:type="character" w:styleId="IntenseReference">
    <w:name w:val="Intense Reference"/>
    <w:basedOn w:val="DefaultParagraphFont"/>
    <w:uiPriority w:val="32"/>
    <w:qFormat/>
    <w:rsid w:val="00DE4741"/>
    <w:rPr>
      <w:b/>
      <w:bCs/>
      <w:smallCaps/>
      <w:color w:val="0F4761" w:themeColor="accent1" w:themeShade="BF"/>
      <w:spacing w:val="5"/>
    </w:rPr>
  </w:style>
  <w:style w:type="paragraph" w:styleId="FootnoteText">
    <w:name w:val="footnote text"/>
    <w:basedOn w:val="Normal"/>
    <w:link w:val="FootnoteTextChar"/>
    <w:uiPriority w:val="99"/>
    <w:unhideWhenUsed/>
    <w:rsid w:val="00141396"/>
    <w:pPr>
      <w:spacing w:after="0" w:line="280" w:lineRule="auto"/>
    </w:pPr>
    <w:rPr>
      <w:rFonts w:ascii="Georgia" w:eastAsia="Times New Roman" w:hAnsi="Georgia" w:cs="Times New Roman"/>
      <w:kern w:val="0"/>
      <w:sz w:val="20"/>
      <w:szCs w:val="20"/>
      <w:lang w:eastAsia="en-GB"/>
    </w:rPr>
  </w:style>
  <w:style w:type="character" w:customStyle="1" w:styleId="FootnoteTextChar">
    <w:name w:val="Footnote Text Char"/>
    <w:basedOn w:val="DefaultParagraphFont"/>
    <w:link w:val="FootnoteText"/>
    <w:uiPriority w:val="99"/>
    <w:rsid w:val="00141396"/>
    <w:rPr>
      <w:rFonts w:ascii="Georgia" w:eastAsia="Times New Roman" w:hAnsi="Georgia" w:cs="Times New Roman"/>
      <w:kern w:val="0"/>
      <w:sz w:val="20"/>
      <w:szCs w:val="20"/>
      <w:lang w:eastAsia="en-GB"/>
    </w:rPr>
  </w:style>
  <w:style w:type="character" w:styleId="FootnoteReference">
    <w:name w:val="footnote reference"/>
    <w:uiPriority w:val="99"/>
    <w:unhideWhenUsed/>
    <w:rsid w:val="00141396"/>
    <w:rPr>
      <w:vertAlign w:val="superscript"/>
    </w:rPr>
  </w:style>
  <w:style w:type="character" w:styleId="Hyperlink">
    <w:name w:val="Hyperlink"/>
    <w:basedOn w:val="DefaultParagraphFont"/>
    <w:unhideWhenUsed/>
    <w:rsid w:val="00141396"/>
    <w:rPr>
      <w:color w:val="467886" w:themeColor="hyperlink"/>
      <w:u w:val="single"/>
    </w:rPr>
  </w:style>
  <w:style w:type="character" w:customStyle="1" w:styleId="UnresolvedMention1">
    <w:name w:val="Unresolved Mention1"/>
    <w:basedOn w:val="DefaultParagraphFont"/>
    <w:uiPriority w:val="99"/>
    <w:semiHidden/>
    <w:unhideWhenUsed/>
    <w:rsid w:val="000A5020"/>
    <w:rPr>
      <w:color w:val="605E5C"/>
      <w:shd w:val="clear" w:color="auto" w:fill="E1DFDD"/>
    </w:rPr>
  </w:style>
  <w:style w:type="paragraph" w:styleId="NormalWeb">
    <w:name w:val="Normal (Web)"/>
    <w:basedOn w:val="Normal"/>
    <w:uiPriority w:val="99"/>
    <w:semiHidden/>
    <w:unhideWhenUsed/>
    <w:rsid w:val="007511C6"/>
    <w:rPr>
      <w:rFonts w:ascii="Times New Roman" w:hAnsi="Times New Roman" w:cs="Times New Roman"/>
    </w:rPr>
  </w:style>
  <w:style w:type="paragraph" w:styleId="Revision">
    <w:name w:val="Revision"/>
    <w:hidden/>
    <w:uiPriority w:val="99"/>
    <w:semiHidden/>
    <w:rsid w:val="00D260AF"/>
    <w:pPr>
      <w:spacing w:after="0" w:line="240" w:lineRule="auto"/>
    </w:pPr>
  </w:style>
  <w:style w:type="paragraph" w:styleId="Header">
    <w:name w:val="header"/>
    <w:basedOn w:val="Normal"/>
    <w:link w:val="HeaderChar"/>
    <w:uiPriority w:val="99"/>
    <w:unhideWhenUsed/>
    <w:rsid w:val="007C3950"/>
    <w:pPr>
      <w:tabs>
        <w:tab w:val="center" w:pos="4513"/>
        <w:tab w:val="right" w:pos="9026"/>
      </w:tabs>
      <w:spacing w:after="0" w:line="240" w:lineRule="auto"/>
    </w:pPr>
  </w:style>
  <w:style w:type="character" w:customStyle="1" w:styleId="HeaderChar">
    <w:name w:val="Header Char"/>
    <w:basedOn w:val="DefaultParagraphFont"/>
    <w:link w:val="Header"/>
    <w:uiPriority w:val="99"/>
    <w:rsid w:val="007C3950"/>
  </w:style>
  <w:style w:type="paragraph" w:styleId="Footer">
    <w:name w:val="footer"/>
    <w:basedOn w:val="Normal"/>
    <w:link w:val="FooterChar"/>
    <w:uiPriority w:val="99"/>
    <w:unhideWhenUsed/>
    <w:rsid w:val="007C3950"/>
    <w:pPr>
      <w:tabs>
        <w:tab w:val="center" w:pos="4513"/>
        <w:tab w:val="right" w:pos="9026"/>
      </w:tabs>
      <w:spacing w:after="0" w:line="240" w:lineRule="auto"/>
    </w:pPr>
  </w:style>
  <w:style w:type="character" w:customStyle="1" w:styleId="FooterChar">
    <w:name w:val="Footer Char"/>
    <w:basedOn w:val="DefaultParagraphFont"/>
    <w:link w:val="Footer"/>
    <w:uiPriority w:val="99"/>
    <w:rsid w:val="007C39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807fba6-b947-48b6-827f-d192f18c6317" xsi:nil="true"/>
    <lcf76f155ced4ddcb4097134ff3c332f xmlns="08b7c798-917b-4b55-bd0c-7633c6987ca7">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D053352CAACABC43B5DB44297767504C" ma:contentTypeVersion="22" ma:contentTypeDescription="Create a new document." ma:contentTypeScope="" ma:versionID="0dfa4fa5b60edcd91f9a8c4ebca5c2db">
  <xsd:schema xmlns:xsd="http://www.w3.org/2001/XMLSchema" xmlns:xs="http://www.w3.org/2001/XMLSchema" xmlns:p="http://schemas.microsoft.com/office/2006/metadata/properties" xmlns:ns2="08b7c798-917b-4b55-bd0c-7633c6987ca7" xmlns:ns3="9807fba6-b947-48b6-827f-d192f18c6317" targetNamespace="http://schemas.microsoft.com/office/2006/metadata/properties" ma:root="true" ma:fieldsID="cbdc70b876651b9b3786aa7a7d84d514" ns2:_="" ns3:_="">
    <xsd:import namespace="08b7c798-917b-4b55-bd0c-7633c6987ca7"/>
    <xsd:import namespace="9807fba6-b947-48b6-827f-d192f18c631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TaxCatchAll"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b7c798-917b-4b55-bd0c-7633c6987ca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fee7919f-d913-4d89-a222-258aac22a24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807fba6-b947-48b6-827f-d192f18c6317"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439cb6e0-d6a8-467b-892d-5c49a2c7f9bb}" ma:internalName="TaxCatchAll" ma:showField="CatchAllData" ma:web="9807fba6-b947-48b6-827f-d192f18c631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24D4CA1-9AF1-420B-A548-46E81C87CACE}">
  <ds:schemaRefs>
    <ds:schemaRef ds:uri="http://schemas.openxmlformats.org/officeDocument/2006/bibliography"/>
  </ds:schemaRefs>
</ds:datastoreItem>
</file>

<file path=customXml/itemProps2.xml><?xml version="1.0" encoding="utf-8"?>
<ds:datastoreItem xmlns:ds="http://schemas.openxmlformats.org/officeDocument/2006/customXml" ds:itemID="{D6C67F18-6413-46DA-91E4-9857E45CC2DD}">
  <ds:schemaRefs>
    <ds:schemaRef ds:uri="http://schemas.microsoft.com/sharepoint/v3/contenttype/forms"/>
  </ds:schemaRefs>
</ds:datastoreItem>
</file>

<file path=customXml/itemProps3.xml><?xml version="1.0" encoding="utf-8"?>
<ds:datastoreItem xmlns:ds="http://schemas.openxmlformats.org/officeDocument/2006/customXml" ds:itemID="{ED359327-D61C-4E67-97EC-67C16D958AA3}">
  <ds:schemaRefs>
    <ds:schemaRef ds:uri="http://schemas.microsoft.com/office/2006/metadata/properties"/>
    <ds:schemaRef ds:uri="http://schemas.microsoft.com/office/infopath/2007/PartnerControls"/>
    <ds:schemaRef ds:uri="9807fba6-b947-48b6-827f-d192f18c6317"/>
    <ds:schemaRef ds:uri="08b7c798-917b-4b55-bd0c-7633c6987ca7"/>
  </ds:schemaRefs>
</ds:datastoreItem>
</file>

<file path=customXml/itemProps4.xml><?xml version="1.0" encoding="utf-8"?>
<ds:datastoreItem xmlns:ds="http://schemas.openxmlformats.org/officeDocument/2006/customXml" ds:itemID="{102C0DB8-7499-49F2-B874-71E16C37551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8b7c798-917b-4b55-bd0c-7633c6987ca7"/>
    <ds:schemaRef ds:uri="9807fba6-b947-48b6-827f-d192f18c631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a8f77787-5df4-43b6-a2a8-8d8b678a318b}"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RUS0026</dc:title>
  <cp:revision>0</cp:revision>
</cp:coreProperties>
</file>