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microsoft.com/office/2020/02/relationships/classificationlabels" Target="docMetadata/LabelInfo.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FC21C2" w:rsidRPr="00FC21C2" w:rsidP="00FC21C2">
      <w:pPr>
        <w:ind w:left="720"/>
        <w:jc w:val="center"/>
        <w:rPr>
          <w:rFonts w:ascii="Raleway" w:hAnsi="Raleway"/>
          <w:b/>
          <w:bCs/>
          <w:sz w:val="22"/>
          <w:szCs w:val="22"/>
        </w:rPr>
      </w:pPr>
      <w:r w:rsidRPr="00FC21C2">
        <w:rPr>
          <w:rFonts w:ascii="Raleway" w:hAnsi="Raleway"/>
          <w:b/>
          <w:bCs/>
          <w:sz w:val="28"/>
          <w:szCs w:val="28"/>
        </w:rPr>
        <w:t xml:space="preserve">Written evidence by </w:t>
      </w:r>
      <w:r w:rsidRPr="00FC21C2">
        <w:rPr>
          <w:rFonts w:ascii="Raleway" w:hAnsi="Raleway"/>
          <w:b/>
          <w:bCs/>
          <w:sz w:val="22"/>
          <w:szCs w:val="22"/>
        </w:rPr>
        <w:t>The National College</w:t>
      </w:r>
      <w:r w:rsidRPr="00FC21C2">
        <w:rPr>
          <w:rFonts w:ascii="Raleway" w:hAnsi="Raleway"/>
          <w:b/>
          <w:bCs/>
          <w:sz w:val="22"/>
          <w:szCs w:val="22"/>
        </w:rPr>
        <w:t xml:space="preserve"> (</w:t>
      </w:r>
      <w:r w:rsidRPr="00FC21C2">
        <w:rPr>
          <w:rFonts w:ascii="Raleway" w:hAnsi="Raleway"/>
          <w:b/>
          <w:bCs/>
          <w:sz w:val="22"/>
          <w:szCs w:val="22"/>
        </w:rPr>
        <w:t>ECA</w:t>
      </w:r>
      <w:r w:rsidRPr="00FC21C2">
        <w:rPr>
          <w:rFonts w:ascii="Raleway" w:hAnsi="Raleway"/>
          <w:b/>
          <w:bCs/>
          <w:sz w:val="22"/>
          <w:szCs w:val="22"/>
        </w:rPr>
        <w:t>01</w:t>
      </w:r>
      <w:r w:rsidRPr="00FC21C2">
        <w:rPr>
          <w:rFonts w:ascii="Raleway" w:hAnsi="Raleway"/>
          <w:b/>
          <w:bCs/>
          <w:sz w:val="22"/>
          <w:szCs w:val="22"/>
        </w:rPr>
        <w:t>67</w:t>
      </w:r>
      <w:r w:rsidRPr="00FC21C2">
        <w:rPr>
          <w:rFonts w:ascii="Raleway" w:hAnsi="Raleway"/>
          <w:b/>
          <w:bCs/>
          <w:sz w:val="22"/>
          <w:szCs w:val="22"/>
        </w:rPr>
        <w:t>)</w:t>
      </w:r>
    </w:p>
    <w:p w:rsidR="00FC21C2" w:rsidP="00B5336D">
      <w:pPr>
        <w:jc w:val="center"/>
        <w:rPr>
          <w:rFonts w:ascii="Raleway" w:hAnsi="Raleway"/>
          <w:b/>
          <w:bCs/>
          <w:color w:val="E97132" w:themeColor="accent2"/>
          <w:sz w:val="28"/>
          <w:szCs w:val="28"/>
        </w:rPr>
      </w:pPr>
    </w:p>
    <w:p w:rsidR="007178D9" w:rsidRPr="00967CBE" w:rsidP="00B5336D">
      <w:pPr>
        <w:jc w:val="center"/>
        <w:rPr>
          <w:rFonts w:ascii="Raleway" w:hAnsi="Raleway"/>
          <w:b/>
          <w:bCs/>
          <w:color w:val="E97132" w:themeColor="accent2"/>
          <w:sz w:val="28"/>
          <w:szCs w:val="28"/>
        </w:rPr>
      </w:pPr>
      <w:r w:rsidRPr="00967CBE">
        <w:rPr>
          <w:rFonts w:ascii="Raleway" w:hAnsi="Raleway"/>
          <w:b/>
          <w:bCs/>
          <w:color w:val="E97132" w:themeColor="accent2"/>
          <w:sz w:val="28"/>
          <w:szCs w:val="28"/>
        </w:rPr>
        <w:t xml:space="preserve">Education Committee Inquiry: </w:t>
      </w:r>
      <w:r w:rsidRPr="00967CBE">
        <w:rPr>
          <w:rFonts w:ascii="Raleway" w:hAnsi="Raleway"/>
          <w:b/>
          <w:bCs/>
          <w:i/>
          <w:iCs/>
          <w:color w:val="E97132" w:themeColor="accent2"/>
          <w:sz w:val="28"/>
          <w:szCs w:val="28"/>
        </w:rPr>
        <w:t>Every Child Achieving and Thriving White Paper</w:t>
      </w:r>
    </w:p>
    <w:p w:rsidR="00B5336D" w:rsidRPr="00967CBE" w:rsidP="0094274A">
      <w:pPr>
        <w:jc w:val="center"/>
        <w:rPr>
          <w:rFonts w:ascii="Raleway" w:hAnsi="Raleway"/>
          <w:b/>
          <w:bCs/>
          <w:color w:val="E97132" w:themeColor="accent2"/>
          <w:sz w:val="20"/>
          <w:szCs w:val="20"/>
        </w:rPr>
      </w:pPr>
      <w:r w:rsidRPr="00967CBE">
        <w:rPr>
          <w:rFonts w:ascii="Raleway" w:hAnsi="Raleway"/>
          <w:b/>
          <w:bCs/>
          <w:color w:val="E97132" w:themeColor="accent2"/>
          <w:sz w:val="20"/>
          <w:szCs w:val="20"/>
        </w:rPr>
        <w:br/>
      </w:r>
      <w:r w:rsidRPr="00967CBE">
        <w:rPr>
          <w:rFonts w:ascii="Raleway" w:hAnsi="Raleway"/>
          <w:b/>
          <w:bCs/>
          <w:color w:val="E97132" w:themeColor="accent2"/>
          <w:sz w:val="22"/>
          <w:szCs w:val="22"/>
        </w:rPr>
        <w:t>A response from The National College</w:t>
      </w:r>
    </w:p>
    <w:p w:rsidR="00B5336D" w:rsidRPr="00967CBE" w:rsidP="0094274A">
      <w:pPr>
        <w:jc w:val="both"/>
        <w:rPr>
          <w:rFonts w:ascii="Raleway" w:hAnsi="Raleway"/>
          <w:b/>
          <w:bCs/>
          <w:color w:val="E97132" w:themeColor="accent2"/>
          <w:sz w:val="22"/>
          <w:szCs w:val="22"/>
        </w:rPr>
      </w:pPr>
      <w:r w:rsidRPr="00967CBE">
        <w:rPr>
          <w:rFonts w:ascii="Raleway" w:hAnsi="Raleway"/>
          <w:b/>
          <w:bCs/>
          <w:color w:val="E97132" w:themeColor="accent2"/>
          <w:sz w:val="22"/>
          <w:szCs w:val="22"/>
        </w:rPr>
        <w:t>About The National College</w:t>
      </w:r>
    </w:p>
    <w:p w:rsidR="00B5336D" w:rsidRPr="00967CBE" w:rsidP="0094274A">
      <w:pPr>
        <w:jc w:val="both"/>
        <w:rPr>
          <w:rFonts w:ascii="Raleway" w:hAnsi="Raleway"/>
          <w:color w:val="000000" w:themeColor="text1"/>
          <w:sz w:val="20"/>
          <w:szCs w:val="20"/>
        </w:rPr>
      </w:pPr>
      <w:r>
        <w:fldChar w:fldCharType="begin"/>
      </w:r>
      <w:r>
        <w:instrText xml:space="preserve"> HYPERLINK "https://nationalcollege.com/" </w:instrText>
      </w:r>
      <w:r>
        <w:fldChar w:fldCharType="separate"/>
      </w:r>
      <w:r w:rsidRPr="00967CBE">
        <w:rPr>
          <w:rStyle w:val="Hyperlink"/>
          <w:rFonts w:ascii="Raleway" w:hAnsi="Raleway"/>
          <w:sz w:val="20"/>
          <w:szCs w:val="20"/>
        </w:rPr>
        <w:t>The National College (TNC)</w:t>
      </w:r>
      <w:r>
        <w:fldChar w:fldCharType="end"/>
      </w:r>
      <w:r w:rsidRPr="00967CBE">
        <w:rPr>
          <w:rFonts w:ascii="Raleway" w:hAnsi="Raleway"/>
          <w:color w:val="000000" w:themeColor="text1"/>
          <w:sz w:val="20"/>
          <w:szCs w:val="20"/>
        </w:rPr>
        <w:t xml:space="preserve"> is the UK's leading ‘empowerment platform’ for the education sector. Our integrated platform brings together professional development, compliance management and people development in one place, underpinning how schools and trusts operate day to day. </w:t>
      </w:r>
    </w:p>
    <w:p w:rsidR="00591FB5" w:rsidP="0094274A">
      <w:pPr>
        <w:jc w:val="both"/>
        <w:rPr>
          <w:rFonts w:ascii="Raleway" w:hAnsi="Raleway"/>
          <w:color w:val="000000" w:themeColor="text1"/>
          <w:sz w:val="20"/>
          <w:szCs w:val="20"/>
        </w:rPr>
      </w:pPr>
      <w:r w:rsidRPr="00967CBE">
        <w:rPr>
          <w:rFonts w:ascii="Raleway" w:hAnsi="Raleway"/>
          <w:color w:val="000000" w:themeColor="text1"/>
          <w:sz w:val="20"/>
          <w:szCs w:val="20"/>
        </w:rPr>
        <w:t>We work with more than 17,000 schools, colleges and nurseries</w:t>
      </w:r>
      <w:r w:rsidR="004F42A4">
        <w:rPr>
          <w:rFonts w:ascii="Raleway" w:hAnsi="Raleway"/>
          <w:color w:val="000000" w:themeColor="text1"/>
          <w:sz w:val="20"/>
          <w:szCs w:val="20"/>
        </w:rPr>
        <w:t xml:space="preserve"> across the country</w:t>
      </w:r>
      <w:r w:rsidRPr="00967CBE">
        <w:rPr>
          <w:rFonts w:ascii="Raleway" w:hAnsi="Raleway"/>
          <w:color w:val="000000" w:themeColor="text1"/>
          <w:sz w:val="20"/>
          <w:szCs w:val="20"/>
        </w:rPr>
        <w:t xml:space="preserve">, including over 70% of multi-academy trusts, </w:t>
      </w:r>
      <w:r w:rsidR="004F42A4">
        <w:rPr>
          <w:rFonts w:ascii="Raleway" w:hAnsi="Raleway"/>
          <w:color w:val="000000" w:themeColor="text1"/>
          <w:sz w:val="20"/>
          <w:szCs w:val="20"/>
        </w:rPr>
        <w:t>and our platform supports</w:t>
      </w:r>
      <w:r w:rsidRPr="00967CBE">
        <w:rPr>
          <w:rFonts w:ascii="Raleway" w:hAnsi="Raleway"/>
          <w:color w:val="000000" w:themeColor="text1"/>
          <w:sz w:val="20"/>
          <w:szCs w:val="20"/>
        </w:rPr>
        <w:t xml:space="preserve"> more than 1.2 million active users</w:t>
      </w:r>
      <w:r w:rsidR="004F42A4">
        <w:rPr>
          <w:rFonts w:ascii="Raleway" w:hAnsi="Raleway"/>
          <w:color w:val="000000" w:themeColor="text1"/>
          <w:sz w:val="20"/>
          <w:szCs w:val="20"/>
        </w:rPr>
        <w:t xml:space="preserve">. Our reach and scale </w:t>
      </w:r>
      <w:r w:rsidR="004F42A4">
        <w:rPr>
          <w:rFonts w:ascii="Raleway" w:hAnsi="Raleway"/>
          <w:color w:val="000000" w:themeColor="text1"/>
          <w:sz w:val="20"/>
          <w:szCs w:val="20"/>
        </w:rPr>
        <w:t>gives</w:t>
      </w:r>
      <w:r w:rsidR="004F42A4">
        <w:rPr>
          <w:rFonts w:ascii="Raleway" w:hAnsi="Raleway"/>
          <w:color w:val="000000" w:themeColor="text1"/>
          <w:sz w:val="20"/>
          <w:szCs w:val="20"/>
        </w:rPr>
        <w:t xml:space="preserve"> us</w:t>
      </w:r>
      <w:r>
        <w:rPr>
          <w:rFonts w:ascii="Raleway" w:hAnsi="Raleway"/>
          <w:color w:val="000000" w:themeColor="text1"/>
          <w:sz w:val="20"/>
          <w:szCs w:val="20"/>
        </w:rPr>
        <w:t xml:space="preserve"> a unique insight into the day-to-day realities facing teachers, leaders and support staff across the country.</w:t>
      </w:r>
    </w:p>
    <w:p w:rsidR="002C79D0" w:rsidRPr="00967CBE" w:rsidP="0094274A">
      <w:pPr>
        <w:jc w:val="both"/>
        <w:rPr>
          <w:rFonts w:ascii="Raleway" w:hAnsi="Raleway"/>
          <w:color w:val="000000" w:themeColor="text1"/>
          <w:sz w:val="20"/>
          <w:szCs w:val="20"/>
        </w:rPr>
      </w:pPr>
      <w:r>
        <w:rPr>
          <w:rFonts w:ascii="Raleway" w:hAnsi="Raleway"/>
          <w:color w:val="000000" w:themeColor="text1"/>
          <w:sz w:val="20"/>
          <w:szCs w:val="20"/>
        </w:rPr>
        <w:t>The National College’s delivery model</w:t>
      </w:r>
      <w:r w:rsidRPr="00591FB5" w:rsidR="00591FB5">
        <w:rPr>
          <w:rFonts w:ascii="Raleway" w:hAnsi="Raleway"/>
          <w:color w:val="000000" w:themeColor="text1"/>
          <w:sz w:val="20"/>
          <w:szCs w:val="20"/>
        </w:rPr>
        <w:t xml:space="preserve"> combines professional development, technology and AI-enabled workforce tools, and is flexible, modular and expert-led, ensuring </w:t>
      </w:r>
      <w:r w:rsidR="0080594A">
        <w:rPr>
          <w:rFonts w:ascii="Raleway" w:hAnsi="Raleway"/>
          <w:color w:val="000000" w:themeColor="text1"/>
          <w:sz w:val="20"/>
          <w:szCs w:val="20"/>
        </w:rPr>
        <w:t xml:space="preserve">CPD provision </w:t>
      </w:r>
      <w:r w:rsidRPr="00591FB5" w:rsidR="00591FB5">
        <w:rPr>
          <w:rFonts w:ascii="Raleway" w:hAnsi="Raleway"/>
          <w:color w:val="000000" w:themeColor="text1"/>
          <w:sz w:val="20"/>
          <w:szCs w:val="20"/>
        </w:rPr>
        <w:t xml:space="preserve">is </w:t>
      </w:r>
      <w:r>
        <w:rPr>
          <w:rFonts w:ascii="Raleway" w:hAnsi="Raleway"/>
          <w:color w:val="000000" w:themeColor="text1"/>
          <w:sz w:val="20"/>
          <w:szCs w:val="20"/>
        </w:rPr>
        <w:t xml:space="preserve">both </w:t>
      </w:r>
      <w:r w:rsidRPr="00591FB5" w:rsidR="00591FB5">
        <w:rPr>
          <w:rFonts w:ascii="Raleway" w:hAnsi="Raleway"/>
          <w:color w:val="000000" w:themeColor="text1"/>
          <w:sz w:val="20"/>
          <w:szCs w:val="20"/>
        </w:rPr>
        <w:t xml:space="preserve">evidence-based and directly applicable to classroom and leadership practice. </w:t>
      </w:r>
    </w:p>
    <w:p w:rsidR="00ED4B70" w:rsidRPr="00967CBE" w:rsidP="0094274A">
      <w:pPr>
        <w:jc w:val="both"/>
        <w:rPr>
          <w:rFonts w:ascii="Raleway" w:hAnsi="Raleway"/>
          <w:color w:val="000000" w:themeColor="text1"/>
          <w:sz w:val="20"/>
          <w:szCs w:val="20"/>
        </w:rPr>
      </w:pPr>
      <w:r w:rsidRPr="0CCE38CA">
        <w:rPr>
          <w:rFonts w:ascii="Raleway" w:hAnsi="Raleway"/>
          <w:color w:val="000000" w:themeColor="text1"/>
          <w:sz w:val="20"/>
          <w:szCs w:val="20"/>
        </w:rPr>
        <w:t xml:space="preserve">We welcome the </w:t>
      </w:r>
      <w:r w:rsidR="003E7B45">
        <w:rPr>
          <w:rFonts w:ascii="Raleway" w:hAnsi="Raleway"/>
          <w:color w:val="000000" w:themeColor="text1"/>
          <w:sz w:val="20"/>
          <w:szCs w:val="20"/>
        </w:rPr>
        <w:t>g</w:t>
      </w:r>
      <w:r w:rsidRPr="0CCE38CA">
        <w:rPr>
          <w:rFonts w:ascii="Raleway" w:hAnsi="Raleway"/>
          <w:color w:val="000000" w:themeColor="text1"/>
          <w:sz w:val="20"/>
          <w:szCs w:val="20"/>
        </w:rPr>
        <w:t xml:space="preserve">overnment's </w:t>
      </w:r>
      <w:r w:rsidR="009E1E79">
        <w:rPr>
          <w:rFonts w:ascii="Raleway" w:hAnsi="Raleway"/>
          <w:color w:val="000000" w:themeColor="text1"/>
          <w:sz w:val="20"/>
          <w:szCs w:val="20"/>
        </w:rPr>
        <w:t>commitment</w:t>
      </w:r>
      <w:r w:rsidRPr="0CCE38CA">
        <w:rPr>
          <w:rFonts w:ascii="Raleway" w:hAnsi="Raleway"/>
          <w:color w:val="000000" w:themeColor="text1"/>
          <w:sz w:val="20"/>
          <w:szCs w:val="20"/>
        </w:rPr>
        <w:t xml:space="preserve"> in </w:t>
      </w:r>
      <w:r w:rsidRPr="0CCE38CA">
        <w:rPr>
          <w:rFonts w:ascii="Raleway" w:hAnsi="Raleway"/>
          <w:color w:val="000000" w:themeColor="text1"/>
          <w:sz w:val="20"/>
          <w:szCs w:val="20"/>
        </w:rPr>
        <w:t xml:space="preserve">the </w:t>
      </w:r>
      <w:r w:rsidRPr="0CCE38CA">
        <w:rPr>
          <w:rFonts w:ascii="Raleway" w:hAnsi="Raleway"/>
          <w:i/>
          <w:iCs/>
          <w:color w:val="000000" w:themeColor="text1"/>
          <w:sz w:val="20"/>
          <w:szCs w:val="20"/>
        </w:rPr>
        <w:t>Every</w:t>
      </w:r>
      <w:r w:rsidRPr="0CCE38CA">
        <w:rPr>
          <w:rFonts w:ascii="Raleway" w:hAnsi="Raleway"/>
          <w:i/>
          <w:iCs/>
          <w:color w:val="000000" w:themeColor="text1"/>
          <w:sz w:val="20"/>
          <w:szCs w:val="20"/>
        </w:rPr>
        <w:t xml:space="preserve"> Child Achieving and Thriving</w:t>
      </w:r>
      <w:r w:rsidRPr="0CCE38CA">
        <w:rPr>
          <w:rFonts w:ascii="Raleway" w:hAnsi="Raleway"/>
          <w:color w:val="000000" w:themeColor="text1"/>
          <w:sz w:val="20"/>
          <w:szCs w:val="20"/>
        </w:rPr>
        <w:t xml:space="preserve"> White Paper to support and invest in a high-quality workforce. </w:t>
      </w:r>
      <w:r w:rsidRPr="0CCE38CA">
        <w:rPr>
          <w:rFonts w:ascii="Raleway" w:hAnsi="Raleway"/>
          <w:color w:val="000000" w:themeColor="text1"/>
          <w:sz w:val="20"/>
          <w:szCs w:val="20"/>
        </w:rPr>
        <w:t>In particular, we</w:t>
      </w:r>
      <w:r w:rsidRPr="0CCE38CA">
        <w:rPr>
          <w:rFonts w:ascii="Raleway" w:hAnsi="Raleway"/>
          <w:color w:val="000000" w:themeColor="text1"/>
          <w:sz w:val="20"/>
          <w:szCs w:val="20"/>
        </w:rPr>
        <w:t xml:space="preserve"> support the recognition that high-quality teaching is the greatest in-school determinant of pupil outcomes, and that career-long professional development, strong leadership and workforce wellbeing are central to improving recruitment, retention and educational outcomes.</w:t>
      </w:r>
      <w:r w:rsidRPr="0CCE38CA" w:rsidR="001375E8">
        <w:rPr>
          <w:rFonts w:ascii="Raleway" w:hAnsi="Raleway"/>
          <w:color w:val="000000" w:themeColor="text1"/>
          <w:sz w:val="20"/>
          <w:szCs w:val="20"/>
        </w:rPr>
        <w:t xml:space="preserve"> </w:t>
      </w:r>
    </w:p>
    <w:p w:rsidR="0092645C" w:rsidP="0094274A">
      <w:pPr>
        <w:jc w:val="both"/>
        <w:rPr>
          <w:rFonts w:ascii="Raleway" w:hAnsi="Raleway"/>
          <w:color w:val="000000" w:themeColor="text1"/>
          <w:sz w:val="20"/>
          <w:szCs w:val="20"/>
        </w:rPr>
      </w:pPr>
      <w:r w:rsidRPr="0CCE38CA">
        <w:rPr>
          <w:rFonts w:ascii="Raleway" w:hAnsi="Raleway"/>
          <w:color w:val="000000" w:themeColor="text1"/>
          <w:sz w:val="20"/>
          <w:szCs w:val="20"/>
        </w:rPr>
        <w:t xml:space="preserve">We also share the view that AI has a significant role to play in the future of education, not least in tackling teacher workload challenges, </w:t>
      </w:r>
      <w:r w:rsidRPr="0CCE38CA" w:rsidR="003F1371">
        <w:rPr>
          <w:rFonts w:ascii="Raleway" w:hAnsi="Raleway"/>
          <w:color w:val="000000" w:themeColor="text1"/>
          <w:sz w:val="20"/>
          <w:szCs w:val="20"/>
        </w:rPr>
        <w:t>reducing administrative burdens</w:t>
      </w:r>
      <w:r w:rsidRPr="0CCE38CA">
        <w:rPr>
          <w:rFonts w:ascii="Raleway" w:hAnsi="Raleway"/>
          <w:color w:val="000000" w:themeColor="text1"/>
          <w:sz w:val="20"/>
          <w:szCs w:val="20"/>
        </w:rPr>
        <w:t xml:space="preserve"> and enabling more high-quality interactions between teachers and pupils.</w:t>
      </w:r>
      <w:r w:rsidRPr="0CCE38CA" w:rsidR="003F1371">
        <w:rPr>
          <w:rFonts w:ascii="Raleway" w:hAnsi="Raleway"/>
          <w:color w:val="000000" w:themeColor="text1"/>
          <w:sz w:val="20"/>
          <w:szCs w:val="20"/>
        </w:rPr>
        <w:t xml:space="preserve"> The National College has an established portfolio of AI</w:t>
      </w:r>
      <w:r w:rsidR="003E7B45">
        <w:rPr>
          <w:rFonts w:ascii="Raleway" w:hAnsi="Raleway"/>
          <w:color w:val="000000" w:themeColor="text1"/>
          <w:sz w:val="20"/>
          <w:szCs w:val="20"/>
        </w:rPr>
        <w:t xml:space="preserve"> </w:t>
      </w:r>
      <w:r w:rsidRPr="0CCE38CA" w:rsidR="003F1371">
        <w:rPr>
          <w:rFonts w:ascii="Raleway" w:hAnsi="Raleway"/>
          <w:color w:val="000000" w:themeColor="text1"/>
          <w:sz w:val="20"/>
          <w:szCs w:val="20"/>
        </w:rPr>
        <w:t xml:space="preserve">tools which are </w:t>
      </w:r>
      <w:r w:rsidR="00913102">
        <w:rPr>
          <w:rFonts w:ascii="Raleway" w:hAnsi="Raleway"/>
          <w:color w:val="000000" w:themeColor="text1"/>
          <w:sz w:val="20"/>
          <w:szCs w:val="20"/>
        </w:rPr>
        <w:t>already</w:t>
      </w:r>
      <w:r w:rsidRPr="0CCE38CA" w:rsidR="003F1371">
        <w:rPr>
          <w:rFonts w:ascii="Raleway" w:hAnsi="Raleway"/>
          <w:color w:val="000000" w:themeColor="text1"/>
          <w:sz w:val="20"/>
          <w:szCs w:val="20"/>
        </w:rPr>
        <w:t xml:space="preserve"> saving thousands of hours of teacher time, </w:t>
      </w:r>
      <w:r w:rsidRPr="0CCE38CA" w:rsidR="00DA690B">
        <w:rPr>
          <w:rFonts w:ascii="Raleway" w:hAnsi="Raleway"/>
          <w:color w:val="000000" w:themeColor="text1"/>
          <w:sz w:val="20"/>
          <w:szCs w:val="20"/>
        </w:rPr>
        <w:t>enhancing personalised learning, and boosting outcomes for students.</w:t>
      </w:r>
    </w:p>
    <w:p w:rsidR="004660BC" w:rsidRPr="00967CBE" w:rsidP="0094274A">
      <w:pPr>
        <w:jc w:val="both"/>
        <w:rPr>
          <w:rFonts w:ascii="Raleway" w:hAnsi="Raleway"/>
          <w:color w:val="000000" w:themeColor="text1"/>
          <w:sz w:val="20"/>
          <w:szCs w:val="20"/>
        </w:rPr>
      </w:pPr>
      <w:r w:rsidRPr="0CCE38CA">
        <w:rPr>
          <w:rFonts w:ascii="Raleway" w:hAnsi="Raleway"/>
          <w:color w:val="000000" w:themeColor="text1"/>
          <w:sz w:val="20"/>
          <w:szCs w:val="20"/>
        </w:rPr>
        <w:t>We are supportive of the priority to make every teacher a SEND teacher. Using our experience, we stand ready now to shape the implementation and delivery of the principles of the White Paper.</w:t>
      </w:r>
      <w:r w:rsidRPr="0CCE38CA" w:rsidR="001F79A2">
        <w:rPr>
          <w:rFonts w:ascii="Raleway" w:hAnsi="Raleway"/>
          <w:color w:val="000000" w:themeColor="text1"/>
          <w:sz w:val="20"/>
          <w:szCs w:val="20"/>
        </w:rPr>
        <w:t xml:space="preserve"> This evidence sets out </w:t>
      </w:r>
      <w:r w:rsidR="00646ED0">
        <w:rPr>
          <w:rFonts w:ascii="Raleway" w:hAnsi="Raleway"/>
          <w:color w:val="000000" w:themeColor="text1"/>
          <w:sz w:val="20"/>
          <w:szCs w:val="20"/>
        </w:rPr>
        <w:t>our</w:t>
      </w:r>
      <w:r w:rsidRPr="0CCE38CA" w:rsidR="00F659E1">
        <w:rPr>
          <w:rFonts w:ascii="Raleway" w:hAnsi="Raleway"/>
          <w:color w:val="000000" w:themeColor="text1"/>
          <w:sz w:val="20"/>
          <w:szCs w:val="20"/>
        </w:rPr>
        <w:t xml:space="preserve"> recommendations </w:t>
      </w:r>
      <w:r w:rsidRPr="0CCE38CA" w:rsidR="003F7927">
        <w:rPr>
          <w:rFonts w:ascii="Raleway" w:hAnsi="Raleway"/>
          <w:color w:val="000000" w:themeColor="text1"/>
          <w:sz w:val="20"/>
          <w:szCs w:val="20"/>
        </w:rPr>
        <w:t xml:space="preserve">to aid the </w:t>
      </w:r>
      <w:r w:rsidRPr="0CCE38CA" w:rsidR="005D0B01">
        <w:rPr>
          <w:rFonts w:ascii="Raleway" w:hAnsi="Raleway"/>
          <w:color w:val="000000" w:themeColor="text1"/>
          <w:sz w:val="20"/>
          <w:szCs w:val="20"/>
        </w:rPr>
        <w:t>Committee’s work.</w:t>
      </w:r>
    </w:p>
    <w:p w:rsidR="003A1B9C" w:rsidRPr="00967CBE" w:rsidP="0094274A">
      <w:pPr>
        <w:jc w:val="both"/>
        <w:rPr>
          <w:rFonts w:ascii="Raleway" w:hAnsi="Raleway"/>
          <w:b/>
          <w:bCs/>
          <w:color w:val="E97132" w:themeColor="accent2"/>
          <w:sz w:val="22"/>
          <w:szCs w:val="22"/>
        </w:rPr>
      </w:pPr>
      <w:r w:rsidRPr="00967CBE">
        <w:rPr>
          <w:rFonts w:ascii="Raleway" w:hAnsi="Raleway"/>
          <w:b/>
          <w:bCs/>
          <w:color w:val="E97132" w:themeColor="accent2"/>
          <w:sz w:val="22"/>
          <w:szCs w:val="22"/>
        </w:rPr>
        <w:t>Response</w:t>
      </w:r>
    </w:p>
    <w:p w:rsidR="003A1B9C" w:rsidRPr="00967CBE" w:rsidP="0094274A">
      <w:pPr>
        <w:jc w:val="both"/>
        <w:rPr>
          <w:rFonts w:ascii="Raleway" w:hAnsi="Raleway"/>
          <w:color w:val="000000" w:themeColor="text1"/>
          <w:sz w:val="20"/>
          <w:szCs w:val="20"/>
        </w:rPr>
      </w:pPr>
      <w:r w:rsidRPr="0CCE38CA">
        <w:rPr>
          <w:rFonts w:ascii="Raleway" w:hAnsi="Raleway"/>
          <w:color w:val="000000" w:themeColor="text1"/>
          <w:sz w:val="20"/>
          <w:szCs w:val="20"/>
        </w:rPr>
        <w:t>Given our expertise, o</w:t>
      </w:r>
      <w:r w:rsidRPr="0CCE38CA" w:rsidR="00ED4B70">
        <w:rPr>
          <w:rFonts w:ascii="Raleway" w:hAnsi="Raleway"/>
          <w:color w:val="000000" w:themeColor="text1"/>
          <w:sz w:val="20"/>
          <w:szCs w:val="20"/>
        </w:rPr>
        <w:t>ur evidence focuses on three areas identified by the Committee</w:t>
      </w:r>
      <w:r w:rsidRPr="0CCE38CA" w:rsidR="00E77A36">
        <w:rPr>
          <w:rFonts w:ascii="Raleway" w:hAnsi="Raleway"/>
          <w:color w:val="000000" w:themeColor="text1"/>
          <w:sz w:val="20"/>
          <w:szCs w:val="20"/>
        </w:rPr>
        <w:t xml:space="preserve"> under the Workforce </w:t>
      </w:r>
      <w:r w:rsidRPr="0CCE38CA" w:rsidR="00BE4F09">
        <w:rPr>
          <w:rFonts w:ascii="Raleway" w:hAnsi="Raleway"/>
          <w:color w:val="000000" w:themeColor="text1"/>
          <w:sz w:val="20"/>
          <w:szCs w:val="20"/>
        </w:rPr>
        <w:t>subheading</w:t>
      </w:r>
      <w:r w:rsidRPr="0CCE38CA" w:rsidR="00E77A36">
        <w:rPr>
          <w:rFonts w:ascii="Raleway" w:hAnsi="Raleway"/>
          <w:color w:val="000000" w:themeColor="text1"/>
          <w:sz w:val="20"/>
          <w:szCs w:val="20"/>
        </w:rPr>
        <w:t>:</w:t>
      </w:r>
    </w:p>
    <w:p w:rsidR="00A81296" w:rsidRPr="00967CBE" w:rsidP="0094274A">
      <w:pPr>
        <w:pStyle w:val="ListParagraph"/>
        <w:numPr>
          <w:ilvl w:val="0"/>
          <w:numId w:val="21"/>
        </w:numPr>
        <w:jc w:val="both"/>
        <w:rPr>
          <w:rFonts w:ascii="Raleway" w:hAnsi="Raleway"/>
          <w:color w:val="000000" w:themeColor="text1"/>
          <w:sz w:val="20"/>
          <w:szCs w:val="20"/>
        </w:rPr>
      </w:pPr>
      <w:r w:rsidRPr="00967CBE">
        <w:rPr>
          <w:rFonts w:ascii="Raleway" w:hAnsi="Raleway"/>
          <w:color w:val="000000" w:themeColor="text1"/>
          <w:sz w:val="20"/>
          <w:szCs w:val="20"/>
        </w:rPr>
        <w:t>The availability and quality of continuous professional development, mentoring, and leadership support.</w:t>
      </w:r>
    </w:p>
    <w:p w:rsidR="00A81296" w:rsidRPr="00967CBE" w:rsidP="0094274A">
      <w:pPr>
        <w:pStyle w:val="ListParagraph"/>
        <w:numPr>
          <w:ilvl w:val="0"/>
          <w:numId w:val="21"/>
        </w:numPr>
        <w:jc w:val="both"/>
        <w:rPr>
          <w:rFonts w:ascii="Raleway" w:hAnsi="Raleway"/>
          <w:color w:val="000000" w:themeColor="text1"/>
          <w:sz w:val="20"/>
          <w:szCs w:val="20"/>
        </w:rPr>
      </w:pPr>
      <w:r w:rsidRPr="00967CBE">
        <w:rPr>
          <w:rFonts w:ascii="Raleway" w:hAnsi="Raleway"/>
          <w:color w:val="000000" w:themeColor="text1"/>
          <w:sz w:val="20"/>
          <w:szCs w:val="20"/>
        </w:rPr>
        <w:t>The extent to which the proposals address workload, wellbeing, and job satisfaction across the school workforce.</w:t>
      </w:r>
    </w:p>
    <w:p w:rsidR="00E77A36" w:rsidRPr="00967CBE" w:rsidP="0094274A">
      <w:pPr>
        <w:pStyle w:val="ListParagraph"/>
        <w:numPr>
          <w:ilvl w:val="0"/>
          <w:numId w:val="21"/>
        </w:numPr>
        <w:jc w:val="both"/>
        <w:rPr>
          <w:rFonts w:ascii="Raleway" w:hAnsi="Raleway"/>
          <w:color w:val="000000" w:themeColor="text1"/>
          <w:sz w:val="20"/>
          <w:szCs w:val="20"/>
        </w:rPr>
      </w:pPr>
      <w:r w:rsidRPr="00967CBE">
        <w:rPr>
          <w:rFonts w:ascii="Raleway" w:hAnsi="Raleway"/>
          <w:color w:val="000000" w:themeColor="text1"/>
          <w:sz w:val="20"/>
          <w:szCs w:val="20"/>
        </w:rPr>
        <w:t>How teachers and support staff are being equipped to develop the skills and confidence to use digital technology and AI appropriately and effectively.</w:t>
      </w:r>
    </w:p>
    <w:p w:rsidR="00ED4B70" w:rsidRPr="00F746BE" w:rsidP="0094274A">
      <w:pPr>
        <w:jc w:val="both"/>
        <w:rPr>
          <w:rFonts w:ascii="Raleway" w:hAnsi="Raleway"/>
          <w:b/>
          <w:bCs/>
          <w:color w:val="E97132" w:themeColor="accent2"/>
          <w:sz w:val="20"/>
          <w:szCs w:val="20"/>
        </w:rPr>
      </w:pPr>
      <w:r w:rsidRPr="00F746BE">
        <w:rPr>
          <w:rFonts w:ascii="Raleway" w:hAnsi="Raleway"/>
          <w:b/>
          <w:bCs/>
          <w:color w:val="000000" w:themeColor="text1"/>
          <w:sz w:val="20"/>
          <w:szCs w:val="20"/>
        </w:rPr>
        <w:t>The availability and quality of continuous professional development, mentoring, and leadership support</w:t>
      </w:r>
    </w:p>
    <w:p w:rsidR="00392762" w:rsidRPr="00F746BE" w:rsidP="0094274A">
      <w:pPr>
        <w:jc w:val="both"/>
        <w:rPr>
          <w:rFonts w:ascii="Raleway" w:hAnsi="Raleway"/>
          <w:color w:val="000000" w:themeColor="text1"/>
          <w:sz w:val="20"/>
          <w:szCs w:val="20"/>
        </w:rPr>
      </w:pPr>
      <w:r w:rsidRPr="00F746BE">
        <w:rPr>
          <w:rFonts w:ascii="Raleway" w:hAnsi="Raleway"/>
          <w:color w:val="000000" w:themeColor="text1"/>
          <w:sz w:val="20"/>
          <w:szCs w:val="20"/>
        </w:rPr>
        <w:t>We welcome the White Paper's emphasis on the importance of high-quality training for teachers and share the view that great teaching is "at the foundation of achieving the best outcomes for all children."</w:t>
      </w:r>
    </w:p>
    <w:p w:rsidR="0078252D" w:rsidRPr="00F746BE" w:rsidP="0094274A">
      <w:pPr>
        <w:jc w:val="both"/>
        <w:rPr>
          <w:rFonts w:ascii="Raleway" w:hAnsi="Raleway"/>
          <w:color w:val="000000" w:themeColor="text1"/>
          <w:sz w:val="20"/>
          <w:szCs w:val="20"/>
        </w:rPr>
      </w:pPr>
      <w:r w:rsidRPr="00F746BE">
        <w:rPr>
          <w:rFonts w:ascii="Raleway" w:hAnsi="Raleway"/>
          <w:color w:val="000000" w:themeColor="text1"/>
          <w:sz w:val="20"/>
          <w:szCs w:val="20"/>
        </w:rPr>
        <w:t xml:space="preserve">We particularly welcome the proposed Teacher Training Entitlement (TTE), reforms to the Early Career Teacher Entitlement and National Professional Qualifications, and the significant investment in SEND professional development. We </w:t>
      </w:r>
      <w:r w:rsidRPr="00F746BE" w:rsidR="003C25B1">
        <w:rPr>
          <w:rFonts w:ascii="Raleway" w:hAnsi="Raleway"/>
          <w:color w:val="000000" w:themeColor="text1"/>
          <w:sz w:val="20"/>
          <w:szCs w:val="20"/>
        </w:rPr>
        <w:t xml:space="preserve">likewise support </w:t>
      </w:r>
      <w:r w:rsidRPr="00F746BE">
        <w:rPr>
          <w:rFonts w:ascii="Raleway" w:hAnsi="Raleway"/>
          <w:color w:val="000000" w:themeColor="text1"/>
          <w:sz w:val="20"/>
          <w:szCs w:val="20"/>
        </w:rPr>
        <w:t>the Department's commitment to strengthening the evidence base on what constitutes effective CPD and how it can be implemented successfully.</w:t>
      </w:r>
    </w:p>
    <w:p w:rsidR="0053381B" w:rsidRPr="00F746BE" w:rsidP="0094274A">
      <w:pPr>
        <w:jc w:val="both"/>
        <w:rPr>
          <w:rFonts w:ascii="Raleway" w:hAnsi="Raleway"/>
          <w:color w:val="000000" w:themeColor="text1"/>
          <w:sz w:val="20"/>
          <w:szCs w:val="20"/>
        </w:rPr>
      </w:pPr>
      <w:r w:rsidRPr="00F746BE">
        <w:rPr>
          <w:rFonts w:ascii="Raleway" w:hAnsi="Raleway"/>
          <w:color w:val="000000" w:themeColor="text1"/>
          <w:sz w:val="20"/>
          <w:szCs w:val="20"/>
        </w:rPr>
        <w:t xml:space="preserve">However, the Department must </w:t>
      </w:r>
      <w:r w:rsidRPr="00F746BE">
        <w:rPr>
          <w:rFonts w:ascii="Raleway" w:hAnsi="Raleway"/>
          <w:color w:val="000000" w:themeColor="text1"/>
          <w:sz w:val="20"/>
          <w:szCs w:val="20"/>
        </w:rPr>
        <w:t>make clear how it plans, in practice, to deliver the promised training for teachers</w:t>
      </w:r>
      <w:r w:rsidRPr="00F746BE" w:rsidR="009506CC">
        <w:rPr>
          <w:rFonts w:ascii="Raleway" w:hAnsi="Raleway"/>
          <w:color w:val="000000" w:themeColor="text1"/>
          <w:sz w:val="20"/>
          <w:szCs w:val="20"/>
        </w:rPr>
        <w:t xml:space="preserve"> in a way that is properly </w:t>
      </w:r>
      <w:r w:rsidRPr="00F746BE" w:rsidR="00E47666">
        <w:rPr>
          <w:rFonts w:ascii="Raleway" w:hAnsi="Raleway"/>
          <w:color w:val="000000" w:themeColor="text1"/>
          <w:sz w:val="20"/>
          <w:szCs w:val="20"/>
        </w:rPr>
        <w:t>supportive of teachers</w:t>
      </w:r>
      <w:r w:rsidRPr="00F746BE">
        <w:rPr>
          <w:rFonts w:ascii="Raleway" w:hAnsi="Raleway"/>
          <w:color w:val="000000" w:themeColor="text1"/>
          <w:sz w:val="20"/>
          <w:szCs w:val="20"/>
        </w:rPr>
        <w:t>. T</w:t>
      </w:r>
      <w:r w:rsidRPr="00F746BE" w:rsidR="00F21A6E">
        <w:rPr>
          <w:rFonts w:ascii="Raleway" w:hAnsi="Raleway"/>
          <w:color w:val="000000" w:themeColor="text1"/>
          <w:sz w:val="20"/>
          <w:szCs w:val="20"/>
        </w:rPr>
        <w:t xml:space="preserve">he success of these reforms will depend not simply on the policy itself, but on whether implementation reflects the operational realities of </w:t>
      </w:r>
      <w:r w:rsidRPr="00F746BE" w:rsidR="009F1EB1">
        <w:rPr>
          <w:rFonts w:ascii="Raleway" w:hAnsi="Raleway"/>
          <w:color w:val="000000" w:themeColor="text1"/>
          <w:sz w:val="20"/>
          <w:szCs w:val="20"/>
        </w:rPr>
        <w:t>schools and</w:t>
      </w:r>
      <w:r w:rsidRPr="00F746BE">
        <w:rPr>
          <w:rFonts w:ascii="Raleway" w:hAnsi="Raleway"/>
          <w:color w:val="000000" w:themeColor="text1"/>
          <w:sz w:val="20"/>
          <w:szCs w:val="20"/>
        </w:rPr>
        <w:t xml:space="preserve"> take</w:t>
      </w:r>
      <w:r w:rsidRPr="00F746BE" w:rsidR="00A86E2C">
        <w:rPr>
          <w:rFonts w:ascii="Raleway" w:hAnsi="Raleway"/>
          <w:color w:val="000000" w:themeColor="text1"/>
          <w:sz w:val="20"/>
          <w:szCs w:val="20"/>
        </w:rPr>
        <w:t>s</w:t>
      </w:r>
      <w:r w:rsidRPr="00F746BE">
        <w:rPr>
          <w:rFonts w:ascii="Raleway" w:hAnsi="Raleway"/>
          <w:color w:val="000000" w:themeColor="text1"/>
          <w:sz w:val="20"/>
          <w:szCs w:val="20"/>
        </w:rPr>
        <w:t xml:space="preserve"> account of existing challenges around teacher workload and capacity, which risk blunting the effectiveness of </w:t>
      </w:r>
      <w:r w:rsidRPr="00F746BE" w:rsidR="001E518B">
        <w:rPr>
          <w:rFonts w:ascii="Raleway" w:hAnsi="Raleway"/>
          <w:color w:val="000000" w:themeColor="text1"/>
          <w:sz w:val="20"/>
          <w:szCs w:val="20"/>
        </w:rPr>
        <w:t xml:space="preserve">any </w:t>
      </w:r>
      <w:r w:rsidRPr="00F746BE">
        <w:rPr>
          <w:rFonts w:ascii="Raleway" w:hAnsi="Raleway"/>
          <w:color w:val="000000" w:themeColor="text1"/>
          <w:sz w:val="20"/>
          <w:szCs w:val="20"/>
        </w:rPr>
        <w:t xml:space="preserve">new, mandatory training programmes. </w:t>
      </w:r>
    </w:p>
    <w:p w:rsidR="00F21A6E" w:rsidRPr="00F746BE" w:rsidP="0094274A">
      <w:pPr>
        <w:jc w:val="both"/>
        <w:rPr>
          <w:rFonts w:ascii="Raleway" w:hAnsi="Raleway"/>
          <w:color w:val="000000" w:themeColor="text1"/>
          <w:sz w:val="20"/>
          <w:szCs w:val="20"/>
        </w:rPr>
      </w:pPr>
      <w:r w:rsidRPr="00F746BE">
        <w:rPr>
          <w:rFonts w:ascii="Raleway" w:hAnsi="Raleway"/>
          <w:color w:val="000000" w:themeColor="text1"/>
          <w:sz w:val="20"/>
          <w:szCs w:val="20"/>
        </w:rPr>
        <w:t>Through our work with more than 17,000 schools, colleges and nurseries, including over 70% of multi-academy trusts, and our experience delivering national programmes on behalf of the Department for Education, The National College has developed a unique perspective on what enables professional development to succeed at scale.</w:t>
      </w:r>
    </w:p>
    <w:p w:rsidR="0078252D" w:rsidRPr="00F746BE" w:rsidP="0094274A">
      <w:pPr>
        <w:jc w:val="both"/>
        <w:rPr>
          <w:rFonts w:ascii="Raleway" w:hAnsi="Raleway"/>
          <w:color w:val="000000" w:themeColor="text1"/>
          <w:sz w:val="20"/>
          <w:szCs w:val="20"/>
        </w:rPr>
      </w:pPr>
      <w:r w:rsidRPr="00F746BE">
        <w:rPr>
          <w:rFonts w:ascii="Raleway" w:hAnsi="Raleway"/>
          <w:color w:val="000000" w:themeColor="text1"/>
          <w:sz w:val="20"/>
          <w:szCs w:val="20"/>
        </w:rPr>
        <w:t>Our experience suggests that the effectiveness of CPD depends less on the volume of training available than on how it is designed, delivered and embedded into everyday practice.</w:t>
      </w:r>
    </w:p>
    <w:p w:rsidR="00D61833" w:rsidRPr="00F746BE" w:rsidP="0094274A">
      <w:pPr>
        <w:jc w:val="both"/>
        <w:rPr>
          <w:rFonts w:ascii="Raleway" w:hAnsi="Raleway"/>
          <w:color w:val="000000" w:themeColor="text1"/>
          <w:sz w:val="20"/>
          <w:szCs w:val="20"/>
        </w:rPr>
      </w:pPr>
      <w:r w:rsidRPr="00F746BE">
        <w:rPr>
          <w:rFonts w:ascii="Raleway" w:hAnsi="Raleway"/>
          <w:color w:val="000000" w:themeColor="text1"/>
          <w:sz w:val="20"/>
          <w:szCs w:val="20"/>
        </w:rPr>
        <w:t>Teachers consistently tell us that they value professional learning which is:</w:t>
      </w:r>
    </w:p>
    <w:p w:rsidR="00D61833" w:rsidRPr="00F746BE" w:rsidP="0094274A">
      <w:pPr>
        <w:numPr>
          <w:ilvl w:val="0"/>
          <w:numId w:val="13"/>
        </w:numPr>
        <w:jc w:val="both"/>
        <w:rPr>
          <w:rFonts w:ascii="Raleway" w:hAnsi="Raleway"/>
          <w:color w:val="000000" w:themeColor="text1"/>
          <w:sz w:val="20"/>
          <w:szCs w:val="20"/>
        </w:rPr>
      </w:pPr>
      <w:r w:rsidRPr="00F746BE">
        <w:rPr>
          <w:rFonts w:ascii="Raleway" w:hAnsi="Raleway"/>
          <w:color w:val="000000" w:themeColor="text1"/>
          <w:sz w:val="20"/>
          <w:szCs w:val="20"/>
        </w:rPr>
        <w:t>flexible enough to fit around the realities of the school day</w:t>
      </w:r>
    </w:p>
    <w:p w:rsidR="00801E36" w:rsidRPr="00F746BE" w:rsidP="0094274A">
      <w:pPr>
        <w:numPr>
          <w:ilvl w:val="0"/>
          <w:numId w:val="13"/>
        </w:numPr>
        <w:jc w:val="both"/>
        <w:rPr>
          <w:rFonts w:ascii="Raleway" w:hAnsi="Raleway"/>
          <w:color w:val="000000" w:themeColor="text1"/>
          <w:sz w:val="20"/>
          <w:szCs w:val="20"/>
        </w:rPr>
      </w:pPr>
      <w:r w:rsidRPr="00F746BE">
        <w:rPr>
          <w:rFonts w:ascii="Raleway" w:hAnsi="Raleway"/>
          <w:color w:val="000000" w:themeColor="text1"/>
          <w:sz w:val="20"/>
          <w:szCs w:val="20"/>
        </w:rPr>
        <w:t>d</w:t>
      </w:r>
      <w:r w:rsidRPr="00F746BE">
        <w:rPr>
          <w:rFonts w:ascii="Raleway" w:hAnsi="Raleway"/>
          <w:color w:val="000000" w:themeColor="text1"/>
          <w:sz w:val="20"/>
          <w:szCs w:val="20"/>
        </w:rPr>
        <w:t>elivered in protected hours to maximise completion</w:t>
      </w:r>
      <w:r w:rsidRPr="00F746BE" w:rsidR="006979BD">
        <w:rPr>
          <w:rFonts w:ascii="Raleway" w:hAnsi="Raleway"/>
          <w:color w:val="000000" w:themeColor="text1"/>
          <w:sz w:val="20"/>
          <w:szCs w:val="20"/>
        </w:rPr>
        <w:t xml:space="preserve"> rates and impact in schools</w:t>
      </w:r>
    </w:p>
    <w:p w:rsidR="00D61833" w:rsidRPr="00F746BE" w:rsidP="0094274A">
      <w:pPr>
        <w:numPr>
          <w:ilvl w:val="0"/>
          <w:numId w:val="13"/>
        </w:numPr>
        <w:jc w:val="both"/>
        <w:rPr>
          <w:rFonts w:ascii="Raleway" w:hAnsi="Raleway"/>
          <w:color w:val="000000" w:themeColor="text1"/>
          <w:sz w:val="20"/>
          <w:szCs w:val="20"/>
        </w:rPr>
      </w:pPr>
      <w:r w:rsidRPr="00F746BE">
        <w:rPr>
          <w:rFonts w:ascii="Raleway" w:hAnsi="Raleway"/>
          <w:color w:val="000000" w:themeColor="text1"/>
          <w:sz w:val="20"/>
          <w:szCs w:val="20"/>
        </w:rPr>
        <w:t>directly applicable to classroom and leadership practice</w:t>
      </w:r>
      <w:r w:rsidRPr="00F746BE" w:rsidR="00974C7D">
        <w:rPr>
          <w:rFonts w:ascii="Raleway" w:hAnsi="Raleway"/>
          <w:color w:val="000000" w:themeColor="text1"/>
          <w:sz w:val="20"/>
          <w:szCs w:val="20"/>
        </w:rPr>
        <w:t>, including accounting for different contexts found across different schools</w:t>
      </w:r>
    </w:p>
    <w:p w:rsidR="00D61833" w:rsidRPr="00F746BE" w:rsidP="0094274A">
      <w:pPr>
        <w:numPr>
          <w:ilvl w:val="0"/>
          <w:numId w:val="13"/>
        </w:numPr>
        <w:jc w:val="both"/>
        <w:rPr>
          <w:rFonts w:ascii="Raleway" w:hAnsi="Raleway"/>
          <w:color w:val="000000" w:themeColor="text1"/>
          <w:sz w:val="20"/>
          <w:szCs w:val="20"/>
        </w:rPr>
      </w:pPr>
      <w:r w:rsidRPr="00F746BE">
        <w:rPr>
          <w:rFonts w:ascii="Raleway" w:hAnsi="Raleway"/>
          <w:color w:val="000000" w:themeColor="text1"/>
          <w:sz w:val="20"/>
          <w:szCs w:val="20"/>
        </w:rPr>
        <w:t>available at the point of need rather than at fixed points in the academic year; and</w:t>
      </w:r>
    </w:p>
    <w:p w:rsidR="00D61833" w:rsidRPr="00F746BE" w:rsidP="0094274A">
      <w:pPr>
        <w:numPr>
          <w:ilvl w:val="0"/>
          <w:numId w:val="13"/>
        </w:numPr>
        <w:jc w:val="both"/>
        <w:rPr>
          <w:rFonts w:ascii="Raleway" w:hAnsi="Raleway"/>
          <w:color w:val="000000" w:themeColor="text1"/>
          <w:sz w:val="20"/>
          <w:szCs w:val="20"/>
        </w:rPr>
      </w:pPr>
      <w:r w:rsidRPr="00F746BE">
        <w:rPr>
          <w:rFonts w:ascii="Raleway" w:hAnsi="Raleway"/>
          <w:color w:val="000000" w:themeColor="text1"/>
          <w:sz w:val="20"/>
          <w:szCs w:val="20"/>
        </w:rPr>
        <w:t>reinforced through coaching, mentoring and collaborative professional discussion.</w:t>
      </w:r>
    </w:p>
    <w:p w:rsidR="00D61833" w:rsidRPr="00F746BE" w:rsidP="0094274A">
      <w:pPr>
        <w:jc w:val="both"/>
        <w:rPr>
          <w:rFonts w:ascii="Raleway" w:hAnsi="Raleway"/>
          <w:color w:val="000000" w:themeColor="text1"/>
          <w:sz w:val="20"/>
          <w:szCs w:val="20"/>
        </w:rPr>
      </w:pPr>
      <w:r w:rsidRPr="00F746BE">
        <w:rPr>
          <w:rFonts w:ascii="Raleway" w:hAnsi="Raleway"/>
          <w:color w:val="000000" w:themeColor="text1"/>
          <w:sz w:val="20"/>
          <w:szCs w:val="20"/>
        </w:rPr>
        <w:t xml:space="preserve">Our own delivery model reflects this evidence. </w:t>
      </w:r>
      <w:r w:rsidRPr="00F746BE" w:rsidR="007536D1">
        <w:rPr>
          <w:rFonts w:ascii="Raleway" w:hAnsi="Raleway"/>
          <w:color w:val="000000" w:themeColor="text1"/>
          <w:sz w:val="20"/>
          <w:szCs w:val="20"/>
        </w:rPr>
        <w:t xml:space="preserve">The National College’s CPD succeeds in being modular, flexible, and asynchronous: short, stackable units that fit around the school day rather than rigid, time-intensive requirements. A programme structured around a foundational core, followed </w:t>
      </w:r>
      <w:r w:rsidRPr="00F746BE" w:rsidR="007536D1">
        <w:rPr>
          <w:rFonts w:ascii="Raleway" w:hAnsi="Raleway"/>
          <w:color w:val="000000" w:themeColor="text1"/>
          <w:sz w:val="20"/>
          <w:szCs w:val="20"/>
        </w:rPr>
        <w:t xml:space="preserve">by flexible, role-relevant progression, is more likely to achieve the breadth of reach - and engagement - in schools that </w:t>
      </w:r>
      <w:r w:rsidRPr="00F746BE" w:rsidR="003A1B9C">
        <w:rPr>
          <w:rFonts w:ascii="Raleway" w:hAnsi="Raleway"/>
          <w:color w:val="000000" w:themeColor="text1"/>
          <w:sz w:val="20"/>
          <w:szCs w:val="20"/>
        </w:rPr>
        <w:t xml:space="preserve">the </w:t>
      </w:r>
      <w:r w:rsidRPr="00F746BE" w:rsidR="003A1B9C">
        <w:rPr>
          <w:rFonts w:ascii="Raleway" w:hAnsi="Raleway"/>
          <w:i/>
          <w:iCs/>
          <w:color w:val="000000" w:themeColor="text1"/>
          <w:sz w:val="20"/>
          <w:szCs w:val="20"/>
        </w:rPr>
        <w:t>Every</w:t>
      </w:r>
      <w:r w:rsidRPr="00F746BE" w:rsidR="003A1B9C">
        <w:rPr>
          <w:rFonts w:ascii="Raleway" w:hAnsi="Raleway"/>
          <w:i/>
          <w:iCs/>
          <w:color w:val="000000" w:themeColor="text1"/>
          <w:sz w:val="20"/>
          <w:szCs w:val="20"/>
        </w:rPr>
        <w:t xml:space="preserve"> Child Achieving and Thriving</w:t>
      </w:r>
      <w:r w:rsidRPr="00F746BE" w:rsidR="00565450">
        <w:rPr>
          <w:rFonts w:ascii="Raleway" w:hAnsi="Raleway"/>
          <w:color w:val="000000" w:themeColor="text1"/>
          <w:sz w:val="20"/>
          <w:szCs w:val="20"/>
        </w:rPr>
        <w:t xml:space="preserve"> </w:t>
      </w:r>
      <w:r w:rsidRPr="00F746BE" w:rsidR="007A4D28">
        <w:rPr>
          <w:rFonts w:ascii="Raleway" w:hAnsi="Raleway"/>
          <w:color w:val="000000" w:themeColor="text1"/>
          <w:sz w:val="20"/>
          <w:szCs w:val="20"/>
        </w:rPr>
        <w:t>White Paper</w:t>
      </w:r>
      <w:r w:rsidRPr="00F746BE" w:rsidR="003A1B9C">
        <w:rPr>
          <w:rFonts w:ascii="Raleway" w:hAnsi="Raleway"/>
          <w:i/>
          <w:iCs/>
          <w:color w:val="000000" w:themeColor="text1"/>
          <w:sz w:val="20"/>
          <w:szCs w:val="20"/>
        </w:rPr>
        <w:t xml:space="preserve"> </w:t>
      </w:r>
      <w:r w:rsidRPr="00F746BE" w:rsidR="00A0102F">
        <w:rPr>
          <w:rFonts w:ascii="Raleway" w:hAnsi="Raleway"/>
          <w:color w:val="000000" w:themeColor="text1"/>
          <w:sz w:val="20"/>
          <w:szCs w:val="20"/>
        </w:rPr>
        <w:t>aspires</w:t>
      </w:r>
      <w:r w:rsidRPr="00F746BE" w:rsidR="003A1B9C">
        <w:rPr>
          <w:rFonts w:ascii="Raleway" w:hAnsi="Raleway"/>
          <w:color w:val="000000" w:themeColor="text1"/>
          <w:sz w:val="20"/>
          <w:szCs w:val="20"/>
        </w:rPr>
        <w:t xml:space="preserve"> to. </w:t>
      </w:r>
      <w:r w:rsidRPr="00F746BE" w:rsidR="007536D1">
        <w:rPr>
          <w:rFonts w:ascii="Raleway" w:hAnsi="Raleway"/>
          <w:color w:val="000000" w:themeColor="text1"/>
          <w:sz w:val="20"/>
          <w:szCs w:val="20"/>
        </w:rPr>
        <w:t xml:space="preserve"> </w:t>
      </w:r>
    </w:p>
    <w:p w:rsidR="00574B61" w:rsidRPr="00F746BE" w:rsidP="0094274A">
      <w:pPr>
        <w:jc w:val="both"/>
        <w:rPr>
          <w:rFonts w:ascii="Raleway" w:hAnsi="Raleway"/>
          <w:color w:val="000000" w:themeColor="text1"/>
          <w:sz w:val="20"/>
          <w:szCs w:val="20"/>
        </w:rPr>
      </w:pPr>
      <w:r w:rsidRPr="00F746BE">
        <w:rPr>
          <w:rFonts w:ascii="Raleway" w:hAnsi="Raleway"/>
          <w:color w:val="000000" w:themeColor="text1"/>
          <w:sz w:val="20"/>
          <w:szCs w:val="20"/>
        </w:rPr>
        <w:t xml:space="preserve">The government should </w:t>
      </w:r>
      <w:r w:rsidRPr="00F746BE" w:rsidR="005D2DF1">
        <w:rPr>
          <w:rFonts w:ascii="Raleway" w:hAnsi="Raleway"/>
          <w:color w:val="000000" w:themeColor="text1"/>
          <w:sz w:val="20"/>
          <w:szCs w:val="20"/>
        </w:rPr>
        <w:t xml:space="preserve">consider creating protected hours for the delivery of this training. Our experience running the </w:t>
      </w:r>
      <w:r w:rsidRPr="00F746BE" w:rsidR="00401273">
        <w:rPr>
          <w:rFonts w:ascii="Raleway" w:hAnsi="Raleway"/>
          <w:color w:val="000000" w:themeColor="text1"/>
          <w:sz w:val="20"/>
          <w:szCs w:val="20"/>
        </w:rPr>
        <w:t xml:space="preserve">DfE’s mental health training course showed we still had </w:t>
      </w:r>
      <w:r w:rsidRPr="00F746BE" w:rsidR="00791FC8">
        <w:rPr>
          <w:rFonts w:ascii="Raleway" w:hAnsi="Raleway"/>
          <w:color w:val="000000" w:themeColor="text1"/>
          <w:sz w:val="20"/>
          <w:szCs w:val="20"/>
        </w:rPr>
        <w:t xml:space="preserve">those enrolled having not completed their </w:t>
      </w:r>
      <w:r w:rsidRPr="00F746BE" w:rsidR="00656664">
        <w:rPr>
          <w:rFonts w:ascii="Raleway" w:hAnsi="Raleway"/>
          <w:color w:val="000000" w:themeColor="text1"/>
          <w:sz w:val="20"/>
          <w:szCs w:val="20"/>
        </w:rPr>
        <w:t xml:space="preserve">training </w:t>
      </w:r>
      <w:r w:rsidRPr="00F746BE" w:rsidR="78118E2C">
        <w:rPr>
          <w:rFonts w:ascii="Raleway" w:hAnsi="Raleway"/>
          <w:color w:val="000000" w:themeColor="text1"/>
          <w:sz w:val="20"/>
          <w:szCs w:val="20"/>
        </w:rPr>
        <w:t xml:space="preserve">after </w:t>
      </w:r>
      <w:r w:rsidRPr="00F746BE" w:rsidR="00656664">
        <w:rPr>
          <w:rFonts w:ascii="Raleway" w:hAnsi="Raleway"/>
          <w:color w:val="000000" w:themeColor="text1"/>
          <w:sz w:val="20"/>
          <w:szCs w:val="20"/>
        </w:rPr>
        <w:t xml:space="preserve">12 months </w:t>
      </w:r>
      <w:r w:rsidRPr="00F746BE" w:rsidR="7C20A76C">
        <w:rPr>
          <w:rFonts w:ascii="Raleway" w:hAnsi="Raleway"/>
          <w:color w:val="000000" w:themeColor="text1"/>
          <w:sz w:val="20"/>
          <w:szCs w:val="20"/>
        </w:rPr>
        <w:t>of the programme</w:t>
      </w:r>
      <w:r w:rsidRPr="00F746BE" w:rsidR="00656664">
        <w:rPr>
          <w:rFonts w:ascii="Raleway" w:hAnsi="Raleway"/>
          <w:color w:val="000000" w:themeColor="text1"/>
          <w:sz w:val="20"/>
          <w:szCs w:val="20"/>
        </w:rPr>
        <w:t xml:space="preserve">. This is because where training is not mandatory, and not delivered within flexible and protected hours, completion rates and impact suffer, and </w:t>
      </w:r>
      <w:r w:rsidRPr="00F746BE" w:rsidR="1D82293A">
        <w:rPr>
          <w:rFonts w:ascii="Raleway" w:hAnsi="Raleway"/>
          <w:color w:val="000000" w:themeColor="text1"/>
          <w:sz w:val="20"/>
          <w:szCs w:val="20"/>
        </w:rPr>
        <w:t xml:space="preserve">it is </w:t>
      </w:r>
      <w:r w:rsidRPr="00F746BE" w:rsidR="00656664">
        <w:rPr>
          <w:rFonts w:ascii="Raleway" w:hAnsi="Raleway"/>
          <w:color w:val="000000" w:themeColor="text1"/>
          <w:sz w:val="20"/>
          <w:szCs w:val="20"/>
        </w:rPr>
        <w:t>therefore not a wholly efficient use of public money or i</w:t>
      </w:r>
      <w:r w:rsidRPr="00F746BE" w:rsidR="002F59DF">
        <w:rPr>
          <w:rFonts w:ascii="Raleway" w:hAnsi="Raleway"/>
          <w:color w:val="000000" w:themeColor="text1"/>
          <w:sz w:val="20"/>
          <w:szCs w:val="20"/>
        </w:rPr>
        <w:t xml:space="preserve">n </w:t>
      </w:r>
      <w:r w:rsidRPr="00F746BE" w:rsidR="7D18D717">
        <w:rPr>
          <w:rFonts w:ascii="Raleway" w:hAnsi="Raleway"/>
          <w:color w:val="000000" w:themeColor="text1"/>
          <w:sz w:val="20"/>
          <w:szCs w:val="20"/>
        </w:rPr>
        <w:t xml:space="preserve">alignment with </w:t>
      </w:r>
      <w:r w:rsidRPr="00F746BE" w:rsidR="002F59DF">
        <w:rPr>
          <w:rFonts w:ascii="Raleway" w:hAnsi="Raleway"/>
          <w:color w:val="000000" w:themeColor="text1"/>
          <w:sz w:val="20"/>
          <w:szCs w:val="20"/>
        </w:rPr>
        <w:t>achieving the government’s objectives.</w:t>
      </w:r>
      <w:r w:rsidRPr="00F746BE" w:rsidR="006B2178">
        <w:rPr>
          <w:rFonts w:ascii="Raleway" w:hAnsi="Raleway"/>
          <w:color w:val="000000" w:themeColor="text1"/>
          <w:sz w:val="20"/>
          <w:szCs w:val="20"/>
        </w:rPr>
        <w:t xml:space="preserve"> I</w:t>
      </w:r>
      <w:r w:rsidRPr="00F746BE" w:rsidR="5120608B">
        <w:rPr>
          <w:rFonts w:ascii="Raleway" w:hAnsi="Raleway"/>
          <w:color w:val="000000" w:themeColor="text1"/>
          <w:sz w:val="20"/>
          <w:szCs w:val="20"/>
        </w:rPr>
        <w:t>NSET</w:t>
      </w:r>
      <w:r w:rsidRPr="00F746BE" w:rsidR="006B2178">
        <w:rPr>
          <w:rFonts w:ascii="Raleway" w:hAnsi="Raleway"/>
          <w:color w:val="000000" w:themeColor="text1"/>
          <w:sz w:val="20"/>
          <w:szCs w:val="20"/>
        </w:rPr>
        <w:t xml:space="preserve"> days would be an option</w:t>
      </w:r>
      <w:r w:rsidRPr="00F746BE" w:rsidR="700D11CC">
        <w:rPr>
          <w:rFonts w:ascii="Raleway" w:hAnsi="Raleway"/>
          <w:color w:val="000000" w:themeColor="text1"/>
          <w:sz w:val="20"/>
          <w:szCs w:val="20"/>
        </w:rPr>
        <w:t>,</w:t>
      </w:r>
      <w:r w:rsidRPr="00F746BE" w:rsidR="006B2178">
        <w:rPr>
          <w:rFonts w:ascii="Raleway" w:hAnsi="Raleway"/>
          <w:color w:val="000000" w:themeColor="text1"/>
          <w:sz w:val="20"/>
          <w:szCs w:val="20"/>
        </w:rPr>
        <w:t xml:space="preserve"> although we are mindful of the wider concern around children in education and </w:t>
      </w:r>
      <w:r w:rsidRPr="00F746BE" w:rsidR="008911A0">
        <w:rPr>
          <w:rFonts w:ascii="Raleway" w:hAnsi="Raleway"/>
          <w:color w:val="000000" w:themeColor="text1"/>
          <w:sz w:val="20"/>
          <w:szCs w:val="20"/>
        </w:rPr>
        <w:t xml:space="preserve">attendance rates, and we would not want to put that at further risk. </w:t>
      </w:r>
    </w:p>
    <w:p w:rsidR="00BA0836" w:rsidRPr="00F746BE" w:rsidP="0094274A">
      <w:pPr>
        <w:jc w:val="both"/>
        <w:rPr>
          <w:rFonts w:ascii="Raleway" w:hAnsi="Raleway"/>
          <w:b/>
          <w:bCs/>
          <w:color w:val="000000" w:themeColor="text1"/>
          <w:sz w:val="20"/>
          <w:szCs w:val="20"/>
        </w:rPr>
      </w:pPr>
      <w:r w:rsidRPr="00F746BE">
        <w:rPr>
          <w:rFonts w:ascii="Raleway" w:hAnsi="Raleway"/>
          <w:color w:val="000000" w:themeColor="text1"/>
          <w:sz w:val="20"/>
          <w:szCs w:val="20"/>
        </w:rPr>
        <w:t xml:space="preserve">As </w:t>
      </w:r>
      <w:r w:rsidRPr="00F746BE" w:rsidR="370F8733">
        <w:rPr>
          <w:rFonts w:ascii="Raleway" w:hAnsi="Raleway"/>
          <w:color w:val="000000" w:themeColor="text1"/>
          <w:sz w:val="20"/>
          <w:szCs w:val="20"/>
        </w:rPr>
        <w:t>g</w:t>
      </w:r>
      <w:r w:rsidRPr="00F746BE">
        <w:rPr>
          <w:rFonts w:ascii="Raleway" w:hAnsi="Raleway"/>
          <w:color w:val="000000" w:themeColor="text1"/>
          <w:sz w:val="20"/>
          <w:szCs w:val="20"/>
        </w:rPr>
        <w:t>overnment develops the Teacher Training Entitlement, we encourage a continued focus on implementation as well as entitlement. Professional development should ultimately be judged by its impact on classroom practice, leadership capability and pupil outcomes, rather than hours of participation alone.</w:t>
      </w:r>
    </w:p>
    <w:p w:rsidR="00BC74CD" w:rsidRPr="00F746BE" w:rsidP="0094274A">
      <w:pPr>
        <w:jc w:val="both"/>
        <w:rPr>
          <w:rFonts w:ascii="Raleway" w:hAnsi="Raleway"/>
          <w:b/>
          <w:bCs/>
          <w:color w:val="000000" w:themeColor="text1"/>
          <w:sz w:val="20"/>
          <w:szCs w:val="20"/>
        </w:rPr>
      </w:pPr>
      <w:r w:rsidRPr="00F746BE">
        <w:rPr>
          <w:rFonts w:ascii="Raleway" w:hAnsi="Raleway"/>
          <w:b/>
          <w:bCs/>
          <w:color w:val="000000" w:themeColor="text1"/>
          <w:sz w:val="20"/>
          <w:szCs w:val="20"/>
        </w:rPr>
        <w:t>The extent to which the proposals address workload, wellbeing, and job satisfaction across the school workforce.</w:t>
      </w:r>
    </w:p>
    <w:p w:rsidR="00B8663E" w:rsidRPr="00F746BE" w:rsidP="0094274A">
      <w:pPr>
        <w:jc w:val="both"/>
        <w:rPr>
          <w:rFonts w:ascii="Raleway" w:hAnsi="Raleway"/>
          <w:color w:val="000000" w:themeColor="text1"/>
          <w:sz w:val="20"/>
          <w:szCs w:val="20"/>
        </w:rPr>
      </w:pPr>
      <w:r w:rsidRPr="00F746BE">
        <w:rPr>
          <w:rFonts w:ascii="Raleway" w:hAnsi="Raleway"/>
          <w:color w:val="000000" w:themeColor="text1"/>
          <w:sz w:val="20"/>
          <w:szCs w:val="20"/>
        </w:rPr>
        <w:t xml:space="preserve">We welcome the White Paper's recognition that workload and wellbeing are central to teacher recruitment and </w:t>
      </w:r>
      <w:r w:rsidRPr="00F746BE">
        <w:rPr>
          <w:rFonts w:ascii="Raleway" w:hAnsi="Raleway"/>
          <w:color w:val="000000" w:themeColor="text1"/>
          <w:sz w:val="20"/>
          <w:szCs w:val="20"/>
        </w:rPr>
        <w:t>retention</w:t>
      </w:r>
      <w:r w:rsidRPr="00F746BE" w:rsidR="00D6650A">
        <w:rPr>
          <w:rFonts w:ascii="Raleway" w:hAnsi="Raleway"/>
          <w:color w:val="000000" w:themeColor="text1"/>
          <w:sz w:val="20"/>
          <w:szCs w:val="20"/>
        </w:rPr>
        <w:t>,</w:t>
      </w:r>
      <w:r w:rsidRPr="00F746BE">
        <w:rPr>
          <w:rFonts w:ascii="Raleway" w:hAnsi="Raleway"/>
          <w:color w:val="000000" w:themeColor="text1"/>
          <w:sz w:val="20"/>
          <w:szCs w:val="20"/>
        </w:rPr>
        <w:t xml:space="preserve"> and</w:t>
      </w:r>
      <w:r w:rsidRPr="00F746BE" w:rsidR="00470830">
        <w:rPr>
          <w:rFonts w:ascii="Raleway" w:hAnsi="Raleway"/>
          <w:color w:val="000000" w:themeColor="text1"/>
          <w:sz w:val="20"/>
          <w:szCs w:val="20"/>
        </w:rPr>
        <w:t xml:space="preserve"> are pleased to see </w:t>
      </w:r>
      <w:r w:rsidRPr="00F746BE" w:rsidR="00796AB4">
        <w:rPr>
          <w:rFonts w:ascii="Raleway" w:hAnsi="Raleway"/>
          <w:color w:val="000000" w:themeColor="text1"/>
          <w:sz w:val="20"/>
          <w:szCs w:val="20"/>
        </w:rPr>
        <w:t>the government’s</w:t>
      </w:r>
      <w:r w:rsidRPr="00F746BE" w:rsidR="00470830">
        <w:rPr>
          <w:rFonts w:ascii="Raleway" w:hAnsi="Raleway"/>
          <w:color w:val="000000" w:themeColor="text1"/>
          <w:sz w:val="20"/>
          <w:szCs w:val="20"/>
        </w:rPr>
        <w:t xml:space="preserve"> commitment to develop new resources on the matter</w:t>
      </w:r>
      <w:r w:rsidRPr="00F746BE" w:rsidR="0048125C">
        <w:rPr>
          <w:rFonts w:ascii="Raleway" w:hAnsi="Raleway"/>
          <w:color w:val="000000" w:themeColor="text1"/>
          <w:sz w:val="20"/>
          <w:szCs w:val="20"/>
        </w:rPr>
        <w:t xml:space="preserve">, including </w:t>
      </w:r>
      <w:r w:rsidRPr="00F746BE" w:rsidR="00796AB4">
        <w:rPr>
          <w:rFonts w:ascii="Raleway" w:hAnsi="Raleway"/>
          <w:color w:val="000000" w:themeColor="text1"/>
          <w:sz w:val="20"/>
          <w:szCs w:val="20"/>
        </w:rPr>
        <w:t xml:space="preserve">through </w:t>
      </w:r>
      <w:r w:rsidRPr="00F746BE" w:rsidR="0048125C">
        <w:rPr>
          <w:rFonts w:ascii="Raleway" w:hAnsi="Raleway"/>
          <w:color w:val="000000" w:themeColor="text1"/>
          <w:sz w:val="20"/>
          <w:szCs w:val="20"/>
        </w:rPr>
        <w:t>the ‘Improve Workload and Wellbeing for School Staff’ service.</w:t>
      </w:r>
    </w:p>
    <w:p w:rsidR="00267F41" w:rsidRPr="00F746BE" w:rsidP="0094274A">
      <w:pPr>
        <w:jc w:val="both"/>
        <w:rPr>
          <w:rFonts w:ascii="Raleway" w:hAnsi="Raleway"/>
          <w:color w:val="000000" w:themeColor="text1"/>
          <w:sz w:val="20"/>
          <w:szCs w:val="20"/>
        </w:rPr>
      </w:pPr>
      <w:r w:rsidRPr="00F746BE">
        <w:rPr>
          <w:rFonts w:ascii="Raleway" w:hAnsi="Raleway"/>
          <w:color w:val="000000" w:themeColor="text1"/>
          <w:sz w:val="20"/>
          <w:szCs w:val="20"/>
        </w:rPr>
        <w:t xml:space="preserve">But as the </w:t>
      </w:r>
      <w:r w:rsidRPr="00F746BE" w:rsidR="00A36FE6">
        <w:rPr>
          <w:rFonts w:ascii="Raleway" w:hAnsi="Raleway"/>
          <w:color w:val="000000" w:themeColor="text1"/>
          <w:sz w:val="20"/>
          <w:szCs w:val="20"/>
        </w:rPr>
        <w:t>Department</w:t>
      </w:r>
      <w:r w:rsidRPr="00F746BE">
        <w:rPr>
          <w:rFonts w:ascii="Raleway" w:hAnsi="Raleway"/>
          <w:color w:val="000000" w:themeColor="text1"/>
          <w:sz w:val="20"/>
          <w:szCs w:val="20"/>
        </w:rPr>
        <w:t xml:space="preserve"> brings forward further training provision for teachers, it must also consider effective implementation of the strategies, both to secure teacher and leader buy-in, but also to guarantee</w:t>
      </w:r>
      <w:r w:rsidRPr="00F746BE" w:rsidR="00796AB4">
        <w:rPr>
          <w:rFonts w:ascii="Raleway" w:hAnsi="Raleway"/>
          <w:color w:val="000000" w:themeColor="text1"/>
          <w:sz w:val="20"/>
          <w:szCs w:val="20"/>
        </w:rPr>
        <w:t xml:space="preserve"> the</w:t>
      </w:r>
      <w:r w:rsidRPr="00F746BE">
        <w:rPr>
          <w:rFonts w:ascii="Raleway" w:hAnsi="Raleway"/>
          <w:color w:val="000000" w:themeColor="text1"/>
          <w:sz w:val="20"/>
          <w:szCs w:val="20"/>
        </w:rPr>
        <w:t xml:space="preserve"> effectiveness of the programme.</w:t>
      </w:r>
    </w:p>
    <w:p w:rsidR="00267F41" w:rsidRPr="00F746BE" w:rsidP="0094274A">
      <w:pPr>
        <w:jc w:val="both"/>
        <w:rPr>
          <w:rFonts w:ascii="Raleway" w:hAnsi="Raleway"/>
          <w:color w:val="000000" w:themeColor="text1"/>
          <w:sz w:val="20"/>
          <w:szCs w:val="20"/>
        </w:rPr>
      </w:pPr>
      <w:r w:rsidRPr="00F746BE">
        <w:rPr>
          <w:rFonts w:ascii="Raleway" w:hAnsi="Raleway"/>
          <w:color w:val="000000" w:themeColor="text1"/>
          <w:sz w:val="20"/>
          <w:szCs w:val="20"/>
        </w:rPr>
        <w:t>Schools are already operating under significant workforce pressure, and any additional national programmes risk being viewed as another demand on limited capacity unless they demonstrably reduce workload.</w:t>
      </w:r>
      <w:r w:rsidRPr="00F746BE" w:rsidR="00982784">
        <w:rPr>
          <w:rFonts w:ascii="Raleway" w:hAnsi="Raleway"/>
          <w:color w:val="000000" w:themeColor="text1"/>
          <w:sz w:val="20"/>
          <w:szCs w:val="20"/>
        </w:rPr>
        <w:t xml:space="preserve"> Part of this will rely on the structure of training programmes, and the other will rely on introducing new provision that strengthens professional practice while removing unnecessary administrative burdens.</w:t>
      </w:r>
    </w:p>
    <w:p w:rsidR="00982784" w:rsidRPr="00F746BE" w:rsidP="0094274A">
      <w:pPr>
        <w:jc w:val="both"/>
        <w:rPr>
          <w:rFonts w:ascii="Raleway" w:hAnsi="Raleway"/>
          <w:color w:val="000000" w:themeColor="text1"/>
          <w:sz w:val="20"/>
          <w:szCs w:val="20"/>
        </w:rPr>
      </w:pPr>
      <w:r w:rsidRPr="00F746BE">
        <w:rPr>
          <w:rFonts w:ascii="Raleway" w:hAnsi="Raleway"/>
          <w:color w:val="000000" w:themeColor="text1"/>
          <w:sz w:val="20"/>
          <w:szCs w:val="20"/>
        </w:rPr>
        <w:t xml:space="preserve">For the former, our extensive experience tells us that </w:t>
      </w:r>
      <w:r w:rsidRPr="00F746BE" w:rsidR="0005576B">
        <w:rPr>
          <w:rFonts w:ascii="Raleway" w:hAnsi="Raleway"/>
          <w:color w:val="000000" w:themeColor="text1"/>
          <w:sz w:val="20"/>
          <w:szCs w:val="20"/>
        </w:rPr>
        <w:t xml:space="preserve">training must be formulated to account for workload challenges. </w:t>
      </w:r>
      <w:r w:rsidRPr="00F746BE" w:rsidR="009F1F99">
        <w:rPr>
          <w:rFonts w:ascii="Raleway" w:hAnsi="Raleway"/>
          <w:color w:val="000000" w:themeColor="text1"/>
          <w:sz w:val="20"/>
          <w:szCs w:val="20"/>
        </w:rPr>
        <w:t>In practice, that means the government must make appropriate consideration of training that is:</w:t>
      </w:r>
    </w:p>
    <w:p w:rsidR="00400926" w:rsidRPr="00F746BE" w:rsidP="007D3CA7">
      <w:pPr>
        <w:pStyle w:val="ListParagraph"/>
        <w:numPr>
          <w:ilvl w:val="0"/>
          <w:numId w:val="19"/>
        </w:numPr>
        <w:jc w:val="both"/>
        <w:rPr>
          <w:rFonts w:ascii="Raleway" w:hAnsi="Raleway"/>
          <w:sz w:val="20"/>
          <w:szCs w:val="20"/>
          <w:lang w:eastAsia="en-GB"/>
        </w:rPr>
      </w:pPr>
      <w:r w:rsidRPr="00F746BE">
        <w:rPr>
          <w:rFonts w:ascii="Raleway" w:hAnsi="Raleway"/>
          <w:sz w:val="20"/>
          <w:szCs w:val="20"/>
          <w:lang w:eastAsia="en-GB"/>
        </w:rPr>
        <w:t>Short</w:t>
      </w:r>
      <w:r w:rsidRPr="00F746BE" w:rsidR="00F34771">
        <w:rPr>
          <w:rFonts w:ascii="Raleway" w:hAnsi="Raleway"/>
          <w:sz w:val="20"/>
          <w:szCs w:val="20"/>
          <w:lang w:eastAsia="en-GB"/>
        </w:rPr>
        <w:t xml:space="preserve"> and </w:t>
      </w:r>
      <w:r w:rsidRPr="00F746BE" w:rsidR="000F0146">
        <w:rPr>
          <w:rFonts w:ascii="Raleway" w:hAnsi="Raleway"/>
          <w:sz w:val="20"/>
          <w:szCs w:val="20"/>
          <w:lang w:eastAsia="en-GB"/>
        </w:rPr>
        <w:t xml:space="preserve">modular </w:t>
      </w:r>
      <w:r w:rsidRPr="00F746BE">
        <w:rPr>
          <w:rFonts w:ascii="Raleway" w:hAnsi="Raleway"/>
          <w:sz w:val="20"/>
          <w:szCs w:val="20"/>
          <w:lang w:eastAsia="en-GB"/>
        </w:rPr>
        <w:t>rather than fixed</w:t>
      </w:r>
      <w:r w:rsidRPr="00F746BE" w:rsidR="003009CA">
        <w:rPr>
          <w:rFonts w:ascii="Raleway" w:hAnsi="Raleway"/>
          <w:sz w:val="20"/>
          <w:szCs w:val="20"/>
          <w:lang w:eastAsia="en-GB"/>
        </w:rPr>
        <w:t>-hour</w:t>
      </w:r>
      <w:r w:rsidRPr="00F746BE" w:rsidR="000F0146">
        <w:rPr>
          <w:rFonts w:ascii="Raleway" w:hAnsi="Raleway"/>
          <w:sz w:val="20"/>
          <w:szCs w:val="20"/>
          <w:lang w:eastAsia="en-GB"/>
        </w:rPr>
        <w:t xml:space="preserve"> and </w:t>
      </w:r>
      <w:r w:rsidRPr="00F746BE">
        <w:rPr>
          <w:rFonts w:ascii="Raleway" w:hAnsi="Raleway"/>
          <w:sz w:val="20"/>
          <w:szCs w:val="20"/>
          <w:lang w:eastAsia="en-GB"/>
        </w:rPr>
        <w:t>time-intensive</w:t>
      </w:r>
      <w:r w:rsidRPr="00F746BE" w:rsidR="00745A58">
        <w:rPr>
          <w:rFonts w:ascii="Raleway" w:hAnsi="Raleway"/>
          <w:sz w:val="20"/>
          <w:szCs w:val="20"/>
          <w:lang w:eastAsia="en-GB"/>
        </w:rPr>
        <w:t>, which</w:t>
      </w:r>
      <w:r w:rsidRPr="00F746BE">
        <w:rPr>
          <w:rFonts w:ascii="Raleway" w:hAnsi="Raleway"/>
          <w:sz w:val="20"/>
          <w:szCs w:val="20"/>
          <w:lang w:eastAsia="en-GB"/>
        </w:rPr>
        <w:t xml:space="preserve"> will </w:t>
      </w:r>
      <w:r w:rsidRPr="00F746BE" w:rsidR="00974CE9">
        <w:rPr>
          <w:rFonts w:ascii="Raleway" w:hAnsi="Raleway"/>
          <w:sz w:val="20"/>
          <w:szCs w:val="20"/>
          <w:lang w:eastAsia="en-GB"/>
        </w:rPr>
        <w:t xml:space="preserve">help </w:t>
      </w:r>
      <w:r w:rsidRPr="00F746BE" w:rsidR="00FE3B59">
        <w:rPr>
          <w:rFonts w:ascii="Raleway" w:hAnsi="Raleway"/>
          <w:sz w:val="20"/>
          <w:szCs w:val="20"/>
          <w:lang w:eastAsia="en-GB"/>
        </w:rPr>
        <w:t xml:space="preserve">secure </w:t>
      </w:r>
      <w:r w:rsidRPr="00F746BE">
        <w:rPr>
          <w:rFonts w:ascii="Raleway" w:hAnsi="Raleway"/>
          <w:sz w:val="20"/>
          <w:szCs w:val="20"/>
          <w:lang w:eastAsia="en-GB"/>
        </w:rPr>
        <w:t>school leader buy</w:t>
      </w:r>
      <w:r w:rsidRPr="00F746BE" w:rsidR="000D0FF6">
        <w:rPr>
          <w:rFonts w:ascii="Raleway" w:hAnsi="Raleway"/>
          <w:sz w:val="20"/>
          <w:szCs w:val="20"/>
          <w:lang w:eastAsia="en-GB"/>
        </w:rPr>
        <w:t>-</w:t>
      </w:r>
      <w:r w:rsidRPr="00F746BE">
        <w:rPr>
          <w:rFonts w:ascii="Raleway" w:hAnsi="Raleway"/>
          <w:sz w:val="20"/>
          <w:szCs w:val="20"/>
          <w:lang w:eastAsia="en-GB"/>
        </w:rPr>
        <w:t xml:space="preserve">in and work around teachers and staff </w:t>
      </w:r>
      <w:r w:rsidRPr="00F746BE" w:rsidR="008E36FE">
        <w:rPr>
          <w:rFonts w:ascii="Raleway" w:hAnsi="Raleway"/>
          <w:sz w:val="20"/>
          <w:szCs w:val="20"/>
          <w:lang w:eastAsia="en-GB"/>
        </w:rPr>
        <w:t>workload</w:t>
      </w:r>
    </w:p>
    <w:p w:rsidR="00400926" w:rsidRPr="00F746BE" w:rsidP="007D3CA7">
      <w:pPr>
        <w:pStyle w:val="ListParagraph"/>
        <w:numPr>
          <w:ilvl w:val="0"/>
          <w:numId w:val="19"/>
        </w:numPr>
        <w:jc w:val="both"/>
        <w:rPr>
          <w:rFonts w:ascii="Raleway" w:hAnsi="Raleway"/>
          <w:sz w:val="20"/>
          <w:szCs w:val="20"/>
          <w:lang w:eastAsia="en-GB"/>
        </w:rPr>
      </w:pPr>
      <w:r w:rsidRPr="00F746BE">
        <w:rPr>
          <w:rFonts w:ascii="Raleway" w:hAnsi="Raleway"/>
          <w:sz w:val="20"/>
          <w:szCs w:val="20"/>
          <w:lang w:eastAsia="en-GB"/>
        </w:rPr>
        <w:t xml:space="preserve">Blended </w:t>
      </w:r>
      <w:r w:rsidRPr="00F746BE" w:rsidR="00F34771">
        <w:rPr>
          <w:rFonts w:ascii="Raleway" w:hAnsi="Raleway"/>
          <w:sz w:val="20"/>
          <w:szCs w:val="20"/>
          <w:lang w:eastAsia="en-GB"/>
        </w:rPr>
        <w:t>in d</w:t>
      </w:r>
      <w:r w:rsidRPr="00F746BE">
        <w:rPr>
          <w:rFonts w:ascii="Raleway" w:hAnsi="Raleway"/>
          <w:sz w:val="20"/>
          <w:szCs w:val="20"/>
          <w:lang w:eastAsia="en-GB"/>
        </w:rPr>
        <w:t xml:space="preserve">elivery to suit different schedules and learning styles (asynchronous learning, webinars, optional coaching) </w:t>
      </w:r>
    </w:p>
    <w:p w:rsidR="002E1E71" w:rsidRPr="00F746BE" w:rsidP="007D3CA7">
      <w:pPr>
        <w:pStyle w:val="ListParagraph"/>
        <w:numPr>
          <w:ilvl w:val="0"/>
          <w:numId w:val="19"/>
        </w:numPr>
        <w:jc w:val="both"/>
        <w:rPr>
          <w:rFonts w:ascii="Raleway" w:hAnsi="Raleway"/>
          <w:sz w:val="20"/>
          <w:szCs w:val="20"/>
          <w:lang w:eastAsia="en-GB"/>
        </w:rPr>
      </w:pPr>
      <w:r w:rsidRPr="00F746BE">
        <w:rPr>
          <w:rFonts w:ascii="Raleway" w:hAnsi="Raleway"/>
          <w:sz w:val="20"/>
          <w:szCs w:val="20"/>
          <w:lang w:eastAsia="en-GB"/>
        </w:rPr>
        <w:t>Led by</w:t>
      </w:r>
      <w:r w:rsidRPr="00F746BE" w:rsidR="00F34771">
        <w:rPr>
          <w:rFonts w:ascii="Raleway" w:hAnsi="Raleway"/>
          <w:sz w:val="20"/>
          <w:szCs w:val="20"/>
          <w:lang w:eastAsia="en-GB"/>
        </w:rPr>
        <w:t xml:space="preserve"> f</w:t>
      </w:r>
      <w:r w:rsidRPr="00F746BE" w:rsidR="00400926">
        <w:rPr>
          <w:rFonts w:ascii="Raleway" w:hAnsi="Raleway"/>
          <w:sz w:val="20"/>
          <w:szCs w:val="20"/>
          <w:lang w:eastAsia="en-GB"/>
        </w:rPr>
        <w:t>lexible cohort starts to ensure</w:t>
      </w:r>
      <w:r w:rsidRPr="00F746BE" w:rsidR="00796AB4">
        <w:rPr>
          <w:rFonts w:ascii="Raleway" w:hAnsi="Raleway"/>
          <w:sz w:val="20"/>
          <w:szCs w:val="20"/>
          <w:lang w:eastAsia="en-GB"/>
        </w:rPr>
        <w:t xml:space="preserve"> a</w:t>
      </w:r>
      <w:r w:rsidRPr="00F746BE" w:rsidR="00400926">
        <w:rPr>
          <w:rFonts w:ascii="Raleway" w:hAnsi="Raleway"/>
          <w:sz w:val="20"/>
          <w:szCs w:val="20"/>
          <w:lang w:eastAsia="en-GB"/>
        </w:rPr>
        <w:t xml:space="preserve"> staggered and inclusive approach to onboarding </w:t>
      </w:r>
    </w:p>
    <w:p w:rsidR="0091799C" w:rsidRPr="00F746BE" w:rsidP="007D3CA7">
      <w:pPr>
        <w:pStyle w:val="ListParagraph"/>
        <w:numPr>
          <w:ilvl w:val="0"/>
          <w:numId w:val="19"/>
        </w:numPr>
        <w:jc w:val="both"/>
        <w:rPr>
          <w:rFonts w:ascii="Raleway" w:hAnsi="Raleway"/>
          <w:color w:val="000000" w:themeColor="text1"/>
          <w:sz w:val="20"/>
          <w:szCs w:val="20"/>
        </w:rPr>
      </w:pPr>
      <w:r w:rsidRPr="00F746BE">
        <w:rPr>
          <w:rFonts w:ascii="Raleway" w:hAnsi="Raleway"/>
          <w:sz w:val="20"/>
          <w:szCs w:val="20"/>
          <w:lang w:eastAsia="en-GB"/>
        </w:rPr>
        <w:t xml:space="preserve">Place-focused, with the capacity to mould and tailor CPD provision according to need across school contexts, particularly in relation to the SEND teacher training programme </w:t>
      </w:r>
    </w:p>
    <w:p w:rsidR="0091799C" w:rsidRPr="00F746BE" w:rsidP="0094274A">
      <w:pPr>
        <w:jc w:val="both"/>
        <w:rPr>
          <w:rFonts w:ascii="Raleway" w:hAnsi="Raleway"/>
          <w:color w:val="000000" w:themeColor="text1"/>
          <w:sz w:val="20"/>
          <w:szCs w:val="20"/>
        </w:rPr>
      </w:pPr>
      <w:r w:rsidRPr="00F746BE">
        <w:rPr>
          <w:rFonts w:ascii="Raleway" w:hAnsi="Raleway"/>
          <w:color w:val="000000" w:themeColor="text1"/>
          <w:sz w:val="20"/>
          <w:szCs w:val="20"/>
        </w:rPr>
        <w:t xml:space="preserve">More broadly, we would caution against delivery models for national training programmes that are </w:t>
      </w:r>
      <w:r w:rsidRPr="00F746BE">
        <w:rPr>
          <w:rFonts w:ascii="Raleway" w:hAnsi="Raleway"/>
          <w:color w:val="000000" w:themeColor="text1"/>
          <w:sz w:val="20"/>
          <w:szCs w:val="20"/>
        </w:rPr>
        <w:t>overly-prescriptive</w:t>
      </w:r>
      <w:r w:rsidRPr="00F746BE">
        <w:rPr>
          <w:rFonts w:ascii="Raleway" w:hAnsi="Raleway"/>
          <w:color w:val="000000" w:themeColor="text1"/>
          <w:sz w:val="20"/>
          <w:szCs w:val="20"/>
        </w:rPr>
        <w:t xml:space="preserve"> or time intensive. Fixed hour or rigid attendance requirements risk adding to existing workload pressures rather than easing </w:t>
      </w:r>
      <w:r w:rsidRPr="00F746BE">
        <w:rPr>
          <w:rFonts w:ascii="Raleway" w:hAnsi="Raleway"/>
          <w:color w:val="000000" w:themeColor="text1"/>
          <w:sz w:val="20"/>
          <w:szCs w:val="20"/>
        </w:rPr>
        <w:t>them, and</w:t>
      </w:r>
      <w:r w:rsidRPr="00F746BE">
        <w:rPr>
          <w:rFonts w:ascii="Raleway" w:hAnsi="Raleway"/>
          <w:color w:val="000000" w:themeColor="text1"/>
          <w:sz w:val="20"/>
          <w:szCs w:val="20"/>
        </w:rPr>
        <w:t xml:space="preserve"> are likely to be particularly difficult for schools serving the most disadvantaged communities to accommodate. We recommend that training be judged by outputs – for example changes to classroom practice and decision-</w:t>
      </w:r>
      <w:r w:rsidRPr="00F746BE" w:rsidR="00B32FE9">
        <w:rPr>
          <w:rFonts w:ascii="Raleway" w:hAnsi="Raleway"/>
          <w:color w:val="000000" w:themeColor="text1"/>
          <w:sz w:val="20"/>
          <w:szCs w:val="20"/>
        </w:rPr>
        <w:t>making</w:t>
      </w:r>
      <w:r w:rsidRPr="00F746BE">
        <w:rPr>
          <w:rFonts w:ascii="Raleway" w:hAnsi="Raleway"/>
          <w:color w:val="000000" w:themeColor="text1"/>
          <w:sz w:val="20"/>
          <w:szCs w:val="20"/>
        </w:rPr>
        <w:t>, rather than hours</w:t>
      </w:r>
      <w:r w:rsidRPr="00F746BE" w:rsidR="00796AB4">
        <w:rPr>
          <w:rFonts w:ascii="Raleway" w:hAnsi="Raleway"/>
          <w:color w:val="000000" w:themeColor="text1"/>
          <w:sz w:val="20"/>
          <w:szCs w:val="20"/>
        </w:rPr>
        <w:t xml:space="preserve"> </w:t>
      </w:r>
      <w:r w:rsidRPr="00F746BE">
        <w:rPr>
          <w:rFonts w:ascii="Raleway" w:hAnsi="Raleway"/>
          <w:color w:val="000000" w:themeColor="text1"/>
          <w:sz w:val="20"/>
          <w:szCs w:val="20"/>
        </w:rPr>
        <w:t>logged, so that impact on practice and wellbeing is prioritised over attendance.</w:t>
      </w:r>
    </w:p>
    <w:p w:rsidR="004E506A" w:rsidRPr="00F746BE" w:rsidP="0094274A">
      <w:pPr>
        <w:jc w:val="both"/>
        <w:rPr>
          <w:rFonts w:ascii="Raleway" w:hAnsi="Raleway"/>
          <w:color w:val="000000" w:themeColor="text1"/>
          <w:sz w:val="20"/>
          <w:szCs w:val="20"/>
        </w:rPr>
      </w:pPr>
      <w:r w:rsidRPr="00F746BE">
        <w:rPr>
          <w:rFonts w:ascii="Raleway" w:hAnsi="Raleway"/>
          <w:color w:val="000000" w:themeColor="text1"/>
          <w:sz w:val="20"/>
          <w:szCs w:val="20"/>
        </w:rPr>
        <w:t xml:space="preserve">We are also pleased to see the Department acknowledge the potential of AI and technology in </w:t>
      </w:r>
      <w:r w:rsidRPr="00F746BE" w:rsidR="004E62F2">
        <w:rPr>
          <w:rFonts w:ascii="Raleway" w:hAnsi="Raleway"/>
          <w:color w:val="000000" w:themeColor="text1"/>
          <w:sz w:val="20"/>
          <w:szCs w:val="20"/>
        </w:rPr>
        <w:t xml:space="preserve">tackling staff workload and supporting them to “deliver the best for the children in their classroom.” </w:t>
      </w:r>
      <w:r w:rsidRPr="00F746BE" w:rsidR="00C33BF7">
        <w:rPr>
          <w:rFonts w:ascii="Raleway" w:hAnsi="Raleway"/>
          <w:color w:val="000000" w:themeColor="text1"/>
          <w:sz w:val="20"/>
          <w:szCs w:val="20"/>
        </w:rPr>
        <w:t xml:space="preserve">The National College has developed a suite of AI-tools designed specifically to support </w:t>
      </w:r>
      <w:r w:rsidRPr="00F746BE" w:rsidR="00B32FE9">
        <w:rPr>
          <w:rFonts w:ascii="Raleway" w:hAnsi="Raleway"/>
          <w:color w:val="000000" w:themeColor="text1"/>
          <w:sz w:val="20"/>
          <w:szCs w:val="20"/>
        </w:rPr>
        <w:t xml:space="preserve">teachers </w:t>
      </w:r>
      <w:r w:rsidRPr="00F746BE" w:rsidR="002B7828">
        <w:rPr>
          <w:rFonts w:ascii="Raleway" w:hAnsi="Raleway"/>
          <w:color w:val="000000" w:themeColor="text1"/>
          <w:sz w:val="20"/>
          <w:szCs w:val="20"/>
        </w:rPr>
        <w:t xml:space="preserve">with administrative capacity, </w:t>
      </w:r>
      <w:r w:rsidRPr="00F746BE" w:rsidR="00B32FE9">
        <w:rPr>
          <w:rFonts w:ascii="Raleway" w:hAnsi="Raleway"/>
          <w:color w:val="000000" w:themeColor="text1"/>
          <w:sz w:val="20"/>
          <w:szCs w:val="20"/>
        </w:rPr>
        <w:t>rather than replace professional judgement.</w:t>
      </w:r>
      <w:r w:rsidRPr="00F746BE" w:rsidR="003D2331">
        <w:rPr>
          <w:rFonts w:ascii="Raleway" w:hAnsi="Raleway"/>
          <w:color w:val="000000" w:themeColor="text1"/>
          <w:sz w:val="20"/>
          <w:szCs w:val="20"/>
        </w:rPr>
        <w:t xml:space="preserve"> These include tools like our Lesson Plan Creator, </w:t>
      </w:r>
      <w:r w:rsidRPr="00F746BE" w:rsidR="001F1E63">
        <w:rPr>
          <w:rFonts w:ascii="Raleway" w:hAnsi="Raleway"/>
          <w:color w:val="000000" w:themeColor="text1"/>
          <w:sz w:val="20"/>
          <w:szCs w:val="20"/>
        </w:rPr>
        <w:t xml:space="preserve">Classroom Routine Builder, </w:t>
      </w:r>
      <w:r w:rsidRPr="00F746BE">
        <w:rPr>
          <w:rFonts w:ascii="Raleway" w:hAnsi="Raleway"/>
          <w:color w:val="000000" w:themeColor="text1"/>
          <w:sz w:val="20"/>
          <w:szCs w:val="20"/>
        </w:rPr>
        <w:t>Maths Problem Creator, and SEND Support Advisor tool. Each is saving teachers significant amounts of time, enabling them instead to focus on high-quality pupil interactions.</w:t>
      </w:r>
    </w:p>
    <w:p w:rsidR="00B32FE9" w:rsidRPr="00F746BE" w:rsidP="0094274A">
      <w:pPr>
        <w:jc w:val="both"/>
        <w:rPr>
          <w:rFonts w:ascii="Raleway" w:hAnsi="Raleway"/>
          <w:color w:val="000000" w:themeColor="text1"/>
          <w:sz w:val="20"/>
          <w:szCs w:val="20"/>
        </w:rPr>
      </w:pPr>
      <w:r w:rsidRPr="00F746BE">
        <w:rPr>
          <w:rFonts w:ascii="Raleway" w:hAnsi="Raleway"/>
          <w:color w:val="000000" w:themeColor="text1"/>
          <w:sz w:val="20"/>
          <w:szCs w:val="20"/>
        </w:rPr>
        <w:t>Both the use of AI and the structure of teacher CPD must</w:t>
      </w:r>
      <w:r w:rsidRPr="00F746BE" w:rsidR="00675DD8">
        <w:rPr>
          <w:rFonts w:ascii="Raleway" w:hAnsi="Raleway"/>
          <w:color w:val="000000" w:themeColor="text1"/>
          <w:sz w:val="20"/>
          <w:szCs w:val="20"/>
        </w:rPr>
        <w:t xml:space="preserve"> be informed by sector best practice</w:t>
      </w:r>
      <w:r w:rsidRPr="00F746BE">
        <w:rPr>
          <w:rFonts w:ascii="Raleway" w:hAnsi="Raleway"/>
          <w:color w:val="000000" w:themeColor="text1"/>
          <w:sz w:val="20"/>
          <w:szCs w:val="20"/>
        </w:rPr>
        <w:t>, and w</w:t>
      </w:r>
      <w:r w:rsidRPr="00F746BE" w:rsidR="00675DD8">
        <w:rPr>
          <w:rFonts w:ascii="Raleway" w:hAnsi="Raleway"/>
          <w:color w:val="000000" w:themeColor="text1"/>
          <w:sz w:val="20"/>
          <w:szCs w:val="20"/>
        </w:rPr>
        <w:t xml:space="preserve">orkforce </w:t>
      </w:r>
      <w:r w:rsidRPr="00F746BE">
        <w:rPr>
          <w:rFonts w:ascii="Raleway" w:hAnsi="Raleway"/>
          <w:color w:val="000000" w:themeColor="text1"/>
          <w:sz w:val="20"/>
          <w:szCs w:val="20"/>
        </w:rPr>
        <w:t xml:space="preserve">initiatives </w:t>
      </w:r>
      <w:r w:rsidRPr="00F746BE" w:rsidR="00675DD8">
        <w:rPr>
          <w:rFonts w:ascii="Raleway" w:hAnsi="Raleway"/>
          <w:color w:val="000000" w:themeColor="text1"/>
          <w:sz w:val="20"/>
          <w:szCs w:val="20"/>
        </w:rPr>
        <w:t>should be</w:t>
      </w:r>
      <w:r w:rsidRPr="00F746BE">
        <w:rPr>
          <w:rFonts w:ascii="Raleway" w:hAnsi="Raleway"/>
          <w:color w:val="000000" w:themeColor="text1"/>
          <w:sz w:val="20"/>
          <w:szCs w:val="20"/>
        </w:rPr>
        <w:t xml:space="preserve"> evaluated not only by participation rates but also by measurable improvements in workload, wellbeing, retention and professional practice.</w:t>
      </w:r>
    </w:p>
    <w:p w:rsidR="00280FB6" w:rsidRPr="00F746BE" w:rsidP="0094274A">
      <w:pPr>
        <w:jc w:val="both"/>
        <w:rPr>
          <w:rFonts w:ascii="Raleway" w:hAnsi="Raleway"/>
          <w:b/>
          <w:bCs/>
          <w:color w:val="000000" w:themeColor="text1"/>
          <w:sz w:val="20"/>
          <w:szCs w:val="20"/>
        </w:rPr>
      </w:pPr>
      <w:r w:rsidRPr="00F746BE">
        <w:rPr>
          <w:rFonts w:ascii="Raleway" w:hAnsi="Raleway"/>
          <w:b/>
          <w:bCs/>
          <w:color w:val="000000" w:themeColor="text1"/>
          <w:sz w:val="20"/>
          <w:szCs w:val="20"/>
        </w:rPr>
        <w:t>How teachers and support staff are being equipped to develop the skills and confidence to use digital technology and AI appropriately and effectively</w:t>
      </w:r>
    </w:p>
    <w:p w:rsidR="007E659F" w:rsidRPr="00F746BE" w:rsidP="0094274A">
      <w:pPr>
        <w:jc w:val="both"/>
        <w:rPr>
          <w:rFonts w:ascii="Raleway" w:hAnsi="Raleway"/>
          <w:color w:val="000000" w:themeColor="text1"/>
          <w:sz w:val="20"/>
          <w:szCs w:val="20"/>
        </w:rPr>
      </w:pPr>
      <w:r w:rsidRPr="00F746BE">
        <w:rPr>
          <w:rFonts w:ascii="Raleway" w:hAnsi="Raleway"/>
          <w:color w:val="000000" w:themeColor="text1"/>
          <w:sz w:val="20"/>
          <w:szCs w:val="20"/>
        </w:rPr>
        <w:t>The White Paper rightly recognises that AI should support, rather than replace, teachers' professional judgement, and commits to embedding digital and AI capability within the proposed Teacher Training Entitlement and wider programme of career-long professional development</w:t>
      </w:r>
      <w:r w:rsidRPr="00F746BE" w:rsidR="00E708BB">
        <w:rPr>
          <w:rFonts w:ascii="Raleway" w:hAnsi="Raleway"/>
          <w:color w:val="000000" w:themeColor="text1"/>
          <w:sz w:val="20"/>
          <w:szCs w:val="20"/>
        </w:rPr>
        <w:t xml:space="preserve">. </w:t>
      </w:r>
      <w:r w:rsidRPr="00F746BE">
        <w:rPr>
          <w:rFonts w:ascii="Raleway" w:hAnsi="Raleway"/>
          <w:color w:val="000000" w:themeColor="text1"/>
          <w:sz w:val="20"/>
          <w:szCs w:val="20"/>
        </w:rPr>
        <w:t>We also welcome the proposed national digital and data skills pathway, which has the potential to provide greater consistency and confidence across the</w:t>
      </w:r>
      <w:r w:rsidRPr="00F746BE" w:rsidR="00E708BB">
        <w:rPr>
          <w:rFonts w:ascii="Raleway" w:hAnsi="Raleway"/>
          <w:color w:val="000000" w:themeColor="text1"/>
          <w:sz w:val="20"/>
          <w:szCs w:val="20"/>
        </w:rPr>
        <w:t xml:space="preserve"> workforce. </w:t>
      </w:r>
      <w:r w:rsidRPr="00F746BE" w:rsidR="00725E78">
        <w:rPr>
          <w:rFonts w:ascii="Raleway" w:hAnsi="Raleway"/>
          <w:color w:val="000000" w:themeColor="text1"/>
          <w:sz w:val="20"/>
          <w:szCs w:val="20"/>
        </w:rPr>
        <w:t xml:space="preserve">We share the view that </w:t>
      </w:r>
      <w:r w:rsidRPr="00F746BE" w:rsidR="00166EA7">
        <w:rPr>
          <w:rFonts w:ascii="Raleway" w:hAnsi="Raleway"/>
          <w:color w:val="000000" w:themeColor="text1"/>
          <w:sz w:val="20"/>
          <w:szCs w:val="20"/>
        </w:rPr>
        <w:t>the appropriate use of AI allows teachers to free up time for more high-quality interactions with pupils.</w:t>
      </w:r>
    </w:p>
    <w:p w:rsidR="00D6731B" w:rsidRPr="00F746BE" w:rsidP="0094274A">
      <w:pPr>
        <w:jc w:val="both"/>
        <w:rPr>
          <w:rFonts w:ascii="Raleway" w:hAnsi="Raleway"/>
          <w:color w:val="000000" w:themeColor="text1"/>
          <w:sz w:val="20"/>
          <w:szCs w:val="20"/>
        </w:rPr>
      </w:pPr>
      <w:r w:rsidRPr="00F746BE">
        <w:rPr>
          <w:rFonts w:ascii="Raleway" w:hAnsi="Raleway"/>
          <w:color w:val="000000" w:themeColor="text1"/>
          <w:sz w:val="20"/>
          <w:szCs w:val="20"/>
        </w:rPr>
        <w:t>From our experience supporting more than 17,000 schools, colleges and nurseries, the key challenge is no longer whether staff are aware of AI, but whether they have the confidence to apply it safely, effectively and in ways that genuinely improve teaching and reduce workload. This reflects the Department's own evidence that while the use of generative AI has grown rapidly, many teachers and leaders still report lacking the knowledge and confidence to use it effectively, and relatively few have received professional development focused on improving pedagogy through technology</w:t>
      </w:r>
      <w:r w:rsidRPr="00F746BE" w:rsidR="00E708BB">
        <w:rPr>
          <w:rFonts w:ascii="Raleway" w:hAnsi="Raleway"/>
          <w:color w:val="000000" w:themeColor="text1"/>
          <w:sz w:val="20"/>
          <w:szCs w:val="20"/>
        </w:rPr>
        <w:t>.</w:t>
      </w:r>
    </w:p>
    <w:p w:rsidR="008D1ADD" w:rsidRPr="00F746BE" w:rsidP="0094274A">
      <w:pPr>
        <w:jc w:val="both"/>
        <w:rPr>
          <w:rFonts w:ascii="Raleway" w:hAnsi="Raleway"/>
          <w:color w:val="000000" w:themeColor="text1"/>
          <w:sz w:val="20"/>
          <w:szCs w:val="20"/>
        </w:rPr>
      </w:pPr>
      <w:r w:rsidRPr="00F746BE">
        <w:rPr>
          <w:rFonts w:ascii="Raleway" w:hAnsi="Raleway"/>
          <w:color w:val="000000" w:themeColor="text1"/>
          <w:sz w:val="20"/>
          <w:szCs w:val="20"/>
        </w:rPr>
        <w:t xml:space="preserve">The National College is already equipping staff to build this </w:t>
      </w:r>
      <w:r w:rsidRPr="00F746BE">
        <w:rPr>
          <w:rFonts w:ascii="Raleway" w:hAnsi="Raleway"/>
          <w:color w:val="000000" w:themeColor="text1"/>
          <w:sz w:val="20"/>
          <w:szCs w:val="20"/>
        </w:rPr>
        <w:t>confidence, and</w:t>
      </w:r>
      <w:r w:rsidRPr="00F746BE">
        <w:rPr>
          <w:rFonts w:ascii="Raleway" w:hAnsi="Raleway"/>
          <w:color w:val="000000" w:themeColor="text1"/>
          <w:sz w:val="20"/>
          <w:szCs w:val="20"/>
        </w:rPr>
        <w:t xml:space="preserve"> doing so on safe foundations. We are fully aligned with the ISO 27001 and ISO 42001 standards, giving school leaders and policymakers confidence that our tools are secure, ethical and responsible by design — in anticipation of the safety and efficacy standards the Department is developing for A</w:t>
      </w:r>
      <w:r w:rsidRPr="00F746BE" w:rsidR="00EC44CE">
        <w:rPr>
          <w:rFonts w:ascii="Raleway" w:hAnsi="Raleway"/>
          <w:color w:val="000000" w:themeColor="text1"/>
          <w:sz w:val="20"/>
          <w:szCs w:val="20"/>
        </w:rPr>
        <w:t>I and Edtech</w:t>
      </w:r>
      <w:r w:rsidRPr="00F746BE">
        <w:rPr>
          <w:rFonts w:ascii="Raleway" w:hAnsi="Raleway"/>
          <w:color w:val="000000" w:themeColor="text1"/>
          <w:sz w:val="20"/>
          <w:szCs w:val="20"/>
        </w:rPr>
        <w:t xml:space="preserve"> in schools. This mirrors the distinction the White Paper draws between general-purpose AI, which can produce poor outcomes for children, and tools purpose-built for education and grounded in sound pedagogy</w:t>
      </w:r>
      <w:r w:rsidRPr="00F746BE" w:rsidR="00E708BB">
        <w:rPr>
          <w:rFonts w:ascii="Raleway" w:hAnsi="Raleway"/>
          <w:color w:val="000000" w:themeColor="text1"/>
          <w:sz w:val="20"/>
          <w:szCs w:val="20"/>
        </w:rPr>
        <w:t>.</w:t>
      </w:r>
    </w:p>
    <w:p w:rsidR="005C1CE2" w:rsidRPr="00F746BE" w:rsidP="0094274A">
      <w:pPr>
        <w:jc w:val="both"/>
        <w:rPr>
          <w:rFonts w:ascii="Raleway" w:hAnsi="Raleway"/>
          <w:color w:val="000000" w:themeColor="text1"/>
          <w:sz w:val="20"/>
          <w:szCs w:val="20"/>
        </w:rPr>
      </w:pPr>
      <w:r w:rsidRPr="00F746BE">
        <w:rPr>
          <w:rFonts w:ascii="Raleway" w:hAnsi="Raleway"/>
          <w:color w:val="000000" w:themeColor="text1"/>
          <w:sz w:val="20"/>
          <w:szCs w:val="20"/>
        </w:rPr>
        <w:t xml:space="preserve">Our experience shows where this equips staff most effectively: through embedding AI into the tasks teachers already do. </w:t>
      </w:r>
      <w:r w:rsidRPr="00F746BE" w:rsidR="00941A50">
        <w:rPr>
          <w:rFonts w:ascii="Raleway" w:hAnsi="Raleway"/>
          <w:color w:val="000000" w:themeColor="text1"/>
          <w:sz w:val="20"/>
          <w:szCs w:val="20"/>
        </w:rPr>
        <w:t>For example, o</w:t>
      </w:r>
      <w:r w:rsidRPr="00F746BE">
        <w:rPr>
          <w:rFonts w:ascii="Raleway" w:hAnsi="Raleway"/>
          <w:color w:val="000000" w:themeColor="text1"/>
          <w:sz w:val="20"/>
          <w:szCs w:val="20"/>
        </w:rPr>
        <w:t xml:space="preserve">ur Lesson Plan Creator has saved teachers more than 1,300 </w:t>
      </w:r>
      <w:r w:rsidRPr="00F746BE">
        <w:rPr>
          <w:rFonts w:ascii="Raleway" w:hAnsi="Raleway"/>
          <w:color w:val="000000" w:themeColor="text1"/>
          <w:sz w:val="20"/>
          <w:szCs w:val="20"/>
        </w:rPr>
        <w:t xml:space="preserve">hours this academic year by building AI directly into planning workflows; our SEND Support Advisor has saved a further 338 hours by giving staff confidence to generate evidence-informed support strategies for pupils with additional needs; and our wider suite of tools, including our Feedback Creator, has delivered productivity gains equivalent to more than 280,000 minutes across schools. In each case, staff retain full control and professional judgement </w:t>
      </w:r>
      <w:r w:rsidRPr="00F746BE" w:rsidR="00885D6F">
        <w:rPr>
          <w:rFonts w:ascii="Raleway" w:hAnsi="Raleway"/>
          <w:color w:val="000000" w:themeColor="text1"/>
          <w:sz w:val="20"/>
          <w:szCs w:val="20"/>
        </w:rPr>
        <w:t>-</w:t>
      </w:r>
      <w:r w:rsidRPr="00F746BE">
        <w:rPr>
          <w:rFonts w:ascii="Raleway" w:hAnsi="Raleway"/>
          <w:color w:val="000000" w:themeColor="text1"/>
          <w:sz w:val="20"/>
          <w:szCs w:val="20"/>
        </w:rPr>
        <w:t xml:space="preserve"> AI equips them with a starting point and time saved</w:t>
      </w:r>
      <w:r w:rsidRPr="00F746BE" w:rsidR="00941A50">
        <w:rPr>
          <w:rFonts w:ascii="Raleway" w:hAnsi="Raleway"/>
          <w:color w:val="000000" w:themeColor="text1"/>
          <w:sz w:val="20"/>
          <w:szCs w:val="20"/>
        </w:rPr>
        <w:t>.</w:t>
      </w:r>
    </w:p>
    <w:p w:rsidR="005C1CE2" w:rsidRPr="00F746BE" w:rsidP="0094274A">
      <w:pPr>
        <w:jc w:val="both"/>
        <w:rPr>
          <w:rFonts w:ascii="Raleway" w:hAnsi="Raleway"/>
          <w:color w:val="000000" w:themeColor="text1"/>
          <w:sz w:val="20"/>
          <w:szCs w:val="20"/>
        </w:rPr>
      </w:pPr>
      <w:r w:rsidRPr="00F746BE">
        <w:rPr>
          <w:rFonts w:ascii="Raleway" w:hAnsi="Raleway"/>
          <w:color w:val="000000" w:themeColor="text1"/>
          <w:sz w:val="20"/>
          <w:szCs w:val="20"/>
        </w:rPr>
        <w:t>T</w:t>
      </w:r>
      <w:r w:rsidRPr="00F746BE" w:rsidR="00D27746">
        <w:rPr>
          <w:rFonts w:ascii="Raleway" w:hAnsi="Raleway"/>
          <w:color w:val="000000" w:themeColor="text1"/>
          <w:sz w:val="20"/>
          <w:szCs w:val="20"/>
        </w:rPr>
        <w:t>he Department therefore should be aware that</w:t>
      </w:r>
      <w:r w:rsidRPr="00F746BE">
        <w:rPr>
          <w:rFonts w:ascii="Raleway" w:hAnsi="Raleway"/>
          <w:color w:val="000000" w:themeColor="text1"/>
          <w:sz w:val="20"/>
          <w:szCs w:val="20"/>
        </w:rPr>
        <w:t xml:space="preserve"> confidence is built fastest when digital and AI tools are embedded into existing, familiar workflows, safely designed from the outset, and immediately useful. We would encourage the Teacher Training Entitlement and national skills pathway to reflect this: prioritising practical, embedded tools over generic AI literacy training, and requiring the safety standards now being developed to be a precondition of any tool's use in schools.</w:t>
      </w:r>
    </w:p>
    <w:p w:rsidR="009B7A51" w:rsidRPr="00F746BE" w:rsidP="0094274A">
      <w:pPr>
        <w:jc w:val="both"/>
        <w:rPr>
          <w:rFonts w:ascii="Raleway" w:hAnsi="Raleway"/>
          <w:color w:val="000000" w:themeColor="text1"/>
          <w:sz w:val="20"/>
          <w:szCs w:val="20"/>
        </w:rPr>
      </w:pPr>
      <w:r w:rsidRPr="00F746BE">
        <w:rPr>
          <w:rFonts w:ascii="Raleway" w:hAnsi="Raleway"/>
          <w:color w:val="000000" w:themeColor="text1"/>
          <w:sz w:val="20"/>
          <w:szCs w:val="20"/>
        </w:rPr>
        <w:t>Drawing on this experience, we recommen</w:t>
      </w:r>
      <w:r w:rsidRPr="00F746BE" w:rsidR="00156201">
        <w:rPr>
          <w:rFonts w:ascii="Raleway" w:hAnsi="Raleway"/>
          <w:color w:val="000000" w:themeColor="text1"/>
          <w:sz w:val="20"/>
          <w:szCs w:val="20"/>
        </w:rPr>
        <w:t>d the government:</w:t>
      </w:r>
    </w:p>
    <w:p w:rsidR="009B7A51" w:rsidRPr="00F746BE" w:rsidP="0094274A">
      <w:pPr>
        <w:numPr>
          <w:ilvl w:val="0"/>
          <w:numId w:val="17"/>
        </w:numPr>
        <w:jc w:val="both"/>
        <w:rPr>
          <w:rFonts w:ascii="Raleway" w:hAnsi="Raleway"/>
          <w:color w:val="000000" w:themeColor="text1"/>
          <w:sz w:val="20"/>
          <w:szCs w:val="20"/>
        </w:rPr>
      </w:pPr>
      <w:r w:rsidRPr="00F746BE">
        <w:rPr>
          <w:rFonts w:ascii="Raleway" w:hAnsi="Raleway"/>
          <w:color w:val="000000" w:themeColor="text1"/>
          <w:sz w:val="20"/>
          <w:szCs w:val="20"/>
        </w:rPr>
        <w:t xml:space="preserve">embed digital and AI skills within existing, modular CPD structures </w:t>
      </w:r>
      <w:r w:rsidRPr="00F746BE" w:rsidR="00E8360E">
        <w:rPr>
          <w:rFonts w:ascii="Raleway" w:hAnsi="Raleway"/>
          <w:color w:val="000000" w:themeColor="text1"/>
          <w:sz w:val="20"/>
          <w:szCs w:val="20"/>
        </w:rPr>
        <w:t>-</w:t>
      </w:r>
      <w:r w:rsidRPr="00F746BE">
        <w:rPr>
          <w:rFonts w:ascii="Raleway" w:hAnsi="Raleway"/>
          <w:color w:val="000000" w:themeColor="text1"/>
          <w:sz w:val="20"/>
          <w:szCs w:val="20"/>
        </w:rPr>
        <w:t xml:space="preserve"> including the Teacher Training Entitlement </w:t>
      </w:r>
      <w:r w:rsidRPr="00F746BE" w:rsidR="00E8360E">
        <w:rPr>
          <w:rFonts w:ascii="Raleway" w:hAnsi="Raleway"/>
          <w:color w:val="000000" w:themeColor="text1"/>
          <w:sz w:val="20"/>
          <w:szCs w:val="20"/>
        </w:rPr>
        <w:t>-</w:t>
      </w:r>
      <w:r w:rsidRPr="00F746BE">
        <w:rPr>
          <w:rFonts w:ascii="Raleway" w:hAnsi="Raleway"/>
          <w:color w:val="000000" w:themeColor="text1"/>
          <w:sz w:val="20"/>
          <w:szCs w:val="20"/>
        </w:rPr>
        <w:t xml:space="preserve"> rather than creating a separate, additional training requirement that adds to workload;</w:t>
      </w:r>
    </w:p>
    <w:p w:rsidR="009B7A51" w:rsidRPr="00F746BE" w:rsidP="0094274A">
      <w:pPr>
        <w:numPr>
          <w:ilvl w:val="0"/>
          <w:numId w:val="17"/>
        </w:numPr>
        <w:jc w:val="both"/>
        <w:rPr>
          <w:rFonts w:ascii="Raleway" w:hAnsi="Raleway"/>
          <w:color w:val="000000" w:themeColor="text1"/>
          <w:sz w:val="20"/>
          <w:szCs w:val="20"/>
        </w:rPr>
      </w:pPr>
      <w:r w:rsidRPr="00F746BE">
        <w:rPr>
          <w:rFonts w:ascii="Raleway" w:hAnsi="Raleway"/>
          <w:color w:val="000000" w:themeColor="text1"/>
          <w:sz w:val="20"/>
          <w:szCs w:val="20"/>
        </w:rPr>
        <w:t>judge progress by demonstrable changes in classroom and leadership practice, not hours of training completed or courses attended, consistent with our recommendation above on CPD more broadly;</w:t>
      </w:r>
    </w:p>
    <w:p w:rsidR="009B7A51" w:rsidRPr="00F746BE" w:rsidP="0094274A">
      <w:pPr>
        <w:numPr>
          <w:ilvl w:val="0"/>
          <w:numId w:val="17"/>
        </w:numPr>
        <w:jc w:val="both"/>
        <w:rPr>
          <w:rFonts w:ascii="Raleway" w:hAnsi="Raleway"/>
          <w:color w:val="000000" w:themeColor="text1"/>
          <w:sz w:val="20"/>
          <w:szCs w:val="20"/>
        </w:rPr>
      </w:pPr>
      <w:r w:rsidRPr="00F746BE">
        <w:rPr>
          <w:rFonts w:ascii="Raleway" w:hAnsi="Raleway"/>
          <w:color w:val="000000" w:themeColor="text1"/>
          <w:sz w:val="20"/>
          <w:szCs w:val="20"/>
        </w:rPr>
        <w:t xml:space="preserve">build confidence through practical, low-stakes application in real tasks </w:t>
      </w:r>
      <w:r w:rsidRPr="00F746BE" w:rsidR="00E8360E">
        <w:rPr>
          <w:rFonts w:ascii="Raleway" w:hAnsi="Raleway"/>
          <w:color w:val="000000" w:themeColor="text1"/>
          <w:sz w:val="20"/>
          <w:szCs w:val="20"/>
        </w:rPr>
        <w:t>-</w:t>
      </w:r>
      <w:r w:rsidRPr="00F746BE">
        <w:rPr>
          <w:rFonts w:ascii="Raleway" w:hAnsi="Raleway"/>
          <w:color w:val="000000" w:themeColor="text1"/>
          <w:sz w:val="20"/>
          <w:szCs w:val="20"/>
        </w:rPr>
        <w:t xml:space="preserve"> lesson planning, feedback, SEND support</w:t>
      </w:r>
      <w:r w:rsidRPr="00F746BE" w:rsidR="00E8360E">
        <w:rPr>
          <w:rFonts w:ascii="Raleway" w:hAnsi="Raleway"/>
          <w:color w:val="000000" w:themeColor="text1"/>
          <w:sz w:val="20"/>
          <w:szCs w:val="20"/>
        </w:rPr>
        <w:t xml:space="preserve"> - </w:t>
      </w:r>
      <w:r w:rsidRPr="00F746BE">
        <w:rPr>
          <w:rFonts w:ascii="Raleway" w:hAnsi="Raleway"/>
          <w:color w:val="000000" w:themeColor="text1"/>
          <w:sz w:val="20"/>
          <w:szCs w:val="20"/>
        </w:rPr>
        <w:t>rather than generic AI literacy content, reflecting what we have found equips staff fastest; and</w:t>
      </w:r>
    </w:p>
    <w:p w:rsidR="009B7A51" w:rsidRPr="00F746BE" w:rsidP="0094274A">
      <w:pPr>
        <w:numPr>
          <w:ilvl w:val="0"/>
          <w:numId w:val="17"/>
        </w:numPr>
        <w:jc w:val="both"/>
        <w:rPr>
          <w:rFonts w:ascii="Raleway" w:hAnsi="Raleway"/>
          <w:color w:val="000000" w:themeColor="text1"/>
          <w:sz w:val="20"/>
          <w:szCs w:val="20"/>
        </w:rPr>
      </w:pPr>
      <w:r w:rsidRPr="00F746BE">
        <w:rPr>
          <w:rFonts w:ascii="Raleway" w:hAnsi="Raleway"/>
          <w:color w:val="000000" w:themeColor="text1"/>
          <w:sz w:val="20"/>
          <w:szCs w:val="20"/>
        </w:rPr>
        <w:t>ensure schools retain the choice to select AI tools proven to work in their own context, provided any tool used meets the safety and efficacy standards now being developed.</w:t>
      </w:r>
    </w:p>
    <w:p w:rsidR="00B5336D" w:rsidRPr="00FC21C2" w:rsidP="00B5336D">
      <w:pPr>
        <w:rPr>
          <w:rFonts w:ascii="Raleway" w:hAnsi="Raleway"/>
          <w:i/>
          <w:iCs/>
          <w:color w:val="000000" w:themeColor="text1"/>
          <w:sz w:val="22"/>
          <w:szCs w:val="22"/>
        </w:rPr>
      </w:pPr>
      <w:r w:rsidRPr="00FC21C2">
        <w:rPr>
          <w:rFonts w:ascii="Raleway" w:hAnsi="Raleway"/>
          <w:i/>
          <w:iCs/>
          <w:color w:val="000000" w:themeColor="text1"/>
          <w:sz w:val="22"/>
          <w:szCs w:val="22"/>
        </w:rPr>
        <w:t>September 2026</w:t>
      </w:r>
    </w:p>
    <w:sectPr w:rsidSect="00B5336D">
      <w:pgSz w:w="11906" w:h="16838"/>
      <w:pgMar w:top="3248"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Raleway">
    <w:charset w:val="00"/>
    <w:family w:val="auto"/>
    <w:pitch w:val="variable"/>
    <w:sig w:usb0="A00002FF" w:usb1="5000205B" w:usb2="00000000" w:usb3="00000000" w:csb0="00000197"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1C3579F"/>
    <w:multiLevelType w:val="hybridMultilevel"/>
    <w:tmpl w:val="78E8BFB6"/>
    <w:lvl w:ilvl="0">
      <w:start w:val="1"/>
      <w:numFmt w:val="bullet"/>
      <w:lvlText w:val=""/>
      <w:lvlJc w:val="left"/>
      <w:pPr>
        <w:ind w:left="360" w:hanging="360"/>
      </w:pPr>
      <w:rPr>
        <w:rFonts w:ascii="Symbol" w:hAnsi="Symbol" w:hint="default"/>
      </w:rPr>
    </w:lvl>
    <w:lvl w:ilvl="1" w:tentative="1">
      <w:start w:val="1"/>
      <w:numFmt w:val="bullet"/>
      <w:lvlText w:val="o"/>
      <w:lvlJc w:val="left"/>
      <w:pPr>
        <w:ind w:left="1080" w:hanging="360"/>
      </w:pPr>
      <w:rPr>
        <w:rFonts w:ascii="Courier New" w:hAnsi="Courier New" w:cs="Courier New" w:hint="default"/>
      </w:rPr>
    </w:lvl>
    <w:lvl w:ilvl="2" w:tentative="1">
      <w:start w:val="1"/>
      <w:numFmt w:val="bullet"/>
      <w:lvlText w:val=""/>
      <w:lvlJc w:val="left"/>
      <w:pPr>
        <w:ind w:left="1800" w:hanging="360"/>
      </w:pPr>
      <w:rPr>
        <w:rFonts w:ascii="Wingdings" w:hAnsi="Wingdings" w:hint="default"/>
      </w:rPr>
    </w:lvl>
    <w:lvl w:ilvl="3" w:tentative="1">
      <w:start w:val="1"/>
      <w:numFmt w:val="bullet"/>
      <w:lvlText w:val=""/>
      <w:lvlJc w:val="left"/>
      <w:pPr>
        <w:ind w:left="2520" w:hanging="360"/>
      </w:pPr>
      <w:rPr>
        <w:rFonts w:ascii="Symbol" w:hAnsi="Symbol" w:hint="default"/>
      </w:rPr>
    </w:lvl>
    <w:lvl w:ilvl="4" w:tentative="1">
      <w:start w:val="1"/>
      <w:numFmt w:val="bullet"/>
      <w:lvlText w:val="o"/>
      <w:lvlJc w:val="left"/>
      <w:pPr>
        <w:ind w:left="3240" w:hanging="360"/>
      </w:pPr>
      <w:rPr>
        <w:rFonts w:ascii="Courier New" w:hAnsi="Courier New" w:cs="Courier New" w:hint="default"/>
      </w:rPr>
    </w:lvl>
    <w:lvl w:ilvl="5" w:tentative="1">
      <w:start w:val="1"/>
      <w:numFmt w:val="bullet"/>
      <w:lvlText w:val=""/>
      <w:lvlJc w:val="left"/>
      <w:pPr>
        <w:ind w:left="3960" w:hanging="360"/>
      </w:pPr>
      <w:rPr>
        <w:rFonts w:ascii="Wingdings" w:hAnsi="Wingdings" w:hint="default"/>
      </w:rPr>
    </w:lvl>
    <w:lvl w:ilvl="6" w:tentative="1">
      <w:start w:val="1"/>
      <w:numFmt w:val="bullet"/>
      <w:lvlText w:val=""/>
      <w:lvlJc w:val="left"/>
      <w:pPr>
        <w:ind w:left="4680" w:hanging="360"/>
      </w:pPr>
      <w:rPr>
        <w:rFonts w:ascii="Symbol" w:hAnsi="Symbol" w:hint="default"/>
      </w:rPr>
    </w:lvl>
    <w:lvl w:ilvl="7" w:tentative="1">
      <w:start w:val="1"/>
      <w:numFmt w:val="bullet"/>
      <w:lvlText w:val="o"/>
      <w:lvlJc w:val="left"/>
      <w:pPr>
        <w:ind w:left="5400" w:hanging="360"/>
      </w:pPr>
      <w:rPr>
        <w:rFonts w:ascii="Courier New" w:hAnsi="Courier New" w:cs="Courier New" w:hint="default"/>
      </w:rPr>
    </w:lvl>
    <w:lvl w:ilvl="8" w:tentative="1">
      <w:start w:val="1"/>
      <w:numFmt w:val="bullet"/>
      <w:lvlText w:val=""/>
      <w:lvlJc w:val="left"/>
      <w:pPr>
        <w:ind w:left="6120" w:hanging="360"/>
      </w:pPr>
      <w:rPr>
        <w:rFonts w:ascii="Wingdings" w:hAnsi="Wingdings" w:hint="default"/>
      </w:rPr>
    </w:lvl>
  </w:abstractNum>
  <w:abstractNum w:abstractNumId="1">
    <w:nsid w:val="02F531BA"/>
    <w:multiLevelType w:val="multilevel"/>
    <w:tmpl w:val="E70ECB1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9B356C0"/>
    <w:multiLevelType w:val="hybridMultilevel"/>
    <w:tmpl w:val="A28EB8F6"/>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3">
    <w:nsid w:val="0BD1011D"/>
    <w:multiLevelType w:val="multilevel"/>
    <w:tmpl w:val="BE3A41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129C17F6"/>
    <w:multiLevelType w:val="hybridMultilevel"/>
    <w:tmpl w:val="E7C4CB7C"/>
    <w:lvl w:ilvl="0">
      <w:start w:val="1"/>
      <w:numFmt w:val="bullet"/>
      <w:lvlText w:val="o"/>
      <w:lvlJc w:val="left"/>
      <w:pPr>
        <w:ind w:left="1080" w:hanging="360"/>
      </w:pPr>
      <w:rPr>
        <w:rFonts w:ascii="Courier New" w:hAnsi="Courier New" w:cs="Courier New" w:hint="default"/>
      </w:rPr>
    </w:lvl>
    <w:lvl w:ilvl="1">
      <w:start w:val="1"/>
      <w:numFmt w:val="bullet"/>
      <w:lvlText w:val="o"/>
      <w:lvlJc w:val="left"/>
      <w:pPr>
        <w:ind w:left="1800" w:hanging="360"/>
      </w:pPr>
      <w:rPr>
        <w:rFonts w:ascii="Courier New" w:hAnsi="Courier New" w:cs="Courier New" w:hint="default"/>
      </w:rPr>
    </w:lvl>
    <w:lvl w:ilvl="2" w:tentative="1">
      <w:start w:val="1"/>
      <w:numFmt w:val="bullet"/>
      <w:lvlText w:val=""/>
      <w:lvlJc w:val="left"/>
      <w:pPr>
        <w:ind w:left="2520" w:hanging="360"/>
      </w:pPr>
      <w:rPr>
        <w:rFonts w:ascii="Wingdings" w:hAnsi="Wingdings" w:hint="default"/>
      </w:rPr>
    </w:lvl>
    <w:lvl w:ilvl="3" w:tentative="1">
      <w:start w:val="1"/>
      <w:numFmt w:val="bullet"/>
      <w:lvlText w:val=""/>
      <w:lvlJc w:val="left"/>
      <w:pPr>
        <w:ind w:left="3240" w:hanging="360"/>
      </w:pPr>
      <w:rPr>
        <w:rFonts w:ascii="Symbol" w:hAnsi="Symbol" w:hint="default"/>
      </w:rPr>
    </w:lvl>
    <w:lvl w:ilvl="4" w:tentative="1">
      <w:start w:val="1"/>
      <w:numFmt w:val="bullet"/>
      <w:lvlText w:val="o"/>
      <w:lvlJc w:val="left"/>
      <w:pPr>
        <w:ind w:left="3960" w:hanging="360"/>
      </w:pPr>
      <w:rPr>
        <w:rFonts w:ascii="Courier New" w:hAnsi="Courier New" w:cs="Courier New" w:hint="default"/>
      </w:rPr>
    </w:lvl>
    <w:lvl w:ilvl="5" w:tentative="1">
      <w:start w:val="1"/>
      <w:numFmt w:val="bullet"/>
      <w:lvlText w:val=""/>
      <w:lvlJc w:val="left"/>
      <w:pPr>
        <w:ind w:left="4680" w:hanging="360"/>
      </w:pPr>
      <w:rPr>
        <w:rFonts w:ascii="Wingdings" w:hAnsi="Wingdings" w:hint="default"/>
      </w:rPr>
    </w:lvl>
    <w:lvl w:ilvl="6" w:tentative="1">
      <w:start w:val="1"/>
      <w:numFmt w:val="bullet"/>
      <w:lvlText w:val=""/>
      <w:lvlJc w:val="left"/>
      <w:pPr>
        <w:ind w:left="5400" w:hanging="360"/>
      </w:pPr>
      <w:rPr>
        <w:rFonts w:ascii="Symbol" w:hAnsi="Symbol" w:hint="default"/>
      </w:rPr>
    </w:lvl>
    <w:lvl w:ilvl="7" w:tentative="1">
      <w:start w:val="1"/>
      <w:numFmt w:val="bullet"/>
      <w:lvlText w:val="o"/>
      <w:lvlJc w:val="left"/>
      <w:pPr>
        <w:ind w:left="6120" w:hanging="360"/>
      </w:pPr>
      <w:rPr>
        <w:rFonts w:ascii="Courier New" w:hAnsi="Courier New" w:cs="Courier New" w:hint="default"/>
      </w:rPr>
    </w:lvl>
    <w:lvl w:ilvl="8" w:tentative="1">
      <w:start w:val="1"/>
      <w:numFmt w:val="bullet"/>
      <w:lvlText w:val=""/>
      <w:lvlJc w:val="left"/>
      <w:pPr>
        <w:ind w:left="6840" w:hanging="360"/>
      </w:pPr>
      <w:rPr>
        <w:rFonts w:ascii="Wingdings" w:hAnsi="Wingdings" w:hint="default"/>
      </w:rPr>
    </w:lvl>
  </w:abstractNum>
  <w:abstractNum w:abstractNumId="5">
    <w:nsid w:val="168B19F1"/>
    <w:multiLevelType w:val="hybridMultilevel"/>
    <w:tmpl w:val="FCAE6A6E"/>
    <w:lvl w:ilvl="0">
      <w:start w:val="1"/>
      <w:numFmt w:val="decimal"/>
      <w:lvlText w:val="%1."/>
      <w:lvlJc w:val="left"/>
      <w:pPr>
        <w:ind w:left="720" w:hanging="360"/>
      </w:pPr>
      <w:rPr>
        <w:rFonts w:ascii="Raleway" w:hAnsi="Raleway" w:eastAsiaTheme="minorHAnsi" w:cstheme="minorBidi"/>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6">
    <w:nsid w:val="1C634743"/>
    <w:multiLevelType w:val="hybridMultilevel"/>
    <w:tmpl w:val="E4704358"/>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7">
    <w:nsid w:val="1E27749B"/>
    <w:multiLevelType w:val="hybridMultilevel"/>
    <w:tmpl w:val="1534E836"/>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8">
    <w:nsid w:val="1E66551B"/>
    <w:multiLevelType w:val="hybridMultilevel"/>
    <w:tmpl w:val="E7869714"/>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9">
    <w:nsid w:val="25DA46A7"/>
    <w:multiLevelType w:val="multilevel"/>
    <w:tmpl w:val="66DEA9C4"/>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nsid w:val="281A314A"/>
    <w:multiLevelType w:val="hybridMultilevel"/>
    <w:tmpl w:val="2A22A74E"/>
    <w:lvl w:ilvl="0">
      <w:start w:val="1"/>
      <w:numFmt w:val="bullet"/>
      <w:lvlText w:val=""/>
      <w:lvlJc w:val="left"/>
      <w:pPr>
        <w:ind w:left="1080" w:hanging="360"/>
      </w:pPr>
      <w:rPr>
        <w:rFonts w:ascii="Symbol" w:hAnsi="Symbol" w:hint="default"/>
      </w:rPr>
    </w:lvl>
    <w:lvl w:ilvl="1" w:tentative="1">
      <w:start w:val="1"/>
      <w:numFmt w:val="bullet"/>
      <w:lvlText w:val="o"/>
      <w:lvlJc w:val="left"/>
      <w:pPr>
        <w:ind w:left="1800" w:hanging="360"/>
      </w:pPr>
      <w:rPr>
        <w:rFonts w:ascii="Courier New" w:hAnsi="Courier New" w:cs="Courier New" w:hint="default"/>
      </w:rPr>
    </w:lvl>
    <w:lvl w:ilvl="2" w:tentative="1">
      <w:start w:val="1"/>
      <w:numFmt w:val="bullet"/>
      <w:lvlText w:val=""/>
      <w:lvlJc w:val="left"/>
      <w:pPr>
        <w:ind w:left="2520" w:hanging="360"/>
      </w:pPr>
      <w:rPr>
        <w:rFonts w:ascii="Wingdings" w:hAnsi="Wingdings" w:hint="default"/>
      </w:rPr>
    </w:lvl>
    <w:lvl w:ilvl="3" w:tentative="1">
      <w:start w:val="1"/>
      <w:numFmt w:val="bullet"/>
      <w:lvlText w:val=""/>
      <w:lvlJc w:val="left"/>
      <w:pPr>
        <w:ind w:left="3240" w:hanging="360"/>
      </w:pPr>
      <w:rPr>
        <w:rFonts w:ascii="Symbol" w:hAnsi="Symbol" w:hint="default"/>
      </w:rPr>
    </w:lvl>
    <w:lvl w:ilvl="4" w:tentative="1">
      <w:start w:val="1"/>
      <w:numFmt w:val="bullet"/>
      <w:lvlText w:val="o"/>
      <w:lvlJc w:val="left"/>
      <w:pPr>
        <w:ind w:left="3960" w:hanging="360"/>
      </w:pPr>
      <w:rPr>
        <w:rFonts w:ascii="Courier New" w:hAnsi="Courier New" w:cs="Courier New" w:hint="default"/>
      </w:rPr>
    </w:lvl>
    <w:lvl w:ilvl="5" w:tentative="1">
      <w:start w:val="1"/>
      <w:numFmt w:val="bullet"/>
      <w:lvlText w:val=""/>
      <w:lvlJc w:val="left"/>
      <w:pPr>
        <w:ind w:left="4680" w:hanging="360"/>
      </w:pPr>
      <w:rPr>
        <w:rFonts w:ascii="Wingdings" w:hAnsi="Wingdings" w:hint="default"/>
      </w:rPr>
    </w:lvl>
    <w:lvl w:ilvl="6" w:tentative="1">
      <w:start w:val="1"/>
      <w:numFmt w:val="bullet"/>
      <w:lvlText w:val=""/>
      <w:lvlJc w:val="left"/>
      <w:pPr>
        <w:ind w:left="5400" w:hanging="360"/>
      </w:pPr>
      <w:rPr>
        <w:rFonts w:ascii="Symbol" w:hAnsi="Symbol" w:hint="default"/>
      </w:rPr>
    </w:lvl>
    <w:lvl w:ilvl="7" w:tentative="1">
      <w:start w:val="1"/>
      <w:numFmt w:val="bullet"/>
      <w:lvlText w:val="o"/>
      <w:lvlJc w:val="left"/>
      <w:pPr>
        <w:ind w:left="6120" w:hanging="360"/>
      </w:pPr>
      <w:rPr>
        <w:rFonts w:ascii="Courier New" w:hAnsi="Courier New" w:cs="Courier New" w:hint="default"/>
      </w:rPr>
    </w:lvl>
    <w:lvl w:ilvl="8" w:tentative="1">
      <w:start w:val="1"/>
      <w:numFmt w:val="bullet"/>
      <w:lvlText w:val=""/>
      <w:lvlJc w:val="left"/>
      <w:pPr>
        <w:ind w:left="6840" w:hanging="360"/>
      </w:pPr>
      <w:rPr>
        <w:rFonts w:ascii="Wingdings" w:hAnsi="Wingdings" w:hint="default"/>
      </w:rPr>
    </w:lvl>
  </w:abstractNum>
  <w:abstractNum w:abstractNumId="11">
    <w:nsid w:val="2B1F0056"/>
    <w:multiLevelType w:val="multilevel"/>
    <w:tmpl w:val="2684FA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nsid w:val="2D04226F"/>
    <w:multiLevelType w:val="multilevel"/>
    <w:tmpl w:val="AE043E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31F832CC"/>
    <w:multiLevelType w:val="multilevel"/>
    <w:tmpl w:val="56AC827E"/>
    <w:lvl w:ilvl="0">
      <w:start w:val="1"/>
      <w:numFmt w:val="bullet"/>
      <w:lvlText w:val="o"/>
      <w:lvlJc w:val="left"/>
      <w:pPr>
        <w:tabs>
          <w:tab w:val="num" w:pos="1080"/>
        </w:tabs>
        <w:ind w:left="1080" w:hanging="360"/>
      </w:pPr>
      <w:rPr>
        <w:rFonts w:ascii="Courier New" w:hAnsi="Courier New" w:cs="Courier New" w:hint="default"/>
        <w:sz w:val="20"/>
      </w:rPr>
    </w:lvl>
    <w:lvl w:ilvl="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14">
    <w:nsid w:val="4615673B"/>
    <w:multiLevelType w:val="hybridMultilevel"/>
    <w:tmpl w:val="08920B5A"/>
    <w:lvl w:ilvl="0">
      <w:start w:val="3"/>
      <w:numFmt w:val="bullet"/>
      <w:lvlText w:val="-"/>
      <w:lvlJc w:val="left"/>
      <w:pPr>
        <w:ind w:left="720" w:hanging="360"/>
      </w:pPr>
      <w:rPr>
        <w:rFonts w:ascii="Raleway" w:eastAsia="Times New Roman" w:hAnsi="Raleway" w:cs="Times New Roman"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5">
    <w:nsid w:val="4902276C"/>
    <w:multiLevelType w:val="multilevel"/>
    <w:tmpl w:val="2EC23E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499D5ACF"/>
    <w:multiLevelType w:val="hybridMultilevel"/>
    <w:tmpl w:val="7FA44194"/>
    <w:lvl w:ilvl="0">
      <w:start w:val="1"/>
      <w:numFmt w:val="bullet"/>
      <w:lvlText w:val=""/>
      <w:lvlJc w:val="left"/>
      <w:pPr>
        <w:ind w:left="360" w:hanging="360"/>
      </w:pPr>
      <w:rPr>
        <w:rFonts w:ascii="Symbol" w:hAnsi="Symbol"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tentative="1">
      <w:start w:val="1"/>
      <w:numFmt w:val="bullet"/>
      <w:lvlText w:val=""/>
      <w:lvlJc w:val="left"/>
      <w:pPr>
        <w:ind w:left="2520" w:hanging="360"/>
      </w:pPr>
      <w:rPr>
        <w:rFonts w:ascii="Symbol" w:hAnsi="Symbol" w:hint="default"/>
      </w:rPr>
    </w:lvl>
    <w:lvl w:ilvl="4" w:tentative="1">
      <w:start w:val="1"/>
      <w:numFmt w:val="bullet"/>
      <w:lvlText w:val="o"/>
      <w:lvlJc w:val="left"/>
      <w:pPr>
        <w:ind w:left="3240" w:hanging="360"/>
      </w:pPr>
      <w:rPr>
        <w:rFonts w:ascii="Courier New" w:hAnsi="Courier New" w:cs="Courier New" w:hint="default"/>
      </w:rPr>
    </w:lvl>
    <w:lvl w:ilvl="5" w:tentative="1">
      <w:start w:val="1"/>
      <w:numFmt w:val="bullet"/>
      <w:lvlText w:val=""/>
      <w:lvlJc w:val="left"/>
      <w:pPr>
        <w:ind w:left="3960" w:hanging="360"/>
      </w:pPr>
      <w:rPr>
        <w:rFonts w:ascii="Wingdings" w:hAnsi="Wingdings" w:hint="default"/>
      </w:rPr>
    </w:lvl>
    <w:lvl w:ilvl="6" w:tentative="1">
      <w:start w:val="1"/>
      <w:numFmt w:val="bullet"/>
      <w:lvlText w:val=""/>
      <w:lvlJc w:val="left"/>
      <w:pPr>
        <w:ind w:left="4680" w:hanging="360"/>
      </w:pPr>
      <w:rPr>
        <w:rFonts w:ascii="Symbol" w:hAnsi="Symbol" w:hint="default"/>
      </w:rPr>
    </w:lvl>
    <w:lvl w:ilvl="7" w:tentative="1">
      <w:start w:val="1"/>
      <w:numFmt w:val="bullet"/>
      <w:lvlText w:val="o"/>
      <w:lvlJc w:val="left"/>
      <w:pPr>
        <w:ind w:left="5400" w:hanging="360"/>
      </w:pPr>
      <w:rPr>
        <w:rFonts w:ascii="Courier New" w:hAnsi="Courier New" w:cs="Courier New" w:hint="default"/>
      </w:rPr>
    </w:lvl>
    <w:lvl w:ilvl="8" w:tentative="1">
      <w:start w:val="1"/>
      <w:numFmt w:val="bullet"/>
      <w:lvlText w:val=""/>
      <w:lvlJc w:val="left"/>
      <w:pPr>
        <w:ind w:left="6120" w:hanging="360"/>
      </w:pPr>
      <w:rPr>
        <w:rFonts w:ascii="Wingdings" w:hAnsi="Wingdings" w:hint="default"/>
      </w:rPr>
    </w:lvl>
  </w:abstractNum>
  <w:abstractNum w:abstractNumId="17">
    <w:nsid w:val="4ECF2465"/>
    <w:multiLevelType w:val="hybridMultilevel"/>
    <w:tmpl w:val="E5B26F1C"/>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8">
    <w:nsid w:val="55450D9A"/>
    <w:multiLevelType w:val="multilevel"/>
    <w:tmpl w:val="EBFE05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5B1A3591"/>
    <w:multiLevelType w:val="hybridMultilevel"/>
    <w:tmpl w:val="880496E8"/>
    <w:lvl w:ilvl="0">
      <w:start w:val="1"/>
      <w:numFmt w:val="bullet"/>
      <w:lvlText w:val=""/>
      <w:lvlJc w:val="left"/>
      <w:pPr>
        <w:ind w:left="36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0">
    <w:nsid w:val="64EB5A1F"/>
    <w:multiLevelType w:val="hybridMultilevel"/>
    <w:tmpl w:val="3E84C0DC"/>
    <w:lvl w:ilvl="0">
      <w:start w:val="1"/>
      <w:numFmt w:val="bullet"/>
      <w:lvlText w:val="o"/>
      <w:lvlJc w:val="left"/>
      <w:pPr>
        <w:ind w:left="1080" w:hanging="360"/>
      </w:pPr>
      <w:rPr>
        <w:rFonts w:ascii="Courier New" w:hAnsi="Courier New" w:cs="Courier New" w:hint="default"/>
      </w:rPr>
    </w:lvl>
    <w:lvl w:ilvl="1" w:tentative="1">
      <w:start w:val="1"/>
      <w:numFmt w:val="bullet"/>
      <w:lvlText w:val="o"/>
      <w:lvlJc w:val="left"/>
      <w:pPr>
        <w:ind w:left="1800" w:hanging="360"/>
      </w:pPr>
      <w:rPr>
        <w:rFonts w:ascii="Courier New" w:hAnsi="Courier New" w:cs="Courier New" w:hint="default"/>
      </w:rPr>
    </w:lvl>
    <w:lvl w:ilvl="2" w:tentative="1">
      <w:start w:val="1"/>
      <w:numFmt w:val="bullet"/>
      <w:lvlText w:val=""/>
      <w:lvlJc w:val="left"/>
      <w:pPr>
        <w:ind w:left="2520" w:hanging="360"/>
      </w:pPr>
      <w:rPr>
        <w:rFonts w:ascii="Wingdings" w:hAnsi="Wingdings" w:hint="default"/>
      </w:rPr>
    </w:lvl>
    <w:lvl w:ilvl="3" w:tentative="1">
      <w:start w:val="1"/>
      <w:numFmt w:val="bullet"/>
      <w:lvlText w:val=""/>
      <w:lvlJc w:val="left"/>
      <w:pPr>
        <w:ind w:left="3240" w:hanging="360"/>
      </w:pPr>
      <w:rPr>
        <w:rFonts w:ascii="Symbol" w:hAnsi="Symbol" w:hint="default"/>
      </w:rPr>
    </w:lvl>
    <w:lvl w:ilvl="4" w:tentative="1">
      <w:start w:val="1"/>
      <w:numFmt w:val="bullet"/>
      <w:lvlText w:val="o"/>
      <w:lvlJc w:val="left"/>
      <w:pPr>
        <w:ind w:left="3960" w:hanging="360"/>
      </w:pPr>
      <w:rPr>
        <w:rFonts w:ascii="Courier New" w:hAnsi="Courier New" w:cs="Courier New" w:hint="default"/>
      </w:rPr>
    </w:lvl>
    <w:lvl w:ilvl="5" w:tentative="1">
      <w:start w:val="1"/>
      <w:numFmt w:val="bullet"/>
      <w:lvlText w:val=""/>
      <w:lvlJc w:val="left"/>
      <w:pPr>
        <w:ind w:left="4680" w:hanging="360"/>
      </w:pPr>
      <w:rPr>
        <w:rFonts w:ascii="Wingdings" w:hAnsi="Wingdings" w:hint="default"/>
      </w:rPr>
    </w:lvl>
    <w:lvl w:ilvl="6" w:tentative="1">
      <w:start w:val="1"/>
      <w:numFmt w:val="bullet"/>
      <w:lvlText w:val=""/>
      <w:lvlJc w:val="left"/>
      <w:pPr>
        <w:ind w:left="5400" w:hanging="360"/>
      </w:pPr>
      <w:rPr>
        <w:rFonts w:ascii="Symbol" w:hAnsi="Symbol" w:hint="default"/>
      </w:rPr>
    </w:lvl>
    <w:lvl w:ilvl="7" w:tentative="1">
      <w:start w:val="1"/>
      <w:numFmt w:val="bullet"/>
      <w:lvlText w:val="o"/>
      <w:lvlJc w:val="left"/>
      <w:pPr>
        <w:ind w:left="6120" w:hanging="360"/>
      </w:pPr>
      <w:rPr>
        <w:rFonts w:ascii="Courier New" w:hAnsi="Courier New" w:cs="Courier New" w:hint="default"/>
      </w:rPr>
    </w:lvl>
    <w:lvl w:ilvl="8" w:tentative="1">
      <w:start w:val="1"/>
      <w:numFmt w:val="bullet"/>
      <w:lvlText w:val=""/>
      <w:lvlJc w:val="left"/>
      <w:pPr>
        <w:ind w:left="6840" w:hanging="360"/>
      </w:pPr>
      <w:rPr>
        <w:rFonts w:ascii="Wingdings" w:hAnsi="Wingdings" w:hint="default"/>
      </w:rPr>
    </w:lvl>
  </w:abstractNum>
  <w:abstractNum w:abstractNumId="21">
    <w:nsid w:val="707E5572"/>
    <w:multiLevelType w:val="hybridMultilevel"/>
    <w:tmpl w:val="6EBA6E12"/>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2">
    <w:nsid w:val="729C1D15"/>
    <w:multiLevelType w:val="multilevel"/>
    <w:tmpl w:val="C558429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730A28EA"/>
    <w:multiLevelType w:val="multilevel"/>
    <w:tmpl w:val="B9102AA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nsid w:val="78970A32"/>
    <w:multiLevelType w:val="hybridMultilevel"/>
    <w:tmpl w:val="269C86AA"/>
    <w:lvl w:ilvl="0">
      <w:start w:val="1"/>
      <w:numFmt w:val="bullet"/>
      <w:lvlText w:val=""/>
      <w:lvlJc w:val="left"/>
      <w:pPr>
        <w:ind w:left="360" w:hanging="360"/>
      </w:pPr>
      <w:rPr>
        <w:rFonts w:ascii="Symbol" w:hAnsi="Symbol"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tentative="1">
      <w:start w:val="1"/>
      <w:numFmt w:val="bullet"/>
      <w:lvlText w:val=""/>
      <w:lvlJc w:val="left"/>
      <w:pPr>
        <w:ind w:left="2520" w:hanging="360"/>
      </w:pPr>
      <w:rPr>
        <w:rFonts w:ascii="Symbol" w:hAnsi="Symbol" w:hint="default"/>
      </w:rPr>
    </w:lvl>
    <w:lvl w:ilvl="4" w:tentative="1">
      <w:start w:val="1"/>
      <w:numFmt w:val="bullet"/>
      <w:lvlText w:val="o"/>
      <w:lvlJc w:val="left"/>
      <w:pPr>
        <w:ind w:left="3240" w:hanging="360"/>
      </w:pPr>
      <w:rPr>
        <w:rFonts w:ascii="Courier New" w:hAnsi="Courier New" w:cs="Courier New" w:hint="default"/>
      </w:rPr>
    </w:lvl>
    <w:lvl w:ilvl="5" w:tentative="1">
      <w:start w:val="1"/>
      <w:numFmt w:val="bullet"/>
      <w:lvlText w:val=""/>
      <w:lvlJc w:val="left"/>
      <w:pPr>
        <w:ind w:left="3960" w:hanging="360"/>
      </w:pPr>
      <w:rPr>
        <w:rFonts w:ascii="Wingdings" w:hAnsi="Wingdings" w:hint="default"/>
      </w:rPr>
    </w:lvl>
    <w:lvl w:ilvl="6" w:tentative="1">
      <w:start w:val="1"/>
      <w:numFmt w:val="bullet"/>
      <w:lvlText w:val=""/>
      <w:lvlJc w:val="left"/>
      <w:pPr>
        <w:ind w:left="4680" w:hanging="360"/>
      </w:pPr>
      <w:rPr>
        <w:rFonts w:ascii="Symbol" w:hAnsi="Symbol" w:hint="default"/>
      </w:rPr>
    </w:lvl>
    <w:lvl w:ilvl="7" w:tentative="1">
      <w:start w:val="1"/>
      <w:numFmt w:val="bullet"/>
      <w:lvlText w:val="o"/>
      <w:lvlJc w:val="left"/>
      <w:pPr>
        <w:ind w:left="5400" w:hanging="360"/>
      </w:pPr>
      <w:rPr>
        <w:rFonts w:ascii="Courier New" w:hAnsi="Courier New" w:cs="Courier New" w:hint="default"/>
      </w:rPr>
    </w:lvl>
    <w:lvl w:ilvl="8" w:tentative="1">
      <w:start w:val="1"/>
      <w:numFmt w:val="bullet"/>
      <w:lvlText w:val=""/>
      <w:lvlJc w:val="left"/>
      <w:pPr>
        <w:ind w:left="6120" w:hanging="360"/>
      </w:pPr>
      <w:rPr>
        <w:rFonts w:ascii="Wingdings" w:hAnsi="Wingdings" w:hint="default"/>
      </w:rPr>
    </w:lvl>
  </w:abstractNum>
  <w:abstractNum w:abstractNumId="25">
    <w:nsid w:val="79433ECB"/>
    <w:multiLevelType w:val="hybridMultilevel"/>
    <w:tmpl w:val="4788C4A6"/>
    <w:lvl w:ilvl="0">
      <w:start w:val="1"/>
      <w:numFmt w:val="bullet"/>
      <w:lvlText w:val=""/>
      <w:lvlJc w:val="left"/>
      <w:pPr>
        <w:ind w:left="1080" w:hanging="360"/>
      </w:pPr>
      <w:rPr>
        <w:rFonts w:ascii="Symbol" w:hAnsi="Symbol" w:hint="default"/>
      </w:rPr>
    </w:lvl>
    <w:lvl w:ilvl="1" w:tentative="1">
      <w:start w:val="1"/>
      <w:numFmt w:val="bullet"/>
      <w:lvlText w:val="o"/>
      <w:lvlJc w:val="left"/>
      <w:pPr>
        <w:ind w:left="1800" w:hanging="360"/>
      </w:pPr>
      <w:rPr>
        <w:rFonts w:ascii="Courier New" w:hAnsi="Courier New" w:cs="Courier New" w:hint="default"/>
      </w:rPr>
    </w:lvl>
    <w:lvl w:ilvl="2" w:tentative="1">
      <w:start w:val="1"/>
      <w:numFmt w:val="bullet"/>
      <w:lvlText w:val=""/>
      <w:lvlJc w:val="left"/>
      <w:pPr>
        <w:ind w:left="2520" w:hanging="360"/>
      </w:pPr>
      <w:rPr>
        <w:rFonts w:ascii="Wingdings" w:hAnsi="Wingdings" w:hint="default"/>
      </w:rPr>
    </w:lvl>
    <w:lvl w:ilvl="3" w:tentative="1">
      <w:start w:val="1"/>
      <w:numFmt w:val="bullet"/>
      <w:lvlText w:val=""/>
      <w:lvlJc w:val="left"/>
      <w:pPr>
        <w:ind w:left="3240" w:hanging="360"/>
      </w:pPr>
      <w:rPr>
        <w:rFonts w:ascii="Symbol" w:hAnsi="Symbol" w:hint="default"/>
      </w:rPr>
    </w:lvl>
    <w:lvl w:ilvl="4" w:tentative="1">
      <w:start w:val="1"/>
      <w:numFmt w:val="bullet"/>
      <w:lvlText w:val="o"/>
      <w:lvlJc w:val="left"/>
      <w:pPr>
        <w:ind w:left="3960" w:hanging="360"/>
      </w:pPr>
      <w:rPr>
        <w:rFonts w:ascii="Courier New" w:hAnsi="Courier New" w:cs="Courier New" w:hint="default"/>
      </w:rPr>
    </w:lvl>
    <w:lvl w:ilvl="5" w:tentative="1">
      <w:start w:val="1"/>
      <w:numFmt w:val="bullet"/>
      <w:lvlText w:val=""/>
      <w:lvlJc w:val="left"/>
      <w:pPr>
        <w:ind w:left="4680" w:hanging="360"/>
      </w:pPr>
      <w:rPr>
        <w:rFonts w:ascii="Wingdings" w:hAnsi="Wingdings" w:hint="default"/>
      </w:rPr>
    </w:lvl>
    <w:lvl w:ilvl="6" w:tentative="1">
      <w:start w:val="1"/>
      <w:numFmt w:val="bullet"/>
      <w:lvlText w:val=""/>
      <w:lvlJc w:val="left"/>
      <w:pPr>
        <w:ind w:left="5400" w:hanging="360"/>
      </w:pPr>
      <w:rPr>
        <w:rFonts w:ascii="Symbol" w:hAnsi="Symbol" w:hint="default"/>
      </w:rPr>
    </w:lvl>
    <w:lvl w:ilvl="7" w:tentative="1">
      <w:start w:val="1"/>
      <w:numFmt w:val="bullet"/>
      <w:lvlText w:val="o"/>
      <w:lvlJc w:val="left"/>
      <w:pPr>
        <w:ind w:left="6120" w:hanging="360"/>
      </w:pPr>
      <w:rPr>
        <w:rFonts w:ascii="Courier New" w:hAnsi="Courier New" w:cs="Courier New" w:hint="default"/>
      </w:rPr>
    </w:lvl>
    <w:lvl w:ilvl="8" w:tentative="1">
      <w:start w:val="1"/>
      <w:numFmt w:val="bullet"/>
      <w:lvlText w:val=""/>
      <w:lvlJc w:val="left"/>
      <w:pPr>
        <w:ind w:left="6840" w:hanging="360"/>
      </w:pPr>
      <w:rPr>
        <w:rFonts w:ascii="Wingdings" w:hAnsi="Wingdings" w:hint="default"/>
      </w:rPr>
    </w:lvl>
  </w:abstractNum>
  <w:num w:numId="1">
    <w:abstractNumId w:val="7"/>
  </w:num>
  <w:num w:numId="2">
    <w:abstractNumId w:val="24"/>
  </w:num>
  <w:num w:numId="3">
    <w:abstractNumId w:val="20"/>
  </w:num>
  <w:num w:numId="4">
    <w:abstractNumId w:val="8"/>
  </w:num>
  <w:num w:numId="5">
    <w:abstractNumId w:val="19"/>
  </w:num>
  <w:num w:numId="6">
    <w:abstractNumId w:val="11"/>
  </w:num>
  <w:num w:numId="7">
    <w:abstractNumId w:val="17"/>
  </w:num>
  <w:num w:numId="8">
    <w:abstractNumId w:val="2"/>
  </w:num>
  <w:num w:numId="9">
    <w:abstractNumId w:val="21"/>
  </w:num>
  <w:num w:numId="10">
    <w:abstractNumId w:val="13"/>
  </w:num>
  <w:num w:numId="11">
    <w:abstractNumId w:val="1"/>
  </w:num>
  <w:num w:numId="12">
    <w:abstractNumId w:val="22"/>
  </w:num>
  <w:num w:numId="13">
    <w:abstractNumId w:val="15"/>
  </w:num>
  <w:num w:numId="14">
    <w:abstractNumId w:val="6"/>
  </w:num>
  <w:num w:numId="15">
    <w:abstractNumId w:val="16"/>
  </w:num>
  <w:num w:numId="16">
    <w:abstractNumId w:val="4"/>
  </w:num>
  <w:num w:numId="17">
    <w:abstractNumId w:val="3"/>
  </w:num>
  <w:num w:numId="18">
    <w:abstractNumId w:val="12"/>
  </w:num>
  <w:num w:numId="19">
    <w:abstractNumId w:val="25"/>
  </w:num>
  <w:num w:numId="20">
    <w:abstractNumId w:val="14"/>
  </w:num>
  <w:num w:numId="21">
    <w:abstractNumId w:val="5"/>
  </w:num>
  <w:num w:numId="22">
    <w:abstractNumId w:val="18"/>
  </w:num>
  <w:num w:numId="23">
    <w:abstractNumId w:val="10"/>
  </w:num>
  <w:num w:numId="24">
    <w:abstractNumId w:val="0"/>
  </w:num>
  <w:num w:numId="25">
    <w:abstractNumId w:val="9"/>
  </w:num>
  <w:num w:numId="26">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kern w:val="2"/>
        <w:sz w:val="24"/>
        <w:szCs w:val="24"/>
        <w:lang w:val="en-GB" w:eastAsia="en-US"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3A1B9C"/>
  </w:style>
  <w:style w:type="paragraph" w:styleId="Heading1">
    <w:name w:val="heading 1"/>
    <w:basedOn w:val="Normal"/>
    <w:next w:val="Normal"/>
    <w:link w:val="Heading1Char"/>
    <w:uiPriority w:val="9"/>
    <w:qFormat/>
    <w:rsid w:val="00B5336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5336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5336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5336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5336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5336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5336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5336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5336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5336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5336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5336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5336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5336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5336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5336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5336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5336D"/>
    <w:rPr>
      <w:rFonts w:eastAsiaTheme="majorEastAsia" w:cstheme="majorBidi"/>
      <w:color w:val="272727" w:themeColor="text1" w:themeTint="D8"/>
    </w:rPr>
  </w:style>
  <w:style w:type="paragraph" w:styleId="Title">
    <w:name w:val="Title"/>
    <w:basedOn w:val="Normal"/>
    <w:next w:val="Normal"/>
    <w:link w:val="TitleChar"/>
    <w:uiPriority w:val="10"/>
    <w:qFormat/>
    <w:rsid w:val="00B5336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5336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5336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5336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5336D"/>
    <w:pPr>
      <w:spacing w:before="160"/>
      <w:jc w:val="center"/>
    </w:pPr>
    <w:rPr>
      <w:i/>
      <w:iCs/>
      <w:color w:val="404040" w:themeColor="text1" w:themeTint="BF"/>
    </w:rPr>
  </w:style>
  <w:style w:type="character" w:customStyle="1" w:styleId="QuoteChar">
    <w:name w:val="Quote Char"/>
    <w:basedOn w:val="DefaultParagraphFont"/>
    <w:link w:val="Quote"/>
    <w:uiPriority w:val="29"/>
    <w:rsid w:val="00B5336D"/>
    <w:rPr>
      <w:i/>
      <w:iCs/>
      <w:color w:val="404040" w:themeColor="text1" w:themeTint="BF"/>
    </w:rPr>
  </w:style>
  <w:style w:type="paragraph" w:styleId="ListParagraph">
    <w:name w:val="List Paragraph"/>
    <w:basedOn w:val="Normal"/>
    <w:uiPriority w:val="34"/>
    <w:qFormat/>
    <w:rsid w:val="00B5336D"/>
    <w:pPr>
      <w:ind w:left="720"/>
      <w:contextualSpacing/>
    </w:pPr>
  </w:style>
  <w:style w:type="character" w:styleId="IntenseEmphasis">
    <w:name w:val="Intense Emphasis"/>
    <w:basedOn w:val="DefaultParagraphFont"/>
    <w:uiPriority w:val="21"/>
    <w:qFormat/>
    <w:rsid w:val="00B5336D"/>
    <w:rPr>
      <w:i/>
      <w:iCs/>
      <w:color w:val="0F4761" w:themeColor="accent1" w:themeShade="BF"/>
    </w:rPr>
  </w:style>
  <w:style w:type="paragraph" w:styleId="IntenseQuote">
    <w:name w:val="Intense Quote"/>
    <w:basedOn w:val="Normal"/>
    <w:next w:val="Normal"/>
    <w:link w:val="IntenseQuoteChar"/>
    <w:uiPriority w:val="30"/>
    <w:qFormat/>
    <w:rsid w:val="00B5336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5336D"/>
    <w:rPr>
      <w:i/>
      <w:iCs/>
      <w:color w:val="0F4761" w:themeColor="accent1" w:themeShade="BF"/>
    </w:rPr>
  </w:style>
  <w:style w:type="character" w:styleId="IntenseReference">
    <w:name w:val="Intense Reference"/>
    <w:basedOn w:val="DefaultParagraphFont"/>
    <w:uiPriority w:val="32"/>
    <w:qFormat/>
    <w:rsid w:val="00B5336D"/>
    <w:rPr>
      <w:b/>
      <w:bCs/>
      <w:smallCaps/>
      <w:color w:val="0F4761" w:themeColor="accent1" w:themeShade="BF"/>
      <w:spacing w:val="5"/>
    </w:rPr>
  </w:style>
  <w:style w:type="paragraph" w:styleId="Header">
    <w:name w:val="header"/>
    <w:basedOn w:val="Normal"/>
    <w:link w:val="HeaderChar"/>
    <w:uiPriority w:val="99"/>
    <w:unhideWhenUsed/>
    <w:rsid w:val="00B5336D"/>
    <w:pPr>
      <w:tabs>
        <w:tab w:val="center" w:pos="4513"/>
        <w:tab w:val="right" w:pos="9026"/>
      </w:tabs>
      <w:spacing w:after="0" w:line="240" w:lineRule="auto"/>
    </w:pPr>
  </w:style>
  <w:style w:type="character" w:customStyle="1" w:styleId="HeaderChar">
    <w:name w:val="Header Char"/>
    <w:basedOn w:val="DefaultParagraphFont"/>
    <w:link w:val="Header"/>
    <w:uiPriority w:val="99"/>
    <w:rsid w:val="00B5336D"/>
  </w:style>
  <w:style w:type="character" w:styleId="Hyperlink">
    <w:name w:val="Hyperlink"/>
    <w:basedOn w:val="DefaultParagraphFont"/>
    <w:uiPriority w:val="99"/>
    <w:unhideWhenUsed/>
    <w:rsid w:val="00B5336D"/>
    <w:rPr>
      <w:color w:val="467886" w:themeColor="hyperlink"/>
      <w:u w:val="single"/>
    </w:rPr>
  </w:style>
  <w:style w:type="character" w:customStyle="1" w:styleId="UnresolvedMention">
    <w:name w:val="Unresolved Mention"/>
    <w:basedOn w:val="DefaultParagraphFont"/>
    <w:uiPriority w:val="99"/>
    <w:semiHidden/>
    <w:unhideWhenUsed/>
    <w:rsid w:val="00B5336D"/>
    <w:rPr>
      <w:color w:val="605E5C"/>
      <w:shd w:val="clear" w:color="auto" w:fill="E1DFDD"/>
    </w:rPr>
  </w:style>
  <w:style w:type="paragraph" w:styleId="NormalWeb">
    <w:name w:val="Normal (Web)"/>
    <w:basedOn w:val="Normal"/>
    <w:uiPriority w:val="99"/>
    <w:semiHidden/>
    <w:unhideWhenUsed/>
    <w:rsid w:val="00B5336D"/>
    <w:pPr>
      <w:spacing w:before="100" w:beforeAutospacing="1" w:after="100" w:afterAutospacing="1" w:line="240" w:lineRule="auto"/>
    </w:pPr>
    <w:rPr>
      <w:rFonts w:ascii="Times New Roman" w:eastAsia="Times New Roman" w:hAnsi="Times New Roman" w:cs="Times New Roman"/>
      <w:kern w:val="0"/>
      <w:lang w:eastAsia="en-GB"/>
    </w:rPr>
  </w:style>
  <w:style w:type="paragraph" w:styleId="Footer">
    <w:name w:val="footer"/>
    <w:basedOn w:val="Normal"/>
    <w:link w:val="FooterChar"/>
    <w:uiPriority w:val="99"/>
    <w:unhideWhenUsed/>
    <w:rsid w:val="005F60C2"/>
    <w:pPr>
      <w:tabs>
        <w:tab w:val="center" w:pos="4513"/>
        <w:tab w:val="right" w:pos="9026"/>
      </w:tabs>
      <w:spacing w:after="0" w:line="240" w:lineRule="auto"/>
    </w:pPr>
  </w:style>
  <w:style w:type="character" w:customStyle="1" w:styleId="FooterChar">
    <w:name w:val="Footer Char"/>
    <w:basedOn w:val="DefaultParagraphFont"/>
    <w:link w:val="Footer"/>
    <w:uiPriority w:val="99"/>
    <w:rsid w:val="005F60C2"/>
  </w:style>
  <w:style w:type="character" w:styleId="CommentReference">
    <w:name w:val="annotation reference"/>
    <w:basedOn w:val="DefaultParagraphFont"/>
    <w:uiPriority w:val="99"/>
    <w:semiHidden/>
    <w:unhideWhenUsed/>
    <w:rsid w:val="00B32FE9"/>
    <w:rPr>
      <w:sz w:val="16"/>
      <w:szCs w:val="16"/>
    </w:rPr>
  </w:style>
  <w:style w:type="paragraph" w:styleId="CommentText">
    <w:name w:val="annotation text"/>
    <w:basedOn w:val="Normal"/>
    <w:link w:val="CommentTextChar"/>
    <w:uiPriority w:val="99"/>
    <w:unhideWhenUsed/>
    <w:rsid w:val="00B32FE9"/>
    <w:pPr>
      <w:spacing w:line="240" w:lineRule="auto"/>
    </w:pPr>
    <w:rPr>
      <w:sz w:val="20"/>
      <w:szCs w:val="20"/>
    </w:rPr>
  </w:style>
  <w:style w:type="character" w:customStyle="1" w:styleId="CommentTextChar">
    <w:name w:val="Comment Text Char"/>
    <w:basedOn w:val="DefaultParagraphFont"/>
    <w:link w:val="CommentText"/>
    <w:uiPriority w:val="99"/>
    <w:rsid w:val="00B32FE9"/>
    <w:rPr>
      <w:sz w:val="20"/>
      <w:szCs w:val="20"/>
    </w:rPr>
  </w:style>
  <w:style w:type="paragraph" w:styleId="CommentSubject">
    <w:name w:val="annotation subject"/>
    <w:basedOn w:val="CommentText"/>
    <w:next w:val="CommentText"/>
    <w:link w:val="CommentSubjectChar"/>
    <w:uiPriority w:val="99"/>
    <w:semiHidden/>
    <w:unhideWhenUsed/>
    <w:rsid w:val="00B32FE9"/>
    <w:rPr>
      <w:b/>
      <w:bCs/>
    </w:rPr>
  </w:style>
  <w:style w:type="character" w:customStyle="1" w:styleId="CommentSubjectChar">
    <w:name w:val="Comment Subject Char"/>
    <w:basedOn w:val="CommentTextChar"/>
    <w:link w:val="CommentSubject"/>
    <w:uiPriority w:val="99"/>
    <w:semiHidden/>
    <w:rsid w:val="00B32FE9"/>
    <w:rPr>
      <w:b/>
      <w:bCs/>
      <w:sz w:val="20"/>
      <w:szCs w:val="20"/>
    </w:rPr>
  </w:style>
  <w:style w:type="paragraph" w:styleId="Revision">
    <w:name w:val="Revision"/>
    <w:hidden/>
    <w:uiPriority w:val="99"/>
    <w:semiHidden/>
    <w:rsid w:val="00E21F1D"/>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customXml" Target="../customXml/item4.xml" /><Relationship Id="rId8" Type="http://schemas.openxmlformats.org/officeDocument/2006/relationships/theme" Target="theme/theme1.xml" /><Relationship Id="rId9" Type="http://schemas.openxmlformats.org/officeDocument/2006/relationships/numbering" Target="numbering.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&#65279;<?xml version="1.0" encoding="utf-8" standalone="yes"?><Relationships xmlns="http://schemas.openxmlformats.org/package/2006/relationships"><Relationship Id="rId1" Type="http://schemas.openxmlformats.org/officeDocument/2006/relationships/customXmlProps" Target="itemProps4.xml" /></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BC7E3E422F98249AE3020A6321E8B00" ma:contentTypeVersion="18" ma:contentTypeDescription="Create a new document." ma:contentTypeScope="" ma:versionID="f876af6ae1a394972c35381c4cd4d021">
  <xsd:schema xmlns:xsd="http://www.w3.org/2001/XMLSchema" xmlns:xs="http://www.w3.org/2001/XMLSchema" xmlns:p="http://schemas.microsoft.com/office/2006/metadata/properties" xmlns:ns2="03482028-d87d-442b-ac1a-6a1869af71d1" xmlns:ns3="a0aca088-ec74-44a8-99c3-716928df55fe" targetNamespace="http://schemas.microsoft.com/office/2006/metadata/properties" ma:root="true" ma:fieldsID="4c9e59f454054cd5c5150c609d2720fb" ns2:_="" ns3:_="">
    <xsd:import namespace="03482028-d87d-442b-ac1a-6a1869af71d1"/>
    <xsd:import namespace="a0aca088-ec74-44a8-99c3-716928df55fe"/>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2:MediaLengthInSeconds" minOccurs="0"/>
                <xsd:element ref="ns2:MediaServiceLocation"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3482028-d87d-442b-ac1a-6a1869af71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LengthInSeconds" ma:index="17" nillable="true" ma:displayName="Length (seconds)" ma:internalName="MediaLengthInSeconds" ma:readOnly="true">
      <xsd:simpleType>
        <xsd:restriction base="dms:Unknown"/>
      </xsd:simpleType>
    </xsd:element>
    <xsd:element name="MediaServiceLocation" ma:index="18"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d1c96282-578d-4abe-bb73-1db4fa0b67c6"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0aca088-ec74-44a8-99c3-716928df55fe"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3f271bd9-94b7-4ca3-9d03-a9ef010e7c95}" ma:internalName="TaxCatchAll" ma:showField="CatchAllData" ma:web="a0aca088-ec74-44a8-99c3-716928df55f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03482028-d87d-442b-ac1a-6a1869af71d1">
      <Terms xmlns="http://schemas.microsoft.com/office/infopath/2007/PartnerControls"/>
    </lcf76f155ced4ddcb4097134ff3c332f>
    <TaxCatchAll xmlns="a0aca088-ec74-44a8-99c3-716928df55fe" xsi:nil="true"/>
  </documentManagement>
</p:properties>
</file>

<file path=customXml/itemProps1.xml><?xml version="1.0" encoding="utf-8"?>
<ds:datastoreItem xmlns:ds="http://schemas.openxmlformats.org/officeDocument/2006/customXml" ds:itemID="{A9F9C84D-DBE4-4830-9E80-658D460B5E5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3482028-d87d-442b-ac1a-6a1869af71d1"/>
    <ds:schemaRef ds:uri="a0aca088-ec74-44a8-99c3-716928df55f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61E26EC-C93B-4AE5-9818-F047C6E13BA2}">
  <ds:schemaRefs>
    <ds:schemaRef ds:uri="http://schemas.microsoft.com/sharepoint/v3/contenttype/forms"/>
  </ds:schemaRefs>
</ds:datastoreItem>
</file>

<file path=customXml/itemProps3.xml><?xml version="1.0" encoding="utf-8"?>
<ds:datastoreItem xmlns:ds="http://schemas.openxmlformats.org/officeDocument/2006/customXml" ds:itemID="{177F6BD0-AE43-4E54-85A5-80ADFB227B4B}">
  <ds:schemaRefs>
    <ds:schemaRef ds:uri="http://schemas.openxmlformats.org/officeDocument/2006/bibliography"/>
  </ds:schemaRefs>
</ds:datastoreItem>
</file>

<file path=customXml/itemProps4.xml><?xml version="1.0" encoding="utf-8"?>
<ds:datastoreItem xmlns:ds="http://schemas.openxmlformats.org/officeDocument/2006/customXml" ds:itemID="{F048F641-E698-4C1E-8017-9C523E4D08FC}">
  <ds:schemaRefs>
    <ds:schemaRef ds:uri="http://schemas.microsoft.com/office/2006/metadata/properties"/>
    <ds:schemaRef ds:uri="http://schemas.microsoft.com/office/infopath/2007/PartnerControls"/>
    <ds:schemaRef ds:uri="03482028-d87d-442b-ac1a-6a1869af71d1"/>
    <ds:schemaRef ds:uri="a0aca088-ec74-44a8-99c3-716928df55fe"/>
  </ds:schemaRefs>
</ds:datastoreItem>
</file>

<file path=docMetadata/LabelInfo.xml><?xml version="1.0" encoding="utf-8"?>
<clbl:labelList xmlns:clbl="http://schemas.microsoft.com/office/2020/mipLabelMetadata">
  <clbl:label id="{a8f77787-5df4-43b6-a2a8-8d8b678a318b}" enabled="1" method="Standard" siteId="{1ce6dd9e-b337-4088-be5e-8dbbec04b34a}" contentBits="0" removed="0"/>
</clbl:labelList>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Written evidence - ECA0167</dc:title>
  <cp:revision>0</cp:revision>
</cp:coreProperties>
</file>