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17153" w:rsidRPr="00417153" w:rsidP="00417153">
      <w:pPr>
        <w:ind w:left="720"/>
        <w:jc w:val="center"/>
        <w:rPr>
          <w:rFonts w:ascii="Rubik" w:eastAsia="Rubik" w:hAnsi="Rubik" w:cs="Rubik"/>
          <w:b/>
          <w:bCs/>
          <w:sz w:val="28"/>
          <w:szCs w:val="28"/>
        </w:rPr>
      </w:pPr>
      <w:r w:rsidRPr="00417153">
        <w:rPr>
          <w:rFonts w:ascii="Rubik" w:eastAsia="Rubik" w:hAnsi="Rubik" w:cs="Rubik"/>
          <w:b/>
          <w:bCs/>
          <w:sz w:val="28"/>
          <w:szCs w:val="28"/>
        </w:rPr>
        <w:t>Written evidence by Carers Trust (</w:t>
      </w:r>
      <w:r w:rsidRPr="00417153">
        <w:rPr>
          <w:rFonts w:ascii="Rubik" w:eastAsia="Rubik" w:hAnsi="Rubik" w:cs="Rubik"/>
          <w:b/>
          <w:bCs/>
          <w:sz w:val="28"/>
          <w:szCs w:val="28"/>
        </w:rPr>
        <w:t>ECA0143</w:t>
      </w:r>
      <w:r w:rsidRPr="00417153">
        <w:rPr>
          <w:rFonts w:ascii="Rubik" w:eastAsia="Rubik" w:hAnsi="Rubik" w:cs="Rubik"/>
          <w:b/>
          <w:bCs/>
          <w:sz w:val="28"/>
          <w:szCs w:val="28"/>
        </w:rPr>
        <w:t>)</w:t>
      </w:r>
    </w:p>
    <w:p w:rsidR="00417153" w:rsidP="346C883D">
      <w:pPr>
        <w:rPr>
          <w:rFonts w:ascii="Rubik" w:eastAsia="Rubik" w:hAnsi="Rubik" w:cs="Rubik"/>
          <w:b/>
          <w:bCs/>
          <w:sz w:val="28"/>
          <w:szCs w:val="28"/>
          <w:u w:val="single"/>
        </w:rPr>
      </w:pPr>
    </w:p>
    <w:p w:rsidR="00417153" w:rsidP="346C883D">
      <w:pPr>
        <w:rPr>
          <w:rFonts w:ascii="Rubik" w:eastAsia="Rubik" w:hAnsi="Rubik" w:cs="Rubik"/>
          <w:b/>
          <w:bCs/>
          <w:sz w:val="28"/>
          <w:szCs w:val="28"/>
          <w:u w:val="single"/>
        </w:rPr>
      </w:pPr>
    </w:p>
    <w:p w:rsidR="1BD7A191" w:rsidRPr="0037684D" w:rsidP="346C883D">
      <w:pPr>
        <w:rPr>
          <w:rFonts w:ascii="Rubik" w:eastAsia="Rubik" w:hAnsi="Rubik" w:cs="Rubik"/>
          <w:b/>
          <w:bCs/>
          <w:sz w:val="28"/>
          <w:szCs w:val="28"/>
          <w:u w:val="single"/>
        </w:rPr>
      </w:pPr>
      <w:r w:rsidRPr="0037684D">
        <w:rPr>
          <w:rFonts w:ascii="Rubik" w:eastAsia="Rubik" w:hAnsi="Rubik" w:cs="Rubik"/>
          <w:b/>
          <w:bCs/>
          <w:sz w:val="28"/>
          <w:szCs w:val="28"/>
          <w:u w:val="single"/>
        </w:rPr>
        <w:t>Education Select Committee - 'Every Child Achieving and Thriving' White Paper: Carers Trust Consultation Response:</w:t>
      </w:r>
    </w:p>
    <w:p w:rsidR="0013253C" w:rsidRPr="0037684D" w:rsidP="002C7025">
      <w:pPr>
        <w:rPr>
          <w:rStyle w:val="normaltextrun"/>
          <w:rFonts w:ascii="Rubik" w:eastAsia="Rubik" w:hAnsi="Rubik" w:cs="Rubik"/>
        </w:rPr>
      </w:pPr>
      <w:r w:rsidRPr="009A2F61">
        <w:rPr>
          <w:rFonts w:ascii="Rubik" w:eastAsia="Rubik" w:hAnsi="Rubik" w:cs="Rubik"/>
          <w:b/>
          <w:bCs/>
          <w:sz w:val="28"/>
          <w:szCs w:val="28"/>
          <w:u w:val="single"/>
        </w:rPr>
        <w:t>Summ</w:t>
      </w:r>
      <w:r w:rsidRPr="0037684D">
        <w:rPr>
          <w:rFonts w:ascii="Rubik" w:eastAsia="Rubik" w:hAnsi="Rubik" w:cs="Rubik"/>
          <w:b/>
          <w:bCs/>
          <w:sz w:val="28"/>
          <w:szCs w:val="28"/>
          <w:u w:val="single"/>
        </w:rPr>
        <w:t>ary</w:t>
      </w:r>
      <w:r w:rsidRPr="0037684D" w:rsidR="06723D3A">
        <w:rPr>
          <w:rFonts w:ascii="Rubik" w:eastAsia="Rubik" w:hAnsi="Rubik" w:cs="Rubik"/>
          <w:b/>
          <w:bCs/>
          <w:sz w:val="28"/>
          <w:szCs w:val="28"/>
          <w:u w:val="single"/>
        </w:rPr>
        <w:t>:</w:t>
      </w:r>
    </w:p>
    <w:p w:rsidR="00D34804" w:rsidP="00D34804">
      <w:pPr>
        <w:pStyle w:val="ListParagraph"/>
        <w:numPr>
          <w:ilvl w:val="0"/>
          <w:numId w:val="25"/>
        </w:numPr>
        <w:rPr>
          <w:rStyle w:val="normaltextrun"/>
          <w:rFonts w:ascii="Rubik" w:eastAsia="Rubik" w:hAnsi="Rubik" w:cs="Rubik"/>
        </w:rPr>
      </w:pPr>
      <w:r w:rsidRPr="0037684D">
        <w:rPr>
          <w:rStyle w:val="normaltextrun"/>
          <w:rFonts w:ascii="Rubik" w:eastAsia="Rubik" w:hAnsi="Rubik" w:cs="Rubik"/>
        </w:rPr>
        <w:t>This</w:t>
      </w:r>
      <w:r w:rsidRPr="0037684D" w:rsidR="0096772F">
        <w:rPr>
          <w:rStyle w:val="normaltextrun"/>
          <w:rFonts w:ascii="Rubik" w:eastAsia="Rubik" w:hAnsi="Rubik" w:cs="Rubik"/>
        </w:rPr>
        <w:t xml:space="preserve"> </w:t>
      </w:r>
      <w:r w:rsidRPr="0037684D" w:rsidR="00416CEB">
        <w:rPr>
          <w:rStyle w:val="normaltextrun"/>
          <w:rFonts w:ascii="Rubik" w:eastAsia="Rubik" w:hAnsi="Rubik" w:cs="Rubik"/>
        </w:rPr>
        <w:t>consultation response, submitted on behalf of Carers Trust</w:t>
      </w:r>
      <w:r w:rsidRPr="0037684D" w:rsidR="00C060BD">
        <w:rPr>
          <w:rStyle w:val="normaltextrun"/>
          <w:rFonts w:ascii="Rubik" w:eastAsia="Rubik" w:hAnsi="Rubik" w:cs="Rubik"/>
        </w:rPr>
        <w:t xml:space="preserve">, </w:t>
      </w:r>
      <w:r w:rsidRPr="0037684D" w:rsidR="000F5578">
        <w:rPr>
          <w:rStyle w:val="normaltextrun"/>
          <w:rFonts w:ascii="Rubik" w:eastAsia="Rubik" w:hAnsi="Rubik" w:cs="Rubik"/>
        </w:rPr>
        <w:t>considers</w:t>
      </w:r>
      <w:r w:rsidRPr="0037684D" w:rsidR="00674626">
        <w:rPr>
          <w:rStyle w:val="normaltextrun"/>
          <w:rFonts w:ascii="Rubik" w:eastAsia="Rubik" w:hAnsi="Rubik" w:cs="Rubik"/>
        </w:rPr>
        <w:t xml:space="preserve"> young carers’ experiences or connections to the following </w:t>
      </w:r>
      <w:r w:rsidRPr="0037684D" w:rsidR="00B3576C">
        <w:rPr>
          <w:rStyle w:val="normaltextrun"/>
          <w:rFonts w:ascii="Rubik" w:eastAsia="Rubik" w:hAnsi="Rubik" w:cs="Rubik"/>
        </w:rPr>
        <w:t>terms of reference:</w:t>
      </w:r>
    </w:p>
    <w:p w:rsidR="00D34804" w:rsidP="00D34804">
      <w:pPr>
        <w:pStyle w:val="ListParagraph"/>
        <w:numPr>
          <w:ilvl w:val="0"/>
          <w:numId w:val="31"/>
        </w:numPr>
        <w:rPr>
          <w:rStyle w:val="normaltextrun"/>
          <w:rFonts w:ascii="Rubik" w:eastAsia="Rubik" w:hAnsi="Rubik" w:cs="Rubik"/>
        </w:rPr>
      </w:pPr>
      <w:r w:rsidRPr="00D34804">
        <w:rPr>
          <w:rStyle w:val="normaltextrun"/>
          <w:rFonts w:ascii="Rubik" w:eastAsia="Rubik" w:hAnsi="Rubik" w:cs="Rubik"/>
        </w:rPr>
        <w:t>Raising attainment</w:t>
      </w:r>
    </w:p>
    <w:p w:rsidR="00D34804" w:rsidP="00D34804">
      <w:pPr>
        <w:pStyle w:val="ListParagraph"/>
        <w:numPr>
          <w:ilvl w:val="0"/>
          <w:numId w:val="31"/>
        </w:numPr>
        <w:rPr>
          <w:rStyle w:val="normaltextrun"/>
          <w:rFonts w:ascii="Rubik" w:eastAsia="Rubik" w:hAnsi="Rubik" w:cs="Rubik"/>
        </w:rPr>
      </w:pPr>
      <w:r w:rsidRPr="00D34804">
        <w:rPr>
          <w:rStyle w:val="normaltextrun"/>
          <w:rFonts w:ascii="Rubik" w:eastAsia="Rubik" w:hAnsi="Rubik" w:cs="Rubik"/>
        </w:rPr>
        <w:t>Improving attendance</w:t>
      </w:r>
    </w:p>
    <w:p w:rsidR="00D34804" w:rsidP="00D34804">
      <w:pPr>
        <w:pStyle w:val="ListParagraph"/>
        <w:numPr>
          <w:ilvl w:val="0"/>
          <w:numId w:val="31"/>
        </w:numPr>
        <w:rPr>
          <w:rStyle w:val="normaltextrun"/>
          <w:rFonts w:ascii="Rubik" w:eastAsia="Rubik" w:hAnsi="Rubik" w:cs="Rubik"/>
        </w:rPr>
      </w:pPr>
      <w:r w:rsidRPr="00D34804">
        <w:rPr>
          <w:rStyle w:val="normaltextrun"/>
          <w:rFonts w:ascii="Rubik" w:eastAsia="Rubik" w:hAnsi="Rubik" w:cs="Rubik"/>
        </w:rPr>
        <w:t>Enrichment, belonging and behaviour</w:t>
      </w:r>
    </w:p>
    <w:p w:rsidR="00B3576C" w:rsidRPr="00D34804" w:rsidP="00D34804">
      <w:pPr>
        <w:pStyle w:val="ListParagraph"/>
        <w:numPr>
          <w:ilvl w:val="0"/>
          <w:numId w:val="31"/>
        </w:numPr>
        <w:rPr>
          <w:rStyle w:val="normaltextrun"/>
          <w:rFonts w:ascii="Rubik" w:eastAsia="Rubik" w:hAnsi="Rubik" w:cs="Rubik"/>
        </w:rPr>
      </w:pPr>
      <w:r w:rsidRPr="00D34804">
        <w:rPr>
          <w:rStyle w:val="normaltextrun"/>
          <w:rFonts w:ascii="Rubik" w:eastAsia="Rubik" w:hAnsi="Rubik" w:cs="Rubik"/>
        </w:rPr>
        <w:t>Removing the disadvantage gaps</w:t>
      </w:r>
    </w:p>
    <w:p w:rsidR="00D34804" w:rsidRPr="0037684D" w:rsidP="00D34804">
      <w:pPr>
        <w:pStyle w:val="ListParagraph"/>
        <w:ind w:left="360"/>
        <w:rPr>
          <w:rStyle w:val="normaltextrun"/>
          <w:rFonts w:ascii="Rubik" w:eastAsia="Rubik" w:hAnsi="Rubik" w:cs="Rubik"/>
        </w:rPr>
      </w:pPr>
    </w:p>
    <w:p w:rsidR="0AE66C90" w:rsidP="00A90B4B">
      <w:pPr>
        <w:pStyle w:val="ListParagraph"/>
        <w:numPr>
          <w:ilvl w:val="0"/>
          <w:numId w:val="25"/>
        </w:numPr>
        <w:rPr>
          <w:rFonts w:ascii="Rubik" w:eastAsia="Rubik" w:hAnsi="Rubik" w:cs="Rubik"/>
        </w:rPr>
      </w:pPr>
      <w:r w:rsidRPr="0037684D">
        <w:rPr>
          <w:rStyle w:val="normaltextrun"/>
          <w:rFonts w:ascii="Rubik" w:eastAsia="Rubik" w:hAnsi="Rubik" w:cs="Rubik"/>
        </w:rPr>
        <w:t>Carers Trust is the infrastructure body for unpaid carer organisations. We are the largest carer organisation in the UK, delivering individual grants and a wide range of programmatic activities. We collectively reach over one million unpaid carers every year, and we represent</w:t>
      </w:r>
      <w:r w:rsidRPr="0037684D">
        <w:rPr>
          <w:rFonts w:ascii="Rubik" w:eastAsia="Rubik" w:hAnsi="Rubik" w:cs="Rubik"/>
        </w:rPr>
        <w:t xml:space="preserve"> </w:t>
      </w:r>
      <w:r w:rsidRPr="0037684D">
        <w:rPr>
          <w:rStyle w:val="normaltextrun"/>
          <w:rFonts w:ascii="Rubik" w:eastAsia="Rubik" w:hAnsi="Rubik" w:cs="Rubik"/>
        </w:rPr>
        <w:t>a core network of over 130 local</w:t>
      </w:r>
      <w:r w:rsidRPr="0037684D">
        <w:rPr>
          <w:rFonts w:ascii="Rubik" w:eastAsia="Rubik" w:hAnsi="Rubik" w:cs="Rubik"/>
        </w:rPr>
        <w:t xml:space="preserve"> </w:t>
      </w:r>
      <w:r w:rsidRPr="0037684D">
        <w:rPr>
          <w:rStyle w:val="normaltextrun"/>
          <w:rFonts w:ascii="Rubik" w:eastAsia="Rubik" w:hAnsi="Rubik" w:cs="Rubik"/>
        </w:rPr>
        <w:t>‘Network Partners’. Carers Trust also hosts the Young Carers Alliance, a network of over 250 organisations and 1200 individuals committed to improving the lives of young carers, young adult carers</w:t>
      </w:r>
      <w:r w:rsidRPr="0037684D">
        <w:rPr>
          <w:rFonts w:ascii="Rubik" w:eastAsia="Rubik" w:hAnsi="Rubik" w:cs="Rubik"/>
        </w:rPr>
        <w:t xml:space="preserve"> </w:t>
      </w:r>
      <w:r w:rsidRPr="0037684D">
        <w:rPr>
          <w:rStyle w:val="normaltextrun"/>
          <w:rFonts w:ascii="Rubik" w:eastAsia="Rubik" w:hAnsi="Rubik" w:cs="Rubik"/>
        </w:rPr>
        <w:t xml:space="preserve">and their families. </w:t>
      </w:r>
      <w:r w:rsidRPr="0037684D">
        <w:rPr>
          <w:rFonts w:ascii="Rubik" w:eastAsia="Rubik" w:hAnsi="Rubik" w:cs="Rubik"/>
        </w:rPr>
        <w:t xml:space="preserve"> </w:t>
      </w:r>
    </w:p>
    <w:p w:rsidR="00587E48" w:rsidRPr="0037684D" w:rsidP="00587E48">
      <w:pPr>
        <w:pStyle w:val="ListParagraph"/>
        <w:ind w:left="360"/>
        <w:rPr>
          <w:rFonts w:ascii="Rubik" w:eastAsia="Rubik" w:hAnsi="Rubik" w:cs="Rubik"/>
        </w:rPr>
      </w:pPr>
    </w:p>
    <w:p w:rsidR="03C7989A" w:rsidP="00A90B4B">
      <w:pPr>
        <w:pStyle w:val="ListParagraph"/>
        <w:numPr>
          <w:ilvl w:val="0"/>
          <w:numId w:val="25"/>
        </w:numPr>
        <w:rPr>
          <w:rFonts w:ascii="Rubik" w:eastAsia="Rubik" w:hAnsi="Rubik" w:cs="Rubik"/>
        </w:rPr>
      </w:pPr>
      <w:r w:rsidRPr="0037684D">
        <w:rPr>
          <w:rFonts w:ascii="Rubik" w:eastAsia="Rubik" w:hAnsi="Rubik" w:cs="Rubik"/>
        </w:rPr>
        <w:t xml:space="preserve">A young carer is a child or young person under the age of 18 who helps look after someone in their family or a friend who is ill, frail, disabled, or has mental health or addiction problems. There are an estimated one million young carers in the UK, equating to around two in every classroom. However, despite these significant numbers, many young carers go unnoticed or unidentified. </w:t>
      </w:r>
    </w:p>
    <w:p w:rsidR="001D1CEF" w:rsidRPr="0037684D" w:rsidP="346C883D">
      <w:pPr>
        <w:rPr>
          <w:rFonts w:ascii="Rubik" w:eastAsia="Rubik" w:hAnsi="Rubik" w:cs="Rubik"/>
        </w:rPr>
      </w:pPr>
    </w:p>
    <w:p w:rsidR="00795B5C" w:rsidRPr="0037684D" w:rsidP="00A90B4B">
      <w:pPr>
        <w:numPr>
          <w:ilvl w:val="0"/>
          <w:numId w:val="25"/>
        </w:numPr>
        <w:rPr>
          <w:rFonts w:ascii="Rubik" w:eastAsia="Rubik" w:hAnsi="Rubik" w:cs="Rubik"/>
        </w:rPr>
      </w:pPr>
      <w:r w:rsidRPr="0037684D">
        <w:rPr>
          <w:rFonts w:ascii="Rubik" w:eastAsia="Rubik" w:hAnsi="Rubik" w:cs="Rubik"/>
          <w:b/>
          <w:bCs/>
        </w:rPr>
        <w:t>Improving attendance</w:t>
      </w:r>
      <w:r w:rsidRPr="0037684D">
        <w:rPr>
          <w:rFonts w:ascii="Rubik" w:eastAsia="Rubik" w:hAnsi="Rubik" w:cs="Rubik"/>
          <w:b/>
          <w:bCs/>
        </w:rPr>
        <w:t>: </w:t>
      </w:r>
      <w:r w:rsidRPr="0037684D" w:rsidR="004C2B00">
        <w:rPr>
          <w:rFonts w:ascii="Rubik" w:eastAsia="Rubik" w:hAnsi="Rubik" w:cs="Rubik"/>
          <w:b/>
          <w:bCs/>
        </w:rPr>
        <w:t xml:space="preserve">If the Government is to </w:t>
      </w:r>
      <w:r w:rsidRPr="0037684D" w:rsidR="000B13BC">
        <w:rPr>
          <w:rFonts w:ascii="Rubik" w:eastAsia="Rubik" w:hAnsi="Rubik" w:cs="Rubik"/>
          <w:b/>
          <w:bCs/>
        </w:rPr>
        <w:t xml:space="preserve">achieve its aim of increasing school attendance, then it must improve support for young carers in schools. </w:t>
      </w:r>
      <w:r w:rsidRPr="0037684D">
        <w:rPr>
          <w:rFonts w:ascii="Rubik" w:eastAsia="Rubik" w:hAnsi="Rubik" w:cs="Rubik"/>
        </w:rPr>
        <w:t>Young carers miss an average of a month’s worth of school every year (23 days), compared to an average of 13 days for other pupils. More than 40% (42%) of young carers at secondary school in England were persistently absent in 2024/25, compared with 23% for non-carers.</w:t>
      </w:r>
    </w:p>
    <w:p w:rsidR="00795B5C" w:rsidRPr="0037684D" w:rsidP="00A90B4B">
      <w:pPr>
        <w:numPr>
          <w:ilvl w:val="0"/>
          <w:numId w:val="25"/>
        </w:numPr>
        <w:rPr>
          <w:rFonts w:ascii="Rubik" w:eastAsia="Rubik" w:hAnsi="Rubik" w:cs="Rubik"/>
        </w:rPr>
      </w:pPr>
      <w:r w:rsidRPr="0037684D">
        <w:rPr>
          <w:rFonts w:ascii="Rubik" w:eastAsia="Rubik" w:hAnsi="Rubik" w:cs="Rubik"/>
        </w:rPr>
        <w:t>Young carers are also more likely to be losing learning through suspensions/exclusions: In 2024/25, young carers had more than double the rate of suspensions compared to pupils not recorded as young carers (26.79 vs 12.28)</w:t>
      </w:r>
    </w:p>
    <w:p w:rsidR="00795B5C" w:rsidRPr="0037684D" w:rsidP="00A90B4B">
      <w:pPr>
        <w:numPr>
          <w:ilvl w:val="0"/>
          <w:numId w:val="25"/>
        </w:numPr>
        <w:rPr>
          <w:rFonts w:ascii="Rubik" w:eastAsia="Rubik" w:hAnsi="Rubik" w:cs="Rubik"/>
        </w:rPr>
      </w:pPr>
      <w:r w:rsidRPr="0037684D">
        <w:rPr>
          <w:rFonts w:ascii="Rubik" w:eastAsia="Rubik" w:hAnsi="Rubik" w:cs="Rubik"/>
        </w:rPr>
        <w:t>Almost 1 in 10 young carers had at least one suspension, compared with close to 1 in 20 non-young carers (8.41% vs 3.86%). As in previous years, this figure is more than twice as high for young carers compared to non-young carers.</w:t>
      </w:r>
      <w:r w:rsidRPr="0037684D" w:rsidR="000B13BC">
        <w:rPr>
          <w:rFonts w:ascii="Rubik" w:eastAsia="Rubik" w:hAnsi="Rubik" w:cs="Rubik"/>
        </w:rPr>
        <w:t xml:space="preserve"> </w:t>
      </w:r>
    </w:p>
    <w:p w:rsidR="000B13BC" w:rsidRPr="0037684D" w:rsidP="00A90B4B">
      <w:pPr>
        <w:numPr>
          <w:ilvl w:val="0"/>
          <w:numId w:val="25"/>
        </w:numPr>
        <w:rPr>
          <w:rFonts w:ascii="Rubik" w:eastAsia="Rubik" w:hAnsi="Rubik" w:cs="Rubik"/>
        </w:rPr>
      </w:pPr>
      <w:r w:rsidRPr="0037684D">
        <w:rPr>
          <w:rFonts w:ascii="Rubik" w:eastAsia="Rubik" w:hAnsi="Rubik" w:cs="Rubik"/>
        </w:rPr>
        <w:t>Despite the</w:t>
      </w:r>
      <w:r w:rsidRPr="0037684D" w:rsidR="00A21DDA">
        <w:rPr>
          <w:rFonts w:ascii="Rubik" w:eastAsia="Rubik" w:hAnsi="Rubik" w:cs="Rubik"/>
        </w:rPr>
        <w:t xml:space="preserve"> amount of learning being lost by young carers, </w:t>
      </w:r>
      <w:r w:rsidRPr="0037684D" w:rsidR="003445A1">
        <w:rPr>
          <w:rFonts w:ascii="Rubik" w:eastAsia="Rubik" w:hAnsi="Rubik" w:cs="Rubik"/>
        </w:rPr>
        <w:t>young carers are not included in the DfE’s daily attendance programme, and there was no reference to young carers in the new statutory guidance on suspensions and exclusions.</w:t>
      </w:r>
      <w:r w:rsidRPr="0037684D" w:rsidR="00CE5B61">
        <w:rPr>
          <w:rFonts w:ascii="Rubik" w:eastAsia="Rubik" w:hAnsi="Rubik" w:cs="Rubik"/>
        </w:rPr>
        <w:t xml:space="preserve"> Adding you</w:t>
      </w:r>
      <w:r w:rsidRPr="0037684D" w:rsidR="00502317">
        <w:rPr>
          <w:rFonts w:ascii="Rubik" w:eastAsia="Rubik" w:hAnsi="Rubik" w:cs="Rubik"/>
        </w:rPr>
        <w:t xml:space="preserve">ng carers to the daily attendance recording programme would </w:t>
      </w:r>
      <w:r w:rsidRPr="0037684D" w:rsidR="00AE25DA">
        <w:rPr>
          <w:rFonts w:ascii="Rubik" w:eastAsia="Rubik" w:hAnsi="Rubik" w:cs="Rubik"/>
        </w:rPr>
        <w:t>make it much easier for schools, multi-academy trusts and local authorities to monitor and respond to issues with young carer’s attendance.</w:t>
      </w:r>
    </w:p>
    <w:p w:rsidR="00932908" w:rsidRPr="0037684D" w:rsidP="00932908">
      <w:pPr>
        <w:pStyle w:val="Pa1"/>
        <w:spacing w:after="100"/>
        <w:rPr>
          <w:rFonts w:cs="Rubik"/>
          <w:color w:val="000000"/>
          <w:sz w:val="23"/>
          <w:szCs w:val="23"/>
        </w:rPr>
      </w:pPr>
      <w:r w:rsidRPr="0037684D">
        <w:rPr>
          <w:rFonts w:eastAsia="Rubik" w:cs="Rubik"/>
          <w:b/>
          <w:bCs/>
        </w:rPr>
        <w:t xml:space="preserve">Raising </w:t>
      </w:r>
      <w:r w:rsidRPr="0037684D" w:rsidR="00795B5C">
        <w:rPr>
          <w:rFonts w:eastAsia="Rubik" w:cs="Rubik"/>
          <w:b/>
          <w:bCs/>
        </w:rPr>
        <w:t>Attainment:</w:t>
      </w:r>
      <w:r w:rsidRPr="0037684D" w:rsidR="006971C9">
        <w:rPr>
          <w:rFonts w:eastAsia="Rubik" w:cs="Rubik"/>
          <w:b/>
          <w:bCs/>
        </w:rPr>
        <w:t xml:space="preserve"> </w:t>
      </w:r>
      <w:r w:rsidRPr="002C7025" w:rsidR="006971C9">
        <w:rPr>
          <w:rFonts w:eastAsia="Rubik" w:cs="Rubik"/>
        </w:rPr>
        <w:t xml:space="preserve">In the White Paper, the Government highlights </w:t>
      </w:r>
      <w:r w:rsidRPr="002C7025" w:rsidR="00B418D8">
        <w:rPr>
          <w:rFonts w:eastAsia="Rubik" w:cs="Rubik"/>
        </w:rPr>
        <w:t>how</w:t>
      </w:r>
      <w:r w:rsidRPr="0037684D" w:rsidR="00B418D8">
        <w:rPr>
          <w:rFonts w:eastAsia="Rubik" w:cs="Rubik"/>
        </w:rPr>
        <w:t xml:space="preserve"> disadvantaged children are </w:t>
      </w:r>
      <w:r w:rsidRPr="0037684D" w:rsidR="00B418D8">
        <w:rPr>
          <w:rFonts w:eastAsia="Rubik" w:cs="Rubik"/>
        </w:rPr>
        <w:t>not succeeding</w:t>
      </w:r>
      <w:r w:rsidRPr="0037684D" w:rsidR="00B418D8">
        <w:rPr>
          <w:rFonts w:eastAsia="Rubik" w:cs="Rubik"/>
        </w:rPr>
        <w:t xml:space="preserve"> as they should. However, </w:t>
      </w:r>
      <w:r w:rsidRPr="002C7025">
        <w:rPr>
          <w:rFonts w:cs="Rubik"/>
          <w:color w:val="000000"/>
        </w:rPr>
        <w:t>despite the significantly lower attainment experienced by young carers compared to non-young carers, young carers are not currently included within the Department for Education’s definition of “disadvantaged”.</w:t>
      </w:r>
      <w:r w:rsidRPr="0037684D">
        <w:rPr>
          <w:rFonts w:cs="Rubik"/>
          <w:color w:val="000000"/>
          <w:sz w:val="23"/>
          <w:szCs w:val="23"/>
        </w:rPr>
        <w:t xml:space="preserve"> </w:t>
      </w:r>
    </w:p>
    <w:p w:rsidR="004E4C97" w:rsidRPr="0037684D" w:rsidP="00932908">
      <w:pPr>
        <w:numPr>
          <w:ilvl w:val="0"/>
          <w:numId w:val="25"/>
        </w:numPr>
        <w:rPr>
          <w:rFonts w:ascii="Rubik" w:eastAsia="Rubik" w:hAnsi="Rubik" w:cs="Rubik"/>
        </w:rPr>
      </w:pPr>
      <w:r w:rsidRPr="0037684D">
        <w:rPr>
          <w:rFonts w:ascii="Rubik" w:eastAsia="Rubik" w:hAnsi="Rubik" w:cs="Rubik"/>
        </w:rPr>
        <w:t>Fewer</w:t>
      </w:r>
      <w:r w:rsidRPr="0037684D" w:rsidR="00795B5C">
        <w:rPr>
          <w:rFonts w:ascii="Rubik" w:eastAsia="Rubik" w:hAnsi="Rubik" w:cs="Rubik"/>
        </w:rPr>
        <w:t xml:space="preserve"> than half of young carers (49%) left primary school this year with the expected standard of reading, writing and maths. Fewer than half (46%) of young carers left secondary school with 5 GCSE passes including English and Maths. They are 25% less likely than their peers without caring responsibilities to achieve this academic milestone. Just half of young carers (51%) finished school with GCSE passes in English and Maths, compared with 65% of non-young carers.</w:t>
      </w:r>
    </w:p>
    <w:p w:rsidR="00795B5C" w:rsidRPr="0037684D" w:rsidP="00932908">
      <w:pPr>
        <w:numPr>
          <w:ilvl w:val="0"/>
          <w:numId w:val="25"/>
        </w:numPr>
        <w:rPr>
          <w:rFonts w:ascii="Rubik" w:eastAsia="Rubik" w:hAnsi="Rubik" w:cs="Rubik"/>
        </w:rPr>
      </w:pPr>
      <w:r w:rsidRPr="002C7025">
        <w:rPr>
          <w:rFonts w:ascii="Rubik" w:hAnsi="Rubik" w:cs="Rubik"/>
          <w:color w:val="000000"/>
        </w:rPr>
        <w:t xml:space="preserve">Department for Education data shows that attainment levels for young carers are comparable with other groups who are more routinely considered to be experiencing barriers to education. Young carers should therefore be included as a group within any work on improving opportunities for pupils facing additional barriers to thriving in education. </w:t>
      </w:r>
      <w:r w:rsidRPr="002C7025" w:rsidR="00B418D8">
        <w:rPr>
          <w:rFonts w:ascii="Rubik" w:eastAsia="Rubik" w:hAnsi="Rubik" w:cs="Rubik"/>
          <w:sz w:val="28"/>
          <w:szCs w:val="28"/>
        </w:rPr>
        <w:t xml:space="preserve"> </w:t>
      </w:r>
      <w:r w:rsidRPr="002C7025">
        <w:rPr>
          <w:rFonts w:ascii="Rubik" w:eastAsia="Rubik" w:hAnsi="Rubik" w:cs="Rubik"/>
          <w:sz w:val="28"/>
          <w:szCs w:val="28"/>
        </w:rPr>
        <w:t> </w:t>
      </w:r>
    </w:p>
    <w:p w:rsidR="001F51AE" w:rsidRPr="0037684D" w:rsidP="002C7025">
      <w:pPr>
        <w:rPr>
          <w:rFonts w:ascii="Rubik" w:eastAsia="Rubik" w:hAnsi="Rubik" w:cs="Rubik"/>
        </w:rPr>
      </w:pPr>
    </w:p>
    <w:p w:rsidR="00DF1319" w:rsidRPr="0037684D">
      <w:pPr>
        <w:rPr>
          <w:rFonts w:ascii="Rubik" w:eastAsia="Rubik" w:hAnsi="Rubik" w:cs="Rubik"/>
          <w:b/>
          <w:bCs/>
          <w:sz w:val="28"/>
          <w:szCs w:val="28"/>
          <w:u w:val="single"/>
        </w:rPr>
      </w:pPr>
    </w:p>
    <w:p w:rsidR="00144DBD">
      <w:pPr>
        <w:rPr>
          <w:rFonts w:ascii="Rubik" w:eastAsia="Rubik" w:hAnsi="Rubik" w:cs="Rubik"/>
          <w:b/>
          <w:bCs/>
          <w:sz w:val="28"/>
          <w:szCs w:val="28"/>
          <w:u w:val="single"/>
        </w:rPr>
      </w:pPr>
      <w:r>
        <w:rPr>
          <w:rFonts w:ascii="Rubik" w:eastAsia="Rubik" w:hAnsi="Rubik" w:cs="Rubik"/>
          <w:b/>
          <w:bCs/>
          <w:sz w:val="28"/>
          <w:szCs w:val="28"/>
          <w:u w:val="single"/>
        </w:rPr>
        <w:br w:type="page"/>
      </w:r>
    </w:p>
    <w:p w:rsidR="00B0748E" w:rsidRPr="0037684D" w:rsidP="00DF1319">
      <w:pPr>
        <w:rPr>
          <w:rFonts w:ascii="Rubik" w:eastAsia="Rubik" w:hAnsi="Rubik" w:cs="Rubik"/>
          <w:b/>
          <w:bCs/>
          <w:sz w:val="28"/>
          <w:szCs w:val="28"/>
          <w:u w:val="single"/>
        </w:rPr>
      </w:pPr>
      <w:r w:rsidRPr="0037684D">
        <w:rPr>
          <w:rFonts w:ascii="Rubik" w:eastAsia="Rubik" w:hAnsi="Rubik" w:cs="Rubik"/>
          <w:b/>
          <w:bCs/>
          <w:sz w:val="28"/>
          <w:szCs w:val="28"/>
          <w:u w:val="single"/>
        </w:rPr>
        <w:t>Carers Trust’s response</w:t>
      </w:r>
      <w:r w:rsidR="006A0A29">
        <w:rPr>
          <w:rFonts w:ascii="Rubik" w:eastAsia="Rubik" w:hAnsi="Rubik" w:cs="Rubik"/>
          <w:b/>
          <w:bCs/>
          <w:sz w:val="28"/>
          <w:szCs w:val="28"/>
          <w:u w:val="single"/>
        </w:rPr>
        <w:t>:</w:t>
      </w:r>
    </w:p>
    <w:p w:rsidR="346C883D" w:rsidRPr="0037684D" w:rsidP="002C7025">
      <w:pPr>
        <w:rPr>
          <w:rFonts w:ascii="Rubik" w:eastAsia="Rubik" w:hAnsi="Rubik" w:cs="Rubik"/>
          <w:b/>
          <w:sz w:val="28"/>
          <w:szCs w:val="28"/>
          <w:u w:val="single"/>
        </w:rPr>
      </w:pPr>
      <w:r w:rsidRPr="0037684D">
        <w:rPr>
          <w:rFonts w:ascii="Rubik" w:eastAsia="Rubik" w:hAnsi="Rubik" w:cs="Rubik"/>
          <w:b/>
          <w:sz w:val="28"/>
          <w:szCs w:val="28"/>
          <w:u w:val="single"/>
        </w:rPr>
        <w:t>Raising attainment:</w:t>
      </w:r>
    </w:p>
    <w:p w:rsidR="00B051F5" w:rsidRPr="00314303" w:rsidP="00424A08">
      <w:pPr>
        <w:pStyle w:val="ListParagraph"/>
        <w:numPr>
          <w:ilvl w:val="0"/>
          <w:numId w:val="25"/>
        </w:numPr>
        <w:rPr>
          <w:rFonts w:ascii="Rubik" w:eastAsia="Rubik" w:hAnsi="Rubik" w:cs="Rubik"/>
        </w:rPr>
      </w:pPr>
      <w:r>
        <w:rPr>
          <w:rFonts w:ascii="Rubik" w:eastAsia="Rubik" w:hAnsi="Rubik" w:cs="Rubik"/>
        </w:rPr>
        <w:t xml:space="preserve"> </w:t>
      </w:r>
      <w:r w:rsidR="00A81AFA">
        <w:rPr>
          <w:rFonts w:ascii="Rubik" w:eastAsia="Rubik" w:hAnsi="Rubik" w:cs="Rubik"/>
        </w:rPr>
        <w:t>In order to</w:t>
      </w:r>
      <w:r w:rsidR="00A81AFA">
        <w:rPr>
          <w:rFonts w:ascii="Rubik" w:eastAsia="Rubik" w:hAnsi="Rubik" w:cs="Rubik"/>
        </w:rPr>
        <w:t xml:space="preserve"> r</w:t>
      </w:r>
      <w:r w:rsidR="00024F9B">
        <w:rPr>
          <w:rFonts w:ascii="Rubik" w:eastAsia="Rubik" w:hAnsi="Rubik" w:cs="Rubik"/>
        </w:rPr>
        <w:t xml:space="preserve">aise the attainment of young carers, </w:t>
      </w:r>
      <w:r w:rsidR="00D27DB6">
        <w:rPr>
          <w:rFonts w:ascii="Rubik" w:eastAsia="Rubik" w:hAnsi="Rubik" w:cs="Rubik"/>
        </w:rPr>
        <w:t xml:space="preserve">schools </w:t>
      </w:r>
      <w:r w:rsidR="004730A3">
        <w:rPr>
          <w:rFonts w:ascii="Rubik" w:eastAsia="Rubik" w:hAnsi="Rubik" w:cs="Rubik"/>
        </w:rPr>
        <w:t xml:space="preserve">first need to first </w:t>
      </w:r>
      <w:r w:rsidR="004730A3">
        <w:rPr>
          <w:rFonts w:ascii="Rubik" w:eastAsia="Rubik" w:hAnsi="Rubik" w:cs="Rubik"/>
        </w:rPr>
        <w:t>understood</w:t>
      </w:r>
      <w:r w:rsidR="004730A3">
        <w:rPr>
          <w:rFonts w:ascii="Rubik" w:eastAsia="Rubik" w:hAnsi="Rubik" w:cs="Rubik"/>
        </w:rPr>
        <w:t xml:space="preserve"> </w:t>
      </w:r>
      <w:r w:rsidR="00D376E2">
        <w:rPr>
          <w:rFonts w:ascii="Rubik" w:eastAsia="Rubik" w:hAnsi="Rubik" w:cs="Rubik"/>
        </w:rPr>
        <w:t>who young carers are, and how many youn</w:t>
      </w:r>
      <w:r w:rsidR="00A1129C">
        <w:rPr>
          <w:rFonts w:ascii="Rubik" w:eastAsia="Rubik" w:hAnsi="Rubik" w:cs="Rubik"/>
        </w:rPr>
        <w:t>g carers there are.</w:t>
      </w:r>
      <w:r w:rsidR="00A81AFA">
        <w:rPr>
          <w:rFonts w:ascii="Rubik" w:eastAsia="Rubik" w:hAnsi="Rubik" w:cs="Rubik"/>
        </w:rPr>
        <w:t xml:space="preserve"> </w:t>
      </w:r>
      <w:r>
        <w:fldChar w:fldCharType="begin"/>
      </w:r>
      <w:r>
        <w:instrText xml:space="preserve"> HYPERLINK </w:instrText>
      </w:r>
      <w:r>
        <w:fldChar w:fldCharType="separate"/>
      </w:r>
      <w:r w:rsidRPr="0037684D" w:rsidR="00314D93">
        <w:rPr>
          <w:rStyle w:val="Hyperlink"/>
          <w:rFonts w:ascii="Rubik" w:eastAsia="Rubik" w:hAnsi="Rubik" w:cs="Rubik"/>
        </w:rPr>
        <w:t>The latest school census data</w:t>
      </w:r>
      <w:r>
        <w:fldChar w:fldCharType="end"/>
      </w:r>
      <w:r>
        <w:rPr>
          <w:rStyle w:val="FootnoteReference"/>
          <w:rFonts w:ascii="Rubik" w:eastAsia="Rubik" w:hAnsi="Rubik" w:cs="Rubik"/>
        </w:rPr>
        <w:footnoteReference w:id="2"/>
      </w:r>
      <w:r w:rsidRPr="0037684D" w:rsidR="00314D93">
        <w:rPr>
          <w:rFonts w:ascii="Rubik" w:eastAsia="Rubik" w:hAnsi="Rubik" w:cs="Rubik"/>
        </w:rPr>
        <w:t xml:space="preserve"> showed that 56% of schools reported having no young carers, while there remains a perception that young children do not have caring responsibilities. Yet the latest school census data recorded 127 young carers in nursery or below and a further 847 in reception, figures which are likely to be a gross underestimation.</w:t>
      </w:r>
    </w:p>
    <w:p w:rsidR="002D1086" w:rsidRPr="0037684D" w:rsidP="00A90B4B">
      <w:pPr>
        <w:pStyle w:val="ListParagraph"/>
        <w:numPr>
          <w:ilvl w:val="0"/>
          <w:numId w:val="25"/>
        </w:numPr>
        <w:rPr>
          <w:rFonts w:ascii="Rubik" w:eastAsia="Rubik" w:hAnsi="Rubik" w:cs="Rubik"/>
        </w:rPr>
      </w:pPr>
      <w:r w:rsidRPr="002C7025">
        <w:rPr>
          <w:rFonts w:ascii="Rubik" w:hAnsi="Rubik" w:cs="Rubik"/>
        </w:rPr>
        <w:t>As a result of young carers being added to the school census</w:t>
      </w:r>
      <w:r w:rsidRPr="002C7025" w:rsidR="008E7432">
        <w:rPr>
          <w:rFonts w:ascii="Rubik" w:hAnsi="Rubik" w:cs="Rubik"/>
        </w:rPr>
        <w:t xml:space="preserve"> in 2023, </w:t>
      </w:r>
      <w:r w:rsidRPr="002C7025" w:rsidR="00EF718A">
        <w:rPr>
          <w:rFonts w:ascii="Rubik" w:hAnsi="Rubik" w:cs="Rubik"/>
        </w:rPr>
        <w:t>there are increasing le</w:t>
      </w:r>
      <w:r w:rsidRPr="002C7025" w:rsidR="00017DA2">
        <w:rPr>
          <w:rFonts w:ascii="Rubik" w:hAnsi="Rubik" w:cs="Rubik"/>
        </w:rPr>
        <w:t xml:space="preserve">vels </w:t>
      </w:r>
      <w:r w:rsidRPr="002C7025" w:rsidR="00687A1E">
        <w:rPr>
          <w:rFonts w:ascii="Rubik" w:hAnsi="Rubik" w:cs="Rubik"/>
        </w:rPr>
        <w:t xml:space="preserve">of data </w:t>
      </w:r>
      <w:r w:rsidRPr="002C7025" w:rsidR="00F21275">
        <w:rPr>
          <w:rFonts w:ascii="Rubik" w:hAnsi="Rubik" w:cs="Rubik"/>
        </w:rPr>
        <w:t xml:space="preserve">highlighting stark inequalities for young carers in education. </w:t>
      </w:r>
      <w:r>
        <w:fldChar w:fldCharType="begin"/>
      </w:r>
      <w:r>
        <w:instrText xml:space="preserve"> HYPERLINK "https://carers.org/downloads/young-carers-in-education-reportfinal.pdf" </w:instrText>
      </w:r>
      <w:r>
        <w:fldChar w:fldCharType="separate"/>
      </w:r>
      <w:r w:rsidRPr="0037684D">
        <w:rPr>
          <w:rStyle w:val="Hyperlink"/>
          <w:rFonts w:ascii="Rubik" w:eastAsia="Rubik" w:hAnsi="Rubik" w:cs="Rubik"/>
        </w:rPr>
        <w:t xml:space="preserve">The </w:t>
      </w:r>
      <w:r w:rsidRPr="0037684D">
        <w:rPr>
          <w:rStyle w:val="Hyperlink"/>
          <w:rFonts w:ascii="Rubik" w:eastAsia="Rubik" w:hAnsi="Rubik" w:cs="Rubik"/>
          <w:i/>
          <w:iCs/>
        </w:rPr>
        <w:t>Caring and Classes</w:t>
      </w:r>
      <w:r w:rsidRPr="0037684D">
        <w:rPr>
          <w:rStyle w:val="Hyperlink"/>
          <w:rFonts w:ascii="Rubik" w:eastAsia="Rubik" w:hAnsi="Rubik" w:cs="Rubik"/>
        </w:rPr>
        <w:t xml:space="preserve"> report</w:t>
      </w:r>
      <w:r>
        <w:fldChar w:fldCharType="end"/>
      </w:r>
      <w:r>
        <w:rPr>
          <w:rStyle w:val="FootnoteReference"/>
          <w:rFonts w:ascii="Rubik" w:hAnsi="Rubik" w:cs="Rubik"/>
        </w:rPr>
        <w:footnoteReference w:id="3"/>
      </w:r>
      <w:r w:rsidRPr="0037684D">
        <w:rPr>
          <w:rFonts w:ascii="Rubik" w:eastAsia="Rubik" w:hAnsi="Rubik" w:cs="Rubik"/>
        </w:rPr>
        <w:t xml:space="preserve"> found that more than two in five (44%) young carers frequently struggle to study for tests or exams because of the demands of their caring situation.</w:t>
      </w:r>
    </w:p>
    <w:p w:rsidR="00E02AEF" w:rsidRPr="002C7025" w:rsidP="002C7025">
      <w:pPr>
        <w:pStyle w:val="ListParagraph"/>
        <w:numPr>
          <w:ilvl w:val="0"/>
          <w:numId w:val="25"/>
        </w:numPr>
        <w:rPr>
          <w:rFonts w:ascii="Rubik" w:hAnsi="Rubik" w:cs="Rubik"/>
        </w:rPr>
      </w:pPr>
      <w:r w:rsidRPr="0037684D">
        <w:rPr>
          <w:rFonts w:ascii="Rubik" w:eastAsia="Rubik" w:hAnsi="Rubik" w:cs="Rubik"/>
        </w:rPr>
        <w:t>The 2024-25 Key Stage 2 and Key Stage 4 attainment data from the Department for Education highlighted the stark attainment gap between young carers and their peers without caring responsibilities. Fewer than half of young carers (49%) left primary school this year with the expected standard of reading, writing and maths. Similarly, fewer than half (46%) of young carers left secondary school with five GCSE passes including English and Maths. Young carers are 25% less likely than their peers without caring responsibilities to achieve this academic milestone. Overall, just half of young carers (51%) finished school with GCSE passes in English and Maths, compared with 65% of non-young carers.</w:t>
      </w:r>
    </w:p>
    <w:p w:rsidR="00E02AEF" w:rsidRPr="002C7025" w:rsidP="002C7025">
      <w:pPr>
        <w:rPr>
          <w:rFonts w:ascii="Rubik" w:hAnsi="Rubik" w:cs="Rubik"/>
        </w:rPr>
      </w:pPr>
    </w:p>
    <w:p w:rsidR="00E02AEF" w:rsidRPr="002C7025" w:rsidP="002C7025">
      <w:pPr>
        <w:rPr>
          <w:rFonts w:ascii="Rubik" w:hAnsi="Rubik" w:cs="Rubik"/>
        </w:rPr>
      </w:pPr>
    </w:p>
    <w:p w:rsidR="00E02AEF" w:rsidRPr="002C7025" w:rsidP="002C7025">
      <w:pPr>
        <w:rPr>
          <w:rFonts w:ascii="Rubik" w:hAnsi="Rubik" w:cs="Rubik"/>
        </w:rPr>
      </w:pPr>
    </w:p>
    <w:p w:rsidR="00E02AEF" w:rsidRPr="002C7025" w:rsidP="002C7025">
      <w:pPr>
        <w:rPr>
          <w:rFonts w:ascii="Rubik" w:hAnsi="Rubik" w:cs="Rubik"/>
        </w:rPr>
      </w:pPr>
    </w:p>
    <w:p w:rsidR="00E02AEF" w:rsidRPr="002C7025" w:rsidP="002C7025">
      <w:pPr>
        <w:rPr>
          <w:rFonts w:ascii="Rubik" w:hAnsi="Rubik" w:cs="Rubik"/>
        </w:rPr>
      </w:pPr>
    </w:p>
    <w:p w:rsidR="00E02AEF" w:rsidRPr="002C7025" w:rsidP="002C7025">
      <w:pPr>
        <w:tabs>
          <w:tab w:val="left" w:pos="2700"/>
        </w:tabs>
        <w:rPr>
          <w:rFonts w:ascii="Rubik" w:hAnsi="Rubik" w:cs="Rubik"/>
        </w:rPr>
      </w:pPr>
    </w:p>
    <w:p w:rsidR="00DF1319" w:rsidRPr="002C7025" w:rsidP="002C7025">
      <w:pPr>
        <w:rPr>
          <w:rFonts w:ascii="Rubik" w:eastAsia="Rubik" w:hAnsi="Rubik" w:cs="Rubik"/>
        </w:rPr>
      </w:pPr>
      <w:r w:rsidRPr="0037684D">
        <w:rPr>
          <w:rFonts w:ascii="Rubik" w:eastAsia="Rubik" w:hAnsi="Rubik" w:cs="Rubik"/>
          <w:noProof/>
        </w:rPr>
        <w:drawing>
          <wp:inline distT="0" distB="0" distL="0" distR="0">
            <wp:extent cx="4415936" cy="4686300"/>
            <wp:effectExtent l="0" t="0" r="3810" b="0"/>
            <wp:docPr id="1221239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239430" name=""/>
                    <pic:cNvPicPr/>
                  </pic:nvPicPr>
                  <pic:blipFill>
                    <a:blip xmlns:r="http://schemas.openxmlformats.org/officeDocument/2006/relationships" r:embed="rId10"/>
                    <a:stretch>
                      <a:fillRect/>
                    </a:stretch>
                  </pic:blipFill>
                  <pic:spPr>
                    <a:xfrm>
                      <a:off x="0" y="0"/>
                      <a:ext cx="4420148" cy="4690770"/>
                    </a:xfrm>
                    <a:prstGeom prst="rect">
                      <a:avLst/>
                    </a:prstGeom>
                  </pic:spPr>
                </pic:pic>
              </a:graphicData>
            </a:graphic>
          </wp:inline>
        </w:drawing>
      </w:r>
    </w:p>
    <w:p w:rsidR="003A70E9" w:rsidRPr="0037684D" w:rsidP="00413539">
      <w:pPr>
        <w:pStyle w:val="ListParagraph"/>
        <w:numPr>
          <w:ilvl w:val="0"/>
          <w:numId w:val="25"/>
        </w:numPr>
        <w:rPr>
          <w:rFonts w:ascii="Rubik" w:eastAsia="Rubik" w:hAnsi="Rubik" w:cs="Rubik"/>
        </w:rPr>
      </w:pPr>
      <w:r w:rsidRPr="0037684D">
        <w:rPr>
          <w:rFonts w:ascii="Rubik" w:eastAsia="Rubik" w:hAnsi="Rubik" w:cs="Rubik"/>
        </w:rPr>
        <w:t>These findings demonstrate that young carers experience a significant attainment gap throughout their education. If the Government is to achieve its ambition of raising attainment and reducing educational disadvantage, young carers must be recognised as a priority group within that agenda. Any future accountability framework should encourage schools to identify young carers and monitor their progress, ensuring that schools are recognised not only for overall attainment but also for reducing disadvantage among vulnerable groups.</w:t>
      </w:r>
    </w:p>
    <w:p w:rsidR="00E264B5" w:rsidRPr="0037684D" w:rsidP="004730A3">
      <w:pPr>
        <w:pStyle w:val="ListParagraph"/>
        <w:ind w:left="360"/>
        <w:rPr>
          <w:rFonts w:ascii="Rubik" w:eastAsia="Rubik" w:hAnsi="Rubik" w:cs="Rubik"/>
        </w:rPr>
      </w:pPr>
      <w:r w:rsidRPr="0037684D">
        <w:rPr>
          <w:rFonts w:ascii="Rubik" w:eastAsia="Rubik" w:hAnsi="Rubik" w:cs="Rubik"/>
          <w:b/>
          <w:bCs/>
        </w:rPr>
        <w:t>Recommendations</w:t>
      </w:r>
      <w:r w:rsidR="00C80E7B">
        <w:rPr>
          <w:rFonts w:ascii="Rubik" w:eastAsia="Rubik" w:hAnsi="Rubik" w:cs="Rubik"/>
          <w:b/>
          <w:bCs/>
        </w:rPr>
        <w:t xml:space="preserve"> for raising attainment</w:t>
      </w:r>
      <w:r w:rsidRPr="0037684D">
        <w:rPr>
          <w:rFonts w:ascii="Rubik" w:eastAsia="Rubik" w:hAnsi="Rubik" w:cs="Rubik"/>
          <w:b/>
          <w:bCs/>
        </w:rPr>
        <w:t>:</w:t>
      </w:r>
      <w:r w:rsidRPr="0037684D">
        <w:rPr>
          <w:rFonts w:ascii="Rubik" w:eastAsia="Rubik" w:hAnsi="Rubik" w:cs="Rubik"/>
        </w:rPr>
        <w:t> </w:t>
      </w:r>
    </w:p>
    <w:p w:rsidR="007C001F" w:rsidRPr="0037684D" w:rsidP="00A90B4B">
      <w:pPr>
        <w:pStyle w:val="ListParagraph"/>
        <w:numPr>
          <w:ilvl w:val="0"/>
          <w:numId w:val="25"/>
        </w:numPr>
        <w:rPr>
          <w:rFonts w:ascii="Rubik" w:eastAsia="Rubik" w:hAnsi="Rubik" w:cs="Rubik"/>
        </w:rPr>
      </w:pPr>
      <w:r w:rsidRPr="0037684D">
        <w:rPr>
          <w:rFonts w:ascii="Rubik" w:eastAsia="Rubik" w:hAnsi="Rubik" w:cs="Rubik"/>
          <w:b/>
          <w:bCs/>
        </w:rPr>
        <w:t>Ensure all schools have a young carers policy.</w:t>
      </w:r>
    </w:p>
    <w:p w:rsidR="007C001F" w:rsidRPr="0037684D" w:rsidP="00A90B4B">
      <w:pPr>
        <w:pStyle w:val="ListParagraph"/>
        <w:numPr>
          <w:ilvl w:val="0"/>
          <w:numId w:val="25"/>
        </w:numPr>
        <w:rPr>
          <w:rFonts w:ascii="Rubik" w:eastAsia="Rubik" w:hAnsi="Rubik" w:cs="Rubik"/>
        </w:rPr>
      </w:pPr>
      <w:r>
        <w:rPr>
          <w:rFonts w:ascii="Rubik" w:eastAsia="Rubik" w:hAnsi="Rubik" w:cs="Rubik"/>
        </w:rPr>
        <w:t xml:space="preserve">To </w:t>
      </w:r>
      <w:r w:rsidR="00E611B8">
        <w:rPr>
          <w:rFonts w:ascii="Rubik" w:eastAsia="Rubik" w:hAnsi="Rubik" w:cs="Rubik"/>
        </w:rPr>
        <w:t>improve educational outcomes for young carers in school, a</w:t>
      </w:r>
      <w:r w:rsidRPr="0037684D">
        <w:rPr>
          <w:rFonts w:ascii="Rubik" w:eastAsia="Rubik" w:hAnsi="Rubik" w:cs="Rubik"/>
        </w:rPr>
        <w:t>ll schools should have a young carers policy which recognises that young carers are at higher risk of educational disadvantage and takes specific steps to address this, such as designated homework clubs.</w:t>
      </w:r>
      <w:r w:rsidRPr="0037684D" w:rsidR="00CD51A5">
        <w:rPr>
          <w:rFonts w:ascii="Rubik" w:eastAsia="Rubik" w:hAnsi="Rubik" w:cs="Rubik"/>
        </w:rPr>
        <w:t xml:space="preserve"> School improvement initiatives, including RISE teams and other targeted interventions, should support schools to improve identification of young carers and implement effective whole-school approaches. This could include embedding young carers policies, training staff to recognise caring responsibilities and sharing effective practice between schools.</w:t>
      </w:r>
    </w:p>
    <w:p w:rsidR="007C001F" w:rsidRPr="0037684D" w:rsidP="00A90B4B">
      <w:pPr>
        <w:pStyle w:val="ListParagraph"/>
        <w:numPr>
          <w:ilvl w:val="0"/>
          <w:numId w:val="25"/>
        </w:numPr>
        <w:rPr>
          <w:rFonts w:ascii="Rubik" w:eastAsia="Rubik" w:hAnsi="Rubik" w:cs="Rubik"/>
        </w:rPr>
      </w:pPr>
      <w:r w:rsidRPr="0037684D">
        <w:rPr>
          <w:rFonts w:ascii="Rubik" w:eastAsia="Rubik" w:hAnsi="Rubik" w:cs="Rubik"/>
          <w:b/>
          <w:bCs/>
        </w:rPr>
        <w:t>Introduce a Young Carers Pupil Premium</w:t>
      </w:r>
      <w:r w:rsidRPr="0037684D" w:rsidR="00FA248B">
        <w:rPr>
          <w:rFonts w:ascii="Rubik" w:eastAsia="Rubik" w:hAnsi="Rubik" w:cs="Rubik"/>
          <w:b/>
          <w:bCs/>
        </w:rPr>
        <w:t>, with designated funding ringfenced for young carers support.</w:t>
      </w:r>
    </w:p>
    <w:p w:rsidR="007C001F" w:rsidRPr="0037684D" w:rsidP="00A90B4B">
      <w:pPr>
        <w:pStyle w:val="ListParagraph"/>
        <w:numPr>
          <w:ilvl w:val="0"/>
          <w:numId w:val="25"/>
        </w:numPr>
        <w:rPr>
          <w:rFonts w:ascii="Rubik" w:eastAsia="Rubik" w:hAnsi="Rubik" w:cs="Rubik"/>
        </w:rPr>
      </w:pPr>
      <w:r>
        <w:fldChar w:fldCharType="begin"/>
      </w:r>
      <w:r>
        <w:instrText xml:space="preserve"> HYPERLINK "https://carers.org/downloads/young-carers-in-education-reportfinal.pdf" </w:instrText>
      </w:r>
      <w:r>
        <w:fldChar w:fldCharType="separate"/>
      </w:r>
      <w:r w:rsidRPr="0037684D">
        <w:rPr>
          <w:rStyle w:val="Hyperlink"/>
          <w:rFonts w:ascii="Rubik" w:eastAsia="Rubik" w:hAnsi="Rubik" w:cs="Rubik"/>
        </w:rPr>
        <w:t xml:space="preserve">The </w:t>
      </w:r>
      <w:r w:rsidRPr="0037684D">
        <w:rPr>
          <w:rStyle w:val="Hyperlink"/>
          <w:rFonts w:ascii="Rubik" w:eastAsia="Rubik" w:hAnsi="Rubik" w:cs="Rubik"/>
          <w:i/>
          <w:iCs/>
        </w:rPr>
        <w:t>Caring and Classes</w:t>
      </w:r>
      <w:r w:rsidRPr="0037684D">
        <w:rPr>
          <w:rStyle w:val="Hyperlink"/>
          <w:rFonts w:ascii="Rubik" w:eastAsia="Rubik" w:hAnsi="Rubik" w:cs="Rubik"/>
        </w:rPr>
        <w:t xml:space="preserve"> report </w:t>
      </w:r>
      <w:r>
        <w:rPr>
          <w:rStyle w:val="Hyperlink"/>
          <w:rFonts w:ascii="Rubik" w:eastAsia="Rubik" w:hAnsi="Rubik" w:cs="Rubik"/>
          <w:vertAlign w:val="superscript"/>
        </w:rPr>
        <w:footnoteReference w:id="4"/>
      </w:r>
      <w:r>
        <w:fldChar w:fldCharType="end"/>
      </w:r>
      <w:r w:rsidRPr="0037684D" w:rsidR="004C15C4">
        <w:rPr>
          <w:rFonts w:ascii="Rubik" w:eastAsia="Rubik" w:hAnsi="Rubik" w:cs="Rubik"/>
        </w:rPr>
        <w:t xml:space="preserve"> </w:t>
      </w:r>
      <w:r w:rsidRPr="0037684D">
        <w:rPr>
          <w:rFonts w:ascii="Rubik" w:eastAsia="Rubik" w:hAnsi="Rubik" w:cs="Rubik"/>
        </w:rPr>
        <w:t>found that:</w:t>
      </w:r>
    </w:p>
    <w:p w:rsidR="007C001F" w:rsidRPr="0037684D" w:rsidP="00A90B4B">
      <w:pPr>
        <w:pStyle w:val="ListParagraph"/>
        <w:numPr>
          <w:ilvl w:val="0"/>
          <w:numId w:val="25"/>
        </w:numPr>
        <w:rPr>
          <w:rFonts w:ascii="Rubik" w:eastAsia="Rubik" w:hAnsi="Rubik" w:cs="Rubik"/>
          <w:i/>
          <w:iCs/>
        </w:rPr>
      </w:pPr>
      <w:r w:rsidRPr="0037684D">
        <w:rPr>
          <w:rFonts w:ascii="Rubik" w:eastAsia="Rubik" w:hAnsi="Rubik" w:cs="Rubik"/>
          <w:i/>
          <w:iCs/>
        </w:rPr>
        <w:t>“93% of respondents agreed that dedicated additional funding for education settings to support young carers is needed to improve their educational opportunities. While DfE guidance specifically states that schools could use existing pupil premium funding to support young carers, additional funding is vital given the financial pressures faced by schools. Research by Sutton Trust has shown that 47% of school leaders are using pupil premium funding to plug gaps elsewhere in the school’s budget, up from 41% in 2023 and more than double the figure of 23% in 2019.”</w:t>
      </w:r>
    </w:p>
    <w:p w:rsidR="007C001F" w:rsidRPr="0037684D" w:rsidP="00A90B4B">
      <w:pPr>
        <w:pStyle w:val="ListParagraph"/>
        <w:numPr>
          <w:ilvl w:val="0"/>
          <w:numId w:val="25"/>
        </w:numPr>
        <w:rPr>
          <w:rFonts w:ascii="Rubik" w:eastAsia="Rubik" w:hAnsi="Rubik" w:cs="Rubik"/>
        </w:rPr>
      </w:pPr>
      <w:r w:rsidRPr="0037684D">
        <w:rPr>
          <w:rFonts w:ascii="Rubik" w:eastAsia="Rubik" w:hAnsi="Rubik" w:cs="Rubik"/>
        </w:rPr>
        <w:t>The proposed Young Carers Pupil Premium (YCPP) would be an annual payment to schools to help them provide designated support for young carers. This support would help young carers balance learning with their caring responsibilities and would be modelled on the existing Service Pupil Premium. The YCPP would be worth £340 per year.</w:t>
      </w:r>
    </w:p>
    <w:p w:rsidR="007C001F" w:rsidRPr="0037684D" w:rsidP="00A90B4B">
      <w:pPr>
        <w:pStyle w:val="ListParagraph"/>
        <w:numPr>
          <w:ilvl w:val="0"/>
          <w:numId w:val="25"/>
        </w:numPr>
        <w:rPr>
          <w:rFonts w:ascii="Rubik" w:eastAsia="Rubik" w:hAnsi="Rubik" w:cs="Rubik"/>
        </w:rPr>
      </w:pPr>
      <w:r w:rsidRPr="0037684D">
        <w:rPr>
          <w:rFonts w:ascii="Rubik" w:eastAsia="Rubik" w:hAnsi="Rubik" w:cs="Rubik"/>
        </w:rPr>
        <w:t>Schools would receive funding based on the number of young carers in their school. The YCPP would enable schools to provide additional pastoral support and targeted academic support to mitigate specific challenges faced by young carers, such as not having a quiet space to study at home.</w:t>
      </w:r>
    </w:p>
    <w:p w:rsidR="006E25FF" w:rsidRPr="00F2178B" w:rsidP="007C001F">
      <w:pPr>
        <w:pStyle w:val="ListParagraph"/>
        <w:numPr>
          <w:ilvl w:val="0"/>
          <w:numId w:val="25"/>
        </w:numPr>
        <w:rPr>
          <w:rFonts w:ascii="Rubik" w:eastAsia="Rubik" w:hAnsi="Rubik" w:cs="Rubik"/>
        </w:rPr>
      </w:pPr>
      <w:r w:rsidRPr="00F2178B">
        <w:rPr>
          <w:rFonts w:ascii="Rubik" w:eastAsia="Rubik" w:hAnsi="Rubik" w:cs="Rubik"/>
        </w:rPr>
        <w:t>It would cost £</w:t>
      </w:r>
      <w:r w:rsidRPr="00F2178B" w:rsidR="00F2178B">
        <w:rPr>
          <w:rFonts w:ascii="Rubik" w:eastAsia="Rubik" w:hAnsi="Rubik" w:cs="Rubik"/>
        </w:rPr>
        <w:t>32.3</w:t>
      </w:r>
      <w:r w:rsidRPr="00F2178B">
        <w:rPr>
          <w:rFonts w:ascii="Rubik" w:eastAsia="Rubik" w:hAnsi="Rubik" w:cs="Rubik"/>
        </w:rPr>
        <w:t xml:space="preserve"> million to introduce the Young Carers Pupil Premium across schools in England for the </w:t>
      </w:r>
      <w:r w:rsidRPr="00F2178B" w:rsidR="00F2178B">
        <w:rPr>
          <w:rFonts w:ascii="Rubik" w:eastAsia="Rubik" w:hAnsi="Rubik" w:cs="Rubik"/>
        </w:rPr>
        <w:t>2026/27</w:t>
      </w:r>
      <w:r w:rsidRPr="00F2178B">
        <w:rPr>
          <w:rFonts w:ascii="Rubik" w:eastAsia="Rubik" w:hAnsi="Rubik" w:cs="Rubik"/>
        </w:rPr>
        <w:t xml:space="preserve"> academic year. This would support the </w:t>
      </w:r>
      <w:r w:rsidR="00F2178B">
        <w:rPr>
          <w:rFonts w:ascii="Rubik" w:eastAsia="Rubik" w:hAnsi="Rubik" w:cs="Rubik"/>
        </w:rPr>
        <w:t>89,803</w:t>
      </w:r>
      <w:r w:rsidRPr="00F2178B">
        <w:rPr>
          <w:rFonts w:ascii="Rubik" w:eastAsia="Rubik" w:hAnsi="Rubik" w:cs="Rubik"/>
        </w:rPr>
        <w:t xml:space="preserve"> young carers between Reception and Year 11 who have already been identified through the school census.</w:t>
      </w:r>
      <w:r w:rsidRPr="00F2178B" w:rsidR="00FA248B">
        <w:rPr>
          <w:rFonts w:ascii="Rubik" w:eastAsia="Rubik" w:hAnsi="Rubik" w:cs="Rubik"/>
        </w:rPr>
        <w:t xml:space="preserve"> </w:t>
      </w:r>
      <w:r w:rsidR="00FD5898">
        <w:rPr>
          <w:rFonts w:ascii="Rubik" w:eastAsia="Rubik" w:hAnsi="Rubik" w:cs="Rubik"/>
        </w:rPr>
        <w:t>If the funding were restricted to young carers not currently eligible for pupil premium funding, this would cost</w:t>
      </w:r>
      <w:r w:rsidR="003232FE">
        <w:rPr>
          <w:rFonts w:ascii="Rubik" w:eastAsia="Rubik" w:hAnsi="Rubik" w:cs="Rubik"/>
        </w:rPr>
        <w:t xml:space="preserve"> £13.9million.</w:t>
      </w:r>
      <w:r w:rsidR="00F2178B">
        <w:rPr>
          <w:rFonts w:ascii="Rubik" w:eastAsia="Rubik" w:hAnsi="Rubik" w:cs="Rubik"/>
        </w:rPr>
        <w:br/>
      </w:r>
    </w:p>
    <w:p w:rsidR="346C883D" w:rsidRPr="0037684D" w:rsidP="009D55F1">
      <w:pPr>
        <w:pStyle w:val="ListParagraph"/>
        <w:ind w:left="360"/>
        <w:rPr>
          <w:rFonts w:ascii="Rubik" w:eastAsia="Rubik" w:hAnsi="Rubik" w:cs="Rubik"/>
          <w:b/>
          <w:bCs/>
          <w:sz w:val="28"/>
          <w:szCs w:val="28"/>
          <w:u w:val="single"/>
        </w:rPr>
      </w:pPr>
      <w:r w:rsidRPr="0037684D">
        <w:rPr>
          <w:rFonts w:ascii="Rubik" w:eastAsia="Rubik" w:hAnsi="Rubik" w:cs="Rubik"/>
          <w:b/>
          <w:bCs/>
          <w:sz w:val="28"/>
          <w:szCs w:val="28"/>
          <w:u w:val="single"/>
        </w:rPr>
        <w:t>Improving attendance:</w:t>
      </w:r>
    </w:p>
    <w:p w:rsidR="006E25FF" w:rsidRPr="0037684D" w:rsidP="00A90B4B">
      <w:pPr>
        <w:pStyle w:val="ListParagraph"/>
        <w:numPr>
          <w:ilvl w:val="0"/>
          <w:numId w:val="25"/>
        </w:numPr>
        <w:rPr>
          <w:rFonts w:ascii="Rubik" w:eastAsia="Rubik" w:hAnsi="Rubik" w:cs="Rubik"/>
        </w:rPr>
      </w:pPr>
      <w:r>
        <w:rPr>
          <w:rFonts w:ascii="Rubik" w:hAnsi="Rubik" w:cs="Rubik"/>
        </w:rPr>
        <w:t>To understand the</w:t>
      </w:r>
      <w:r w:rsidRPr="009860EF">
        <w:rPr>
          <w:rFonts w:ascii="Rubik" w:hAnsi="Rubik" w:cs="Rubik"/>
        </w:rPr>
        <w:t xml:space="preserve"> reasons for persistent absence, particularly among disadvantaged pupils</w:t>
      </w:r>
      <w:r>
        <w:rPr>
          <w:rFonts w:ascii="Rubik" w:hAnsi="Rubik" w:cs="Rubik"/>
        </w:rPr>
        <w:t xml:space="preserve">, </w:t>
      </w:r>
      <w:r w:rsidR="008338CC">
        <w:rPr>
          <w:rFonts w:ascii="Rubik" w:hAnsi="Rubik" w:cs="Rubik"/>
        </w:rPr>
        <w:t xml:space="preserve">the link between young carers and higher rates of absence must be understood. </w:t>
      </w:r>
      <w:r>
        <w:fldChar w:fldCharType="begin"/>
      </w:r>
      <w:r>
        <w:instrText xml:space="preserve"> HYPERLINK "https://carers.org/downloads/young-carers-in-education-reportfinal.pdf" </w:instrText>
      </w:r>
      <w:r>
        <w:fldChar w:fldCharType="separate"/>
      </w:r>
      <w:r w:rsidRPr="0037684D">
        <w:rPr>
          <w:rStyle w:val="Hyperlink"/>
          <w:rFonts w:ascii="Rubik" w:eastAsia="Rubik" w:hAnsi="Rubik" w:cs="Rubik"/>
        </w:rPr>
        <w:t xml:space="preserve">The </w:t>
      </w:r>
      <w:r w:rsidRPr="0037684D">
        <w:rPr>
          <w:rStyle w:val="Hyperlink"/>
          <w:rFonts w:ascii="Rubik" w:eastAsia="Rubik" w:hAnsi="Rubik" w:cs="Rubik"/>
          <w:i/>
          <w:iCs/>
        </w:rPr>
        <w:t>Caring and Classes</w:t>
      </w:r>
      <w:r>
        <w:fldChar w:fldCharType="end"/>
      </w:r>
      <w:r>
        <w:rPr>
          <w:rStyle w:val="FootnoteReference"/>
          <w:rFonts w:ascii="Rubik" w:eastAsia="Rubik" w:hAnsi="Rubik" w:cs="Rubik"/>
        </w:rPr>
        <w:footnoteReference w:id="5"/>
      </w:r>
      <w:r w:rsidRPr="0037684D">
        <w:rPr>
          <w:rFonts w:ascii="Rubik" w:eastAsia="Rubik" w:hAnsi="Rubik" w:cs="Rubik"/>
        </w:rPr>
        <w:t xml:space="preserve"> report found that young carers experience significantly poorer attendance than their peers. In 2022/23, young carers missed, on average, more than a month of their education, equivalent to 23 days of school, compared with 14 days for other pupils. Attendance challenges are particularly acute in secondary education, where almost half (46%) of young carers in England were persistently absent in 2022/23. This means they missed at least 10% of their schooling, equivalent to one day every fortnight.</w:t>
      </w:r>
    </w:p>
    <w:p w:rsidR="006E25FF" w:rsidRPr="0037684D" w:rsidP="00A90B4B">
      <w:pPr>
        <w:pStyle w:val="ListParagraph"/>
        <w:numPr>
          <w:ilvl w:val="0"/>
          <w:numId w:val="25"/>
        </w:numPr>
        <w:rPr>
          <w:rFonts w:ascii="Rubik" w:eastAsia="Rubik" w:hAnsi="Rubik" w:cs="Rubik"/>
        </w:rPr>
      </w:pPr>
      <w:r w:rsidRPr="0037684D">
        <w:rPr>
          <w:rFonts w:ascii="Rubik" w:eastAsia="Rubik" w:hAnsi="Rubik" w:cs="Rubik"/>
        </w:rPr>
        <w:t xml:space="preserve">The report also found that almost a third of young carers (30%) are regularly late for school because of the demands of their caring situation. Young carers may miss school for a range of reasons, including because a relative has experienced a sudden health scare, because they are worried about leaving a family member </w:t>
      </w:r>
      <w:r w:rsidRPr="0037684D">
        <w:rPr>
          <w:rFonts w:ascii="Rubik" w:eastAsia="Rubik" w:hAnsi="Rubik" w:cs="Rubik"/>
        </w:rPr>
        <w:t>alone during the school day, because they need to accompany a relative to a hospital appointment, or because they are exhausted after providing overnight care</w:t>
      </w:r>
      <w:r w:rsidRPr="0037684D" w:rsidR="0037173B">
        <w:rPr>
          <w:rFonts w:ascii="Rubik" w:eastAsia="Rubik" w:hAnsi="Rubik" w:cs="Rubik"/>
        </w:rPr>
        <w:t xml:space="preserve">. The White Paper acknowledges several groups at higher risk of </w:t>
      </w:r>
      <w:r w:rsidRPr="0037684D" w:rsidR="00872EC2">
        <w:rPr>
          <w:rFonts w:ascii="Rubik" w:eastAsia="Rubik" w:hAnsi="Rubik" w:cs="Rubik"/>
        </w:rPr>
        <w:t xml:space="preserve">poor attendance, but does not explicitly recognise young carers as one of these groups, despite the evidence </w:t>
      </w:r>
      <w:r w:rsidRPr="0037684D" w:rsidR="00B729A5">
        <w:rPr>
          <w:rFonts w:ascii="Rubik" w:eastAsia="Rubik" w:hAnsi="Rubik" w:cs="Rubik"/>
        </w:rPr>
        <w:t>highlighting an increasingly stark picture</w:t>
      </w:r>
      <w:r w:rsidRPr="0037684D" w:rsidR="006F3557">
        <w:rPr>
          <w:rFonts w:ascii="Rubik" w:eastAsia="Rubik" w:hAnsi="Rubik" w:cs="Rubik"/>
        </w:rPr>
        <w:t xml:space="preserve"> surrounding young carers and their attendance levels.</w:t>
      </w:r>
    </w:p>
    <w:p w:rsidR="006E25FF" w:rsidRPr="0037684D" w:rsidP="00A90B4B">
      <w:pPr>
        <w:pStyle w:val="ListParagraph"/>
        <w:numPr>
          <w:ilvl w:val="0"/>
          <w:numId w:val="25"/>
        </w:numPr>
        <w:rPr>
          <w:rFonts w:ascii="Rubik" w:eastAsia="Rubik" w:hAnsi="Rubik" w:cs="Rubik"/>
        </w:rPr>
      </w:pPr>
      <w:r w:rsidRPr="0037684D">
        <w:rPr>
          <w:rFonts w:ascii="Rubik" w:eastAsia="Rubik" w:hAnsi="Rubik" w:cs="Rubik"/>
        </w:rPr>
        <w:t>These findings highlight the importance of understanding the circumstances behind poor attendance. Young carers need to be supported, rather than punished, when they experience attendance difficulties or lateness. Having an awareness of the broader context of a young carer's life is essential to ensuring that attendance interventions are effective and proportionate.</w:t>
      </w:r>
    </w:p>
    <w:p w:rsidR="006E25FF" w:rsidRPr="0037684D" w:rsidP="00A90B4B">
      <w:pPr>
        <w:pStyle w:val="ListParagraph"/>
        <w:numPr>
          <w:ilvl w:val="0"/>
          <w:numId w:val="25"/>
        </w:numPr>
        <w:rPr>
          <w:rFonts w:ascii="Rubik" w:eastAsia="Rubik" w:hAnsi="Rubik" w:cs="Rubik"/>
        </w:rPr>
      </w:pPr>
      <w:r w:rsidRPr="0037684D">
        <w:rPr>
          <w:rFonts w:ascii="Rubik" w:eastAsia="Rubik" w:hAnsi="Rubik" w:cs="Rubik"/>
        </w:rPr>
        <w:t>For example, in a recent focus group involving professionals supporting young carers, representatives from the Department for Education and policy colleagues from Carers Trust, one participant described a young carer who was reluctant to attend school because of the school's strict no-phone policy. The young person felt they needed to remain contactable in case of an emergency at home. Once the school understood the situation and made allowances for the young person to use their phone in emergency circumstances, their attendance improved significantly. This demonstrates the importance of schools taking a flexible and individualised approach to supporting young carers.</w:t>
      </w:r>
    </w:p>
    <w:p w:rsidR="007F6E7F" w:rsidRPr="0037684D" w:rsidP="00A90B4B">
      <w:pPr>
        <w:pStyle w:val="ListParagraph"/>
        <w:numPr>
          <w:ilvl w:val="0"/>
          <w:numId w:val="25"/>
        </w:numPr>
        <w:rPr>
          <w:rFonts w:ascii="Rubik" w:eastAsia="Rubik" w:hAnsi="Rubik" w:cs="Rubik"/>
        </w:rPr>
      </w:pPr>
      <w:r w:rsidRPr="0037684D">
        <w:rPr>
          <w:rFonts w:ascii="Rubik" w:eastAsia="Rubik" w:hAnsi="Rubik" w:cs="Rubik"/>
        </w:rPr>
        <w:t xml:space="preserve">While measures to improve attendance are welcome, attendance policies will only be successful for young carers if they are accompanied by improved identification and a greater understanding of the reasons behind absence. Without recognition of caring responsibilities, schools may not fully understand the barriers these pupils face or be able to provide the flexibility and support required to improve attendance. We believe that young carers should be explicitly recognised as a group at risk of poor attendance as part of </w:t>
      </w:r>
      <w:r w:rsidRPr="0037684D" w:rsidR="00914310">
        <w:rPr>
          <w:rFonts w:ascii="Rubik" w:eastAsia="Rubik" w:hAnsi="Rubik" w:cs="Rubik"/>
        </w:rPr>
        <w:t>ongoing educational reform.</w:t>
      </w:r>
    </w:p>
    <w:p w:rsidR="006E25FF" w:rsidRPr="0037684D" w:rsidP="004730A3">
      <w:pPr>
        <w:pStyle w:val="ListParagraph"/>
        <w:ind w:left="360"/>
        <w:rPr>
          <w:rFonts w:ascii="Rubik" w:eastAsia="Rubik" w:hAnsi="Rubik" w:cs="Rubik"/>
          <w:b/>
          <w:bCs/>
        </w:rPr>
      </w:pPr>
      <w:r w:rsidRPr="0037684D">
        <w:rPr>
          <w:rFonts w:ascii="Rubik" w:eastAsia="Rubik" w:hAnsi="Rubik" w:cs="Rubik"/>
          <w:b/>
          <w:bCs/>
        </w:rPr>
        <w:t>Recommendations</w:t>
      </w:r>
      <w:r w:rsidR="00C80E7B">
        <w:rPr>
          <w:rFonts w:ascii="Rubik" w:eastAsia="Rubik" w:hAnsi="Rubik" w:cs="Rubik"/>
          <w:b/>
          <w:bCs/>
        </w:rPr>
        <w:t xml:space="preserve"> for improving attendance</w:t>
      </w:r>
      <w:r w:rsidRPr="0037684D">
        <w:rPr>
          <w:rFonts w:ascii="Rubik" w:eastAsia="Rubik" w:hAnsi="Rubik" w:cs="Rubik"/>
          <w:b/>
          <w:bCs/>
        </w:rPr>
        <w:t>:</w:t>
      </w:r>
    </w:p>
    <w:p w:rsidR="00A40E03" w:rsidRPr="0037684D" w:rsidP="00A90B4B">
      <w:pPr>
        <w:pStyle w:val="ListParagraph"/>
        <w:numPr>
          <w:ilvl w:val="0"/>
          <w:numId w:val="25"/>
        </w:numPr>
        <w:rPr>
          <w:rFonts w:ascii="Rubik" w:eastAsia="Rubik" w:hAnsi="Rubik" w:cs="Rubik"/>
        </w:rPr>
      </w:pPr>
      <w:r w:rsidRPr="0037684D">
        <w:rPr>
          <w:rFonts w:ascii="Rubik" w:eastAsia="Rubik" w:hAnsi="Rubik" w:cs="Rubik"/>
          <w:b/>
          <w:bCs/>
        </w:rPr>
        <w:t>Add young carers to the Daily Attendance reporting programme.</w:t>
      </w:r>
    </w:p>
    <w:p w:rsidR="00A40E03" w:rsidRPr="0037684D" w:rsidP="00A90B4B">
      <w:pPr>
        <w:pStyle w:val="ListParagraph"/>
        <w:numPr>
          <w:ilvl w:val="0"/>
          <w:numId w:val="25"/>
        </w:numPr>
        <w:rPr>
          <w:rFonts w:ascii="Rubik" w:eastAsia="Rubik" w:hAnsi="Rubik" w:cs="Rubik"/>
        </w:rPr>
      </w:pPr>
      <w:r w:rsidRPr="0037684D">
        <w:rPr>
          <w:rFonts w:ascii="Rubik" w:eastAsia="Rubik" w:hAnsi="Rubik" w:cs="Rubik"/>
        </w:rPr>
        <w:t>The above</w:t>
      </w:r>
      <w:r w:rsidRPr="0037684D" w:rsidR="00F6761C">
        <w:rPr>
          <w:rFonts w:ascii="Rubik" w:eastAsia="Rubik" w:hAnsi="Rubik" w:cs="Rubik"/>
        </w:rPr>
        <w:t xml:space="preserve"> findings demonstrate that young carers should be considered a priority group within efforts to reduce overall absence and increase total days attended. With young carers missing an average of 23 days of school per year and almost half persistently absent, </w:t>
      </w:r>
      <w:r w:rsidRPr="0037684D" w:rsidR="00724F4A">
        <w:rPr>
          <w:rFonts w:ascii="Rubik" w:eastAsia="Rubik" w:hAnsi="Rubik" w:cs="Rubik"/>
        </w:rPr>
        <w:t>Carers Trust recommends that y</w:t>
      </w:r>
      <w:r w:rsidRPr="0037684D">
        <w:rPr>
          <w:rFonts w:ascii="Rubik" w:eastAsia="Rubik" w:hAnsi="Rubik" w:cs="Rubik"/>
        </w:rPr>
        <w:t>oung carers should be included within the Daily Attendance reporting programme. This would provide an incentive for trusts and local authorities to improve the recording and identification of young carers in schools, while also giving them easier access to real-time local attendance data and national comparisons. Better data would improve understanding of attendance patterns among young carers and help ensure that support is targeted effectively</w:t>
      </w:r>
      <w:r w:rsidRPr="0037684D" w:rsidR="00F6761C">
        <w:rPr>
          <w:rFonts w:ascii="Rubik" w:eastAsia="Rubik" w:hAnsi="Rubik" w:cs="Rubik"/>
        </w:rPr>
        <w:t>.</w:t>
      </w:r>
    </w:p>
    <w:p w:rsidR="00A40E03" w:rsidRPr="0037684D" w:rsidP="009D55F1">
      <w:pPr>
        <w:pStyle w:val="ListParagraph"/>
        <w:ind w:left="360"/>
        <w:rPr>
          <w:rFonts w:ascii="Rubik" w:eastAsia="Rubik" w:hAnsi="Rubik" w:cs="Rubik"/>
        </w:rPr>
      </w:pPr>
      <w:r>
        <w:rPr>
          <w:rFonts w:ascii="Rubik" w:eastAsia="Rubik" w:hAnsi="Rubik" w:cs="Rubik"/>
          <w:b/>
          <w:bCs/>
        </w:rPr>
        <w:br/>
      </w:r>
      <w:r w:rsidRPr="0037684D">
        <w:rPr>
          <w:rFonts w:ascii="Rubik" w:eastAsia="Rubik" w:hAnsi="Rubik" w:cs="Rubik"/>
          <w:b/>
          <w:bCs/>
        </w:rPr>
        <w:t>Encourage schools' phone policies to recognise the needs of young carers.</w:t>
      </w:r>
    </w:p>
    <w:p w:rsidR="00A40E03" w:rsidRPr="0037684D" w:rsidP="00A90B4B">
      <w:pPr>
        <w:pStyle w:val="ListParagraph"/>
        <w:numPr>
          <w:ilvl w:val="0"/>
          <w:numId w:val="25"/>
        </w:numPr>
        <w:rPr>
          <w:rFonts w:ascii="Rubik" w:eastAsia="Rubik" w:hAnsi="Rubik" w:cs="Rubik"/>
        </w:rPr>
      </w:pPr>
      <w:r w:rsidRPr="0037684D">
        <w:rPr>
          <w:rFonts w:ascii="Rubik" w:eastAsia="Rubik" w:hAnsi="Rubik" w:cs="Rubik"/>
        </w:rPr>
        <w:t>Schools should be encouraged to make appropriate exceptions within phone policies where young carers may need to remain contactable in the event of an emergency at home. This should also include providing access to a quiet and private space where young carers can contact family members when necessary. Flexible approaches such as these can remove barriers to attendance and help young carers feel more confident about attending school.</w:t>
      </w:r>
      <w:r w:rsidR="00523911">
        <w:rPr>
          <w:rFonts w:ascii="Rubik" w:eastAsia="Rubik" w:hAnsi="Rubik" w:cs="Rubik"/>
        </w:rPr>
        <w:br/>
      </w:r>
      <w:r w:rsidR="00770B1C">
        <w:rPr>
          <w:rFonts w:ascii="Rubik" w:eastAsia="Rubik" w:hAnsi="Rubik" w:cs="Rubik"/>
        </w:rPr>
        <w:br/>
      </w:r>
      <w:r w:rsidR="00523911">
        <w:rPr>
          <w:rFonts w:ascii="Rubik" w:eastAsia="Rubik" w:hAnsi="Rubik" w:cs="Rubik"/>
          <w:b/>
          <w:bCs/>
        </w:rPr>
        <w:t xml:space="preserve">A Whole-system approach is needed to </w:t>
      </w:r>
      <w:r w:rsidR="00523911">
        <w:rPr>
          <w:rFonts w:ascii="Rubik" w:eastAsia="Rubik" w:hAnsi="Rubik" w:cs="Rubik"/>
          <w:b/>
          <w:bCs/>
        </w:rPr>
        <w:t>reducing</w:t>
      </w:r>
      <w:r w:rsidR="00523911">
        <w:rPr>
          <w:rFonts w:ascii="Rubik" w:eastAsia="Rubik" w:hAnsi="Rubik" w:cs="Rubik"/>
          <w:b/>
          <w:bCs/>
        </w:rPr>
        <w:t xml:space="preserve"> educational disadvantage</w:t>
      </w:r>
    </w:p>
    <w:p w:rsidR="00793603" w:rsidRPr="00793603" w:rsidP="00793603">
      <w:pPr>
        <w:pStyle w:val="ListParagraph"/>
        <w:numPr>
          <w:ilvl w:val="0"/>
          <w:numId w:val="25"/>
        </w:numPr>
        <w:rPr>
          <w:rFonts w:ascii="Rubik" w:eastAsia="Rubik" w:hAnsi="Rubik" w:cs="Rubik"/>
        </w:rPr>
      </w:pPr>
      <w:r>
        <w:rPr>
          <w:rFonts w:ascii="Rubik" w:eastAsia="Rubik" w:hAnsi="Rubik" w:cs="Rubik"/>
        </w:rPr>
        <w:t xml:space="preserve"> As members of the Fair Education Alliance, we also support their recommendation that there is a need for a whole-system approach to reducing educational disadvantage. </w:t>
      </w:r>
      <w:r w:rsidRPr="00793603">
        <w:rPr>
          <w:rFonts w:ascii="Rubik" w:eastAsia="Rubik" w:hAnsi="Rubik" w:cs="Rubik"/>
        </w:rPr>
        <w:t xml:space="preserve">Schools cannot close the gap alone; outcomes are shaped by poverty, health, housing, family </w:t>
      </w:r>
      <w:r>
        <w:rPr>
          <w:rFonts w:ascii="Rubik" w:eastAsia="Rubik" w:hAnsi="Rubik" w:cs="Rubik"/>
        </w:rPr>
        <w:t>challenges</w:t>
      </w:r>
      <w:r w:rsidRPr="00793603">
        <w:rPr>
          <w:rFonts w:ascii="Rubik" w:eastAsia="Rubik" w:hAnsi="Rubik" w:cs="Rubik"/>
        </w:rPr>
        <w:t xml:space="preserve"> and employment opportunities.</w:t>
      </w:r>
      <w:r>
        <w:rPr>
          <w:rFonts w:ascii="Rubik" w:eastAsia="Rubik" w:hAnsi="Rubik" w:cs="Rubik"/>
        </w:rPr>
        <w:br/>
      </w:r>
    </w:p>
    <w:p w:rsidR="00793603" w:rsidRPr="00793603" w:rsidP="00793603">
      <w:pPr>
        <w:pStyle w:val="ListParagraph"/>
        <w:numPr>
          <w:ilvl w:val="0"/>
          <w:numId w:val="25"/>
        </w:numPr>
        <w:rPr>
          <w:rFonts w:ascii="Rubik" w:eastAsia="Rubik" w:hAnsi="Rubik" w:cs="Rubik"/>
        </w:rPr>
      </w:pPr>
      <w:r>
        <w:rPr>
          <w:rFonts w:ascii="Rubik" w:eastAsia="Rubik" w:hAnsi="Rubik" w:cs="Rubik"/>
        </w:rPr>
        <w:t>There is a need to i</w:t>
      </w:r>
      <w:r w:rsidRPr="00793603">
        <w:rPr>
          <w:rFonts w:ascii="Rubik" w:eastAsia="Rubik" w:hAnsi="Rubik" w:cs="Rubik"/>
        </w:rPr>
        <w:t>mprove cross-government collaboration, create place-based partnerships, and prioritise long-term systems change over isolated programmes.</w:t>
      </w:r>
      <w:r>
        <w:rPr>
          <w:rFonts w:ascii="Rubik" w:eastAsia="Rubik" w:hAnsi="Rubik" w:cs="Rubik"/>
        </w:rPr>
        <w:t xml:space="preserve"> The </w:t>
      </w:r>
      <w:r w:rsidR="00736F24">
        <w:rPr>
          <w:rFonts w:ascii="Rubik" w:eastAsia="Rubik" w:hAnsi="Rubik" w:cs="Rubik"/>
        </w:rPr>
        <w:t xml:space="preserve">pilot programme with young carers in schools across the </w:t>
      </w:r>
      <w:r w:rsidR="00736F24">
        <w:rPr>
          <w:rFonts w:ascii="Rubik" w:eastAsia="Rubik" w:hAnsi="Rubik" w:cs="Rubik"/>
        </w:rPr>
        <w:t>North East</w:t>
      </w:r>
      <w:r w:rsidR="00736F24">
        <w:rPr>
          <w:rFonts w:ascii="Rubik" w:eastAsia="Rubik" w:hAnsi="Rubik" w:cs="Rubik"/>
        </w:rPr>
        <w:t xml:space="preserve"> Combined Authority </w:t>
      </w:r>
      <w:r w:rsidR="00A5550A">
        <w:rPr>
          <w:rFonts w:ascii="Rubik" w:eastAsia="Rubik" w:hAnsi="Rubik" w:cs="Rubik"/>
        </w:rPr>
        <w:t xml:space="preserve">showed the benefit of cross-region collaboration. The evaluation showed </w:t>
      </w:r>
      <w:r w:rsidR="008A2D76">
        <w:rPr>
          <w:rFonts w:ascii="Rubik" w:eastAsia="Rubik" w:hAnsi="Rubik" w:cs="Rubik"/>
        </w:rPr>
        <w:t>positive impact on young carer’s wellbeing and educational experiences, including reduced lateness and increased ability to complete homework</w:t>
      </w:r>
    </w:p>
    <w:p w:rsidR="00A40E03" w:rsidRPr="00770B1C" w:rsidP="00770B1C">
      <w:pPr>
        <w:pStyle w:val="ListParagraph"/>
        <w:numPr>
          <w:ilvl w:val="0"/>
          <w:numId w:val="25"/>
        </w:numPr>
        <w:rPr>
          <w:rFonts w:ascii="Rubik" w:eastAsia="Rubik" w:hAnsi="Rubik" w:cs="Rubik"/>
        </w:rPr>
      </w:pPr>
    </w:p>
    <w:p w:rsidR="00E41557" w:rsidRPr="0037684D" w:rsidP="004730A3">
      <w:pPr>
        <w:rPr>
          <w:rFonts w:ascii="Rubik" w:eastAsia="Rubik" w:hAnsi="Rubik" w:cs="Rubik"/>
          <w:b/>
          <w:bCs/>
          <w:sz w:val="28"/>
          <w:szCs w:val="28"/>
          <w:u w:val="single"/>
        </w:rPr>
      </w:pPr>
      <w:r w:rsidRPr="0037684D">
        <w:rPr>
          <w:rFonts w:ascii="Rubik" w:eastAsia="Rubik" w:hAnsi="Rubik" w:cs="Rubik"/>
          <w:b/>
          <w:bCs/>
          <w:sz w:val="28"/>
          <w:szCs w:val="28"/>
          <w:u w:val="single"/>
        </w:rPr>
        <w:t>Enrichment, belonging and behaviour:</w:t>
      </w:r>
    </w:p>
    <w:p w:rsidR="001A33E3" w:rsidRPr="001A33E3" w:rsidP="00FF7251">
      <w:pPr>
        <w:pStyle w:val="ListParagraph"/>
        <w:numPr>
          <w:ilvl w:val="0"/>
          <w:numId w:val="25"/>
        </w:numPr>
        <w:rPr>
          <w:rFonts w:ascii="Rubik" w:hAnsi="Rubik" w:cs="Rubik"/>
        </w:rPr>
      </w:pPr>
      <w:r>
        <w:rPr>
          <w:rFonts w:ascii="Rubik" w:hAnsi="Rubik" w:cs="Rubik"/>
        </w:rPr>
        <w:t>For</w:t>
      </w:r>
      <w:r w:rsidR="00CF3583">
        <w:rPr>
          <w:rFonts w:ascii="Rubik" w:hAnsi="Rubik" w:cs="Rubik"/>
        </w:rPr>
        <w:t xml:space="preserve"> </w:t>
      </w:r>
      <w:r w:rsidRPr="001A33E3">
        <w:rPr>
          <w:rFonts w:ascii="Rubik" w:hAnsi="Rubik" w:cs="Rubik"/>
        </w:rPr>
        <w:t xml:space="preserve">schools </w:t>
      </w:r>
      <w:r w:rsidR="00FB5E72">
        <w:rPr>
          <w:rFonts w:ascii="Rubik" w:hAnsi="Rubik" w:cs="Rubik"/>
        </w:rPr>
        <w:t>to</w:t>
      </w:r>
      <w:r w:rsidRPr="001A33E3">
        <w:rPr>
          <w:rFonts w:ascii="Rubik" w:hAnsi="Rubik" w:cs="Rubik"/>
        </w:rPr>
        <w:t xml:space="preserve"> promote belonging and positive relationships, whilst also addressing bullying and discrimination</w:t>
      </w:r>
      <w:r w:rsidR="00302D92">
        <w:rPr>
          <w:rFonts w:ascii="Rubik" w:hAnsi="Rubik" w:cs="Rubik"/>
        </w:rPr>
        <w:t xml:space="preserve">, </w:t>
      </w:r>
      <w:r w:rsidR="00961F7E">
        <w:rPr>
          <w:rFonts w:ascii="Rubik" w:hAnsi="Rubik" w:cs="Rubik"/>
        </w:rPr>
        <w:t xml:space="preserve">we encourage </w:t>
      </w:r>
      <w:r w:rsidR="00293303">
        <w:rPr>
          <w:rFonts w:ascii="Rubik" w:hAnsi="Rubik" w:cs="Rubik"/>
        </w:rPr>
        <w:t xml:space="preserve">young carers to be considered </w:t>
      </w:r>
      <w:r w:rsidRPr="00FF7251" w:rsidR="00FF7251">
        <w:rPr>
          <w:rFonts w:ascii="Rubik" w:hAnsi="Rubik" w:cs="Rubik"/>
        </w:rPr>
        <w:t>a</w:t>
      </w:r>
      <w:r w:rsidR="008A2575">
        <w:rPr>
          <w:rFonts w:ascii="Rubik" w:hAnsi="Rubik" w:cs="Rubik"/>
        </w:rPr>
        <w:t>s a group</w:t>
      </w:r>
      <w:r w:rsidR="00560279">
        <w:rPr>
          <w:rFonts w:ascii="Rubik" w:hAnsi="Rubik" w:cs="Rubik"/>
        </w:rPr>
        <w:t xml:space="preserve"> </w:t>
      </w:r>
      <w:r w:rsidR="00674876">
        <w:rPr>
          <w:rFonts w:ascii="Rubik" w:hAnsi="Rubik" w:cs="Rubik"/>
        </w:rPr>
        <w:t>at risk of bullying.</w:t>
      </w:r>
    </w:p>
    <w:p w:rsidR="00D02454" w:rsidRPr="0037684D" w:rsidP="00736E62">
      <w:pPr>
        <w:pStyle w:val="ListParagraph"/>
        <w:numPr>
          <w:ilvl w:val="0"/>
          <w:numId w:val="25"/>
        </w:numPr>
        <w:rPr>
          <w:rFonts w:ascii="Rubik" w:eastAsia="Rubik" w:hAnsi="Rubik" w:cs="Rubik"/>
        </w:rPr>
      </w:pPr>
      <w:r>
        <w:fldChar w:fldCharType="begin"/>
      </w:r>
      <w:r>
        <w:instrText xml:space="preserve"> HYPERLINK "https://carers.org/downloads/young-carers-in-education-reportfinal.pdf" </w:instrText>
      </w:r>
      <w:r>
        <w:fldChar w:fldCharType="separate"/>
      </w:r>
      <w:r>
        <w:rPr>
          <w:rStyle w:val="Hyperlink"/>
          <w:rFonts w:ascii="Rubik" w:eastAsia="Rubik" w:hAnsi="Rubik" w:cs="Rubik"/>
        </w:rPr>
        <w:t>Our</w:t>
      </w:r>
      <w:r w:rsidRPr="0037684D">
        <w:rPr>
          <w:rStyle w:val="Hyperlink"/>
          <w:rFonts w:ascii="Rubik" w:eastAsia="Rubik" w:hAnsi="Rubik" w:cs="Rubik"/>
        </w:rPr>
        <w:t xml:space="preserve"> </w:t>
      </w:r>
      <w:r w:rsidRPr="0037684D">
        <w:rPr>
          <w:rStyle w:val="Hyperlink"/>
          <w:rFonts w:ascii="Rubik" w:eastAsia="Rubik" w:hAnsi="Rubik" w:cs="Rubik"/>
          <w:i/>
          <w:iCs/>
        </w:rPr>
        <w:t>Caring and Classes</w:t>
      </w:r>
      <w:r w:rsidRPr="0037684D">
        <w:rPr>
          <w:rStyle w:val="Hyperlink"/>
          <w:rFonts w:ascii="Rubik" w:eastAsia="Rubik" w:hAnsi="Rubik" w:cs="Rubik"/>
        </w:rPr>
        <w:t xml:space="preserve"> report</w:t>
      </w:r>
      <w:r>
        <w:fldChar w:fldCharType="end"/>
      </w:r>
      <w:r w:rsidRPr="0037684D">
        <w:rPr>
          <w:rFonts w:ascii="Rubik" w:eastAsia="Rubik" w:hAnsi="Rubik" w:cs="Rubik"/>
        </w:rPr>
        <w:t xml:space="preserve"> found that almost half (48%) of young carers reported being bullied in the past year. Young carers frequently report that bullying is linked to a lack of understanding and awareness of disability, illness, mental health conditions and caring responsibilities amongst their peers.</w:t>
      </w:r>
    </w:p>
    <w:p w:rsidR="00D02454" w:rsidRPr="0037684D" w:rsidP="00A90B4B">
      <w:pPr>
        <w:pStyle w:val="ListParagraph"/>
        <w:numPr>
          <w:ilvl w:val="0"/>
          <w:numId w:val="25"/>
        </w:numPr>
        <w:rPr>
          <w:rFonts w:ascii="Rubik" w:eastAsia="Rubik" w:hAnsi="Rubik" w:cs="Rubik"/>
        </w:rPr>
      </w:pPr>
      <w:r w:rsidRPr="0037684D">
        <w:rPr>
          <w:rFonts w:ascii="Rubik" w:eastAsia="Rubik" w:hAnsi="Rubik" w:cs="Rubik"/>
        </w:rPr>
        <w:t>One young carer explained:</w:t>
      </w:r>
    </w:p>
    <w:p w:rsidR="00D02454" w:rsidRPr="0037684D" w:rsidP="00A90B4B">
      <w:pPr>
        <w:pStyle w:val="ListParagraph"/>
        <w:numPr>
          <w:ilvl w:val="0"/>
          <w:numId w:val="25"/>
        </w:numPr>
        <w:rPr>
          <w:rFonts w:ascii="Rubik" w:eastAsia="Rubik" w:hAnsi="Rubik" w:cs="Rubik"/>
          <w:i/>
          <w:iCs/>
        </w:rPr>
      </w:pPr>
      <w:r w:rsidRPr="0037684D">
        <w:rPr>
          <w:rFonts w:ascii="Rubik" w:eastAsia="Rubik" w:hAnsi="Rubik" w:cs="Rubik"/>
          <w:i/>
          <w:iCs/>
        </w:rPr>
        <w:t>“It’s really hard hearing other students use ableist slurs all the time and teachers not really doing anything about it or in a couple of instances joining in! If I try to stick up for my sister, they then start saying things about me.”</w:t>
      </w:r>
    </w:p>
    <w:p w:rsidR="00D02454" w:rsidRPr="0037684D" w:rsidP="00A90B4B">
      <w:pPr>
        <w:pStyle w:val="ListParagraph"/>
        <w:numPr>
          <w:ilvl w:val="0"/>
          <w:numId w:val="25"/>
        </w:numPr>
        <w:rPr>
          <w:rFonts w:ascii="Rubik" w:eastAsia="Rubik" w:hAnsi="Rubik" w:cs="Rubik"/>
        </w:rPr>
      </w:pPr>
      <w:r w:rsidRPr="0037684D">
        <w:rPr>
          <w:rFonts w:ascii="Rubik" w:eastAsia="Rubik" w:hAnsi="Rubik" w:cs="Rubik"/>
        </w:rPr>
        <w:t xml:space="preserve">Data also shows that young carers face disproportionately high levels of suspensions and exclusions. </w:t>
      </w:r>
      <w:r>
        <w:fldChar w:fldCharType="begin"/>
      </w:r>
      <w:r>
        <w:instrText xml:space="preserve"> HYPERLINK "https://explore-education-statistics.service.gov.uk/find-statistics/suspensions-and-permanent-exclusions-in-england/releases" </w:instrText>
      </w:r>
      <w:r>
        <w:fldChar w:fldCharType="separate"/>
      </w:r>
      <w:r w:rsidRPr="0037684D">
        <w:rPr>
          <w:rStyle w:val="Hyperlink"/>
          <w:rFonts w:ascii="Rubik" w:eastAsia="Rubik" w:hAnsi="Rubik" w:cs="Rubik"/>
        </w:rPr>
        <w:t>Department for Education 2026 suspensions data</w:t>
      </w:r>
      <w:r>
        <w:fldChar w:fldCharType="end"/>
      </w:r>
      <w:r>
        <w:rPr>
          <w:rStyle w:val="FootnoteReference"/>
          <w:rFonts w:ascii="Rubik" w:eastAsia="Rubik" w:hAnsi="Rubik" w:cs="Rubik"/>
        </w:rPr>
        <w:footnoteReference w:id="6"/>
      </w:r>
      <w:r w:rsidRPr="0037684D">
        <w:rPr>
          <w:rFonts w:ascii="Rubik" w:eastAsia="Rubik" w:hAnsi="Rubik" w:cs="Rubik"/>
        </w:rPr>
        <w:t xml:space="preserve"> found that, in 2024/25, young carers had more than double the rate of suspensions compared with pupils not recorded as young carers (26.79 compared with 12.28). Almost one in ten young carers had at least one suspension, compared with close to one in twenty non-young carers (8.41% </w:t>
      </w:r>
      <w:r w:rsidRPr="0037684D">
        <w:rPr>
          <w:rFonts w:ascii="Rubik" w:eastAsia="Rubik" w:hAnsi="Rubik" w:cs="Rubik"/>
        </w:rPr>
        <w:t>compared with 3.86%). As in previous years, this figure was more than twice as high for young carers as for non-young carers.</w:t>
      </w:r>
    </w:p>
    <w:p w:rsidR="00D02454" w:rsidRPr="0037684D" w:rsidP="00A90B4B">
      <w:pPr>
        <w:pStyle w:val="ListParagraph"/>
        <w:numPr>
          <w:ilvl w:val="0"/>
          <w:numId w:val="25"/>
        </w:numPr>
        <w:rPr>
          <w:rFonts w:ascii="Rubik" w:eastAsia="Rubik" w:hAnsi="Rubik" w:cs="Rubik"/>
        </w:rPr>
      </w:pPr>
      <w:r w:rsidRPr="0037684D">
        <w:rPr>
          <w:rFonts w:ascii="Rubik" w:eastAsia="Rubik" w:hAnsi="Rubik" w:cs="Rubik"/>
        </w:rPr>
        <w:t>The same data showed that the rate of permanent exclusions for young carers was almost double that of non-young carers (0.23 compared with 0.12).</w:t>
      </w:r>
    </w:p>
    <w:p w:rsidR="00D02454" w:rsidRPr="0037684D" w:rsidP="00A90B4B">
      <w:pPr>
        <w:pStyle w:val="ListParagraph"/>
        <w:numPr>
          <w:ilvl w:val="0"/>
          <w:numId w:val="25"/>
        </w:numPr>
        <w:rPr>
          <w:rFonts w:ascii="Rubik" w:eastAsia="Rubik" w:hAnsi="Rubik" w:cs="Rubik"/>
        </w:rPr>
      </w:pPr>
      <w:r w:rsidRPr="0037684D">
        <w:rPr>
          <w:rFonts w:ascii="Rubik" w:eastAsia="Rubik" w:hAnsi="Rubik" w:cs="Rubik"/>
        </w:rPr>
        <w:t>Given that rates of suspension and exclusion for young carers are comparable to those of other groups traditionally considered disadvantaged, such as pupils eligible for free school meals and pupils with an Education, Health and Care Plan (EHCP), and significantly higher than those for non-carers, it is concerning that young carers are not referenced in the new statutory guidance on suspensions and exclusions.</w:t>
      </w:r>
    </w:p>
    <w:p w:rsidR="00D02454" w:rsidRPr="0037684D" w:rsidP="00A90B4B">
      <w:pPr>
        <w:pStyle w:val="ListParagraph"/>
        <w:numPr>
          <w:ilvl w:val="0"/>
          <w:numId w:val="25"/>
        </w:numPr>
        <w:rPr>
          <w:rFonts w:ascii="Rubik" w:eastAsia="Rubik" w:hAnsi="Rubik" w:cs="Rubik"/>
        </w:rPr>
      </w:pPr>
      <w:r w:rsidRPr="0037684D">
        <w:rPr>
          <w:rFonts w:ascii="Rubik" w:eastAsia="Rubik" w:hAnsi="Rubik" w:cs="Rubik"/>
        </w:rPr>
        <w:t>Many behavioural issues experienced by young carers are often linked to a lack of identification, limited recognition of the additional pressures they face and insufficient support. Without an understanding of a young person's caring responsibilities, schools can misinterpret the reasons behind behaviour, disengagement or poor attendance. A greater focus on identifying young carers and providing early support can help address the underlying causes of many of these challenges.</w:t>
      </w:r>
    </w:p>
    <w:p w:rsidR="004E6B2D" w:rsidRPr="0037684D" w:rsidP="00D02454">
      <w:pPr>
        <w:pStyle w:val="ListParagraph"/>
        <w:numPr>
          <w:ilvl w:val="0"/>
          <w:numId w:val="25"/>
        </w:numPr>
        <w:rPr>
          <w:rFonts w:ascii="Rubik" w:eastAsia="Rubik" w:hAnsi="Rubik" w:cs="Rubik"/>
        </w:rPr>
      </w:pPr>
      <w:r w:rsidRPr="0037684D">
        <w:rPr>
          <w:rFonts w:ascii="Rubik" w:eastAsia="Rubik" w:hAnsi="Rubik" w:cs="Rubik"/>
        </w:rPr>
        <w:t>We welcome the proposed Pupil Engagement Framework and believe it should explicitly consider the experiences of young carers. Measures relating to belonging, wellbeing, engagement and relationships are particularly important for groups such as young carers, whose school experience may be significantly affected by circumstances outside of school.</w:t>
      </w:r>
    </w:p>
    <w:p w:rsidR="00D02454" w:rsidRPr="0037684D" w:rsidP="004730A3">
      <w:pPr>
        <w:rPr>
          <w:rFonts w:ascii="Rubik" w:eastAsia="Rubik" w:hAnsi="Rubik" w:cs="Rubik"/>
          <w:b/>
          <w:bCs/>
        </w:rPr>
      </w:pPr>
      <w:r w:rsidRPr="0037684D">
        <w:rPr>
          <w:rFonts w:ascii="Rubik" w:eastAsia="Rubik" w:hAnsi="Rubik" w:cs="Rubik"/>
          <w:b/>
          <w:bCs/>
        </w:rPr>
        <w:t>Recommendations</w:t>
      </w:r>
      <w:r w:rsidR="00C80E7B">
        <w:rPr>
          <w:rFonts w:ascii="Rubik" w:eastAsia="Rubik" w:hAnsi="Rubik" w:cs="Rubik"/>
          <w:b/>
          <w:bCs/>
        </w:rPr>
        <w:t xml:space="preserve"> for improving enrichment, belonging and behaviour</w:t>
      </w:r>
      <w:r w:rsidRPr="0037684D" w:rsidR="007F6683">
        <w:rPr>
          <w:rFonts w:ascii="Rubik" w:eastAsia="Rubik" w:hAnsi="Rubik" w:cs="Rubik"/>
          <w:b/>
          <w:bCs/>
        </w:rPr>
        <w:t>:</w:t>
      </w:r>
    </w:p>
    <w:p w:rsidR="00D02454" w:rsidRPr="0037684D" w:rsidP="00A90B4B">
      <w:pPr>
        <w:pStyle w:val="ListParagraph"/>
        <w:numPr>
          <w:ilvl w:val="0"/>
          <w:numId w:val="25"/>
        </w:numPr>
        <w:rPr>
          <w:rFonts w:ascii="Rubik" w:eastAsia="Rubik" w:hAnsi="Rubik" w:cs="Rubik"/>
        </w:rPr>
      </w:pPr>
      <w:r w:rsidRPr="0037684D">
        <w:rPr>
          <w:rFonts w:ascii="Rubik" w:eastAsia="Rubik" w:hAnsi="Rubik" w:cs="Rubik"/>
        </w:rPr>
        <w:t>Given the significant impact that caring responsibilities can have on educational opportunities, it is essential that there are high levels of support for young carers in every school. Based on feedback from young carers and local young carer services across the Young Carers Alliance network, Carers Trust recommends the following measures.</w:t>
      </w:r>
    </w:p>
    <w:p w:rsidR="00D02454" w:rsidRPr="0037684D" w:rsidP="00A90B4B">
      <w:pPr>
        <w:pStyle w:val="ListParagraph"/>
        <w:numPr>
          <w:ilvl w:val="0"/>
          <w:numId w:val="25"/>
        </w:numPr>
        <w:rPr>
          <w:rFonts w:ascii="Rubik" w:eastAsia="Rubik" w:hAnsi="Rubik" w:cs="Rubik"/>
          <w:b/>
          <w:bCs/>
        </w:rPr>
      </w:pPr>
      <w:r w:rsidRPr="0037684D">
        <w:rPr>
          <w:rFonts w:ascii="Rubik" w:eastAsia="Rubik" w:hAnsi="Rubik" w:cs="Rubik"/>
          <w:b/>
          <w:bCs/>
        </w:rPr>
        <w:t xml:space="preserve">All schools should be required to appoint a young carer </w:t>
      </w:r>
      <w:r w:rsidR="008D38CA">
        <w:rPr>
          <w:rFonts w:ascii="Rubik" w:eastAsia="Rubik" w:hAnsi="Rubik" w:cs="Rubik"/>
          <w:b/>
          <w:bCs/>
        </w:rPr>
        <w:t>l</w:t>
      </w:r>
      <w:r w:rsidRPr="0037684D">
        <w:rPr>
          <w:rFonts w:ascii="Rubik" w:eastAsia="Rubik" w:hAnsi="Rubik" w:cs="Rubik"/>
          <w:b/>
          <w:bCs/>
        </w:rPr>
        <w:t>ead.</w:t>
      </w:r>
    </w:p>
    <w:p w:rsidR="00D02454" w:rsidRPr="0037684D" w:rsidP="00A90B4B">
      <w:pPr>
        <w:pStyle w:val="ListParagraph"/>
        <w:numPr>
          <w:ilvl w:val="0"/>
          <w:numId w:val="25"/>
        </w:numPr>
        <w:rPr>
          <w:rFonts w:ascii="Rubik" w:eastAsia="Rubik" w:hAnsi="Rubik" w:cs="Rubik"/>
        </w:rPr>
      </w:pPr>
      <w:r w:rsidRPr="0037684D">
        <w:rPr>
          <w:rFonts w:ascii="Rubik" w:eastAsia="Rubik" w:hAnsi="Rubik" w:cs="Rubik"/>
        </w:rPr>
        <w:t xml:space="preserve">We strongly recommend that every school should be required to have a </w:t>
      </w:r>
      <w:r w:rsidR="008D38CA">
        <w:rPr>
          <w:rFonts w:ascii="Rubik" w:eastAsia="Rubik" w:hAnsi="Rubik" w:cs="Rubik"/>
        </w:rPr>
        <w:t xml:space="preserve">trained </w:t>
      </w:r>
      <w:r w:rsidRPr="0037684D">
        <w:rPr>
          <w:rFonts w:ascii="Rubik" w:eastAsia="Rubik" w:hAnsi="Rubik" w:cs="Rubik"/>
        </w:rPr>
        <w:t>young carer lead or champion. Having a designated member of staff means that young carers do not have to repeatedly explain their situation and reduces the likelihood that they will go unidentified or unsupported.</w:t>
      </w:r>
    </w:p>
    <w:p w:rsidR="00D02454" w:rsidRPr="0037684D" w:rsidP="00A90B4B">
      <w:pPr>
        <w:pStyle w:val="ListParagraph"/>
        <w:numPr>
          <w:ilvl w:val="0"/>
          <w:numId w:val="25"/>
        </w:numPr>
        <w:rPr>
          <w:rFonts w:ascii="Rubik" w:eastAsia="Rubik" w:hAnsi="Rubik" w:cs="Rubik"/>
        </w:rPr>
      </w:pPr>
      <w:r w:rsidRPr="0037684D">
        <w:rPr>
          <w:rFonts w:ascii="Rubik" w:eastAsia="Rubik" w:hAnsi="Rubik" w:cs="Rubik"/>
        </w:rPr>
        <w:t xml:space="preserve">Carers Trust has produced a </w:t>
      </w:r>
      <w:r>
        <w:fldChar w:fldCharType="begin"/>
      </w:r>
      <w:r>
        <w:instrText xml:space="preserve"> HYPERLINK "https://carers.org/downloads/young-carers-lead-briefing.pdf" </w:instrText>
      </w:r>
      <w:r>
        <w:fldChar w:fldCharType="separate"/>
      </w:r>
      <w:r w:rsidRPr="0037684D">
        <w:rPr>
          <w:rStyle w:val="Hyperlink"/>
          <w:rFonts w:ascii="Rubik" w:eastAsia="Rubik" w:hAnsi="Rubik" w:cs="Rubik"/>
        </w:rPr>
        <w:t>briefing</w:t>
      </w:r>
      <w:r>
        <w:fldChar w:fldCharType="end"/>
      </w:r>
      <w:r>
        <w:rPr>
          <w:rStyle w:val="FootnoteReference"/>
          <w:rFonts w:ascii="Rubik" w:eastAsia="Rubik" w:hAnsi="Rubik" w:cs="Rubik"/>
        </w:rPr>
        <w:footnoteReference w:id="7"/>
      </w:r>
      <w:r w:rsidRPr="0037684D" w:rsidR="00E44D54">
        <w:rPr>
          <w:rFonts w:ascii="Rubik" w:eastAsia="Rubik" w:hAnsi="Rubik" w:cs="Rubik"/>
        </w:rPr>
        <w:t xml:space="preserve"> </w:t>
      </w:r>
      <w:r w:rsidRPr="0037684D">
        <w:rPr>
          <w:rFonts w:ascii="Rubik" w:eastAsia="Rubik" w:hAnsi="Rubik" w:cs="Rubik"/>
        </w:rPr>
        <w:t xml:space="preserve">highlighting the difference that young carer leads are already making in schools. </w:t>
      </w:r>
      <w:r>
        <w:fldChar w:fldCharType="begin"/>
      </w:r>
      <w:r>
        <w:instrText xml:space="preserve"> HYPERLINK "https://www.childrenscommissioner.gov.uk/blog/young-carers-speak-about-the-importance-of-having-a-young-carers-champion-in-school/" </w:instrText>
      </w:r>
      <w:r>
        <w:fldChar w:fldCharType="separate"/>
      </w:r>
      <w:r w:rsidRPr="0037684D">
        <w:rPr>
          <w:rStyle w:val="Hyperlink"/>
          <w:rFonts w:ascii="Rubik" w:eastAsia="Rubik" w:hAnsi="Rubik" w:cs="Rubik"/>
        </w:rPr>
        <w:t>The Children’s Commissioner for England has also highlighted the benefits of young carer champions and called for every school to have one.</w:t>
      </w:r>
      <w:r>
        <w:fldChar w:fldCharType="end"/>
      </w:r>
      <w:r>
        <w:rPr>
          <w:rStyle w:val="FootnoteReference"/>
          <w:rFonts w:ascii="Rubik" w:eastAsia="Rubik" w:hAnsi="Rubik" w:cs="Rubik"/>
        </w:rPr>
        <w:footnoteReference w:id="8"/>
      </w:r>
      <w:r w:rsidRPr="0037684D">
        <w:rPr>
          <w:rFonts w:ascii="Rubik" w:eastAsia="Rubik" w:hAnsi="Rubik" w:cs="Rubik"/>
        </w:rPr>
        <w:t xml:space="preserve"> The Children's Commissioner's 2025 census of schools found that more than 4,500 schools in England already had a staff member </w:t>
      </w:r>
      <w:r w:rsidRPr="0037684D">
        <w:rPr>
          <w:rFonts w:ascii="Rubik" w:eastAsia="Rubik" w:hAnsi="Rubik" w:cs="Rubik"/>
        </w:rPr>
        <w:t>responsible for supporting young carers, while a further 3,369 schools without a young carer champion said they would like to have one.</w:t>
      </w:r>
    </w:p>
    <w:p w:rsidR="00D02454" w:rsidRPr="0037684D" w:rsidP="00A90B4B">
      <w:pPr>
        <w:pStyle w:val="ListParagraph"/>
        <w:numPr>
          <w:ilvl w:val="0"/>
          <w:numId w:val="25"/>
        </w:numPr>
        <w:rPr>
          <w:rFonts w:ascii="Rubik" w:eastAsia="Rubik" w:hAnsi="Rubik" w:cs="Rubik"/>
        </w:rPr>
      </w:pPr>
      <w:r w:rsidRPr="0037684D">
        <w:rPr>
          <w:rFonts w:ascii="Rubik" w:eastAsia="Rubik" w:hAnsi="Rubik" w:cs="Rubik"/>
        </w:rPr>
        <w:t xml:space="preserve">Evidence from both the Carers Trust and The Children’s Society’s </w:t>
      </w:r>
      <w:r w:rsidRPr="0037684D">
        <w:rPr>
          <w:rFonts w:ascii="Rubik" w:eastAsia="Rubik" w:hAnsi="Rubik" w:cs="Rubik"/>
          <w:i/>
          <w:iCs/>
        </w:rPr>
        <w:t>Young Carers in Schools</w:t>
      </w:r>
      <w:r w:rsidRPr="0037684D">
        <w:rPr>
          <w:rFonts w:ascii="Rubik" w:eastAsia="Rubik" w:hAnsi="Rubik" w:cs="Rubik"/>
        </w:rPr>
        <w:t xml:space="preserve"> programme, and MYTIME Young Carers’ </w:t>
      </w:r>
      <w:r>
        <w:fldChar w:fldCharType="begin"/>
      </w:r>
      <w:r>
        <w:instrText xml:space="preserve"> HYPERLINK "https://www.mytimeyoungcarers.org/are-you-a-teacher/" </w:instrText>
      </w:r>
      <w:r>
        <w:fldChar w:fldCharType="separate"/>
      </w:r>
      <w:r w:rsidRPr="0037684D">
        <w:rPr>
          <w:rStyle w:val="Hyperlink"/>
          <w:rFonts w:ascii="Rubik" w:eastAsia="Rubik" w:hAnsi="Rubik" w:cs="Rubik"/>
          <w:i/>
          <w:iCs/>
        </w:rPr>
        <w:t>Level Up</w:t>
      </w:r>
      <w:r>
        <w:fldChar w:fldCharType="end"/>
      </w:r>
      <w:r>
        <w:rPr>
          <w:rStyle w:val="FootnoteReference"/>
          <w:rFonts w:ascii="Rubik" w:eastAsia="Rubik" w:hAnsi="Rubik" w:cs="Rubik"/>
          <w:i/>
          <w:iCs/>
        </w:rPr>
        <w:footnoteReference w:id="9"/>
      </w:r>
      <w:r w:rsidRPr="0037684D">
        <w:rPr>
          <w:rFonts w:ascii="Rubik" w:eastAsia="Rubik" w:hAnsi="Rubik" w:cs="Rubik"/>
        </w:rPr>
        <w:t xml:space="preserve"> initiative, shows that having a young carer lead as part of a whole-school approach improves both identification of young carers and attendance. An </w:t>
      </w:r>
      <w:r>
        <w:fldChar w:fldCharType="begin"/>
      </w:r>
      <w:r>
        <w:instrText xml:space="preserve"> HYPERLINK "https://youngcarersinschools.com/wp-content/uploads/2025/12/YCiS-Evaluation-Report.pdf" </w:instrText>
      </w:r>
      <w:r>
        <w:fldChar w:fldCharType="separate"/>
      </w:r>
      <w:r w:rsidRPr="0037684D">
        <w:rPr>
          <w:rStyle w:val="Hyperlink"/>
          <w:rFonts w:ascii="Rubik" w:eastAsia="Rubik" w:hAnsi="Rubik" w:cs="Rubik"/>
        </w:rPr>
        <w:t>evaluation</w:t>
      </w:r>
      <w:r>
        <w:fldChar w:fldCharType="end"/>
      </w:r>
      <w:r>
        <w:rPr>
          <w:rStyle w:val="FootnoteReference"/>
          <w:rFonts w:ascii="Rubik" w:eastAsia="Rubik" w:hAnsi="Rubik" w:cs="Rubik"/>
        </w:rPr>
        <w:footnoteReference w:id="10"/>
      </w:r>
      <w:r w:rsidRPr="0037684D" w:rsidR="005D70FD">
        <w:rPr>
          <w:rFonts w:ascii="Rubik" w:eastAsia="Rubik" w:hAnsi="Rubik" w:cs="Rubik"/>
        </w:rPr>
        <w:t xml:space="preserve"> </w:t>
      </w:r>
      <w:r w:rsidRPr="0037684D">
        <w:rPr>
          <w:rFonts w:ascii="Rubik" w:eastAsia="Rubik" w:hAnsi="Rubik" w:cs="Rubik"/>
        </w:rPr>
        <w:t xml:space="preserve">of the </w:t>
      </w:r>
      <w:r w:rsidRPr="0037684D">
        <w:rPr>
          <w:rFonts w:ascii="Rubik" w:eastAsia="Rubik" w:hAnsi="Rubik" w:cs="Rubik"/>
          <w:i/>
          <w:iCs/>
        </w:rPr>
        <w:t>Young Carers in Schools</w:t>
      </w:r>
      <w:r w:rsidRPr="0037684D">
        <w:rPr>
          <w:rFonts w:ascii="Rubik" w:eastAsia="Rubik" w:hAnsi="Rubik" w:cs="Rubik"/>
        </w:rPr>
        <w:t xml:space="preserve"> programme showed that participating schools reduced school absence by at least 6%.</w:t>
      </w:r>
    </w:p>
    <w:p w:rsidR="00D02454" w:rsidRPr="0037684D" w:rsidP="00A90B4B">
      <w:pPr>
        <w:pStyle w:val="ListParagraph"/>
        <w:numPr>
          <w:ilvl w:val="0"/>
          <w:numId w:val="25"/>
        </w:numPr>
        <w:rPr>
          <w:rFonts w:ascii="Rubik" w:eastAsia="Rubik" w:hAnsi="Rubik" w:cs="Rubik"/>
        </w:rPr>
      </w:pPr>
      <w:r w:rsidRPr="0037684D">
        <w:rPr>
          <w:rFonts w:ascii="Rubik" w:eastAsia="Rubik" w:hAnsi="Rubik" w:cs="Rubik"/>
        </w:rPr>
        <w:t xml:space="preserve">A regional Collaborative Young Carers School Support pilot programme across the North East </w:t>
      </w:r>
      <w:r w:rsidRPr="00E712C3">
        <w:rPr>
          <w:rFonts w:ascii="Rubik" w:eastAsia="Rubik" w:hAnsi="Rubik" w:cs="Rubik"/>
        </w:rPr>
        <w:t>also found an average increase in attendance of 2.2 percentage points over the course of 6 to 12-week interventions. The majority of participating young carers showed increased attendance, with some improving their attendance by up to 10 percentage points.</w:t>
      </w:r>
    </w:p>
    <w:p w:rsidR="00D02454" w:rsidRPr="0037684D" w:rsidP="00A90B4B">
      <w:pPr>
        <w:pStyle w:val="ListParagraph"/>
        <w:numPr>
          <w:ilvl w:val="0"/>
          <w:numId w:val="25"/>
        </w:numPr>
        <w:rPr>
          <w:rFonts w:ascii="Rubik" w:eastAsia="Rubik" w:hAnsi="Rubik" w:cs="Rubik"/>
          <w:b/>
          <w:bCs/>
        </w:rPr>
      </w:pPr>
      <w:r w:rsidRPr="0037684D">
        <w:rPr>
          <w:rFonts w:ascii="Rubik" w:eastAsia="Rubik" w:hAnsi="Rubik" w:cs="Rubik"/>
          <w:b/>
          <w:bCs/>
        </w:rPr>
        <w:t>All education providers should be required to implement a young carers policy which clearly sets out the support available to young carers.</w:t>
      </w:r>
    </w:p>
    <w:p w:rsidR="00D02454" w:rsidRPr="0037684D" w:rsidP="00A90B4B">
      <w:pPr>
        <w:pStyle w:val="ListParagraph"/>
        <w:numPr>
          <w:ilvl w:val="0"/>
          <w:numId w:val="25"/>
        </w:numPr>
        <w:rPr>
          <w:rFonts w:ascii="Rubik" w:eastAsia="Rubik" w:hAnsi="Rubik" w:cs="Rubik"/>
        </w:rPr>
      </w:pPr>
      <w:r w:rsidRPr="0037684D">
        <w:rPr>
          <w:rFonts w:ascii="Rubik" w:eastAsia="Rubik" w:hAnsi="Rubik" w:cs="Rubik"/>
        </w:rPr>
        <w:t>All education providers should be required to implement a young carers policy that clearly outlines how young carers will be identified, supported and signposted to additional help. A clear policy helps ensure consistency of support across the education setting and provides clarity for pupils, families and staff.</w:t>
      </w:r>
    </w:p>
    <w:p w:rsidR="00E41557" w:rsidRPr="0037684D" w:rsidP="346C883D">
      <w:pPr>
        <w:rPr>
          <w:rFonts w:ascii="Rubik" w:eastAsia="Rubik" w:hAnsi="Rubik" w:cs="Rubik"/>
        </w:rPr>
      </w:pPr>
    </w:p>
    <w:p w:rsidR="00FF5535" w:rsidRPr="0037684D" w:rsidP="004730A3">
      <w:pPr>
        <w:rPr>
          <w:rFonts w:ascii="Rubik" w:eastAsia="Rubik" w:hAnsi="Rubik" w:cs="Rubik"/>
          <w:b/>
          <w:bCs/>
          <w:sz w:val="28"/>
          <w:szCs w:val="28"/>
          <w:u w:val="single"/>
        </w:rPr>
      </w:pPr>
      <w:r w:rsidRPr="0037684D">
        <w:rPr>
          <w:rFonts w:ascii="Rubik" w:eastAsia="Rubik" w:hAnsi="Rubik" w:cs="Rubik"/>
          <w:b/>
          <w:bCs/>
          <w:sz w:val="28"/>
          <w:szCs w:val="28"/>
          <w:u w:val="single"/>
        </w:rPr>
        <w:t>Reducing the Disadvantage Gaps</w:t>
      </w:r>
      <w:r w:rsidRPr="00E712C3">
        <w:rPr>
          <w:rFonts w:ascii="Rubik" w:eastAsia="Rubik" w:hAnsi="Rubik" w:cs="Rubik"/>
          <w:b/>
          <w:sz w:val="28"/>
          <w:szCs w:val="28"/>
          <w:u w:val="single"/>
        </w:rPr>
        <w:t>:</w:t>
      </w:r>
    </w:p>
    <w:p w:rsidR="00BB4238" w:rsidRPr="0037684D" w:rsidP="00A90B4B">
      <w:pPr>
        <w:pStyle w:val="ListParagraph"/>
        <w:numPr>
          <w:ilvl w:val="0"/>
          <w:numId w:val="25"/>
        </w:numPr>
        <w:rPr>
          <w:rFonts w:ascii="Rubik" w:eastAsia="Rubik" w:hAnsi="Rubik" w:cs="Rubik"/>
        </w:rPr>
      </w:pPr>
      <w:r>
        <w:rPr>
          <w:rFonts w:ascii="Rubik" w:eastAsia="Rubik" w:hAnsi="Rubik" w:cs="Rubik"/>
        </w:rPr>
        <w:t>Given th</w:t>
      </w:r>
      <w:r w:rsidR="00543A74">
        <w:rPr>
          <w:rFonts w:ascii="Rubik" w:eastAsia="Rubik" w:hAnsi="Rubik" w:cs="Rubik"/>
        </w:rPr>
        <w:t>e stark educational inequalities faced by young carers, any new disadvantage funding model should specifically include young carers.</w:t>
      </w:r>
      <w:r w:rsidR="00271801">
        <w:rPr>
          <w:rFonts w:ascii="Rubik" w:eastAsia="Rubik" w:hAnsi="Rubik" w:cs="Rubik"/>
        </w:rPr>
        <w:t xml:space="preserve"> </w:t>
      </w:r>
      <w:r w:rsidR="00562DEE">
        <w:rPr>
          <w:rFonts w:ascii="Rubik" w:eastAsia="Rubik" w:hAnsi="Rubik" w:cs="Rubik"/>
        </w:rPr>
        <w:t>D</w:t>
      </w:r>
      <w:r w:rsidR="002A6C28">
        <w:rPr>
          <w:rFonts w:ascii="Rubik" w:eastAsia="Rubik" w:hAnsi="Rubik" w:cs="Rubik"/>
        </w:rPr>
        <w:t>epart</w:t>
      </w:r>
      <w:r w:rsidR="00562DEE">
        <w:rPr>
          <w:rFonts w:ascii="Rubik" w:eastAsia="Rubik" w:hAnsi="Rubik" w:cs="Rubik"/>
        </w:rPr>
        <w:t xml:space="preserve">ment for Education </w:t>
      </w:r>
      <w:r w:rsidR="002C5185">
        <w:rPr>
          <w:rFonts w:ascii="Rubik" w:eastAsia="Rubik" w:hAnsi="Rubik" w:cs="Rubik"/>
        </w:rPr>
        <w:t xml:space="preserve">data </w:t>
      </w:r>
      <w:r w:rsidR="00073341">
        <w:rPr>
          <w:rFonts w:ascii="Rubik" w:eastAsia="Rubik" w:hAnsi="Rubik" w:cs="Rubik"/>
        </w:rPr>
        <w:t>shows that 57% of young carers are eligible for free school meals, compared to 25.5% of non-young carers</w:t>
      </w:r>
      <w:r>
        <w:rPr>
          <w:rStyle w:val="FootnoteReference"/>
          <w:rFonts w:ascii="Rubik" w:eastAsia="Rubik" w:hAnsi="Rubik" w:cs="Rubik"/>
        </w:rPr>
        <w:footnoteReference w:id="11"/>
      </w:r>
      <w:r w:rsidR="00073341">
        <w:rPr>
          <w:rFonts w:ascii="Rubik" w:eastAsia="Rubik" w:hAnsi="Rubik" w:cs="Rubik"/>
        </w:rPr>
        <w:t>.</w:t>
      </w:r>
      <w:r w:rsidR="00562DEE">
        <w:rPr>
          <w:rFonts w:ascii="Rubik" w:eastAsia="Rubik" w:hAnsi="Rubik" w:cs="Rubik"/>
        </w:rPr>
        <w:t xml:space="preserve"> </w:t>
      </w:r>
      <w:r w:rsidRPr="0037684D" w:rsidR="003738E4">
        <w:rPr>
          <w:rFonts w:ascii="Rubik" w:eastAsia="Rubik" w:hAnsi="Rubik" w:cs="Rubik"/>
        </w:rPr>
        <w:t xml:space="preserve">As set out above, Carers Trust </w:t>
      </w:r>
      <w:r w:rsidRPr="0037684D" w:rsidR="007A43DC">
        <w:rPr>
          <w:rFonts w:ascii="Rubik" w:eastAsia="Rubik" w:hAnsi="Rubik" w:cs="Rubik"/>
        </w:rPr>
        <w:t>would support</w:t>
      </w:r>
      <w:r w:rsidRPr="0037684D" w:rsidR="003738E4">
        <w:rPr>
          <w:rFonts w:ascii="Rubik" w:eastAsia="Rubik" w:hAnsi="Rubik" w:cs="Rubik"/>
        </w:rPr>
        <w:t xml:space="preserve"> the introduction of a Young Carers Pupil Premium to provide schools with dedicated funding to support young carers and help reduce the educational disadvantage experienced by this group.</w:t>
      </w:r>
      <w:r w:rsidRPr="0037684D" w:rsidR="00F47387">
        <w:rPr>
          <w:rFonts w:ascii="Rubik" w:eastAsia="Rubik" w:hAnsi="Rubik" w:cs="Rubik"/>
        </w:rPr>
        <w:t xml:space="preserve"> As reforms to disadvantage funding are developed, it is important that young carers are recognised as a group at increased risk of educational disadvantage. Any new funding arrangements, including a stepped funding model and the use of household income measures, should ensure that young carers do not become less visible within the funding system and that schools retain the resources needed to provide targeted support.</w:t>
      </w:r>
      <w:r w:rsidRPr="0037684D">
        <w:rPr>
          <w:rFonts w:ascii="Rubik" w:eastAsia="Rubik" w:hAnsi="Rubik" w:cs="Rubik"/>
        </w:rPr>
        <w:t xml:space="preserve"> </w:t>
      </w:r>
    </w:p>
    <w:p w:rsidR="003738E4" w:rsidRPr="0037684D" w:rsidP="00A90B4B">
      <w:pPr>
        <w:pStyle w:val="ListParagraph"/>
        <w:numPr>
          <w:ilvl w:val="0"/>
          <w:numId w:val="25"/>
        </w:numPr>
        <w:rPr>
          <w:rFonts w:ascii="Rubik" w:eastAsia="Rubik" w:hAnsi="Rubik" w:cs="Rubik"/>
        </w:rPr>
      </w:pPr>
      <w:r w:rsidRPr="0037684D">
        <w:rPr>
          <w:rFonts w:ascii="Rubik" w:eastAsia="Rubik" w:hAnsi="Rubik" w:cs="Rubik"/>
        </w:rPr>
        <w:t xml:space="preserve">We would also encourage the Government to consider the implications of breaking the link between free school meal eligibility and deprivation funding for young carers. While some young carers will be captured through measures of economic disadvantage, many experience significant barriers to education that </w:t>
      </w:r>
      <w:r w:rsidRPr="0037684D">
        <w:rPr>
          <w:rFonts w:ascii="Rubik" w:eastAsia="Rubik" w:hAnsi="Rubik" w:cs="Rubik"/>
        </w:rPr>
        <w:t>arise from their caring responsibilities rather than household income alone. Funding arrangements should therefore recognise that educational disadvantage can result from factors beyond financial deprivation.</w:t>
      </w:r>
      <w:r w:rsidR="00A67086">
        <w:rPr>
          <w:rFonts w:ascii="Rubik" w:eastAsia="Rubik" w:hAnsi="Rubik" w:cs="Rubik"/>
        </w:rPr>
        <w:t xml:space="preserve"> </w:t>
      </w:r>
    </w:p>
    <w:p w:rsidR="003738E4" w:rsidRPr="0037684D" w:rsidP="00A90B4B">
      <w:pPr>
        <w:pStyle w:val="ListParagraph"/>
        <w:numPr>
          <w:ilvl w:val="0"/>
          <w:numId w:val="25"/>
        </w:numPr>
        <w:rPr>
          <w:rFonts w:ascii="Rubik" w:eastAsia="Rubik" w:hAnsi="Rubik" w:cs="Rubik"/>
        </w:rPr>
      </w:pPr>
      <w:r w:rsidRPr="0037684D">
        <w:rPr>
          <w:rFonts w:ascii="Rubik" w:eastAsia="Rubik" w:hAnsi="Rubik" w:cs="Rubik"/>
        </w:rPr>
        <w:t>The consultation also asks about the role of evidence-based interventions and external reviews, including pupil premium strategy reviews, in improving outcomes. Evidence suggests that targeted, whole-school programmes can play an important role in identifying young carers, improving attendance and educational outcomes, and increasing staff understanding of the challenges young carers face.</w:t>
      </w:r>
    </w:p>
    <w:p w:rsidR="003738E4" w:rsidRPr="0037684D" w:rsidP="00A90B4B">
      <w:pPr>
        <w:pStyle w:val="ListParagraph"/>
        <w:numPr>
          <w:ilvl w:val="0"/>
          <w:numId w:val="25"/>
        </w:numPr>
        <w:rPr>
          <w:rFonts w:ascii="Rubik" w:eastAsia="Rubik" w:hAnsi="Rubik" w:cs="Rubik"/>
        </w:rPr>
      </w:pPr>
      <w:r w:rsidRPr="0037684D">
        <w:rPr>
          <w:rFonts w:ascii="Rubik" w:eastAsia="Rubik" w:hAnsi="Rubik" w:cs="Rubik"/>
        </w:rPr>
        <w:t xml:space="preserve">Run jointly by Carers Trust and The Children’s Society, </w:t>
      </w:r>
      <w:r>
        <w:fldChar w:fldCharType="begin"/>
      </w:r>
      <w:r>
        <w:instrText xml:space="preserve"> HYPERLINK "https://youngcarersinschools.com/wp-content/uploads/2025/12/YCiS-Evaluation-Report.pdf" </w:instrText>
      </w:r>
      <w:r>
        <w:fldChar w:fldCharType="separate"/>
      </w:r>
      <w:r w:rsidRPr="0037684D">
        <w:rPr>
          <w:rStyle w:val="Hyperlink"/>
          <w:rFonts w:ascii="Rubik" w:eastAsia="Rubik" w:hAnsi="Rubik" w:cs="Rubik"/>
        </w:rPr>
        <w:t>the Young Carers in Schools programme</w:t>
      </w:r>
      <w:r>
        <w:fldChar w:fldCharType="end"/>
      </w:r>
      <w:r>
        <w:rPr>
          <w:rStyle w:val="FootnoteReference"/>
          <w:rFonts w:ascii="Rubik" w:eastAsia="Rubik" w:hAnsi="Rubik" w:cs="Rubik"/>
        </w:rPr>
        <w:footnoteReference w:id="12"/>
      </w:r>
      <w:r w:rsidRPr="0037684D">
        <w:rPr>
          <w:rFonts w:ascii="Rubik" w:eastAsia="Rubik" w:hAnsi="Rubik" w:cs="Rubik"/>
        </w:rPr>
        <w:t xml:space="preserve"> is a free initiative that enables schools and colleges to identify manageable steps to improve educational outcomes for young carers. The programme breaks down actions schools can take into practical and achievable steps and provides access to additional support, including tools, templates, examples of good practice, webinars and professional development opportunities.</w:t>
      </w:r>
    </w:p>
    <w:p w:rsidR="00396AC5" w:rsidRPr="0037684D" w:rsidP="004730A3">
      <w:pPr>
        <w:rPr>
          <w:rFonts w:ascii="Rubik" w:eastAsia="Rubik" w:hAnsi="Rubik" w:cs="Rubik"/>
          <w:b/>
          <w:bCs/>
        </w:rPr>
      </w:pPr>
      <w:r w:rsidRPr="0037684D">
        <w:rPr>
          <w:rFonts w:ascii="Rubik" w:eastAsia="Rubik" w:hAnsi="Rubik" w:cs="Rubik"/>
          <w:b/>
          <w:bCs/>
        </w:rPr>
        <w:t>Recommendations</w:t>
      </w:r>
      <w:r w:rsidR="00C80E7B">
        <w:rPr>
          <w:rFonts w:ascii="Rubik" w:eastAsia="Rubik" w:hAnsi="Rubik" w:cs="Rubik"/>
          <w:b/>
          <w:bCs/>
        </w:rPr>
        <w:t xml:space="preserve"> for improving the disadvantage gaps:</w:t>
      </w:r>
    </w:p>
    <w:p w:rsidR="00396AC5" w:rsidRPr="0037684D" w:rsidP="00A90B4B">
      <w:pPr>
        <w:pStyle w:val="ListParagraph"/>
        <w:numPr>
          <w:ilvl w:val="0"/>
          <w:numId w:val="25"/>
        </w:numPr>
        <w:rPr>
          <w:rFonts w:ascii="Rubik" w:eastAsia="Rubik" w:hAnsi="Rubik" w:cs="Rubik"/>
        </w:rPr>
      </w:pPr>
      <w:r w:rsidRPr="0037684D">
        <w:rPr>
          <w:rFonts w:ascii="Rubik" w:eastAsia="Rubik" w:hAnsi="Rubik" w:cs="Rubik"/>
          <w:b/>
          <w:bCs/>
        </w:rPr>
        <w:t>Expand and promote evidence-based programmes that support young carers in education.</w:t>
      </w:r>
    </w:p>
    <w:p w:rsidR="00396AC5" w:rsidRPr="0037684D" w:rsidP="00A90B4B">
      <w:pPr>
        <w:pStyle w:val="ListParagraph"/>
        <w:numPr>
          <w:ilvl w:val="0"/>
          <w:numId w:val="25"/>
        </w:numPr>
        <w:rPr>
          <w:rFonts w:ascii="Rubik" w:eastAsia="Rubik" w:hAnsi="Rubik" w:cs="Rubik"/>
        </w:rPr>
      </w:pPr>
      <w:r w:rsidRPr="0037684D">
        <w:rPr>
          <w:rFonts w:ascii="Rubik" w:eastAsia="Rubik" w:hAnsi="Rubik" w:cs="Rubik"/>
        </w:rPr>
        <w:t xml:space="preserve">The Government should support wider participation in evidence-based programmes that have been shown to improve outcomes for young carers, including the </w:t>
      </w:r>
      <w:r w:rsidRPr="0037684D">
        <w:rPr>
          <w:rFonts w:ascii="Rubik" w:eastAsia="Rubik" w:hAnsi="Rubik" w:cs="Rubik"/>
          <w:i/>
          <w:iCs/>
        </w:rPr>
        <w:t>Young Carers in Schools</w:t>
      </w:r>
      <w:r w:rsidRPr="0037684D">
        <w:rPr>
          <w:rFonts w:ascii="Rubik" w:eastAsia="Rubik" w:hAnsi="Rubik" w:cs="Rubik"/>
        </w:rPr>
        <w:t xml:space="preserve"> programme delivered jointly by Carers Trust and The Children’s Society.</w:t>
      </w:r>
    </w:p>
    <w:p w:rsidR="00396AC5" w:rsidRPr="0037684D" w:rsidP="00A90B4B">
      <w:pPr>
        <w:pStyle w:val="ListParagraph"/>
        <w:numPr>
          <w:ilvl w:val="0"/>
          <w:numId w:val="25"/>
        </w:numPr>
        <w:rPr>
          <w:rFonts w:ascii="Rubik" w:eastAsia="Rubik" w:hAnsi="Rubik" w:cs="Rubik"/>
        </w:rPr>
      </w:pPr>
      <w:r w:rsidRPr="0037684D">
        <w:rPr>
          <w:rFonts w:ascii="Rubik" w:eastAsia="Rubik" w:hAnsi="Rubik" w:cs="Rubik"/>
        </w:rPr>
        <w:t>Evidence demonstrates that the programme delivers measurable improvements for young carers. An evaluation found that young carers attending schools that achieved the award missed 6% fewer school days, equivalent to around eight additional lessons. Schools participating in the programme also recorded three times as many young carers as schools not involved, demonstrating the programme's effectiveness in improving identification. Early identification is essential to ensuring young carers receive the whole-school support needed to improve their educational opportunities.</w:t>
      </w:r>
    </w:p>
    <w:p w:rsidR="00396AC5" w:rsidRPr="0037684D" w:rsidP="00A90B4B">
      <w:pPr>
        <w:pStyle w:val="ListParagraph"/>
        <w:numPr>
          <w:ilvl w:val="0"/>
          <w:numId w:val="25"/>
        </w:numPr>
        <w:rPr>
          <w:rFonts w:ascii="Rubik" w:eastAsia="Rubik" w:hAnsi="Rubik" w:cs="Rubik"/>
        </w:rPr>
      </w:pPr>
      <w:r w:rsidRPr="0037684D">
        <w:rPr>
          <w:rFonts w:ascii="Rubik" w:eastAsia="Rubik" w:hAnsi="Rubik" w:cs="Rubik"/>
        </w:rPr>
        <w:t>The programme has also been shown to improve staff awareness and understanding. 87% of school staff reported that achieving the award improved their understanding of the challenges faced by young carers. In addition, 77% of schools reported greater understanding of young carers amongst all pupils, not just those with caring responsibilities.</w:t>
      </w:r>
    </w:p>
    <w:p w:rsidR="00396AC5" w:rsidRPr="0037684D" w:rsidP="00A90B4B">
      <w:pPr>
        <w:pStyle w:val="ListParagraph"/>
        <w:numPr>
          <w:ilvl w:val="0"/>
          <w:numId w:val="25"/>
        </w:numPr>
        <w:rPr>
          <w:rFonts w:ascii="Rubik" w:eastAsia="Rubik" w:hAnsi="Rubik" w:cs="Rubik"/>
        </w:rPr>
      </w:pPr>
      <w:r w:rsidRPr="0037684D">
        <w:rPr>
          <w:rFonts w:ascii="Rubik" w:eastAsia="Rubik" w:hAnsi="Rubik" w:cs="Rubik"/>
        </w:rPr>
        <w:t>Evidence also shows positive impacts on wellbeing. 62% of school staff agreed that the emotional wellbeing of young carers had improved as a result of achieving the award, meaning more young carers felt supported, understood and able to thrive in education.</w:t>
      </w:r>
    </w:p>
    <w:p w:rsidR="00396AC5" w:rsidP="003C0B50">
      <w:pPr>
        <w:pStyle w:val="ListParagraph"/>
        <w:numPr>
          <w:ilvl w:val="0"/>
          <w:numId w:val="25"/>
        </w:numPr>
        <w:rPr>
          <w:rFonts w:ascii="Rubik" w:eastAsia="Rubik" w:hAnsi="Rubik" w:cs="Rubik"/>
        </w:rPr>
      </w:pPr>
      <w:r w:rsidRPr="0037684D">
        <w:rPr>
          <w:rFonts w:ascii="Rubik" w:eastAsia="Rubik" w:hAnsi="Rubik" w:cs="Rubik"/>
        </w:rPr>
        <w:t>As one young carer explained:</w:t>
      </w:r>
      <w:r w:rsidR="003C0B50">
        <w:rPr>
          <w:rFonts w:ascii="Rubik" w:eastAsia="Rubik" w:hAnsi="Rubik" w:cs="Rubik"/>
        </w:rPr>
        <w:t xml:space="preserve"> </w:t>
      </w:r>
      <w:r w:rsidRPr="003C0B50">
        <w:rPr>
          <w:rFonts w:ascii="Rubik" w:eastAsia="Rubik" w:hAnsi="Rubik" w:cs="Rubik"/>
          <w:i/>
        </w:rPr>
        <w:t>“Knowing that teachers know the challenges we face makes us feel safe.”</w:t>
      </w:r>
    </w:p>
    <w:p w:rsidR="003C0B50" w:rsidRPr="003C0B50" w:rsidP="003C0B50">
      <w:pPr>
        <w:pStyle w:val="ListParagraph"/>
        <w:ind w:left="360"/>
        <w:rPr>
          <w:rFonts w:ascii="Rubik" w:eastAsia="Rubik" w:hAnsi="Rubik" w:cs="Rubik"/>
        </w:rPr>
      </w:pPr>
    </w:p>
    <w:p w:rsidR="00396AC5" w:rsidRPr="0037684D" w:rsidP="00165654">
      <w:pPr>
        <w:pStyle w:val="ListParagraph"/>
        <w:ind w:left="360"/>
        <w:rPr>
          <w:rFonts w:ascii="Rubik" w:eastAsia="Rubik" w:hAnsi="Rubik" w:cs="Rubik"/>
        </w:rPr>
      </w:pPr>
      <w:r w:rsidRPr="0037684D">
        <w:rPr>
          <w:rFonts w:ascii="Rubik" w:eastAsia="Rubik" w:hAnsi="Rubik" w:cs="Rubik"/>
          <w:b/>
          <w:bCs/>
        </w:rPr>
        <w:t>Improve identification of young carers in education settings.</w:t>
      </w:r>
    </w:p>
    <w:p w:rsidR="00396AC5" w:rsidRPr="0037684D" w:rsidP="00A90B4B">
      <w:pPr>
        <w:pStyle w:val="ListParagraph"/>
        <w:numPr>
          <w:ilvl w:val="0"/>
          <w:numId w:val="25"/>
        </w:numPr>
        <w:rPr>
          <w:rFonts w:ascii="Rubik" w:eastAsia="Rubik" w:hAnsi="Rubik" w:cs="Rubik"/>
        </w:rPr>
      </w:pPr>
      <w:r w:rsidRPr="0037684D">
        <w:rPr>
          <w:rFonts w:ascii="Rubik" w:eastAsia="Rubik" w:hAnsi="Rubik" w:cs="Rubik"/>
        </w:rPr>
        <w:t xml:space="preserve">Improving identification should be a priority, as young carers cannot access support if schools are unaware of their caring responsibilities. Evidence from the </w:t>
      </w:r>
      <w:r w:rsidRPr="0037684D">
        <w:rPr>
          <w:rFonts w:ascii="Rubik" w:eastAsia="Rubik" w:hAnsi="Rubik" w:cs="Rubik"/>
          <w:i/>
          <w:iCs/>
        </w:rPr>
        <w:t>Young Carers in Schools</w:t>
      </w:r>
      <w:r w:rsidRPr="0037684D">
        <w:rPr>
          <w:rFonts w:ascii="Rubik" w:eastAsia="Rubik" w:hAnsi="Rubik" w:cs="Rubik"/>
        </w:rPr>
        <w:t xml:space="preserve"> programme demonstrates that targeted approaches can substantially improve identification, with participating schools recording three times as many young carers as schools not involved in the programme.</w:t>
      </w:r>
      <w:r w:rsidR="00165654">
        <w:rPr>
          <w:rFonts w:ascii="Rubik" w:eastAsia="Rubik" w:hAnsi="Rubik" w:cs="Rubik"/>
        </w:rPr>
        <w:br/>
      </w:r>
    </w:p>
    <w:p w:rsidR="00396AC5" w:rsidRPr="0037684D" w:rsidP="00165654">
      <w:pPr>
        <w:pStyle w:val="ListParagraph"/>
        <w:ind w:left="360"/>
        <w:rPr>
          <w:rFonts w:ascii="Rubik" w:eastAsia="Rubik" w:hAnsi="Rubik" w:cs="Rubik"/>
        </w:rPr>
      </w:pPr>
      <w:r w:rsidRPr="0037684D">
        <w:rPr>
          <w:rFonts w:ascii="Rubik" w:eastAsia="Rubik" w:hAnsi="Rubik" w:cs="Rubik"/>
          <w:b/>
          <w:bCs/>
        </w:rPr>
        <w:t>Invest in staff training and awareness raising.</w:t>
      </w:r>
    </w:p>
    <w:p w:rsidR="00396AC5" w:rsidRPr="0037684D" w:rsidP="00A90B4B">
      <w:pPr>
        <w:pStyle w:val="ListParagraph"/>
        <w:numPr>
          <w:ilvl w:val="0"/>
          <w:numId w:val="25"/>
        </w:numPr>
        <w:rPr>
          <w:rFonts w:ascii="Rubik" w:eastAsia="Rubik" w:hAnsi="Rubik" w:cs="Rubik"/>
        </w:rPr>
      </w:pPr>
      <w:r w:rsidRPr="0037684D">
        <w:rPr>
          <w:rFonts w:ascii="Rubik" w:eastAsia="Rubik" w:hAnsi="Rubik" w:cs="Rubik"/>
        </w:rPr>
        <w:t xml:space="preserve">Staff awareness is critical to improving outcomes for young carers. Evidence from the </w:t>
      </w:r>
      <w:r w:rsidRPr="0037684D">
        <w:rPr>
          <w:rFonts w:ascii="Rubik" w:eastAsia="Rubik" w:hAnsi="Rubik" w:cs="Rubik"/>
          <w:i/>
          <w:iCs/>
        </w:rPr>
        <w:t>Young Carers in Schools</w:t>
      </w:r>
      <w:r w:rsidRPr="0037684D">
        <w:rPr>
          <w:rFonts w:ascii="Rubik" w:eastAsia="Rubik" w:hAnsi="Rubik" w:cs="Rubik"/>
        </w:rPr>
        <w:t xml:space="preserve"> programme found that 87% of school staff reported improved understanding of young carers' challenges after participating. Increased awareness enables staff to identify young carers earlier and respond appropriately to issues relating to attendance, attainment, wellbeing and behaviour.</w:t>
      </w:r>
      <w:r w:rsidR="00165654">
        <w:rPr>
          <w:rFonts w:ascii="Rubik" w:eastAsia="Rubik" w:hAnsi="Rubik" w:cs="Rubik"/>
        </w:rPr>
        <w:br/>
      </w:r>
    </w:p>
    <w:p w:rsidR="00396AC5" w:rsidRPr="0037684D" w:rsidP="00165654">
      <w:pPr>
        <w:pStyle w:val="ListParagraph"/>
        <w:ind w:left="360"/>
        <w:rPr>
          <w:rFonts w:ascii="Rubik" w:eastAsia="Rubik" w:hAnsi="Rubik" w:cs="Rubik"/>
        </w:rPr>
      </w:pPr>
      <w:r w:rsidRPr="0037684D">
        <w:rPr>
          <w:rFonts w:ascii="Rubik" w:eastAsia="Rubik" w:hAnsi="Rubik" w:cs="Rubik"/>
          <w:b/>
          <w:bCs/>
        </w:rPr>
        <w:t>Promote whole-school approaches to supporting young carers.</w:t>
      </w:r>
    </w:p>
    <w:p w:rsidR="00112F4A" w:rsidP="00112F4A">
      <w:pPr>
        <w:pStyle w:val="ListParagraph"/>
        <w:numPr>
          <w:ilvl w:val="0"/>
          <w:numId w:val="25"/>
        </w:numPr>
        <w:rPr>
          <w:rFonts w:ascii="Rubik" w:eastAsia="Rubik" w:hAnsi="Rubik" w:cs="Rubik"/>
        </w:rPr>
      </w:pPr>
      <w:r w:rsidRPr="0037684D">
        <w:rPr>
          <w:rFonts w:ascii="Rubik" w:eastAsia="Rubik" w:hAnsi="Rubik" w:cs="Rubik"/>
        </w:rPr>
        <w:t xml:space="preserve">Whole-school approaches that embed awareness, identification and support across the school community should be encouraged. Evidence from the </w:t>
      </w:r>
      <w:r w:rsidRPr="0037684D">
        <w:rPr>
          <w:rFonts w:ascii="Rubik" w:eastAsia="Rubik" w:hAnsi="Rubik" w:cs="Rubik"/>
          <w:i/>
          <w:iCs/>
        </w:rPr>
        <w:t>Young Carers in Schools</w:t>
      </w:r>
      <w:r w:rsidRPr="0037684D">
        <w:rPr>
          <w:rFonts w:ascii="Rubik" w:eastAsia="Rubik" w:hAnsi="Rubik" w:cs="Rubik"/>
        </w:rPr>
        <w:t xml:space="preserve"> programme shows that these approaches can improve attendance, increase identification and enhance wellbeing. They also help create inclusive school environments where young carers feel recognised and understood. </w:t>
      </w:r>
      <w:r w:rsidRPr="0037684D" w:rsidR="00C64EBB">
        <w:rPr>
          <w:rFonts w:ascii="Rubik" w:eastAsia="Rubik" w:hAnsi="Rubik" w:cs="Rubik"/>
        </w:rPr>
        <w:t>77%</w:t>
      </w:r>
      <w:r w:rsidRPr="0037684D">
        <w:rPr>
          <w:rFonts w:ascii="Rubik" w:eastAsia="Rubik" w:hAnsi="Rubik" w:cs="Rubik"/>
        </w:rPr>
        <w:t xml:space="preserve"> of schools reported greater understanding of young carers amongst the wider pupil population, helping to create a stronger sense of belonging and support for young carers within school communities.</w:t>
      </w:r>
      <w:r>
        <w:rPr>
          <w:rFonts w:ascii="Rubik" w:eastAsia="Rubik" w:hAnsi="Rubik" w:cs="Rubik"/>
        </w:rPr>
        <w:br/>
      </w:r>
    </w:p>
    <w:p w:rsidR="00112F4A" w:rsidP="00112F4A">
      <w:pPr>
        <w:pStyle w:val="ListParagraph"/>
        <w:numPr>
          <w:ilvl w:val="0"/>
          <w:numId w:val="25"/>
        </w:numPr>
        <w:rPr>
          <w:rFonts w:ascii="Rubik" w:eastAsia="Rubik" w:hAnsi="Rubik" w:cs="Rubik"/>
        </w:rPr>
      </w:pPr>
      <w:r>
        <w:rPr>
          <w:rFonts w:ascii="Rubik" w:eastAsia="Rubik" w:hAnsi="Rubik" w:cs="Rubik"/>
        </w:rPr>
        <w:t xml:space="preserve"> We also support the recommendations from the Fair Education Alliance that there is a need </w:t>
      </w:r>
      <w:r w:rsidR="006B7EDD">
        <w:rPr>
          <w:rFonts w:ascii="Rubik" w:eastAsia="Rubik" w:hAnsi="Rubik" w:cs="Rubik"/>
        </w:rPr>
        <w:t xml:space="preserve">to focus on persistent disadvantage, and that disadvantage funding should not finish at Year 11. Consideration should be given to a post-16 Student Premium, </w:t>
      </w:r>
      <w:r w:rsidR="006B7EDD">
        <w:rPr>
          <w:rFonts w:ascii="Rubik" w:eastAsia="Rubik" w:hAnsi="Rubik" w:cs="Rubik"/>
        </w:rPr>
        <w:t>so as to</w:t>
      </w:r>
      <w:r w:rsidR="006B7EDD">
        <w:rPr>
          <w:rFonts w:ascii="Rubik" w:eastAsia="Rubik" w:hAnsi="Rubik" w:cs="Rubik"/>
        </w:rPr>
        <w:t xml:space="preserve"> help ensure that support for disadvantaged young people does not drop off at the end of secondary school.</w:t>
      </w:r>
    </w:p>
    <w:p w:rsidR="00417153" w:rsidP="00417153">
      <w:pPr>
        <w:rPr>
          <w:rFonts w:ascii="Rubik" w:eastAsia="Rubik" w:hAnsi="Rubik" w:cs="Rubik"/>
        </w:rPr>
      </w:pPr>
    </w:p>
    <w:p w:rsidR="00417153" w:rsidRPr="00417153" w:rsidP="00417153">
      <w:pPr>
        <w:rPr>
          <w:rFonts w:ascii="Rubik" w:eastAsia="Rubik" w:hAnsi="Rubik" w:cs="Rubik"/>
          <w:i/>
          <w:iCs/>
        </w:rPr>
      </w:pPr>
      <w:r w:rsidRPr="00417153">
        <w:rPr>
          <w:rFonts w:ascii="Rubik" w:eastAsia="Rubik" w:hAnsi="Rubik" w:cs="Rubik"/>
          <w:i/>
          <w:iCs/>
        </w:rPr>
        <w:t>September 2026</w:t>
      </w:r>
    </w:p>
    <w:p w:rsidR="00112F4A" w:rsidRPr="00112F4A" w:rsidP="00112F4A">
      <w:pPr>
        <w:rPr>
          <w:rFonts w:ascii="Rubik" w:eastAsia="Rubik" w:hAnsi="Rubik" w:cs="Rubik"/>
        </w:rPr>
      </w:pPr>
    </w:p>
    <w:p w:rsidR="00FF5535" w:rsidRPr="0037684D" w:rsidP="346C883D">
      <w:pPr>
        <w:rPr>
          <w:rFonts w:ascii="Rubik" w:eastAsia="Rubik" w:hAnsi="Rubik" w:cs="Rubik"/>
        </w:rPr>
      </w:pPr>
    </w:p>
    <w:sectPr>
      <w:headerReference w:type="default" r:id="rId11"/>
      <w:footerReference w:type="default" r:id="rId1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Rubik">
    <w:altName w:val="Arial"/>
    <w:charset w:val="00"/>
    <w:family w:val="auto"/>
    <w:pitch w:val="variable"/>
    <w:sig w:usb0="00000A07" w:usb1="40000001" w:usb2="00000000" w:usb3="00000000" w:csb0="000000B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ook w:val="06A0"/>
    </w:tblPr>
    <w:tblGrid>
      <w:gridCol w:w="3005"/>
      <w:gridCol w:w="3005"/>
      <w:gridCol w:w="3005"/>
    </w:tblGrid>
    <w:tr w:rsidTr="346C883D">
      <w:tblPrEx>
        <w:tblW w:w="0" w:type="auto"/>
        <w:tblLook w:val="06A0"/>
      </w:tblPrEx>
      <w:trPr>
        <w:trHeight w:val="300"/>
      </w:trPr>
      <w:tc>
        <w:tcPr>
          <w:tcW w:w="3005" w:type="dxa"/>
        </w:tcPr>
        <w:p w:rsidR="346C883D" w:rsidP="346C883D">
          <w:pPr>
            <w:pStyle w:val="Header"/>
            <w:ind w:left="-115"/>
          </w:pPr>
        </w:p>
      </w:tc>
      <w:tc>
        <w:tcPr>
          <w:tcW w:w="3005" w:type="dxa"/>
        </w:tcPr>
        <w:p w:rsidR="346C883D" w:rsidP="346C883D">
          <w:pPr>
            <w:pStyle w:val="Header"/>
            <w:jc w:val="center"/>
          </w:pPr>
        </w:p>
      </w:tc>
      <w:tc>
        <w:tcPr>
          <w:tcW w:w="3005" w:type="dxa"/>
        </w:tcPr>
        <w:p w:rsidR="346C883D" w:rsidP="346C883D">
          <w:pPr>
            <w:pStyle w:val="Header"/>
            <w:ind w:right="-115"/>
            <w:jc w:val="right"/>
          </w:pPr>
        </w:p>
      </w:tc>
    </w:tr>
  </w:tbl>
  <w:p w:rsidR="346C883D" w:rsidP="346C88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84554">
      <w:pPr>
        <w:spacing w:after="0" w:line="240" w:lineRule="auto"/>
      </w:pPr>
      <w:r>
        <w:separator/>
      </w:r>
    </w:p>
  </w:footnote>
  <w:footnote w:type="continuationSeparator" w:id="1">
    <w:p w:rsidR="00F84554">
      <w:pPr>
        <w:spacing w:after="0" w:line="240" w:lineRule="auto"/>
      </w:pPr>
      <w:r>
        <w:continuationSeparator/>
      </w:r>
    </w:p>
  </w:footnote>
  <w:footnote w:id="2">
    <w:p w:rsidR="00314D93" w:rsidP="00314D93">
      <w:pPr>
        <w:pStyle w:val="FootnoteText"/>
        <w:spacing w:after="405"/>
      </w:pPr>
      <w:r w:rsidRPr="346C883D">
        <w:rPr>
          <w:rStyle w:val="FootnoteReference"/>
        </w:rPr>
        <w:footnoteRef/>
      </w:r>
      <w:r>
        <w:t xml:space="preserve"> </w:t>
      </w:r>
      <w:r>
        <w:fldChar w:fldCharType="begin"/>
      </w:r>
      <w:r>
        <w:instrText xml:space="preserve"> HYPERLINK "https://carers.org/downloads/2026-school-census-young-carers-briefing.pdf" </w:instrText>
      </w:r>
      <w:r>
        <w:fldChar w:fldCharType="separate"/>
      </w:r>
      <w:r w:rsidRPr="346C883D">
        <w:rPr>
          <w:rStyle w:val="Hyperlink"/>
          <w:b/>
          <w:bCs/>
          <w:color w:val="1FA1C5"/>
        </w:rPr>
        <w:t>Young Carers in England - 2026 School Census Briefing and Summary</w:t>
      </w:r>
      <w:r>
        <w:fldChar w:fldCharType="end"/>
      </w:r>
    </w:p>
  </w:footnote>
  <w:footnote w:id="3">
    <w:p w:rsidR="004C15C4">
      <w:pPr>
        <w:pStyle w:val="FootnoteText"/>
      </w:pPr>
      <w:r>
        <w:rPr>
          <w:rStyle w:val="FootnoteReference"/>
        </w:rPr>
        <w:footnoteRef/>
      </w:r>
      <w:r>
        <w:t xml:space="preserve"> </w:t>
      </w:r>
      <w:r>
        <w:fldChar w:fldCharType="begin"/>
      </w:r>
      <w:r>
        <w:instrText xml:space="preserve"> HYPERLINK "https://carers.org/downloads/young-carers-in-education-reportfinal.pdf" </w:instrText>
      </w:r>
      <w:r>
        <w:fldChar w:fldCharType="separate"/>
      </w:r>
      <w:r w:rsidRPr="002A1265" w:rsidR="002A1265">
        <w:rPr>
          <w:rStyle w:val="Hyperlink"/>
        </w:rPr>
        <w:t>young-carers-in-education-reportfinal.pdf</w:t>
      </w:r>
      <w:r>
        <w:fldChar w:fldCharType="end"/>
      </w:r>
      <w:r w:rsidR="002A1265">
        <w:t xml:space="preserve"> </w:t>
      </w:r>
    </w:p>
  </w:footnote>
  <w:footnote w:id="4">
    <w:p w:rsidR="004C15C4">
      <w:pPr>
        <w:pStyle w:val="FootnoteText"/>
      </w:pPr>
      <w:r>
        <w:rPr>
          <w:rStyle w:val="FootnoteReference"/>
        </w:rPr>
        <w:footnoteRef/>
      </w:r>
      <w:r>
        <w:t xml:space="preserve"> </w:t>
      </w:r>
      <w:r>
        <w:fldChar w:fldCharType="begin"/>
      </w:r>
      <w:r>
        <w:instrText xml:space="preserve"> HYPERLINK "https://carers.org/downloads/young-carers-in-education-reportfinal.pdf" </w:instrText>
      </w:r>
      <w:r>
        <w:fldChar w:fldCharType="separate"/>
      </w:r>
      <w:r w:rsidRPr="00777202" w:rsidR="00777202">
        <w:rPr>
          <w:rStyle w:val="Hyperlink"/>
        </w:rPr>
        <w:t>young-carers-in-education-reportfinal.pdf</w:t>
      </w:r>
      <w:r>
        <w:fldChar w:fldCharType="end"/>
      </w:r>
    </w:p>
  </w:footnote>
  <w:footnote w:id="5">
    <w:p w:rsidR="00C164C7">
      <w:pPr>
        <w:pStyle w:val="FootnoteText"/>
      </w:pPr>
      <w:r>
        <w:rPr>
          <w:rStyle w:val="FootnoteReference"/>
        </w:rPr>
        <w:footnoteRef/>
      </w:r>
      <w:r>
        <w:t xml:space="preserve"> </w:t>
      </w:r>
      <w:r>
        <w:fldChar w:fldCharType="begin"/>
      </w:r>
      <w:r>
        <w:instrText xml:space="preserve"> HYPERLINK "https://carers.org/downloads/young-carers-in-education-reportfinal.pdf" </w:instrText>
      </w:r>
      <w:r>
        <w:fldChar w:fldCharType="separate"/>
      </w:r>
      <w:r w:rsidRPr="00777202" w:rsidR="00777202">
        <w:rPr>
          <w:rStyle w:val="Hyperlink"/>
        </w:rPr>
        <w:t>young-carers-in-education-reportfinal.pdf</w:t>
      </w:r>
      <w:r>
        <w:fldChar w:fldCharType="end"/>
      </w:r>
    </w:p>
  </w:footnote>
  <w:footnote w:id="6">
    <w:p w:rsidR="003C78CE">
      <w:pPr>
        <w:pStyle w:val="FootnoteText"/>
      </w:pPr>
      <w:r>
        <w:rPr>
          <w:rStyle w:val="FootnoteReference"/>
        </w:rPr>
        <w:footnoteRef/>
      </w:r>
      <w:r>
        <w:t xml:space="preserve"> </w:t>
      </w:r>
      <w:r>
        <w:fldChar w:fldCharType="begin"/>
      </w:r>
      <w:r>
        <w:instrText xml:space="preserve"> HYPERLINK "https://explore-education-statistics.service.gov.uk/find-statistics/suspensions-and-permanent-exclusions-in-england/releases" </w:instrText>
      </w:r>
      <w:r>
        <w:fldChar w:fldCharType="separate"/>
      </w:r>
      <w:r w:rsidRPr="003C78CE">
        <w:rPr>
          <w:rStyle w:val="Hyperlink"/>
        </w:rPr>
        <w:t>Releases - Suspensions and permanent exclusions in England - Explore education statistics - GOV.UK</w:t>
      </w:r>
      <w:r>
        <w:fldChar w:fldCharType="end"/>
      </w:r>
    </w:p>
  </w:footnote>
  <w:footnote w:id="7">
    <w:p w:rsidR="00E44D54">
      <w:pPr>
        <w:pStyle w:val="FootnoteText"/>
      </w:pPr>
      <w:r>
        <w:rPr>
          <w:rStyle w:val="FootnoteReference"/>
        </w:rPr>
        <w:footnoteRef/>
      </w:r>
      <w:r>
        <w:t xml:space="preserve"> </w:t>
      </w:r>
      <w:r>
        <w:fldChar w:fldCharType="begin"/>
      </w:r>
      <w:r>
        <w:instrText xml:space="preserve"> HYPERLINK "https://carers.org/downloads/young-carers-lead-briefing.pdf" </w:instrText>
      </w:r>
      <w:r>
        <w:fldChar w:fldCharType="separate"/>
      </w:r>
      <w:r w:rsidRPr="00E44D54">
        <w:rPr>
          <w:rStyle w:val="Hyperlink"/>
        </w:rPr>
        <w:t>young-carers-lead-briefing.pdf</w:t>
      </w:r>
      <w:r>
        <w:fldChar w:fldCharType="end"/>
      </w:r>
    </w:p>
  </w:footnote>
  <w:footnote w:id="8">
    <w:p w:rsidR="00DA496F">
      <w:pPr>
        <w:pStyle w:val="FootnoteText"/>
      </w:pPr>
      <w:r>
        <w:rPr>
          <w:rStyle w:val="FootnoteReference"/>
        </w:rPr>
        <w:footnoteRef/>
      </w:r>
      <w:r>
        <w:t xml:space="preserve"> </w:t>
      </w:r>
      <w:r>
        <w:fldChar w:fldCharType="begin"/>
      </w:r>
      <w:r>
        <w:instrText xml:space="preserve"> HYPERLINK "https://www.childrenscommissioner.gov.uk/blog/young-carers-speak-about-the-importance-of-having-a-young-carers-champion-in-school/" </w:instrText>
      </w:r>
      <w:r>
        <w:fldChar w:fldCharType="separate"/>
      </w:r>
      <w:r w:rsidRPr="00DA496F">
        <w:rPr>
          <w:rStyle w:val="Hyperlink"/>
        </w:rPr>
        <w:t>Young carers speak about the importance of having a young carers champion in school | Children's Commissioner for England</w:t>
      </w:r>
      <w:r>
        <w:fldChar w:fldCharType="end"/>
      </w:r>
    </w:p>
  </w:footnote>
  <w:footnote w:id="9">
    <w:p w:rsidR="00265BBF">
      <w:pPr>
        <w:pStyle w:val="FootnoteText"/>
      </w:pPr>
      <w:r>
        <w:rPr>
          <w:rStyle w:val="FootnoteReference"/>
        </w:rPr>
        <w:footnoteRef/>
      </w:r>
      <w:r>
        <w:t xml:space="preserve"> </w:t>
      </w:r>
      <w:r>
        <w:fldChar w:fldCharType="begin"/>
      </w:r>
      <w:r>
        <w:instrText xml:space="preserve"> HYPERLINK "https://www.mytimeyoungcarers.org/are-you-a-teacher/" </w:instrText>
      </w:r>
      <w:r>
        <w:fldChar w:fldCharType="separate"/>
      </w:r>
      <w:r w:rsidRPr="00265BBF">
        <w:rPr>
          <w:rStyle w:val="Hyperlink"/>
        </w:rPr>
        <w:t>Support for Teachers of Young Carers | Level Up with MYTIME</w:t>
      </w:r>
      <w:r>
        <w:fldChar w:fldCharType="end"/>
      </w:r>
    </w:p>
  </w:footnote>
  <w:footnote w:id="10">
    <w:p w:rsidR="005D70FD">
      <w:pPr>
        <w:pStyle w:val="FootnoteText"/>
      </w:pPr>
      <w:r>
        <w:rPr>
          <w:rStyle w:val="FootnoteReference"/>
        </w:rPr>
        <w:footnoteRef/>
      </w:r>
      <w:r>
        <w:t xml:space="preserve"> </w:t>
      </w:r>
      <w:r>
        <w:fldChar w:fldCharType="begin"/>
      </w:r>
      <w:r>
        <w:instrText xml:space="preserve"> HYPERLINK "https://youngcarersinschools.com/wp-content/uploads/2025/12/YCiS-Evaluation-Report.pdf" </w:instrText>
      </w:r>
      <w:r>
        <w:fldChar w:fldCharType="separate"/>
      </w:r>
      <w:r w:rsidRPr="005D70FD">
        <w:rPr>
          <w:rStyle w:val="Hyperlink"/>
        </w:rPr>
        <w:t>YCiS-Evaluation-Report.pdf</w:t>
      </w:r>
      <w:r>
        <w:fldChar w:fldCharType="end"/>
      </w:r>
    </w:p>
  </w:footnote>
  <w:footnote w:id="11">
    <w:p w:rsidR="007A7149">
      <w:pPr>
        <w:pStyle w:val="FootnoteText"/>
      </w:pPr>
      <w:r>
        <w:rPr>
          <w:rStyle w:val="FootnoteReference"/>
        </w:rPr>
        <w:footnoteRef/>
      </w:r>
      <w:r>
        <w:t xml:space="preserve"> </w:t>
      </w:r>
      <w:r>
        <w:fldChar w:fldCharType="begin"/>
      </w:r>
      <w:r>
        <w:instrText xml:space="preserve"> HYPERLINK "https://questions-statements.parliament.uk/written-questions/detail/2026-03-12/120495" </w:instrText>
      </w:r>
      <w:r>
        <w:fldChar w:fldCharType="separate"/>
      </w:r>
      <w:r w:rsidRPr="007A7149">
        <w:rPr>
          <w:rStyle w:val="Hyperlink"/>
        </w:rPr>
        <w:t>Written questions and answers - Written questions, answers and statements - UK Parliament</w:t>
      </w:r>
      <w:r>
        <w:fldChar w:fldCharType="end"/>
      </w:r>
    </w:p>
  </w:footnote>
  <w:footnote w:id="12">
    <w:p w:rsidR="00517FC2">
      <w:pPr>
        <w:pStyle w:val="FootnoteText"/>
      </w:pPr>
      <w:r>
        <w:rPr>
          <w:rStyle w:val="FootnoteReference"/>
        </w:rPr>
        <w:footnoteRef/>
      </w:r>
      <w:r>
        <w:t xml:space="preserve"> </w:t>
      </w:r>
      <w:r>
        <w:fldChar w:fldCharType="begin"/>
      </w:r>
      <w:r>
        <w:instrText xml:space="preserve"> HYPERLINK "https://youngcarersinschools.com/" </w:instrText>
      </w:r>
      <w:r>
        <w:fldChar w:fldCharType="separate"/>
      </w:r>
      <w:r w:rsidRPr="00517FC2">
        <w:rPr>
          <w:rStyle w:val="Hyperlink"/>
        </w:rPr>
        <w:t>Young Carers in Schools</w:t>
      </w:r>
      <w: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ook w:val="06A0"/>
    </w:tblPr>
    <w:tblGrid>
      <w:gridCol w:w="3005"/>
      <w:gridCol w:w="3005"/>
      <w:gridCol w:w="3005"/>
    </w:tblGrid>
    <w:tr w:rsidTr="346C883D">
      <w:tblPrEx>
        <w:tblW w:w="0" w:type="auto"/>
        <w:tblLook w:val="06A0"/>
      </w:tblPrEx>
      <w:trPr>
        <w:trHeight w:val="300"/>
      </w:trPr>
      <w:tc>
        <w:tcPr>
          <w:tcW w:w="3005" w:type="dxa"/>
        </w:tcPr>
        <w:p w:rsidR="346C883D" w:rsidP="00417153">
          <w:pPr>
            <w:pStyle w:val="Header"/>
          </w:pPr>
        </w:p>
      </w:tc>
      <w:tc>
        <w:tcPr>
          <w:tcW w:w="3005" w:type="dxa"/>
        </w:tcPr>
        <w:p w:rsidR="346C883D" w:rsidP="346C883D">
          <w:pPr>
            <w:pStyle w:val="Header"/>
            <w:jc w:val="center"/>
          </w:pPr>
        </w:p>
      </w:tc>
      <w:tc>
        <w:tcPr>
          <w:tcW w:w="3005" w:type="dxa"/>
        </w:tcPr>
        <w:p w:rsidR="346C883D" w:rsidP="346C883D">
          <w:pPr>
            <w:pStyle w:val="Header"/>
            <w:ind w:right="-115"/>
            <w:jc w:val="right"/>
          </w:pPr>
        </w:p>
      </w:tc>
    </w:tr>
  </w:tbl>
  <w:p w:rsidR="346C883D" w:rsidP="346C88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93110B"/>
    <w:multiLevelType w:val="multilevel"/>
    <w:tmpl w:val="21087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4F2A8A"/>
    <w:multiLevelType w:val="multilevel"/>
    <w:tmpl w:val="48229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19A6CB1"/>
    <w:multiLevelType w:val="multilevel"/>
    <w:tmpl w:val="0F28BF5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nsid w:val="164A4026"/>
    <w:multiLevelType w:val="multilevel"/>
    <w:tmpl w:val="61A0B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AFD0EE7"/>
    <w:multiLevelType w:val="multilevel"/>
    <w:tmpl w:val="EFA08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BAF2D80"/>
    <w:multiLevelType w:val="multilevel"/>
    <w:tmpl w:val="9C6E9D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C2765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EE328B4"/>
    <w:multiLevelType w:val="hybridMultilevel"/>
    <w:tmpl w:val="8BD8852A"/>
    <w:lvl w:ilvl="0">
      <w:start w:val="1"/>
      <w:numFmt w:val="bullet"/>
      <w:lvlText w:val=""/>
      <w:lvlJc w:val="left"/>
      <w:pPr>
        <w:ind w:left="1080" w:hanging="360"/>
      </w:pPr>
      <w:rPr>
        <w:rFonts w:ascii="Symbol" w:hAnsi="Symbol"/>
      </w:rPr>
    </w:lvl>
    <w:lvl w:ilvl="1">
      <w:start w:val="1"/>
      <w:numFmt w:val="bullet"/>
      <w:lvlText w:val=""/>
      <w:lvlJc w:val="left"/>
      <w:pPr>
        <w:ind w:left="1080" w:hanging="360"/>
      </w:pPr>
      <w:rPr>
        <w:rFonts w:ascii="Symbol" w:hAnsi="Symbol"/>
      </w:rPr>
    </w:lvl>
    <w:lvl w:ilvl="2">
      <w:start w:val="1"/>
      <w:numFmt w:val="bullet"/>
      <w:lvlText w:val=""/>
      <w:lvlJc w:val="left"/>
      <w:pPr>
        <w:ind w:left="1080" w:hanging="360"/>
      </w:pPr>
      <w:rPr>
        <w:rFonts w:ascii="Symbol" w:hAnsi="Symbol"/>
      </w:rPr>
    </w:lvl>
    <w:lvl w:ilvl="3">
      <w:start w:val="1"/>
      <w:numFmt w:val="bullet"/>
      <w:lvlText w:val=""/>
      <w:lvlJc w:val="left"/>
      <w:pPr>
        <w:ind w:left="1080" w:hanging="360"/>
      </w:pPr>
      <w:rPr>
        <w:rFonts w:ascii="Symbol" w:hAnsi="Symbol"/>
      </w:rPr>
    </w:lvl>
    <w:lvl w:ilvl="4">
      <w:start w:val="1"/>
      <w:numFmt w:val="bullet"/>
      <w:lvlText w:val=""/>
      <w:lvlJc w:val="left"/>
      <w:pPr>
        <w:ind w:left="1080" w:hanging="360"/>
      </w:pPr>
      <w:rPr>
        <w:rFonts w:ascii="Symbol" w:hAnsi="Symbol"/>
      </w:rPr>
    </w:lvl>
    <w:lvl w:ilvl="5">
      <w:start w:val="1"/>
      <w:numFmt w:val="bullet"/>
      <w:lvlText w:val=""/>
      <w:lvlJc w:val="left"/>
      <w:pPr>
        <w:ind w:left="1080" w:hanging="360"/>
      </w:pPr>
      <w:rPr>
        <w:rFonts w:ascii="Symbol" w:hAnsi="Symbol"/>
      </w:rPr>
    </w:lvl>
    <w:lvl w:ilvl="6">
      <w:start w:val="1"/>
      <w:numFmt w:val="bullet"/>
      <w:lvlText w:val=""/>
      <w:lvlJc w:val="left"/>
      <w:pPr>
        <w:ind w:left="1080" w:hanging="360"/>
      </w:pPr>
      <w:rPr>
        <w:rFonts w:ascii="Symbol" w:hAnsi="Symbol"/>
      </w:rPr>
    </w:lvl>
    <w:lvl w:ilvl="7">
      <w:start w:val="1"/>
      <w:numFmt w:val="bullet"/>
      <w:lvlText w:val=""/>
      <w:lvlJc w:val="left"/>
      <w:pPr>
        <w:ind w:left="1080" w:hanging="360"/>
      </w:pPr>
      <w:rPr>
        <w:rFonts w:ascii="Symbol" w:hAnsi="Symbol"/>
      </w:rPr>
    </w:lvl>
    <w:lvl w:ilvl="8">
      <w:start w:val="1"/>
      <w:numFmt w:val="bullet"/>
      <w:lvlText w:val=""/>
      <w:lvlJc w:val="left"/>
      <w:pPr>
        <w:ind w:left="1080" w:hanging="360"/>
      </w:pPr>
      <w:rPr>
        <w:rFonts w:ascii="Symbol" w:hAnsi="Symbol"/>
      </w:rPr>
    </w:lvl>
  </w:abstractNum>
  <w:abstractNum w:abstractNumId="8">
    <w:nsid w:val="231523FD"/>
    <w:multiLevelType w:val="hybridMultilevel"/>
    <w:tmpl w:val="97D8C248"/>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BBE4CEB"/>
    <w:multiLevelType w:val="multilevel"/>
    <w:tmpl w:val="357E9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E7C176A"/>
    <w:multiLevelType w:val="multilevel"/>
    <w:tmpl w:val="C52A9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30712723"/>
    <w:multiLevelType w:val="multilevel"/>
    <w:tmpl w:val="6D9A0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33D4779B"/>
    <w:multiLevelType w:val="hybridMultilevel"/>
    <w:tmpl w:val="8EF23E5C"/>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46C5D35"/>
    <w:multiLevelType w:val="multilevel"/>
    <w:tmpl w:val="EF08A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F1C4454"/>
    <w:multiLevelType w:val="multilevel"/>
    <w:tmpl w:val="F50A3A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0401306"/>
    <w:multiLevelType w:val="multilevel"/>
    <w:tmpl w:val="FEB4CE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421B4D24"/>
    <w:multiLevelType w:val="multilevel"/>
    <w:tmpl w:val="26ACE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44EB2BF6"/>
    <w:multiLevelType w:val="hybridMultilevel"/>
    <w:tmpl w:val="650AAE04"/>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6EF0D55"/>
    <w:multiLevelType w:val="multilevel"/>
    <w:tmpl w:val="2A36E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4FB10152"/>
    <w:multiLevelType w:val="hybridMultilevel"/>
    <w:tmpl w:val="32740B7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57581BCD"/>
    <w:multiLevelType w:val="multilevel"/>
    <w:tmpl w:val="900CA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936355F"/>
    <w:multiLevelType w:val="multilevel"/>
    <w:tmpl w:val="786EA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59502CB2"/>
    <w:multiLevelType w:val="multilevel"/>
    <w:tmpl w:val="E82805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8D4B56"/>
    <w:multiLevelType w:val="multilevel"/>
    <w:tmpl w:val="DEA02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5C516517"/>
    <w:multiLevelType w:val="hybridMultilevel"/>
    <w:tmpl w:val="02EED6DC"/>
    <w:lvl w:ilvl="0">
      <w:start w:val="2025"/>
      <w:numFmt w:val="bullet"/>
      <w:lvlText w:val="-"/>
      <w:lvlJc w:val="left"/>
      <w:pPr>
        <w:ind w:left="1080" w:hanging="360"/>
      </w:pPr>
      <w:rPr>
        <w:rFonts w:ascii="Aptos" w:hAnsi="Aptos" w:eastAsiaTheme="minorHAnsi" w:cstheme="minorBidi"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5">
    <w:nsid w:val="5F8C3D61"/>
    <w:multiLevelType w:val="hybridMultilevel"/>
    <w:tmpl w:val="88EE822C"/>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65A65F57"/>
    <w:multiLevelType w:val="multilevel"/>
    <w:tmpl w:val="B5C01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6C4E33CE"/>
    <w:multiLevelType w:val="multilevel"/>
    <w:tmpl w:val="5DBC4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CE027C3"/>
    <w:multiLevelType w:val="multilevel"/>
    <w:tmpl w:val="4016D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704F4B25"/>
    <w:multiLevelType w:val="multilevel"/>
    <w:tmpl w:val="3E3E5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725B5F26"/>
    <w:multiLevelType w:val="hybridMultilevel"/>
    <w:tmpl w:val="16122428"/>
    <w:lvl w:ilvl="0">
      <w:start w:val="1"/>
      <w:numFmt w:val="bullet"/>
      <w:lvlText w:val=""/>
      <w:lvlJc w:val="left"/>
      <w:pPr>
        <w:ind w:left="1080" w:hanging="360"/>
      </w:pPr>
      <w:rPr>
        <w:rFonts w:ascii="Symbol" w:hAnsi="Symbol"/>
      </w:rPr>
    </w:lvl>
    <w:lvl w:ilvl="1">
      <w:start w:val="1"/>
      <w:numFmt w:val="bullet"/>
      <w:lvlText w:val=""/>
      <w:lvlJc w:val="left"/>
      <w:pPr>
        <w:ind w:left="1080" w:hanging="360"/>
      </w:pPr>
      <w:rPr>
        <w:rFonts w:ascii="Symbol" w:hAnsi="Symbol"/>
      </w:rPr>
    </w:lvl>
    <w:lvl w:ilvl="2">
      <w:start w:val="1"/>
      <w:numFmt w:val="bullet"/>
      <w:lvlText w:val=""/>
      <w:lvlJc w:val="left"/>
      <w:pPr>
        <w:ind w:left="1080" w:hanging="360"/>
      </w:pPr>
      <w:rPr>
        <w:rFonts w:ascii="Symbol" w:hAnsi="Symbol"/>
      </w:rPr>
    </w:lvl>
    <w:lvl w:ilvl="3">
      <w:start w:val="1"/>
      <w:numFmt w:val="bullet"/>
      <w:lvlText w:val=""/>
      <w:lvlJc w:val="left"/>
      <w:pPr>
        <w:ind w:left="1080" w:hanging="360"/>
      </w:pPr>
      <w:rPr>
        <w:rFonts w:ascii="Symbol" w:hAnsi="Symbol"/>
      </w:rPr>
    </w:lvl>
    <w:lvl w:ilvl="4">
      <w:start w:val="1"/>
      <w:numFmt w:val="bullet"/>
      <w:lvlText w:val=""/>
      <w:lvlJc w:val="left"/>
      <w:pPr>
        <w:ind w:left="1080" w:hanging="360"/>
      </w:pPr>
      <w:rPr>
        <w:rFonts w:ascii="Symbol" w:hAnsi="Symbol"/>
      </w:rPr>
    </w:lvl>
    <w:lvl w:ilvl="5">
      <w:start w:val="1"/>
      <w:numFmt w:val="bullet"/>
      <w:lvlText w:val=""/>
      <w:lvlJc w:val="left"/>
      <w:pPr>
        <w:ind w:left="1080" w:hanging="360"/>
      </w:pPr>
      <w:rPr>
        <w:rFonts w:ascii="Symbol" w:hAnsi="Symbol"/>
      </w:rPr>
    </w:lvl>
    <w:lvl w:ilvl="6">
      <w:start w:val="1"/>
      <w:numFmt w:val="bullet"/>
      <w:lvlText w:val=""/>
      <w:lvlJc w:val="left"/>
      <w:pPr>
        <w:ind w:left="1080" w:hanging="360"/>
      </w:pPr>
      <w:rPr>
        <w:rFonts w:ascii="Symbol" w:hAnsi="Symbol"/>
      </w:rPr>
    </w:lvl>
    <w:lvl w:ilvl="7">
      <w:start w:val="1"/>
      <w:numFmt w:val="bullet"/>
      <w:lvlText w:val=""/>
      <w:lvlJc w:val="left"/>
      <w:pPr>
        <w:ind w:left="1080" w:hanging="360"/>
      </w:pPr>
      <w:rPr>
        <w:rFonts w:ascii="Symbol" w:hAnsi="Symbol"/>
      </w:rPr>
    </w:lvl>
    <w:lvl w:ilvl="8">
      <w:start w:val="1"/>
      <w:numFmt w:val="bullet"/>
      <w:lvlText w:val=""/>
      <w:lvlJc w:val="left"/>
      <w:pPr>
        <w:ind w:left="1080" w:hanging="360"/>
      </w:pPr>
      <w:rPr>
        <w:rFonts w:ascii="Symbol" w:hAnsi="Symbol"/>
      </w:rPr>
    </w:lvl>
  </w:abstractNum>
  <w:abstractNum w:abstractNumId="31">
    <w:nsid w:val="79DE1467"/>
    <w:multiLevelType w:val="multilevel"/>
    <w:tmpl w:val="E2929B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EF30C12"/>
    <w:multiLevelType w:val="multilevel"/>
    <w:tmpl w:val="8CA07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2"/>
  </w:num>
  <w:num w:numId="2">
    <w:abstractNumId w:val="23"/>
  </w:num>
  <w:num w:numId="3">
    <w:abstractNumId w:val="3"/>
  </w:num>
  <w:num w:numId="4">
    <w:abstractNumId w:val="2"/>
  </w:num>
  <w:num w:numId="5">
    <w:abstractNumId w:val="14"/>
  </w:num>
  <w:num w:numId="6">
    <w:abstractNumId w:val="22"/>
  </w:num>
  <w:num w:numId="7">
    <w:abstractNumId w:val="5"/>
  </w:num>
  <w:num w:numId="8">
    <w:abstractNumId w:val="28"/>
  </w:num>
  <w:num w:numId="9">
    <w:abstractNumId w:val="9"/>
  </w:num>
  <w:num w:numId="10">
    <w:abstractNumId w:val="1"/>
  </w:num>
  <w:num w:numId="11">
    <w:abstractNumId w:val="21"/>
  </w:num>
  <w:num w:numId="12">
    <w:abstractNumId w:val="26"/>
  </w:num>
  <w:num w:numId="13">
    <w:abstractNumId w:val="16"/>
  </w:num>
  <w:num w:numId="14">
    <w:abstractNumId w:val="13"/>
  </w:num>
  <w:num w:numId="15">
    <w:abstractNumId w:val="20"/>
  </w:num>
  <w:num w:numId="16">
    <w:abstractNumId w:val="31"/>
  </w:num>
  <w:num w:numId="17">
    <w:abstractNumId w:val="27"/>
  </w:num>
  <w:num w:numId="18">
    <w:abstractNumId w:val="10"/>
  </w:num>
  <w:num w:numId="19">
    <w:abstractNumId w:val="29"/>
  </w:num>
  <w:num w:numId="20">
    <w:abstractNumId w:val="11"/>
  </w:num>
  <w:num w:numId="21">
    <w:abstractNumId w:val="18"/>
  </w:num>
  <w:num w:numId="22">
    <w:abstractNumId w:val="30"/>
  </w:num>
  <w:num w:numId="23">
    <w:abstractNumId w:val="0"/>
  </w:num>
  <w:num w:numId="24">
    <w:abstractNumId w:val="7"/>
  </w:num>
  <w:num w:numId="25">
    <w:abstractNumId w:val="6"/>
  </w:num>
  <w:num w:numId="26">
    <w:abstractNumId w:val="25"/>
  </w:num>
  <w:num w:numId="27">
    <w:abstractNumId w:val="12"/>
  </w:num>
  <w:num w:numId="28">
    <w:abstractNumId w:val="19"/>
  </w:num>
  <w:num w:numId="29">
    <w:abstractNumId w:val="8"/>
  </w:num>
  <w:num w:numId="30">
    <w:abstractNumId w:val="17"/>
  </w:num>
  <w:num w:numId="31">
    <w:abstractNumId w:val="24"/>
  </w:num>
  <w:num w:numId="32">
    <w:abstractNumId w:val="15"/>
  </w:num>
  <w:num w:numId="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unhideWhenUsed/>
    <w:rsid w:val="346C883D"/>
    <w:pPr>
      <w:tabs>
        <w:tab w:val="center" w:pos="4680"/>
        <w:tab w:val="right" w:pos="9360"/>
      </w:tabs>
      <w:spacing w:after="0" w:line="240" w:lineRule="auto"/>
    </w:pPr>
  </w:style>
  <w:style w:type="paragraph" w:styleId="Footer">
    <w:name w:val="footer"/>
    <w:basedOn w:val="Normal"/>
    <w:uiPriority w:val="99"/>
    <w:unhideWhenUsed/>
    <w:rsid w:val="346C883D"/>
    <w:pPr>
      <w:tabs>
        <w:tab w:val="center" w:pos="4680"/>
        <w:tab w:val="right" w:pos="9360"/>
      </w:tabs>
      <w:spacing w:after="0" w:line="240" w:lineRule="auto"/>
    </w:pPr>
  </w:style>
  <w:style w:type="character" w:customStyle="1" w:styleId="normaltextrun">
    <w:name w:val="normaltextrun"/>
    <w:basedOn w:val="DefaultParagraphFont"/>
    <w:uiPriority w:val="1"/>
    <w:rsid w:val="346C883D"/>
    <w:rPr>
      <w:rFonts w:ascii="Cambria" w:eastAsia="Cambria" w:hAnsi="Cambria" w:cs="Times New Roman"/>
    </w:rPr>
  </w:style>
  <w:style w:type="character" w:styleId="Hyperlink">
    <w:name w:val="Hyperlink"/>
    <w:basedOn w:val="DefaultParagraphFont"/>
    <w:uiPriority w:val="99"/>
    <w:unhideWhenUsed/>
    <w:rsid w:val="346C883D"/>
    <w:rPr>
      <w:color w:val="467886"/>
      <w:u w:val="single"/>
    </w:rPr>
  </w:style>
  <w:style w:type="paragraph" w:styleId="FootnoteText">
    <w:name w:val="footnote text"/>
    <w:basedOn w:val="Normal"/>
    <w:uiPriority w:val="99"/>
    <w:semiHidden/>
    <w:unhideWhenUsed/>
    <w:rsid w:val="346C883D"/>
    <w:pPr>
      <w:spacing w:after="0" w:line="240" w:lineRule="auto"/>
    </w:pPr>
    <w:rPr>
      <w:sz w:val="20"/>
      <w:szCs w:val="20"/>
    </w:rPr>
  </w:style>
  <w:style w:type="character" w:styleId="FootnoteReference">
    <w:name w:val="footnote reference"/>
    <w:basedOn w:val="DefaultParagraphFont"/>
    <w:uiPriority w:val="99"/>
    <w:semiHidden/>
    <w:unhideWhenUsed/>
    <w:rsid w:val="346C883D"/>
    <w:rPr>
      <w:vertAlign w:val="superscript"/>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
    <w:name w:val="Unresolved Mention"/>
    <w:basedOn w:val="DefaultParagraphFont"/>
    <w:uiPriority w:val="99"/>
    <w:semiHidden/>
    <w:unhideWhenUsed/>
    <w:rsid w:val="00424BB0"/>
    <w:rPr>
      <w:color w:val="605E5C"/>
      <w:shd w:val="clear" w:color="auto" w:fill="E1DFDD"/>
    </w:rPr>
  </w:style>
  <w:style w:type="character" w:styleId="FollowedHyperlink">
    <w:name w:val="FollowedHyperlink"/>
    <w:basedOn w:val="DefaultParagraphFont"/>
    <w:uiPriority w:val="99"/>
    <w:semiHidden/>
    <w:unhideWhenUsed/>
    <w:rsid w:val="007C001F"/>
    <w:rPr>
      <w:color w:val="96607D" w:themeColor="followedHyperlink"/>
      <w:u w:val="single"/>
    </w:rPr>
  </w:style>
  <w:style w:type="character" w:styleId="CommentReference">
    <w:name w:val="annotation reference"/>
    <w:basedOn w:val="DefaultParagraphFont"/>
    <w:uiPriority w:val="99"/>
    <w:semiHidden/>
    <w:unhideWhenUsed/>
    <w:rsid w:val="0065265F"/>
    <w:rPr>
      <w:sz w:val="16"/>
      <w:szCs w:val="16"/>
    </w:rPr>
  </w:style>
  <w:style w:type="paragraph" w:styleId="CommentText">
    <w:name w:val="annotation text"/>
    <w:basedOn w:val="Normal"/>
    <w:link w:val="CommentTextChar"/>
    <w:uiPriority w:val="99"/>
    <w:unhideWhenUsed/>
    <w:rsid w:val="0065265F"/>
    <w:pPr>
      <w:spacing w:line="240" w:lineRule="auto"/>
    </w:pPr>
    <w:rPr>
      <w:sz w:val="20"/>
      <w:szCs w:val="20"/>
    </w:rPr>
  </w:style>
  <w:style w:type="character" w:customStyle="1" w:styleId="CommentTextChar">
    <w:name w:val="Comment Text Char"/>
    <w:basedOn w:val="DefaultParagraphFont"/>
    <w:link w:val="CommentText"/>
    <w:uiPriority w:val="99"/>
    <w:rsid w:val="0065265F"/>
    <w:rPr>
      <w:sz w:val="20"/>
      <w:szCs w:val="20"/>
    </w:rPr>
  </w:style>
  <w:style w:type="paragraph" w:styleId="CommentSubject">
    <w:name w:val="annotation subject"/>
    <w:basedOn w:val="CommentText"/>
    <w:next w:val="CommentText"/>
    <w:link w:val="CommentSubjectChar"/>
    <w:uiPriority w:val="99"/>
    <w:semiHidden/>
    <w:unhideWhenUsed/>
    <w:rsid w:val="0065265F"/>
    <w:rPr>
      <w:b/>
      <w:bCs/>
    </w:rPr>
  </w:style>
  <w:style w:type="character" w:customStyle="1" w:styleId="CommentSubjectChar">
    <w:name w:val="Comment Subject Char"/>
    <w:basedOn w:val="CommentTextChar"/>
    <w:link w:val="CommentSubject"/>
    <w:uiPriority w:val="99"/>
    <w:semiHidden/>
    <w:rsid w:val="0065265F"/>
    <w:rPr>
      <w:b/>
      <w:bCs/>
      <w:sz w:val="20"/>
      <w:szCs w:val="20"/>
    </w:rPr>
  </w:style>
  <w:style w:type="paragraph" w:styleId="ListParagraph">
    <w:name w:val="List Paragraph"/>
    <w:basedOn w:val="Normal"/>
    <w:uiPriority w:val="34"/>
    <w:qFormat/>
    <w:rsid w:val="00A90B4B"/>
    <w:pPr>
      <w:ind w:left="720"/>
      <w:contextualSpacing/>
    </w:pPr>
  </w:style>
  <w:style w:type="paragraph" w:styleId="Revision">
    <w:name w:val="Revision"/>
    <w:hidden/>
    <w:uiPriority w:val="99"/>
    <w:semiHidden/>
    <w:rsid w:val="004C2B00"/>
    <w:pPr>
      <w:spacing w:after="0" w:line="240" w:lineRule="auto"/>
    </w:pPr>
  </w:style>
  <w:style w:type="paragraph" w:customStyle="1" w:styleId="Pa1">
    <w:name w:val="Pa1"/>
    <w:basedOn w:val="Normal"/>
    <w:next w:val="Normal"/>
    <w:uiPriority w:val="99"/>
    <w:rsid w:val="00932908"/>
    <w:pPr>
      <w:autoSpaceDE w:val="0"/>
      <w:autoSpaceDN w:val="0"/>
      <w:adjustRightInd w:val="0"/>
      <w:spacing w:after="0" w:line="241" w:lineRule="atLeast"/>
    </w:pPr>
    <w:rPr>
      <w:rFonts w:ascii="Rubik" w:hAnsi="Rubik"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1.png"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Displa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8cd1418-2099-4e4a-9354-56f922426c0b">
      <Terms xmlns="http://schemas.microsoft.com/office/infopath/2007/PartnerControls"/>
    </lcf76f155ced4ddcb4097134ff3c332f>
    <TaxCatchAll xmlns="df03ece1-b365-4511-a925-fb8a316b7eb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ca591c42-f103-4e94-b0a2-f5c6c6996d84" ContentTypeId="0x0101" PreviousValue="false"/>
</file>

<file path=customXml/item5.xml><?xml version="1.0" encoding="utf-8"?>
<ct:contentTypeSchema xmlns:ct="http://schemas.microsoft.com/office/2006/metadata/contentType" xmlns:ma="http://schemas.microsoft.com/office/2006/metadata/properties/metaAttributes" ct:_="" ma:_="" ma:contentTypeName="Document" ma:contentTypeID="0x01010057E47678C5B76E489E5835EC3C5F489B" ma:contentTypeVersion="20" ma:contentTypeDescription="Create a new document." ma:contentTypeScope="" ma:versionID="29a5fe7890f4f897ff50765e460239b5">
  <xsd:schema xmlns:xsd="http://www.w3.org/2001/XMLSchema" xmlns:xs="http://www.w3.org/2001/XMLSchema" xmlns:p="http://schemas.microsoft.com/office/2006/metadata/properties" xmlns:ns2="df03ece1-b365-4511-a925-fb8a316b7eb2" xmlns:ns3="f8cd1418-2099-4e4a-9354-56f922426c0b" xmlns:ns4="60b47cac-d386-4592-b311-0ab9f0c89672" targetNamespace="http://schemas.microsoft.com/office/2006/metadata/properties" ma:root="true" ma:fieldsID="c96f7533820fb0bf3719dda7f88415b4" ns2:_="" ns3:_="" ns4:_="">
    <xsd:import namespace="df03ece1-b365-4511-a925-fb8a316b7eb2"/>
    <xsd:import namespace="f8cd1418-2099-4e4a-9354-56f922426c0b"/>
    <xsd:import namespace="60b47cac-d386-4592-b311-0ab9f0c89672"/>
    <xsd:element name="properties">
      <xsd:complexType>
        <xsd:sequence>
          <xsd:element name="documentManagement">
            <xsd:complexType>
              <xsd:all>
                <xsd:element ref="ns2:TaxCatchAll" minOccurs="0"/>
                <xsd:element ref="ns2:TaxCatchAllLabel"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03ece1-b365-4511-a925-fb8a316b7eb2" elementFormDefault="qualified">
    <xsd:import namespace="http://schemas.microsoft.com/office/2006/documentManagement/types"/>
    <xsd:import namespace="http://schemas.microsoft.com/office/infopath/2007/PartnerControls"/>
    <xsd:element name="TaxCatchAll" ma:index="4" nillable="true" ma:displayName="Taxonomy Catch All Column" ma:hidden="true" ma:list="{c3136911-1bf2-44cf-becb-a9a7cf246165}" ma:internalName="TaxCatchAll" ma:showField="CatchAllData" ma:web="60b47cac-d386-4592-b311-0ab9f0c89672">
      <xsd:complexType>
        <xsd:complexContent>
          <xsd:extension base="dms:MultiChoiceLookup">
            <xsd:sequence>
              <xsd:element name="Value" type="dms:Lookup" maxOccurs="unbounded" minOccurs="0" nillable="true"/>
            </xsd:sequence>
          </xsd:extension>
        </xsd:complexContent>
      </xsd:complexType>
    </xsd:element>
    <xsd:element name="TaxCatchAllLabel" ma:index="5" nillable="true" ma:displayName="Taxonomy Catch All Column1" ma:hidden="true" ma:list="{c3136911-1bf2-44cf-becb-a9a7cf246165}" ma:internalName="TaxCatchAllLabel" ma:readOnly="true" ma:showField="CatchAllDataLabel" ma:web="60b47cac-d386-4592-b311-0ab9f0c8967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8cd1418-2099-4e4a-9354-56f922426c0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a591c42-f103-4e94-b0a2-f5c6c6996d8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b47cac-d386-4592-b311-0ab9f0c8967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690CD5-06F4-433E-82BD-8B3A55C52B3B}">
  <ds:schemaRefs>
    <ds:schemaRef ds:uri="http://schemas.microsoft.com/office/2006/metadata/properties"/>
    <ds:schemaRef ds:uri="http://schemas.microsoft.com/office/infopath/2007/PartnerControls"/>
    <ds:schemaRef ds:uri="f8cd1418-2099-4e4a-9354-56f922426c0b"/>
    <ds:schemaRef ds:uri="df03ece1-b365-4511-a925-fb8a316b7eb2"/>
  </ds:schemaRefs>
</ds:datastoreItem>
</file>

<file path=customXml/itemProps2.xml><?xml version="1.0" encoding="utf-8"?>
<ds:datastoreItem xmlns:ds="http://schemas.openxmlformats.org/officeDocument/2006/customXml" ds:itemID="{45F49E69-8CD3-42A3-BFBB-50F1E5EBCD53}">
  <ds:schemaRefs>
    <ds:schemaRef ds:uri="http://schemas.openxmlformats.org/officeDocument/2006/bibliography"/>
  </ds:schemaRefs>
</ds:datastoreItem>
</file>

<file path=customXml/itemProps3.xml><?xml version="1.0" encoding="utf-8"?>
<ds:datastoreItem xmlns:ds="http://schemas.openxmlformats.org/officeDocument/2006/customXml" ds:itemID="{983B887A-72CB-4805-8FF5-DA1340A93FBF}">
  <ds:schemaRefs>
    <ds:schemaRef ds:uri="http://schemas.microsoft.com/sharepoint/v3/contenttype/forms"/>
  </ds:schemaRefs>
</ds:datastoreItem>
</file>

<file path=customXml/itemProps4.xml><?xml version="1.0" encoding="utf-8"?>
<ds:datastoreItem xmlns:ds="http://schemas.openxmlformats.org/officeDocument/2006/customXml" ds:itemID="{0805EB3F-FA89-4A5F-A186-7240492B4EA6}">
  <ds:schemaRefs>
    <ds:schemaRef ds:uri="Microsoft.SharePoint.Taxonomy.ContentTypeSync"/>
  </ds:schemaRefs>
</ds:datastoreItem>
</file>

<file path=customXml/itemProps5.xml><?xml version="1.0" encoding="utf-8"?>
<ds:datastoreItem xmlns:ds="http://schemas.openxmlformats.org/officeDocument/2006/customXml" ds:itemID="{3EB55541-C201-4877-B752-65047DB09B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03ece1-b365-4511-a925-fb8a316b7eb2"/>
    <ds:schemaRef ds:uri="f8cd1418-2099-4e4a-9354-56f922426c0b"/>
    <ds:schemaRef ds:uri="60b47cac-d386-4592-b311-0ab9f0c896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ECA0143</dc:title>
  <cp:revision>0</cp:revision>
</cp:coreProperties>
</file>