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F7E96" w:rsidRPr="004171F5" w:rsidP="003E5058">
      <w:pPr>
        <w:spacing w:line="276" w:lineRule="auto"/>
        <w:rPr>
          <w:rFonts w:ascii="Calibri" w:hAnsi="Calibri" w:cs="Calibri"/>
          <w:b/>
          <w:bCs/>
          <w:sz w:val="22"/>
          <w:szCs w:val="22"/>
        </w:rPr>
      </w:pPr>
    </w:p>
    <w:p w:rsidR="00DF7E96" w:rsidRPr="004171F5" w:rsidP="004171F5">
      <w:pPr>
        <w:spacing w:line="276" w:lineRule="auto"/>
        <w:jc w:val="center"/>
        <w:rPr>
          <w:rFonts w:ascii="Calibri" w:hAnsi="Calibri" w:cs="Calibri"/>
          <w:b/>
          <w:bCs/>
          <w:sz w:val="22"/>
          <w:szCs w:val="22"/>
        </w:rPr>
      </w:pPr>
      <w:r w:rsidRPr="004171F5">
        <w:rPr>
          <w:rFonts w:ascii="Calibri" w:hAnsi="Calibri" w:cs="Calibri"/>
          <w:b/>
          <w:bCs/>
          <w:sz w:val="22"/>
          <w:szCs w:val="22"/>
        </w:rPr>
        <w:t xml:space="preserve">Written Evidence </w:t>
      </w:r>
      <w:r w:rsidRPr="004171F5" w:rsidR="004171F5">
        <w:rPr>
          <w:rFonts w:ascii="Calibri" w:hAnsi="Calibri" w:cs="Calibri"/>
          <w:b/>
          <w:bCs/>
          <w:sz w:val="22"/>
          <w:szCs w:val="22"/>
        </w:rPr>
        <w:t xml:space="preserve">by </w:t>
      </w:r>
      <w:r w:rsidRPr="004171F5" w:rsidR="004171F5">
        <w:rPr>
          <w:rFonts w:ascii="Calibri" w:hAnsi="Calibri" w:cs="Calibri"/>
          <w:b/>
          <w:bCs/>
          <w:sz w:val="22"/>
          <w:szCs w:val="22"/>
        </w:rPr>
        <w:t>British Association for Music Therapy</w:t>
      </w:r>
      <w:r w:rsidRPr="004171F5" w:rsidR="004171F5">
        <w:rPr>
          <w:rFonts w:ascii="Calibri" w:hAnsi="Calibri" w:cs="Calibri"/>
          <w:b/>
          <w:bCs/>
          <w:sz w:val="22"/>
          <w:szCs w:val="22"/>
        </w:rPr>
        <w:t xml:space="preserve"> (</w:t>
      </w:r>
      <w:r w:rsidRPr="004171F5" w:rsidR="004171F5">
        <w:rPr>
          <w:rFonts w:ascii="Calibri" w:hAnsi="Calibri" w:cs="Calibri"/>
          <w:b/>
          <w:bCs/>
          <w:sz w:val="22"/>
          <w:szCs w:val="22"/>
        </w:rPr>
        <w:t>ECA0128</w:t>
      </w:r>
      <w:r w:rsidRPr="004171F5" w:rsidR="004171F5">
        <w:rPr>
          <w:rFonts w:ascii="Calibri" w:hAnsi="Calibri" w:cs="Calibri"/>
          <w:b/>
          <w:bCs/>
          <w:sz w:val="22"/>
          <w:szCs w:val="22"/>
        </w:rPr>
        <w:t>)</w:t>
      </w:r>
    </w:p>
    <w:p w:rsidR="004171F5" w:rsidRPr="004171F5" w:rsidP="004171F5">
      <w:pPr>
        <w:spacing w:line="276" w:lineRule="auto"/>
        <w:jc w:val="center"/>
        <w:rPr>
          <w:rFonts w:ascii="Calibri" w:hAnsi="Calibri" w:cs="Calibri"/>
          <w:b/>
          <w:bCs/>
          <w:sz w:val="22"/>
          <w:szCs w:val="22"/>
        </w:rPr>
      </w:pPr>
    </w:p>
    <w:p w:rsidR="004171F5" w:rsidRPr="004171F5" w:rsidP="004171F5">
      <w:pPr>
        <w:spacing w:line="276" w:lineRule="auto"/>
        <w:rPr>
          <w:rFonts w:ascii="Calibri" w:hAnsi="Calibri" w:cs="Calibri"/>
          <w:b/>
          <w:bCs/>
          <w:sz w:val="22"/>
          <w:szCs w:val="22"/>
        </w:rPr>
      </w:pPr>
      <w:r w:rsidRPr="004171F5">
        <w:rPr>
          <w:rFonts w:ascii="Calibri" w:hAnsi="Calibri" w:cs="Calibri"/>
          <w:b/>
          <w:bCs/>
          <w:sz w:val="22"/>
          <w:szCs w:val="22"/>
        </w:rPr>
        <w:t>Education Committee</w:t>
      </w:r>
    </w:p>
    <w:p w:rsidR="004171F5" w:rsidRPr="004171F5" w:rsidP="004171F5">
      <w:pPr>
        <w:spacing w:line="276" w:lineRule="auto"/>
        <w:rPr>
          <w:rFonts w:ascii="Calibri" w:hAnsi="Calibri" w:cs="Calibri"/>
          <w:b/>
          <w:bCs/>
          <w:sz w:val="22"/>
          <w:szCs w:val="22"/>
        </w:rPr>
      </w:pPr>
      <w:r w:rsidRPr="004171F5">
        <w:rPr>
          <w:rFonts w:ascii="Calibri" w:eastAsia="Aptos" w:hAnsi="Calibri" w:cs="Calibri"/>
          <w:b/>
          <w:bCs/>
          <w:sz w:val="22"/>
          <w:szCs w:val="22"/>
        </w:rPr>
        <w:t>Every Child Achieving and Thriving’ White Paper</w:t>
      </w:r>
    </w:p>
    <w:p w:rsidR="00DF7E96" w:rsidRPr="004171F5" w:rsidP="003E5058">
      <w:pPr>
        <w:spacing w:line="276" w:lineRule="auto"/>
        <w:rPr>
          <w:rFonts w:ascii="Calibri" w:hAnsi="Calibri" w:cs="Calibri"/>
          <w:b/>
          <w:bCs/>
          <w:sz w:val="22"/>
          <w:szCs w:val="22"/>
        </w:rPr>
      </w:pPr>
    </w:p>
    <w:p w:rsidR="00DF7E96" w:rsidRPr="004171F5" w:rsidP="00F91B19">
      <w:pPr>
        <w:spacing w:line="276" w:lineRule="auto"/>
        <w:rPr>
          <w:rFonts w:ascii="Calibri" w:hAnsi="Calibri" w:cs="Calibri"/>
          <w:b/>
          <w:bCs/>
          <w:sz w:val="22"/>
          <w:szCs w:val="22"/>
        </w:rPr>
      </w:pPr>
      <w:r w:rsidRPr="004171F5">
        <w:rPr>
          <w:rFonts w:ascii="Calibri" w:hAnsi="Calibri" w:cs="Calibri"/>
          <w:b/>
          <w:bCs/>
          <w:sz w:val="22"/>
          <w:szCs w:val="22"/>
        </w:rPr>
        <w:t>C</w:t>
      </w:r>
      <w:r w:rsidRPr="004171F5">
        <w:rPr>
          <w:rFonts w:ascii="Calibri" w:hAnsi="Calibri" w:cs="Calibri"/>
          <w:b/>
          <w:bCs/>
          <w:sz w:val="22"/>
          <w:szCs w:val="22"/>
        </w:rPr>
        <w:t>ontents</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Executive Summary</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About the British Association for Music Therapy (BAMT)</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Introduction</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Mental Health, Wellbeing and the Importance of Non-Verbal Therapeutic Interventions</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Attendance and Engagement</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Research on Attendance</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School-Based Music Therapy Evidence</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Belonging and Positive School Culture</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Behaviour</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Research on Behaviour and Emotional Regulation</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Measuring Success</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Recommendations</w:t>
      </w:r>
    </w:p>
    <w:p w:rsidR="00DF7E96" w:rsidRPr="004171F5" w:rsidP="003052A3">
      <w:pPr>
        <w:pStyle w:val="ListParagraph"/>
        <w:numPr>
          <w:ilvl w:val="0"/>
          <w:numId w:val="12"/>
        </w:numPr>
        <w:spacing w:line="276" w:lineRule="auto"/>
        <w:rPr>
          <w:rFonts w:ascii="Calibri" w:hAnsi="Calibri" w:cs="Calibri"/>
          <w:sz w:val="22"/>
          <w:szCs w:val="22"/>
        </w:rPr>
      </w:pPr>
      <w:r w:rsidRPr="004171F5">
        <w:rPr>
          <w:rFonts w:ascii="Calibri" w:hAnsi="Calibri" w:cs="Calibri"/>
          <w:sz w:val="22"/>
          <w:szCs w:val="22"/>
        </w:rPr>
        <w:t>Conclusion</w:t>
      </w:r>
    </w:p>
    <w:p w:rsidR="00DF7E96" w:rsidRPr="004171F5" w:rsidP="00F91B19">
      <w:pPr>
        <w:spacing w:line="276" w:lineRule="auto"/>
        <w:rPr>
          <w:rFonts w:ascii="Calibri" w:hAnsi="Calibri" w:cs="Calibri"/>
          <w:b/>
          <w:bCs/>
          <w:sz w:val="22"/>
          <w:szCs w:val="22"/>
        </w:rPr>
      </w:pPr>
      <w:r w:rsidRPr="004171F5">
        <w:rPr>
          <w:rFonts w:ascii="Calibri" w:hAnsi="Calibri" w:cs="Calibri"/>
          <w:b/>
          <w:bCs/>
          <w:sz w:val="22"/>
          <w:szCs w:val="22"/>
        </w:rPr>
        <w:t>1</w:t>
      </w:r>
      <w:r w:rsidRPr="004171F5">
        <w:rPr>
          <w:rFonts w:ascii="Calibri" w:hAnsi="Calibri" w:cs="Calibri"/>
          <w:b/>
          <w:bCs/>
          <w:sz w:val="22"/>
          <w:szCs w:val="22"/>
        </w:rPr>
        <w:tab/>
        <w:t>Executive Summary</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1.1</w:t>
      </w:r>
      <w:r w:rsidRPr="004171F5">
        <w:rPr>
          <w:rFonts w:ascii="Calibri" w:hAnsi="Calibri" w:cs="Calibri"/>
          <w:sz w:val="22"/>
          <w:szCs w:val="22"/>
        </w:rPr>
        <w:tab/>
        <w:t xml:space="preserve">The British Association for Music Therapy (BAMT) welcomes the opportunity to contribute to the Education Select Committee's inquiry into </w:t>
      </w:r>
      <w:r w:rsidRPr="004171F5">
        <w:rPr>
          <w:rFonts w:ascii="Calibri" w:hAnsi="Calibri" w:cs="Calibri"/>
          <w:sz w:val="22"/>
          <w:szCs w:val="22"/>
        </w:rPr>
        <w:t xml:space="preserve">the </w:t>
      </w:r>
      <w:r w:rsidRPr="004171F5">
        <w:rPr>
          <w:rFonts w:ascii="Calibri" w:hAnsi="Calibri" w:cs="Calibri"/>
          <w:i/>
          <w:iCs/>
          <w:sz w:val="22"/>
          <w:szCs w:val="22"/>
        </w:rPr>
        <w:t>Every</w:t>
      </w:r>
      <w:r w:rsidRPr="004171F5">
        <w:rPr>
          <w:rFonts w:ascii="Calibri" w:hAnsi="Calibri" w:cs="Calibri"/>
          <w:i/>
          <w:iCs/>
          <w:sz w:val="22"/>
          <w:szCs w:val="22"/>
        </w:rPr>
        <w:t xml:space="preserve"> Child Achieving and Thriving</w:t>
      </w:r>
      <w:r w:rsidRPr="004171F5">
        <w:rPr>
          <w:rFonts w:ascii="Calibri" w:hAnsi="Calibri" w:cs="Calibri"/>
          <w:sz w:val="22"/>
          <w:szCs w:val="22"/>
        </w:rPr>
        <w:t xml:space="preserve"> White Paper. Music Therapists are HCPC-registered Allied Health Professionals working across education, health and social care to improve children's emotional wellbeing, engagement and participation in learning.</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1.2</w:t>
      </w:r>
      <w:r w:rsidRPr="004171F5">
        <w:rPr>
          <w:rFonts w:ascii="Calibri" w:hAnsi="Calibri" w:cs="Calibri"/>
          <w:sz w:val="22"/>
          <w:szCs w:val="22"/>
        </w:rPr>
        <w:tab/>
      </w:r>
      <w:r w:rsidRPr="004171F5">
        <w:rPr>
          <w:rFonts w:ascii="Calibri" w:hAnsi="Calibri" w:cs="Calibri"/>
          <w:sz w:val="22"/>
          <w:szCs w:val="22"/>
        </w:rPr>
        <w:t>The White Paper's ambitions to improve attendance, behaviour and educational outcomes will only be achieved if schools address the emotional and relational barriers that prevent children from thriving. Music Therapy is an evidence-based, non-verbal intervention that enables children to communicate, regulate emotions and build positive relationships when words alone are insufficient. It complements education by supporting emotional wellbeing, resilience, engagement and readiness to learn.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1.3</w:t>
      </w:r>
      <w:r w:rsidRPr="004171F5">
        <w:rPr>
          <w:rFonts w:ascii="Calibri" w:hAnsi="Calibri" w:cs="Calibri"/>
          <w:sz w:val="22"/>
          <w:szCs w:val="22"/>
        </w:rPr>
        <w:tab/>
      </w:r>
      <w:r w:rsidRPr="004171F5">
        <w:rPr>
          <w:rFonts w:ascii="Calibri" w:hAnsi="Calibri" w:cs="Calibri"/>
          <w:sz w:val="22"/>
          <w:szCs w:val="22"/>
        </w:rPr>
        <w:t>Research demonstrates that Music Therapy can reduce anxiety and emotional distress associated with poor attendance, improve emotional regulation and communication, strengthen social relationships and reduce behavioural difficulties. These outcomes support children's participation in school and complement whole-school approaches to wellbeing and inclusion.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1.4</w:t>
      </w:r>
      <w:r w:rsidRPr="004171F5">
        <w:rPr>
          <w:rFonts w:ascii="Calibri" w:hAnsi="Calibri" w:cs="Calibri"/>
          <w:sz w:val="22"/>
          <w:szCs w:val="22"/>
        </w:rPr>
        <w:tab/>
        <w:t>BAMT recommends that the Education Committee:</w:t>
      </w:r>
    </w:p>
    <w:p w:rsidR="00DF7E96" w:rsidRPr="004171F5" w:rsidP="003E5058">
      <w:pPr>
        <w:numPr>
          <w:ilvl w:val="0"/>
          <w:numId w:val="11"/>
        </w:numPr>
        <w:spacing w:line="276" w:lineRule="auto"/>
        <w:rPr>
          <w:rFonts w:ascii="Calibri" w:hAnsi="Calibri" w:cs="Calibri"/>
          <w:sz w:val="22"/>
          <w:szCs w:val="22"/>
        </w:rPr>
      </w:pPr>
      <w:r w:rsidRPr="004171F5">
        <w:rPr>
          <w:rFonts w:ascii="Calibri" w:hAnsi="Calibri" w:cs="Calibri"/>
          <w:sz w:val="22"/>
          <w:szCs w:val="22"/>
        </w:rPr>
        <w:t>recognise emotional wellbeing, belonging and positive relationships as foundations for educational success;</w:t>
      </w:r>
    </w:p>
    <w:p w:rsidR="00DF7E96" w:rsidRPr="004171F5" w:rsidP="003E5058">
      <w:pPr>
        <w:numPr>
          <w:ilvl w:val="0"/>
          <w:numId w:val="11"/>
        </w:numPr>
        <w:spacing w:line="276" w:lineRule="auto"/>
        <w:rPr>
          <w:rFonts w:ascii="Calibri" w:hAnsi="Calibri" w:cs="Calibri"/>
          <w:sz w:val="22"/>
          <w:szCs w:val="22"/>
        </w:rPr>
      </w:pPr>
      <w:r w:rsidRPr="004171F5">
        <w:rPr>
          <w:rFonts w:ascii="Calibri" w:hAnsi="Calibri" w:cs="Calibri"/>
          <w:sz w:val="22"/>
          <w:szCs w:val="22"/>
        </w:rPr>
        <w:t>promote early, preventative and relationship-based interventions to improve attendance, behaviour and engagement;</w:t>
      </w:r>
    </w:p>
    <w:p w:rsidR="00DF7E96" w:rsidRPr="004171F5" w:rsidP="003E5058">
      <w:pPr>
        <w:numPr>
          <w:ilvl w:val="0"/>
          <w:numId w:val="11"/>
        </w:numPr>
        <w:spacing w:line="276" w:lineRule="auto"/>
        <w:rPr>
          <w:rFonts w:ascii="Calibri" w:hAnsi="Calibri" w:cs="Calibri"/>
          <w:sz w:val="22"/>
          <w:szCs w:val="22"/>
        </w:rPr>
      </w:pPr>
      <w:r w:rsidRPr="004171F5">
        <w:rPr>
          <w:rFonts w:ascii="Calibri" w:hAnsi="Calibri" w:cs="Calibri"/>
          <w:sz w:val="22"/>
          <w:szCs w:val="22"/>
        </w:rPr>
        <w:t>support schools to employ or commission HCPC-registered Music Therapists within multidisciplinary teams;</w:t>
      </w:r>
    </w:p>
    <w:p w:rsidR="00DF7E96" w:rsidRPr="004171F5" w:rsidP="003E5058">
      <w:pPr>
        <w:numPr>
          <w:ilvl w:val="0"/>
          <w:numId w:val="11"/>
        </w:numPr>
        <w:spacing w:line="276" w:lineRule="auto"/>
        <w:rPr>
          <w:rFonts w:ascii="Calibri" w:hAnsi="Calibri" w:cs="Calibri"/>
          <w:sz w:val="22"/>
          <w:szCs w:val="22"/>
        </w:rPr>
      </w:pPr>
      <w:r w:rsidRPr="004171F5">
        <w:rPr>
          <w:rFonts w:ascii="Calibri" w:hAnsi="Calibri" w:cs="Calibri"/>
          <w:sz w:val="22"/>
          <w:szCs w:val="22"/>
        </w:rPr>
        <w:t>broaden school accountability to include wellbeing, belonging, engagement and readiness to learn alongside attainment and attendance; and</w:t>
      </w:r>
    </w:p>
    <w:p w:rsidR="00DF7E96" w:rsidRPr="004171F5" w:rsidP="003E5058">
      <w:pPr>
        <w:numPr>
          <w:ilvl w:val="0"/>
          <w:numId w:val="11"/>
        </w:numPr>
        <w:spacing w:line="276" w:lineRule="auto"/>
        <w:rPr>
          <w:rFonts w:ascii="Calibri" w:hAnsi="Calibri" w:cs="Calibri"/>
          <w:sz w:val="22"/>
          <w:szCs w:val="22"/>
        </w:rPr>
      </w:pPr>
      <w:r w:rsidRPr="004171F5">
        <w:rPr>
          <w:rFonts w:ascii="Calibri" w:hAnsi="Calibri" w:cs="Calibri"/>
          <w:sz w:val="22"/>
          <w:szCs w:val="22"/>
        </w:rPr>
        <w:t>recognise therapeutic music interventions as part of a broad, inclusive and enriching curriculum.</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1.5</w:t>
      </w:r>
      <w:r w:rsidRPr="004171F5">
        <w:rPr>
          <w:rFonts w:ascii="Calibri" w:hAnsi="Calibri" w:cs="Calibri"/>
          <w:sz w:val="22"/>
          <w:szCs w:val="22"/>
        </w:rPr>
        <w:tab/>
        <w:t>Improving educational outcomes requires investment in the whole child. Employing or commissioning Music Therapists within schools would strengthen multidisciplinary support, helping children overcome barriers to learning and ensuring more pupils can achieve, participate and thrive.</w:t>
      </w:r>
    </w:p>
    <w:p w:rsidR="00DF7E96" w:rsidRPr="004171F5" w:rsidP="003E5058">
      <w:pPr>
        <w:spacing w:line="276" w:lineRule="auto"/>
        <w:rPr>
          <w:rFonts w:ascii="Calibri" w:hAnsi="Calibri" w:cs="Calibri"/>
          <w:sz w:val="22"/>
          <w:szCs w:val="22"/>
        </w:rPr>
      </w:pPr>
    </w:p>
    <w:p w:rsidR="00DF7E96" w:rsidRPr="004171F5" w:rsidP="004171F5">
      <w:pPr>
        <w:rPr>
          <w:rFonts w:ascii="Calibri" w:hAnsi="Calibri" w:cs="Calibri"/>
          <w:sz w:val="22"/>
          <w:szCs w:val="22"/>
        </w:rPr>
      </w:pPr>
      <w:r w:rsidRPr="004171F5">
        <w:rPr>
          <w:rFonts w:ascii="Calibri" w:hAnsi="Calibri" w:cs="Calibri"/>
          <w:b/>
          <w:bCs/>
          <w:sz w:val="22"/>
          <w:szCs w:val="22"/>
        </w:rPr>
        <w:t>2</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About the British Association for Music Therapy (BAMT)</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2</w:t>
      </w:r>
      <w:r w:rsidRPr="004171F5">
        <w:rPr>
          <w:rFonts w:ascii="Calibri" w:hAnsi="Calibri" w:cs="Calibri"/>
          <w:sz w:val="22"/>
          <w:szCs w:val="22"/>
        </w:rPr>
        <w:t>.1</w:t>
      </w:r>
      <w:r w:rsidRPr="004171F5">
        <w:rPr>
          <w:rFonts w:ascii="Calibri" w:hAnsi="Calibri" w:cs="Calibri"/>
          <w:sz w:val="22"/>
          <w:szCs w:val="22"/>
        </w:rPr>
        <w:tab/>
      </w:r>
      <w:r w:rsidRPr="004171F5">
        <w:rPr>
          <w:rFonts w:ascii="Calibri" w:hAnsi="Calibri" w:cs="Calibri"/>
          <w:sz w:val="22"/>
          <w:szCs w:val="22"/>
        </w:rPr>
        <w:t>The British Association for Music Therapy (BAMT) is the professional body for HCPC-registered Music Therapists in the UK, representing practitioners working across health, education, social care, community and voluntary sectors.</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2</w:t>
      </w:r>
      <w:r w:rsidRPr="004171F5">
        <w:rPr>
          <w:rFonts w:ascii="Calibri" w:hAnsi="Calibri" w:cs="Calibri"/>
          <w:sz w:val="22"/>
          <w:szCs w:val="22"/>
        </w:rPr>
        <w:t>.2</w:t>
      </w:r>
      <w:r w:rsidRPr="004171F5">
        <w:rPr>
          <w:rFonts w:ascii="Calibri" w:hAnsi="Calibri" w:cs="Calibri"/>
          <w:sz w:val="22"/>
          <w:szCs w:val="22"/>
        </w:rPr>
        <w:tab/>
      </w:r>
      <w:r w:rsidRPr="004171F5">
        <w:rPr>
          <w:rFonts w:ascii="Calibri" w:hAnsi="Calibri" w:cs="Calibri"/>
          <w:sz w:val="22"/>
          <w:szCs w:val="22"/>
        </w:rPr>
        <w:t xml:space="preserve">BAMT welcomes the opportunity to contribute to the Education Committee's inquiry into </w:t>
      </w:r>
      <w:r w:rsidRPr="004171F5">
        <w:rPr>
          <w:rFonts w:ascii="Calibri" w:hAnsi="Calibri" w:cs="Calibri"/>
          <w:sz w:val="22"/>
          <w:szCs w:val="22"/>
        </w:rPr>
        <w:t>the Every</w:t>
      </w:r>
      <w:r w:rsidRPr="004171F5">
        <w:rPr>
          <w:rFonts w:ascii="Calibri" w:hAnsi="Calibri" w:cs="Calibri"/>
          <w:sz w:val="22"/>
          <w:szCs w:val="22"/>
        </w:rPr>
        <w:t xml:space="preserve"> Child Achieving and Thriving White Paper. Music Therapists work across mainstream schools, early years settings, alternative provision, pupil referral units and multidisciplinary services, supporting children's wellbeing, engagement and participation in education.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2</w:t>
      </w:r>
      <w:r w:rsidRPr="004171F5">
        <w:rPr>
          <w:rFonts w:ascii="Calibri" w:hAnsi="Calibri" w:cs="Calibri"/>
          <w:sz w:val="22"/>
          <w:szCs w:val="22"/>
        </w:rPr>
        <w:t>.3</w:t>
      </w:r>
      <w:r w:rsidRPr="004171F5">
        <w:rPr>
          <w:rFonts w:ascii="Calibri" w:hAnsi="Calibri" w:cs="Calibri"/>
          <w:sz w:val="22"/>
          <w:szCs w:val="22"/>
        </w:rPr>
        <w:tab/>
      </w:r>
      <w:r w:rsidRPr="004171F5">
        <w:rPr>
          <w:rFonts w:ascii="Calibri" w:hAnsi="Calibri" w:cs="Calibri"/>
          <w:sz w:val="22"/>
          <w:szCs w:val="22"/>
        </w:rPr>
        <w:t>This submission draws on the collective expertise of Music Therapists, published research, service evaluations and extensive experience of collaborative working with education, health and social care professionals.</w:t>
      </w: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3</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Introduction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3</w:t>
      </w:r>
      <w:r w:rsidRPr="004171F5">
        <w:rPr>
          <w:rFonts w:ascii="Calibri" w:hAnsi="Calibri" w:cs="Calibri"/>
          <w:sz w:val="22"/>
          <w:szCs w:val="22"/>
        </w:rPr>
        <w:t>.1</w:t>
      </w:r>
      <w:r w:rsidRPr="004171F5">
        <w:rPr>
          <w:rFonts w:ascii="Calibri" w:hAnsi="Calibri" w:cs="Calibri"/>
          <w:sz w:val="22"/>
          <w:szCs w:val="22"/>
        </w:rPr>
        <w:tab/>
      </w:r>
      <w:r w:rsidRPr="004171F5">
        <w:rPr>
          <w:rFonts w:ascii="Calibri" w:hAnsi="Calibri" w:cs="Calibri"/>
          <w:sz w:val="22"/>
          <w:szCs w:val="22"/>
        </w:rPr>
        <w:t>BAMT welcomes the White Paper's ambition to improve attendance, behaviour, wellbeing and educational outcomes. Achieving these aims requires schools to recognise that children learn best when they feel safe, connected, emotionally regulated and able to participate fully in school life.</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3</w:t>
      </w:r>
      <w:r w:rsidRPr="004171F5">
        <w:rPr>
          <w:rFonts w:ascii="Calibri" w:hAnsi="Calibri" w:cs="Calibri"/>
          <w:sz w:val="22"/>
          <w:szCs w:val="22"/>
        </w:rPr>
        <w:t>.2</w:t>
      </w:r>
      <w:r w:rsidRPr="004171F5">
        <w:rPr>
          <w:rFonts w:ascii="Calibri" w:hAnsi="Calibri" w:cs="Calibri"/>
          <w:sz w:val="22"/>
          <w:szCs w:val="22"/>
        </w:rPr>
        <w:tab/>
      </w:r>
      <w:r w:rsidRPr="004171F5">
        <w:rPr>
          <w:rFonts w:ascii="Calibri" w:hAnsi="Calibri" w:cs="Calibri"/>
          <w:sz w:val="22"/>
          <w:szCs w:val="22"/>
        </w:rPr>
        <w:t>Music Therapy is an evidence-based Allied Health Profession that uses music and the therapeutic relationship to support emotional wellbeing, communication, resilience and engagement with learning. BAMT believes the White Paper would be strengthened by recognising Music Therapy as part of a preventative, relationship-based and multidisciplinary approach to improving educational outcomes for all children.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3.3</w:t>
      </w:r>
      <w:r w:rsidRPr="004171F5">
        <w:rPr>
          <w:rFonts w:ascii="Calibri" w:hAnsi="Calibri" w:cs="Calibri"/>
          <w:sz w:val="22"/>
          <w:szCs w:val="22"/>
        </w:rPr>
        <w:tab/>
      </w:r>
      <w:r w:rsidRPr="004171F5">
        <w:rPr>
          <w:rFonts w:ascii="Calibri" w:hAnsi="Calibri" w:cs="Calibri"/>
          <w:sz w:val="22"/>
          <w:szCs w:val="22"/>
        </w:rPr>
        <w:t>This submission focuses on how Music Therapy contributes to the White Paper's ambitions by addressing the emotional, relational and communication barriers that affect attendance, behaviour, wellbeing and participation. It offers evidence for integrating Music Therapy within multidisciplinary support available to schools.</w:t>
      </w: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4</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Mental Health, Wellbeing and the Importance of Non-Verbal Therapeutic Interventions</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4</w:t>
      </w:r>
      <w:r w:rsidRPr="004171F5">
        <w:rPr>
          <w:rFonts w:ascii="Calibri" w:hAnsi="Calibri" w:cs="Calibri"/>
          <w:sz w:val="22"/>
          <w:szCs w:val="22"/>
        </w:rPr>
        <w:t>.1</w:t>
      </w:r>
      <w:r w:rsidRPr="004171F5">
        <w:rPr>
          <w:rFonts w:ascii="Calibri" w:hAnsi="Calibri" w:cs="Calibri"/>
          <w:sz w:val="22"/>
          <w:szCs w:val="22"/>
        </w:rPr>
        <w:tab/>
      </w:r>
      <w:r w:rsidRPr="004171F5">
        <w:rPr>
          <w:rFonts w:ascii="Calibri" w:hAnsi="Calibri" w:cs="Calibri"/>
          <w:sz w:val="22"/>
          <w:szCs w:val="22"/>
        </w:rPr>
        <w:t>Schools are increasingly supporting children and young people experiencing anxiety, emotional distress and reduced wellbeing. While many interventions rely on talking, not all children are able to express their thoughts and feelings verbally - as a non-verbal intervention, Music Therapy ensures that children who are less able—or less willing—to communicate through words are not excluded from receiving effective support. In doing so, it contributes to more inclusive, equitable and responsive education system</w:t>
      </w:r>
      <w:r w:rsidRPr="004171F5">
        <w:rPr>
          <w:rFonts w:ascii="Calibri" w:hAnsi="Calibri" w:cs="Calibri"/>
          <w:sz w:val="22"/>
          <w:szCs w:val="22"/>
        </w:rPr>
        <w:t xml:space="preserve">s that recognise the diverse ways in which children communicate, learn and thrive. Developmental stage, trauma, adverse childhood </w:t>
      </w:r>
      <w:r w:rsidRPr="004171F5">
        <w:rPr>
          <w:rFonts w:ascii="Calibri" w:hAnsi="Calibri" w:cs="Calibri"/>
          <w:sz w:val="22"/>
          <w:szCs w:val="22"/>
        </w:rPr>
        <w:t>experiences, anxiety and other emotional difficulties can all limit a child's ability to communicate through words alone.</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4</w:t>
      </w:r>
      <w:r w:rsidRPr="004171F5">
        <w:rPr>
          <w:rFonts w:ascii="Calibri" w:hAnsi="Calibri" w:cs="Calibri"/>
          <w:sz w:val="22"/>
          <w:szCs w:val="22"/>
        </w:rPr>
        <w:t>.2</w:t>
      </w:r>
      <w:r w:rsidRPr="004171F5">
        <w:rPr>
          <w:rFonts w:ascii="Calibri" w:hAnsi="Calibri" w:cs="Calibri"/>
          <w:sz w:val="22"/>
          <w:szCs w:val="22"/>
        </w:rPr>
        <w:tab/>
      </w:r>
      <w:r w:rsidRPr="004171F5">
        <w:rPr>
          <w:rFonts w:ascii="Calibri" w:hAnsi="Calibri" w:cs="Calibri"/>
          <w:sz w:val="22"/>
          <w:szCs w:val="22"/>
        </w:rPr>
        <w:t>Music Therapy offers a unique evidence-based, non-verbal therapeutic intervention that enables children to communicate, regulate emotions and build positive relationships through shared musical experiences. Music can provide a safe and accessible medium for expression when words are unavailable, overwhelming or insufficient. This makes Music Therapy particularly valuable as an early intervention, allowing concerns to be recognised and addressed before they develop into more significant barriers to learning,</w:t>
      </w:r>
      <w:r w:rsidRPr="004171F5">
        <w:rPr>
          <w:rFonts w:ascii="Calibri" w:hAnsi="Calibri" w:cs="Calibri"/>
          <w:sz w:val="22"/>
          <w:szCs w:val="22"/>
        </w:rPr>
        <w:t xml:space="preserve"> attendance and wellbeing. </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4</w:t>
      </w:r>
      <w:r w:rsidRPr="004171F5">
        <w:rPr>
          <w:rFonts w:ascii="Calibri" w:hAnsi="Calibri" w:cs="Calibri"/>
          <w:sz w:val="22"/>
          <w:szCs w:val="22"/>
        </w:rPr>
        <w:t>.</w:t>
      </w:r>
      <w:r w:rsidRPr="004171F5">
        <w:rPr>
          <w:rFonts w:ascii="Calibri" w:hAnsi="Calibri" w:cs="Calibri"/>
          <w:sz w:val="22"/>
          <w:szCs w:val="22"/>
        </w:rPr>
        <w:t>3</w:t>
      </w:r>
      <w:r w:rsidRPr="004171F5">
        <w:rPr>
          <w:rFonts w:ascii="Calibri" w:hAnsi="Calibri" w:cs="Calibri"/>
          <w:sz w:val="22"/>
          <w:szCs w:val="22"/>
        </w:rPr>
        <w:tab/>
      </w:r>
      <w:r w:rsidRPr="004171F5">
        <w:rPr>
          <w:rFonts w:ascii="Calibri" w:hAnsi="Calibri" w:cs="Calibri"/>
          <w:sz w:val="22"/>
          <w:szCs w:val="22"/>
        </w:rPr>
        <w:t>Within educational settings, Music Therapy supports emotional regulation, resilience, self-expression, confidence and positive relationships—all of which underpin successful engagement with school</w:t>
      </w:r>
      <w:r w:rsidRPr="004171F5">
        <w:rPr>
          <w:rFonts w:ascii="Calibri" w:hAnsi="Calibri" w:cs="Calibri"/>
          <w:sz w:val="22"/>
          <w:szCs w:val="22"/>
        </w:rPr>
        <w:t xml:space="preserve"> and reducing barriers to attendance, behaviour and learning</w:t>
      </w:r>
      <w:r w:rsidRPr="004171F5">
        <w:rPr>
          <w:rFonts w:ascii="Calibri" w:hAnsi="Calibri" w:cs="Calibri"/>
          <w:sz w:val="22"/>
          <w:szCs w:val="22"/>
        </w:rPr>
        <w:t>. Importantly, it complements existing educational and pastoral provision by offering an alternative pathway for communication, rather than replacing verbal or cognitive approaches.</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4</w:t>
      </w:r>
      <w:r w:rsidRPr="004171F5">
        <w:rPr>
          <w:rFonts w:ascii="Calibri" w:hAnsi="Calibri" w:cs="Calibri"/>
          <w:sz w:val="22"/>
          <w:szCs w:val="22"/>
        </w:rPr>
        <w:t>.</w:t>
      </w:r>
      <w:r w:rsidRPr="004171F5">
        <w:rPr>
          <w:rFonts w:ascii="Calibri" w:hAnsi="Calibri" w:cs="Calibri"/>
          <w:sz w:val="22"/>
          <w:szCs w:val="22"/>
        </w:rPr>
        <w:t>4</w:t>
      </w:r>
      <w:r w:rsidRPr="004171F5">
        <w:rPr>
          <w:rFonts w:ascii="Calibri" w:hAnsi="Calibri" w:cs="Calibri"/>
          <w:sz w:val="22"/>
          <w:szCs w:val="22"/>
        </w:rPr>
        <w:tab/>
      </w:r>
      <w:r w:rsidRPr="004171F5">
        <w:rPr>
          <w:rFonts w:ascii="Calibri" w:hAnsi="Calibri" w:cs="Calibri"/>
          <w:sz w:val="22"/>
          <w:szCs w:val="22"/>
        </w:rPr>
        <w:t xml:space="preserve">As schools seek to improve attendance, behaviour, belonging and pupil engagement, access to a range of therapeutic interventions is essential. A non-verbal intervention such as Music Therapy broadens that offer, ensuring that children who are less able—or less willing—to communicate through words are not excluded from receiving effective support. In doing so, it contributes to more inclusive, equitable and responsive education systems that recognise the diverse ways in which children communicate, learn and </w:t>
      </w:r>
      <w:r w:rsidRPr="004171F5">
        <w:rPr>
          <w:rFonts w:ascii="Calibri" w:hAnsi="Calibri" w:cs="Calibri"/>
          <w:sz w:val="22"/>
          <w:szCs w:val="22"/>
        </w:rPr>
        <w:t>thrive.</w:t>
      </w:r>
    </w:p>
    <w:p w:rsidR="00DF7E96" w:rsidRPr="004171F5" w:rsidP="00951A96">
      <w:pPr>
        <w:spacing w:line="276" w:lineRule="auto"/>
        <w:rPr>
          <w:rFonts w:ascii="Calibri" w:hAnsi="Calibri" w:cs="Calibri"/>
          <w:b/>
          <w:bCs/>
          <w:sz w:val="22"/>
          <w:szCs w:val="22"/>
        </w:rPr>
      </w:pPr>
      <w:r w:rsidRPr="004171F5">
        <w:rPr>
          <w:rFonts w:ascii="Calibri" w:hAnsi="Calibri" w:cs="Calibri"/>
          <w:b/>
          <w:bCs/>
          <w:sz w:val="22"/>
          <w:szCs w:val="22"/>
        </w:rPr>
        <w:t>5</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School-Based Music Therapy Evidence</w:t>
      </w:r>
    </w:p>
    <w:p w:rsidR="00DF7E96" w:rsidRPr="004171F5" w:rsidP="00951A96">
      <w:pPr>
        <w:spacing w:line="276" w:lineRule="auto"/>
        <w:rPr>
          <w:rFonts w:ascii="Calibri" w:hAnsi="Calibri" w:cs="Calibri"/>
          <w:sz w:val="22"/>
          <w:szCs w:val="22"/>
        </w:rPr>
      </w:pPr>
      <w:r w:rsidRPr="004171F5">
        <w:rPr>
          <w:rFonts w:ascii="Calibri" w:hAnsi="Calibri" w:cs="Calibri"/>
          <w:sz w:val="22"/>
          <w:szCs w:val="22"/>
        </w:rPr>
        <w:t>5</w:t>
      </w:r>
      <w:r w:rsidRPr="004171F5">
        <w:rPr>
          <w:rFonts w:ascii="Calibri" w:hAnsi="Calibri" w:cs="Calibri"/>
          <w:sz w:val="22"/>
          <w:szCs w:val="22"/>
        </w:rPr>
        <w:t>.1</w:t>
      </w:r>
      <w:r w:rsidRPr="004171F5">
        <w:rPr>
          <w:rFonts w:ascii="Calibri" w:hAnsi="Calibri" w:cs="Calibri"/>
          <w:sz w:val="22"/>
          <w:szCs w:val="22"/>
        </w:rPr>
        <w:tab/>
      </w:r>
      <w:r w:rsidRPr="004171F5">
        <w:rPr>
          <w:rFonts w:ascii="Calibri" w:hAnsi="Calibri" w:cs="Calibri"/>
          <w:sz w:val="22"/>
          <w:szCs w:val="22"/>
        </w:rPr>
        <w:t>An increasing body of evidence demonstrates that Music Therapy contributes positively to</w:t>
      </w:r>
      <w:r w:rsidRPr="004171F5">
        <w:rPr>
          <w:rFonts w:ascii="Calibri" w:hAnsi="Calibri" w:cs="Calibri"/>
          <w:sz w:val="22"/>
          <w:szCs w:val="22"/>
        </w:rPr>
        <w:t xml:space="preserve"> many of the ambitions outlined within </w:t>
      </w:r>
      <w:r w:rsidRPr="004171F5">
        <w:rPr>
          <w:rFonts w:ascii="Calibri" w:hAnsi="Calibri" w:cs="Calibri"/>
          <w:sz w:val="22"/>
          <w:szCs w:val="22"/>
        </w:rPr>
        <w:t>the Every</w:t>
      </w:r>
      <w:r w:rsidRPr="004171F5">
        <w:rPr>
          <w:rFonts w:ascii="Calibri" w:hAnsi="Calibri" w:cs="Calibri"/>
          <w:sz w:val="22"/>
          <w:szCs w:val="22"/>
        </w:rPr>
        <w:t xml:space="preserve"> Child Achieving and Thriving White Paper, including improving pupil engagement, promoting belonging, strengthening emotional wellbeing, supporting positive behaviour and enabling children to participate more fully in school life.</w:t>
      </w:r>
    </w:p>
    <w:p w:rsidR="00DF7E96" w:rsidRPr="004171F5" w:rsidP="00951A96">
      <w:pPr>
        <w:spacing w:line="276" w:lineRule="auto"/>
        <w:rPr>
          <w:rFonts w:ascii="Calibri" w:hAnsi="Calibri" w:cs="Calibri"/>
          <w:sz w:val="22"/>
          <w:szCs w:val="22"/>
        </w:rPr>
      </w:pPr>
      <w:r w:rsidRPr="004171F5">
        <w:rPr>
          <w:rFonts w:ascii="Calibri" w:hAnsi="Calibri" w:cs="Calibri"/>
          <w:sz w:val="22"/>
          <w:szCs w:val="22"/>
        </w:rPr>
        <w:t>5</w:t>
      </w:r>
      <w:r w:rsidRPr="004171F5">
        <w:rPr>
          <w:rFonts w:ascii="Calibri" w:hAnsi="Calibri" w:cs="Calibri"/>
          <w:sz w:val="22"/>
          <w:szCs w:val="22"/>
        </w:rPr>
        <w:t>.2</w:t>
      </w:r>
      <w:r w:rsidRPr="004171F5">
        <w:rPr>
          <w:rFonts w:ascii="Calibri" w:hAnsi="Calibri" w:cs="Calibri"/>
          <w:sz w:val="22"/>
          <w:szCs w:val="22"/>
        </w:rPr>
        <w:tab/>
      </w:r>
      <w:r w:rsidRPr="004171F5">
        <w:rPr>
          <w:rFonts w:ascii="Calibri" w:hAnsi="Calibri" w:cs="Calibri"/>
          <w:sz w:val="22"/>
          <w:szCs w:val="22"/>
        </w:rPr>
        <w:t>Carr and Wigram (2009) conducted a systematic review of Music Therapy in mainstream schools. They found evidence that Music Therapy supports children's emotional wellbeing, communication, peer relationships, behaviour and engagement with learning. The review concluded that Music Therapy has an important role within inclusive educational practice while identifying the need for continued high-quality research.</w:t>
      </w:r>
    </w:p>
    <w:p w:rsidR="00DF7E96" w:rsidRPr="004171F5" w:rsidP="00951A96">
      <w:pPr>
        <w:spacing w:line="276" w:lineRule="auto"/>
        <w:rPr>
          <w:rFonts w:ascii="Calibri" w:hAnsi="Calibri" w:cs="Calibri"/>
          <w:sz w:val="22"/>
          <w:szCs w:val="22"/>
        </w:rPr>
      </w:pPr>
      <w:r w:rsidRPr="004171F5">
        <w:rPr>
          <w:rFonts w:ascii="Calibri" w:hAnsi="Calibri" w:cs="Calibri"/>
          <w:sz w:val="22"/>
          <w:szCs w:val="22"/>
        </w:rPr>
        <w:t>5</w:t>
      </w:r>
      <w:r w:rsidRPr="004171F5">
        <w:rPr>
          <w:rFonts w:ascii="Calibri" w:hAnsi="Calibri" w:cs="Calibri"/>
          <w:sz w:val="22"/>
          <w:szCs w:val="22"/>
        </w:rPr>
        <w:t>.3</w:t>
      </w:r>
      <w:r w:rsidRPr="004171F5">
        <w:rPr>
          <w:rFonts w:ascii="Calibri" w:hAnsi="Calibri" w:cs="Calibri"/>
          <w:sz w:val="22"/>
          <w:szCs w:val="22"/>
        </w:rPr>
        <w:tab/>
      </w:r>
      <w:r w:rsidRPr="004171F5">
        <w:rPr>
          <w:rFonts w:ascii="Calibri" w:hAnsi="Calibri" w:cs="Calibri"/>
          <w:sz w:val="22"/>
          <w:szCs w:val="22"/>
        </w:rPr>
        <w:t>School-based Music Therapy differs from music education by using music intentionally within a therapeutic relationship to remove barriers to learning and participation. It complements teaching, pastoral care and wider enrichment by providing children with opportunities to communicate, regulate emotions and build trusting relationships through both verbal and non-verbal means.</w:t>
      </w:r>
    </w:p>
    <w:p w:rsidR="00DF7E96" w:rsidRPr="004171F5" w:rsidP="003E5058">
      <w:pPr>
        <w:spacing w:line="276" w:lineRule="auto"/>
        <w:rPr>
          <w:rFonts w:ascii="Calibri" w:hAnsi="Calibri" w:cs="Calibri"/>
          <w:b/>
          <w:bCs/>
          <w:sz w:val="22"/>
          <w:szCs w:val="22"/>
        </w:rPr>
      </w:pP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6</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Attendance and Engagement</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6</w:t>
      </w:r>
      <w:r w:rsidRPr="004171F5">
        <w:rPr>
          <w:rFonts w:ascii="Calibri" w:hAnsi="Calibri" w:cs="Calibri"/>
          <w:sz w:val="22"/>
          <w:szCs w:val="22"/>
        </w:rPr>
        <w:t>.1</w:t>
      </w:r>
      <w:r w:rsidRPr="004171F5">
        <w:rPr>
          <w:rFonts w:ascii="Calibri" w:hAnsi="Calibri" w:cs="Calibri"/>
          <w:sz w:val="22"/>
          <w:szCs w:val="22"/>
        </w:rPr>
        <w:tab/>
      </w:r>
      <w:r w:rsidRPr="004171F5">
        <w:rPr>
          <w:rFonts w:ascii="Calibri" w:hAnsi="Calibri" w:cs="Calibri"/>
          <w:sz w:val="22"/>
          <w:szCs w:val="22"/>
        </w:rPr>
        <w:t>Poor attendance is often a consequence of unmet emotional, social or mental health needs rather than a lack of motivation to attend school. Anxiety, low confidence, difficulties forming relationships, emotional distress and poor school connectedness can all contribute to absence.</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6</w:t>
      </w:r>
      <w:r w:rsidRPr="004171F5">
        <w:rPr>
          <w:rFonts w:ascii="Calibri" w:hAnsi="Calibri" w:cs="Calibri"/>
          <w:sz w:val="22"/>
          <w:szCs w:val="22"/>
        </w:rPr>
        <w:t>.2</w:t>
      </w:r>
      <w:r w:rsidRPr="004171F5">
        <w:rPr>
          <w:rFonts w:ascii="Calibri" w:hAnsi="Calibri" w:cs="Calibri"/>
          <w:sz w:val="22"/>
          <w:szCs w:val="22"/>
        </w:rPr>
        <w:tab/>
      </w:r>
      <w:r w:rsidRPr="004171F5">
        <w:rPr>
          <w:rFonts w:ascii="Calibri" w:hAnsi="Calibri" w:cs="Calibri"/>
          <w:sz w:val="22"/>
          <w:szCs w:val="22"/>
        </w:rPr>
        <w:t>Music Therapy provides a non-threatening and engaging intervention that helps children:</w:t>
      </w:r>
    </w:p>
    <w:p w:rsidR="00DF7E96" w:rsidRPr="004171F5" w:rsidP="003E5058">
      <w:pPr>
        <w:numPr>
          <w:ilvl w:val="0"/>
          <w:numId w:val="1"/>
        </w:numPr>
        <w:spacing w:line="276" w:lineRule="auto"/>
        <w:rPr>
          <w:rFonts w:ascii="Calibri" w:hAnsi="Calibri" w:cs="Calibri"/>
          <w:sz w:val="22"/>
          <w:szCs w:val="22"/>
        </w:rPr>
      </w:pPr>
      <w:r w:rsidRPr="004171F5">
        <w:rPr>
          <w:rFonts w:ascii="Calibri" w:hAnsi="Calibri" w:cs="Calibri"/>
          <w:sz w:val="22"/>
          <w:szCs w:val="22"/>
        </w:rPr>
        <w:t>develop emotional regulation;</w:t>
      </w:r>
    </w:p>
    <w:p w:rsidR="00DF7E96" w:rsidRPr="004171F5" w:rsidP="003E5058">
      <w:pPr>
        <w:numPr>
          <w:ilvl w:val="0"/>
          <w:numId w:val="1"/>
        </w:numPr>
        <w:spacing w:line="276" w:lineRule="auto"/>
        <w:rPr>
          <w:rFonts w:ascii="Calibri" w:hAnsi="Calibri" w:cs="Calibri"/>
          <w:sz w:val="22"/>
          <w:szCs w:val="22"/>
        </w:rPr>
      </w:pPr>
      <w:r w:rsidRPr="004171F5">
        <w:rPr>
          <w:rFonts w:ascii="Calibri" w:hAnsi="Calibri" w:cs="Calibri"/>
          <w:sz w:val="22"/>
          <w:szCs w:val="22"/>
        </w:rPr>
        <w:t>build trusting relationships;</w:t>
      </w:r>
    </w:p>
    <w:p w:rsidR="00DF7E96" w:rsidRPr="004171F5" w:rsidP="003E5058">
      <w:pPr>
        <w:numPr>
          <w:ilvl w:val="0"/>
          <w:numId w:val="1"/>
        </w:numPr>
        <w:spacing w:line="276" w:lineRule="auto"/>
        <w:rPr>
          <w:rFonts w:ascii="Calibri" w:hAnsi="Calibri" w:cs="Calibri"/>
          <w:sz w:val="22"/>
          <w:szCs w:val="22"/>
        </w:rPr>
      </w:pPr>
      <w:r w:rsidRPr="004171F5">
        <w:rPr>
          <w:rFonts w:ascii="Calibri" w:hAnsi="Calibri" w:cs="Calibri"/>
          <w:sz w:val="22"/>
          <w:szCs w:val="22"/>
        </w:rPr>
        <w:t>reduce anxiety;</w:t>
      </w:r>
    </w:p>
    <w:p w:rsidR="00DF7E96" w:rsidRPr="004171F5" w:rsidP="003E5058">
      <w:pPr>
        <w:numPr>
          <w:ilvl w:val="0"/>
          <w:numId w:val="1"/>
        </w:numPr>
        <w:spacing w:line="276" w:lineRule="auto"/>
        <w:rPr>
          <w:rFonts w:ascii="Calibri" w:hAnsi="Calibri" w:cs="Calibri"/>
          <w:sz w:val="22"/>
          <w:szCs w:val="22"/>
        </w:rPr>
      </w:pPr>
      <w:r w:rsidRPr="004171F5">
        <w:rPr>
          <w:rFonts w:ascii="Calibri" w:hAnsi="Calibri" w:cs="Calibri"/>
          <w:sz w:val="22"/>
          <w:szCs w:val="22"/>
        </w:rPr>
        <w:t>strengthen resilience;</w:t>
      </w:r>
    </w:p>
    <w:p w:rsidR="00DF7E96" w:rsidRPr="004171F5" w:rsidP="003E5058">
      <w:pPr>
        <w:numPr>
          <w:ilvl w:val="0"/>
          <w:numId w:val="1"/>
        </w:numPr>
        <w:spacing w:line="276" w:lineRule="auto"/>
        <w:rPr>
          <w:rFonts w:ascii="Calibri" w:hAnsi="Calibri" w:cs="Calibri"/>
          <w:sz w:val="22"/>
          <w:szCs w:val="22"/>
        </w:rPr>
      </w:pPr>
      <w:r w:rsidRPr="004171F5">
        <w:rPr>
          <w:rFonts w:ascii="Calibri" w:hAnsi="Calibri" w:cs="Calibri"/>
          <w:sz w:val="22"/>
          <w:szCs w:val="22"/>
        </w:rPr>
        <w:t>improve confidence; and</w:t>
      </w:r>
    </w:p>
    <w:p w:rsidR="00DF7E96" w:rsidRPr="004171F5" w:rsidP="003E5058">
      <w:pPr>
        <w:numPr>
          <w:ilvl w:val="0"/>
          <w:numId w:val="1"/>
        </w:numPr>
        <w:spacing w:line="276" w:lineRule="auto"/>
        <w:rPr>
          <w:rFonts w:ascii="Calibri" w:hAnsi="Calibri" w:cs="Calibri"/>
          <w:sz w:val="22"/>
          <w:szCs w:val="22"/>
        </w:rPr>
      </w:pPr>
      <w:r w:rsidRPr="004171F5">
        <w:rPr>
          <w:rFonts w:ascii="Calibri" w:hAnsi="Calibri" w:cs="Calibri"/>
          <w:sz w:val="22"/>
          <w:szCs w:val="22"/>
        </w:rPr>
        <w:t>reconnect positively with school.</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6</w:t>
      </w:r>
      <w:r w:rsidRPr="004171F5">
        <w:rPr>
          <w:rFonts w:ascii="Calibri" w:hAnsi="Calibri" w:cs="Calibri"/>
          <w:sz w:val="22"/>
          <w:szCs w:val="22"/>
        </w:rPr>
        <w:t>.3</w:t>
      </w:r>
      <w:r w:rsidRPr="004171F5">
        <w:rPr>
          <w:rFonts w:ascii="Calibri" w:hAnsi="Calibri" w:cs="Calibri"/>
          <w:sz w:val="22"/>
          <w:szCs w:val="22"/>
        </w:rPr>
        <w:tab/>
      </w:r>
      <w:r w:rsidRPr="004171F5">
        <w:rPr>
          <w:rFonts w:ascii="Calibri" w:hAnsi="Calibri" w:cs="Calibri"/>
          <w:sz w:val="22"/>
          <w:szCs w:val="22"/>
        </w:rPr>
        <w:t>The following anonymised case examples are illustrative of common presentations encountered by HCPC-registered Music Therapists working in educational settings.</w:t>
      </w:r>
    </w:p>
    <w:p w:rsidR="00DF7E96" w:rsidRPr="004171F5" w:rsidP="003E5058">
      <w:pPr>
        <w:spacing w:line="276" w:lineRule="auto"/>
        <w:rPr>
          <w:rFonts w:ascii="Calibri" w:hAnsi="Calibri" w:cs="Calibri"/>
          <w:b/>
          <w:bCs/>
          <w:i/>
          <w:iCs/>
          <w:sz w:val="22"/>
          <w:szCs w:val="22"/>
        </w:rPr>
      </w:pPr>
      <w:r w:rsidRPr="004171F5">
        <w:rPr>
          <w:rFonts w:ascii="Calibri" w:hAnsi="Calibri" w:cs="Calibri"/>
          <w:b/>
          <w:bCs/>
          <w:i/>
          <w:iCs/>
          <w:sz w:val="22"/>
          <w:szCs w:val="22"/>
        </w:rPr>
        <w:t>Case Example 1: Supporting School Attendance</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A primary-aged pupil had become increasingly reluctant to attend school following a period of heightened anxiety. Mornings frequently resulted in distress, with the child finding it difficult to separate from their parent and engage in classroom activities. Verbal approaches had limited success, as the child struggled to talk about their feelings.</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Music Therapy provided a consistent, predictable space where the pupil could communicate non-verbally through improvisation, songwriting and shared musical interaction. Over time, the therapeutic relationship enabled the child to develop trust, identify emotional states and practise strategies for self-regulation.</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The Music Therapist worked collaboratively with school staff and the family to establish a gradual transition into the school day, using familiar musical routines to reduce anxiety. As the child's confidence increased, they became more willing to enter the classroom, participate in learning and remain in school for longer periods. Attendance improved progressively alongside increased engagement, confidence and emotional wellbeing.</w:t>
      </w:r>
    </w:p>
    <w:p w:rsidR="00DF7E96" w:rsidRPr="004171F5" w:rsidP="003E5058">
      <w:pPr>
        <w:spacing w:line="276" w:lineRule="auto"/>
        <w:rPr>
          <w:rFonts w:ascii="Calibri" w:hAnsi="Calibri" w:cs="Calibri"/>
          <w:b/>
          <w:bCs/>
          <w:i/>
          <w:iCs/>
          <w:sz w:val="22"/>
          <w:szCs w:val="22"/>
        </w:rPr>
      </w:pPr>
      <w:r w:rsidRPr="004171F5">
        <w:rPr>
          <w:rFonts w:ascii="Calibri" w:hAnsi="Calibri" w:cs="Calibri"/>
          <w:b/>
          <w:bCs/>
          <w:i/>
          <w:iCs/>
          <w:sz w:val="22"/>
          <w:szCs w:val="22"/>
        </w:rPr>
        <w:t>Case Example 2: Reintegration Following Prolonged Absence</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A secondary school pupil experienced a prolonged period of absence associated with anxiety, social isolation and a loss of confidence following a significant life event. Returning to a busy school environment felt overwhelming, and the pupil reported feeling disconnected from both peers and staff.</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Music Therapy became part of the pupil's reintegration programme. Sessions focused on emotional expression, developing coping strategies and rebuilding confidence through creative musical experiences. The therapeutic process provided a safe space in which the young person could explore feelings that were difficult to express verbally while gradually strengthening relationships with trusted adults within school.</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As confidence developed, the pupil was able to increase time spent in school, participate more fully in lessons and reconnect with peers through shared musical activities. The intervention complemented the school's pastoral support and contributed to a more successful and sustainable return to education.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6</w:t>
      </w:r>
      <w:r w:rsidRPr="004171F5">
        <w:rPr>
          <w:rFonts w:ascii="Calibri" w:hAnsi="Calibri" w:cs="Calibri"/>
          <w:sz w:val="22"/>
          <w:szCs w:val="22"/>
        </w:rPr>
        <w:t>.4</w:t>
      </w:r>
      <w:r w:rsidRPr="004171F5">
        <w:rPr>
          <w:rFonts w:ascii="Calibri" w:hAnsi="Calibri" w:cs="Calibri"/>
          <w:sz w:val="22"/>
          <w:szCs w:val="22"/>
        </w:rPr>
        <w:tab/>
      </w:r>
      <w:r w:rsidRPr="004171F5">
        <w:rPr>
          <w:rFonts w:ascii="Calibri" w:hAnsi="Calibri" w:cs="Calibri"/>
          <w:sz w:val="22"/>
          <w:szCs w:val="22"/>
        </w:rPr>
        <w:t xml:space="preserve">These </w:t>
      </w:r>
      <w:r w:rsidRPr="004171F5">
        <w:rPr>
          <w:rFonts w:ascii="Calibri" w:hAnsi="Calibri" w:cs="Calibri"/>
          <w:sz w:val="22"/>
          <w:szCs w:val="22"/>
        </w:rPr>
        <w:t>example</w:t>
      </w:r>
      <w:r w:rsidRPr="004171F5">
        <w:rPr>
          <w:rFonts w:ascii="Calibri" w:hAnsi="Calibri" w:cs="Calibri"/>
          <w:sz w:val="22"/>
          <w:szCs w:val="22"/>
        </w:rPr>
        <w:t>s illustrate how addressing the emotional barriers to attendance, rather than focusing solely on attendance itself, can support sustained re-engagement with education.</w:t>
      </w: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7</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Research on Attendance</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7</w:t>
      </w:r>
      <w:r w:rsidRPr="004171F5">
        <w:rPr>
          <w:rFonts w:ascii="Calibri" w:hAnsi="Calibri" w:cs="Calibri"/>
          <w:sz w:val="22"/>
          <w:szCs w:val="22"/>
        </w:rPr>
        <w:t>.1</w:t>
      </w:r>
      <w:r w:rsidRPr="004171F5">
        <w:rPr>
          <w:rFonts w:ascii="Calibri" w:hAnsi="Calibri" w:cs="Calibri"/>
          <w:sz w:val="22"/>
          <w:szCs w:val="22"/>
        </w:rPr>
        <w:tab/>
      </w:r>
      <w:r w:rsidRPr="004171F5">
        <w:rPr>
          <w:rFonts w:ascii="Calibri" w:hAnsi="Calibri" w:cs="Calibri"/>
          <w:sz w:val="22"/>
          <w:szCs w:val="22"/>
        </w:rPr>
        <w:t>While there is currently limited research that examines Music Therapy as a direct intervention to improve school attendance there is however a substantial evidence base demonstrating that Music Therapy addresses many of the factors associated with persistent absence, including anxiety, emotional distress, poor school connectedness and difficulties with emotional regulation.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7</w:t>
      </w:r>
      <w:r w:rsidRPr="004171F5">
        <w:rPr>
          <w:rFonts w:ascii="Calibri" w:hAnsi="Calibri" w:cs="Calibri"/>
          <w:sz w:val="22"/>
          <w:szCs w:val="22"/>
        </w:rPr>
        <w:t>.2</w:t>
      </w:r>
      <w:r w:rsidRPr="004171F5">
        <w:rPr>
          <w:rFonts w:ascii="Calibri" w:hAnsi="Calibri" w:cs="Calibri"/>
          <w:sz w:val="22"/>
          <w:szCs w:val="22"/>
        </w:rPr>
        <w:tab/>
      </w:r>
      <w:r w:rsidRPr="004171F5">
        <w:rPr>
          <w:rFonts w:ascii="Calibri" w:hAnsi="Calibri" w:cs="Calibri"/>
          <w:sz w:val="22"/>
          <w:szCs w:val="22"/>
        </w:rPr>
        <w:t>Finning et al. (2019) conducted a systematic review and meta-analysis examining the relationship between mental health and school attendance. The review found a strong association between anxiety and depression and poor school attendance, including persistent absence and emotionally based school avoidance. These findings suggest that interventions which improve children's emotional wellbeing have the potential to reduce barriers to attendance.</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7</w:t>
      </w:r>
      <w:r w:rsidRPr="004171F5">
        <w:rPr>
          <w:rFonts w:ascii="Calibri" w:hAnsi="Calibri" w:cs="Calibri"/>
          <w:sz w:val="22"/>
          <w:szCs w:val="22"/>
        </w:rPr>
        <w:t>.3</w:t>
      </w:r>
      <w:r w:rsidRPr="004171F5">
        <w:rPr>
          <w:rFonts w:ascii="Calibri" w:hAnsi="Calibri" w:cs="Calibri"/>
          <w:sz w:val="22"/>
          <w:szCs w:val="22"/>
        </w:rPr>
        <w:tab/>
      </w:r>
      <w:r w:rsidRPr="004171F5">
        <w:rPr>
          <w:rFonts w:ascii="Calibri" w:hAnsi="Calibri" w:cs="Calibri"/>
          <w:sz w:val="22"/>
          <w:szCs w:val="22"/>
        </w:rPr>
        <w:t>Belski et al. (2022) systematically reviewed the effectiveness of Music Therapy for children and adolescents experiencing anxiety and depression. The review concluded that Music Therapy is a safe and promising intervention for improving emotional wellbeing, reducing anxiety and supporting young people's mental health. By addressing these underlying emotional factors, Music Therapy can support children to engage more successfully with education.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7</w:t>
      </w:r>
      <w:r w:rsidRPr="004171F5">
        <w:rPr>
          <w:rFonts w:ascii="Calibri" w:hAnsi="Calibri" w:cs="Calibri"/>
          <w:sz w:val="22"/>
          <w:szCs w:val="22"/>
        </w:rPr>
        <w:t>.4</w:t>
      </w:r>
      <w:r w:rsidRPr="004171F5">
        <w:rPr>
          <w:rFonts w:ascii="Calibri" w:hAnsi="Calibri" w:cs="Calibri"/>
          <w:sz w:val="22"/>
          <w:szCs w:val="22"/>
        </w:rPr>
        <w:tab/>
      </w:r>
      <w:r w:rsidRPr="004171F5">
        <w:rPr>
          <w:rFonts w:ascii="Calibri" w:hAnsi="Calibri" w:cs="Calibri"/>
          <w:sz w:val="22"/>
          <w:szCs w:val="22"/>
        </w:rPr>
        <w:t>Collectively, this evidence supports the view that improving attendance requires attention to children's emotional wellbeing rather than relying solely on attendance monitoring and enforcement.</w:t>
      </w:r>
    </w:p>
    <w:p w:rsidR="00DF7E96" w:rsidRPr="004171F5" w:rsidP="003E5058">
      <w:pPr>
        <w:spacing w:line="276" w:lineRule="auto"/>
        <w:rPr>
          <w:rFonts w:ascii="Calibri" w:hAnsi="Calibri" w:cs="Calibri"/>
          <w:b/>
          <w:bCs/>
          <w:sz w:val="22"/>
          <w:szCs w:val="22"/>
        </w:rPr>
      </w:pPr>
    </w:p>
    <w:p w:rsidR="00DF7E96" w:rsidRPr="004171F5" w:rsidP="003E5058">
      <w:pPr>
        <w:spacing w:line="276" w:lineRule="auto"/>
        <w:rPr>
          <w:rFonts w:ascii="Calibri" w:hAnsi="Calibri" w:cs="Calibri"/>
          <w:b/>
          <w:bCs/>
          <w:sz w:val="22"/>
          <w:szCs w:val="22"/>
        </w:rPr>
      </w:pP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8</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Behaviour</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8</w:t>
      </w:r>
      <w:r w:rsidRPr="004171F5">
        <w:rPr>
          <w:rFonts w:ascii="Calibri" w:hAnsi="Calibri" w:cs="Calibri"/>
          <w:sz w:val="22"/>
          <w:szCs w:val="22"/>
        </w:rPr>
        <w:t>.1</w:t>
      </w:r>
      <w:r w:rsidRPr="004171F5">
        <w:rPr>
          <w:rFonts w:ascii="Calibri" w:hAnsi="Calibri" w:cs="Calibri"/>
          <w:sz w:val="22"/>
          <w:szCs w:val="22"/>
        </w:rPr>
        <w:tab/>
      </w:r>
      <w:r w:rsidRPr="004171F5">
        <w:rPr>
          <w:rFonts w:ascii="Calibri" w:hAnsi="Calibri" w:cs="Calibri"/>
          <w:sz w:val="22"/>
          <w:szCs w:val="22"/>
        </w:rPr>
        <w:t>BAMT strongly advocate that b</w:t>
      </w:r>
      <w:r w:rsidRPr="004171F5">
        <w:rPr>
          <w:rFonts w:ascii="Calibri" w:hAnsi="Calibri" w:cs="Calibri"/>
          <w:sz w:val="22"/>
          <w:szCs w:val="22"/>
        </w:rPr>
        <w:t xml:space="preserve">ehaviour should be understood within a relational and developmental context. Many behaviours that challenge arise from difficulties with emotional regulation, communication, </w:t>
      </w:r>
      <w:r w:rsidRPr="004171F5">
        <w:rPr>
          <w:rFonts w:ascii="Calibri" w:hAnsi="Calibri" w:cs="Calibri"/>
          <w:sz w:val="22"/>
          <w:szCs w:val="22"/>
        </w:rPr>
        <w:t xml:space="preserve">trauma, </w:t>
      </w:r>
      <w:r w:rsidRPr="004171F5">
        <w:rPr>
          <w:rFonts w:ascii="Calibri" w:hAnsi="Calibri" w:cs="Calibri"/>
          <w:sz w:val="22"/>
          <w:szCs w:val="22"/>
        </w:rPr>
        <w:t>stress or previous adverse experiences.</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8</w:t>
      </w:r>
      <w:r w:rsidRPr="004171F5">
        <w:rPr>
          <w:rFonts w:ascii="Calibri" w:hAnsi="Calibri" w:cs="Calibri"/>
          <w:sz w:val="22"/>
          <w:szCs w:val="22"/>
        </w:rPr>
        <w:t>.2</w:t>
      </w:r>
      <w:r w:rsidRPr="004171F5">
        <w:rPr>
          <w:rFonts w:ascii="Calibri" w:hAnsi="Calibri" w:cs="Calibri"/>
          <w:sz w:val="22"/>
          <w:szCs w:val="22"/>
        </w:rPr>
        <w:tab/>
      </w:r>
      <w:r w:rsidRPr="004171F5">
        <w:rPr>
          <w:rFonts w:ascii="Calibri" w:hAnsi="Calibri" w:cs="Calibri"/>
          <w:sz w:val="22"/>
          <w:szCs w:val="22"/>
        </w:rPr>
        <w:t>Music Therapy enables children</w:t>
      </w:r>
      <w:r w:rsidRPr="004171F5">
        <w:rPr>
          <w:rFonts w:ascii="Calibri" w:hAnsi="Calibri" w:cs="Calibri"/>
          <w:sz w:val="22"/>
          <w:szCs w:val="22"/>
        </w:rPr>
        <w:t xml:space="preserve"> and young people</w:t>
      </w:r>
      <w:r w:rsidRPr="004171F5">
        <w:rPr>
          <w:rFonts w:ascii="Calibri" w:hAnsi="Calibri" w:cs="Calibri"/>
          <w:sz w:val="22"/>
          <w:szCs w:val="22"/>
        </w:rPr>
        <w:t xml:space="preserve"> to express emotions safely, develop self-regulation skills and strengthen relationships with trusted adults. This preventative approach can reduce conflict, improve classroom participation and support positive behaviour without relying solely on sanctions.</w:t>
      </w:r>
      <w:r w:rsidRPr="004171F5">
        <w:rPr>
          <w:rFonts w:ascii="Calibri" w:hAnsi="Calibri" w:cs="Calibri"/>
          <w:sz w:val="22"/>
          <w:szCs w:val="22"/>
        </w:rPr>
        <w:t xml:space="preserve"> By strengthening relationships and promoting inclusion, Music Therapy helps build positive school cultures where children feel they belong and are better able to thrive.</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8</w:t>
      </w:r>
      <w:r w:rsidRPr="004171F5">
        <w:rPr>
          <w:rFonts w:ascii="Calibri" w:hAnsi="Calibri" w:cs="Calibri"/>
          <w:sz w:val="22"/>
          <w:szCs w:val="22"/>
        </w:rPr>
        <w:t>.3</w:t>
      </w:r>
      <w:r w:rsidRPr="004171F5">
        <w:rPr>
          <w:rFonts w:ascii="Calibri" w:hAnsi="Calibri" w:cs="Calibri"/>
          <w:sz w:val="22"/>
          <w:szCs w:val="22"/>
        </w:rPr>
        <w:tab/>
      </w:r>
      <w:r w:rsidRPr="004171F5">
        <w:rPr>
          <w:rFonts w:ascii="Calibri" w:hAnsi="Calibri" w:cs="Calibri"/>
          <w:sz w:val="22"/>
          <w:szCs w:val="22"/>
        </w:rPr>
        <w:t>Embedding therapeutic support alongside behaviour policies promotes long-term behavioural change and improves the overall learning environment.</w:t>
      </w:r>
    </w:p>
    <w:p w:rsidR="00DF7E96" w:rsidRPr="004171F5" w:rsidP="003E5058">
      <w:pPr>
        <w:spacing w:line="276" w:lineRule="auto"/>
        <w:rPr>
          <w:rFonts w:ascii="Calibri" w:hAnsi="Calibri" w:cs="Calibri"/>
          <w:b/>
          <w:bCs/>
          <w:i/>
          <w:iCs/>
          <w:sz w:val="22"/>
          <w:szCs w:val="22"/>
        </w:rPr>
      </w:pPr>
      <w:r w:rsidRPr="004171F5">
        <w:rPr>
          <w:rFonts w:ascii="Calibri" w:hAnsi="Calibri" w:cs="Calibri"/>
          <w:b/>
          <w:bCs/>
          <w:i/>
          <w:iCs/>
          <w:sz w:val="22"/>
          <w:szCs w:val="22"/>
        </w:rPr>
        <w:t>Case Example 3: Supporting Emotional Regulation and Positive Behaviour</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A Year 5 pupil was frequently removed from the classroom following episodes of shouting, throwing equipment and leaving lessons when overwhelmed. Staff described the behaviour as disruptive, while the pupil found it difficult to explain what had triggered these incidents.</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The pupil was referred for Music Therapy as part of the school's wider pastoral support. Through improvisation and structured musical interaction, the pupil was able to communicate feelings of frustration and anxiety without relying on words. Sessions focused on recognising emotional states, developing self-regulation strategies and experiencing success within a safe therapeutic relationship.</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The Music Therapist worked with school staff to identify musical and sensory strategies that could be incorporated into the school day, including predictable routines and opportunities for self-regulation before situations escalated.</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Over the course of the intervention, staff observed fewer behavioural incidents, improved emotional regulation and greater participation in classroom learning. Relationships with trusted adults strengthened, enabling the pupil to seek support before reaching crisis point.</w:t>
      </w:r>
    </w:p>
    <w:p w:rsidR="00DF7E96" w:rsidRPr="004171F5" w:rsidP="003E5058">
      <w:pPr>
        <w:spacing w:line="276" w:lineRule="auto"/>
        <w:rPr>
          <w:rFonts w:ascii="Calibri" w:hAnsi="Calibri" w:cs="Calibri"/>
          <w:b/>
          <w:bCs/>
          <w:i/>
          <w:iCs/>
          <w:sz w:val="22"/>
          <w:szCs w:val="22"/>
        </w:rPr>
      </w:pPr>
      <w:r w:rsidRPr="004171F5">
        <w:rPr>
          <w:rFonts w:ascii="Calibri" w:hAnsi="Calibri" w:cs="Calibri"/>
          <w:b/>
          <w:bCs/>
          <w:i/>
          <w:iCs/>
          <w:sz w:val="22"/>
          <w:szCs w:val="22"/>
        </w:rPr>
        <w:t>Case Example 4: Restoring Relationships Following Repeated Suspension</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 xml:space="preserve">A secondary school student had received several fixed-term suspensions following conflict with peers and staff. The young person was described as angry and </w:t>
      </w:r>
      <w:r w:rsidRPr="004171F5">
        <w:rPr>
          <w:rFonts w:ascii="Calibri" w:hAnsi="Calibri" w:cs="Calibri"/>
          <w:i/>
          <w:iCs/>
          <w:sz w:val="22"/>
          <w:szCs w:val="22"/>
        </w:rPr>
        <w:t>disengaged, but</w:t>
      </w:r>
      <w:r w:rsidRPr="004171F5">
        <w:rPr>
          <w:rFonts w:ascii="Calibri" w:hAnsi="Calibri" w:cs="Calibri"/>
          <w:i/>
          <w:iCs/>
          <w:sz w:val="22"/>
          <w:szCs w:val="22"/>
        </w:rPr>
        <w:t xml:space="preserve"> found it difficult to talk about their experiences or accept support through traditional talking interventions.</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 xml:space="preserve">Music Therapy offered a non-verbal space where difficult emotions could be explored safely through songwriting, improvisation and collaborative music-making. </w:t>
      </w:r>
      <w:r w:rsidRPr="004171F5">
        <w:rPr>
          <w:rFonts w:ascii="Calibri" w:hAnsi="Calibri" w:cs="Calibri"/>
          <w:i/>
          <w:iCs/>
          <w:sz w:val="22"/>
          <w:szCs w:val="22"/>
        </w:rPr>
        <w:t>As trust developed, the student became increasingly able to reflect on situations that led to conflict, recognise emotional triggers and develop alternative responses.</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The Music Therapist worked alongside pastoral staff as part of the student's reintegration plan, helping translate therapeutic progress into practical strategies within school.</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Over time, staff reported improved relationships with adults, fewer incidents requiring removal from class and increased engagement with learning. The student also described feeling more able to manage frustration and ask for help before situations escalated.</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8</w:t>
      </w:r>
      <w:r w:rsidRPr="004171F5">
        <w:rPr>
          <w:rFonts w:ascii="Calibri" w:hAnsi="Calibri" w:cs="Calibri"/>
          <w:sz w:val="22"/>
          <w:szCs w:val="22"/>
        </w:rPr>
        <w:t>.</w:t>
      </w:r>
      <w:r w:rsidRPr="004171F5">
        <w:rPr>
          <w:rFonts w:ascii="Calibri" w:hAnsi="Calibri" w:cs="Calibri"/>
          <w:sz w:val="22"/>
          <w:szCs w:val="22"/>
        </w:rPr>
        <w:t>5</w:t>
      </w:r>
      <w:r w:rsidRPr="004171F5">
        <w:rPr>
          <w:rFonts w:ascii="Calibri" w:hAnsi="Calibri" w:cs="Calibri"/>
          <w:sz w:val="22"/>
          <w:szCs w:val="22"/>
        </w:rPr>
        <w:t xml:space="preserve"> </w:t>
      </w:r>
      <w:r w:rsidRPr="004171F5">
        <w:rPr>
          <w:rFonts w:ascii="Calibri" w:hAnsi="Calibri" w:cs="Calibri"/>
          <w:sz w:val="22"/>
          <w:szCs w:val="22"/>
        </w:rPr>
        <w:tab/>
      </w:r>
      <w:r w:rsidRPr="004171F5">
        <w:rPr>
          <w:rFonts w:ascii="Calibri" w:hAnsi="Calibri" w:cs="Calibri"/>
          <w:sz w:val="22"/>
          <w:szCs w:val="22"/>
        </w:rPr>
        <w:t>These examples illustrate how Music Therapy complements whole-school behaviour approaches by helping children develop emotional regulation, communication and positive relationships. Rather than focusing solely on managing behaviour, Music Therapy addresses the underlying emotional and relational factors that contribute to behavioural difficulties.</w:t>
      </w:r>
    </w:p>
    <w:p w:rsidR="00DF7E96" w:rsidRPr="004171F5" w:rsidP="003E5058">
      <w:pPr>
        <w:spacing w:line="276" w:lineRule="auto"/>
        <w:rPr>
          <w:rFonts w:ascii="Calibri" w:hAnsi="Calibri" w:cs="Calibri"/>
          <w:b/>
          <w:bCs/>
          <w:sz w:val="22"/>
          <w:szCs w:val="22"/>
        </w:rPr>
      </w:pP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9</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Research on Behaviour and Emotional Regulation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9</w:t>
      </w:r>
      <w:r w:rsidRPr="004171F5">
        <w:rPr>
          <w:rFonts w:ascii="Calibri" w:hAnsi="Calibri" w:cs="Calibri"/>
          <w:sz w:val="22"/>
          <w:szCs w:val="22"/>
        </w:rPr>
        <w:t>.1</w:t>
      </w:r>
      <w:r w:rsidRPr="004171F5">
        <w:rPr>
          <w:rFonts w:ascii="Calibri" w:hAnsi="Calibri" w:cs="Calibri"/>
          <w:sz w:val="22"/>
          <w:szCs w:val="22"/>
        </w:rPr>
        <w:tab/>
      </w:r>
      <w:r w:rsidRPr="004171F5">
        <w:rPr>
          <w:rFonts w:ascii="Calibri" w:hAnsi="Calibri" w:cs="Calibri"/>
          <w:sz w:val="22"/>
          <w:szCs w:val="22"/>
        </w:rPr>
        <w:t>Behaviour is increasingly recognised as a form of communication that reflects children's emotional, relational and developmental experiences. Music Therapy offers a relationship-based, non-verbal intervention that helps children develop emotional regulation, self-awareness, communication and positive relationships.</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9</w:t>
      </w:r>
      <w:r w:rsidRPr="004171F5">
        <w:rPr>
          <w:rFonts w:ascii="Calibri" w:hAnsi="Calibri" w:cs="Calibri"/>
          <w:sz w:val="22"/>
          <w:szCs w:val="22"/>
        </w:rPr>
        <w:t>.2</w:t>
      </w:r>
      <w:r w:rsidRPr="004171F5">
        <w:rPr>
          <w:rFonts w:ascii="Calibri" w:hAnsi="Calibri" w:cs="Calibri"/>
          <w:sz w:val="22"/>
          <w:szCs w:val="22"/>
        </w:rPr>
        <w:tab/>
      </w:r>
      <w:r w:rsidRPr="004171F5">
        <w:rPr>
          <w:rFonts w:ascii="Calibri" w:hAnsi="Calibri" w:cs="Calibri"/>
          <w:sz w:val="22"/>
          <w:szCs w:val="22"/>
        </w:rPr>
        <w:t>Porter et al. (2017) evaluated Music Therapy for 8–16-year-olds in the Music in Mind randomised controlled trial involving children with behavioural and emotional difficulties. The study found significant improvements in self-esteem and reductions in depressive symptoms, together with enhanced communication for older participants. These findings demonstrate the contribution Music Therapy can make to emotional resilience and behavioural wellbeing.</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9</w:t>
      </w:r>
      <w:r w:rsidRPr="004171F5">
        <w:rPr>
          <w:rFonts w:ascii="Calibri" w:hAnsi="Calibri" w:cs="Calibri"/>
          <w:sz w:val="22"/>
          <w:szCs w:val="22"/>
        </w:rPr>
        <w:t>.3</w:t>
      </w:r>
      <w:r w:rsidRPr="004171F5">
        <w:rPr>
          <w:rFonts w:ascii="Calibri" w:hAnsi="Calibri" w:cs="Calibri"/>
          <w:sz w:val="22"/>
          <w:szCs w:val="22"/>
        </w:rPr>
        <w:tab/>
      </w:r>
      <w:r w:rsidRPr="004171F5">
        <w:rPr>
          <w:rFonts w:ascii="Calibri" w:hAnsi="Calibri" w:cs="Calibri"/>
          <w:sz w:val="22"/>
          <w:szCs w:val="22"/>
        </w:rPr>
        <w:t>Chong and Kim (2010) evaluated a 16-week education-oriented Music Therapy programme delivered after school to primary-aged pupils identified by teachers as having emotional and behavioural difficulties. Teachers reported significant improvements in self-control, cooperation, assertiveness and social skills, alongside reductions in problem behaviours. The study concluded that Music Therapy can effectively support children's behavioural and social development within educational settings.</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9</w:t>
      </w:r>
      <w:r w:rsidRPr="004171F5">
        <w:rPr>
          <w:rFonts w:ascii="Calibri" w:hAnsi="Calibri" w:cs="Calibri"/>
          <w:sz w:val="22"/>
          <w:szCs w:val="22"/>
        </w:rPr>
        <w:t>.4</w:t>
      </w:r>
      <w:r w:rsidRPr="004171F5">
        <w:rPr>
          <w:rFonts w:ascii="Calibri" w:hAnsi="Calibri" w:cs="Calibri"/>
          <w:sz w:val="22"/>
          <w:szCs w:val="22"/>
        </w:rPr>
        <w:tab/>
      </w:r>
      <w:r w:rsidRPr="004171F5">
        <w:rPr>
          <w:rFonts w:ascii="Calibri" w:hAnsi="Calibri" w:cs="Calibri"/>
          <w:sz w:val="22"/>
          <w:szCs w:val="22"/>
        </w:rPr>
        <w:t>Earlier research by Rickson and Watkins (2003) also demonstrated improvements in prosocial behaviour among adolescents with behavioural difficulties following Music Therapy, highlighting the potential for therapeutic musical engagement to support more positive interactions within school.</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9</w:t>
      </w:r>
      <w:r w:rsidRPr="004171F5">
        <w:rPr>
          <w:rFonts w:ascii="Calibri" w:hAnsi="Calibri" w:cs="Calibri"/>
          <w:sz w:val="22"/>
          <w:szCs w:val="22"/>
        </w:rPr>
        <w:t>.5</w:t>
      </w:r>
      <w:r w:rsidRPr="004171F5">
        <w:rPr>
          <w:rFonts w:ascii="Calibri" w:hAnsi="Calibri" w:cs="Calibri"/>
          <w:sz w:val="22"/>
          <w:szCs w:val="22"/>
        </w:rPr>
        <w:tab/>
      </w:r>
      <w:r w:rsidRPr="004171F5">
        <w:rPr>
          <w:rFonts w:ascii="Calibri" w:hAnsi="Calibri" w:cs="Calibri"/>
          <w:sz w:val="22"/>
          <w:szCs w:val="22"/>
        </w:rPr>
        <w:t xml:space="preserve">Together, these studies demonstrate that Music Therapy addresses the underlying emotional and interpersonal factors associated with challenging </w:t>
      </w:r>
      <w:r w:rsidRPr="004171F5">
        <w:rPr>
          <w:rFonts w:ascii="Calibri" w:hAnsi="Calibri" w:cs="Calibri"/>
          <w:sz w:val="22"/>
          <w:szCs w:val="22"/>
        </w:rPr>
        <w:t>behaviour, complementing whole-school behaviour approaches and preventative pastoral support.</w:t>
      </w: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10</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Measuring Success</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10</w:t>
      </w:r>
      <w:r w:rsidRPr="004171F5">
        <w:rPr>
          <w:rFonts w:ascii="Calibri" w:hAnsi="Calibri" w:cs="Calibri"/>
          <w:sz w:val="22"/>
          <w:szCs w:val="22"/>
        </w:rPr>
        <w:t>.1</w:t>
      </w:r>
      <w:r w:rsidRPr="004171F5">
        <w:rPr>
          <w:rFonts w:ascii="Calibri" w:hAnsi="Calibri" w:cs="Calibri"/>
          <w:sz w:val="22"/>
          <w:szCs w:val="22"/>
        </w:rPr>
        <w:tab/>
      </w:r>
      <w:r w:rsidRPr="004171F5">
        <w:rPr>
          <w:rFonts w:ascii="Calibri" w:hAnsi="Calibri" w:cs="Calibri"/>
          <w:sz w:val="22"/>
          <w:szCs w:val="22"/>
        </w:rPr>
        <w:t>BAMT believes that if the ambition of the White Paper is for every child to achieve and thrive, measures of school effectiveness must extend beyond academic attainment and attendance. While these remain important indicators, they do not fully reflect whether pupils feel safe, connected, engaged and ready to learn.</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10</w:t>
      </w:r>
      <w:r w:rsidRPr="004171F5">
        <w:rPr>
          <w:rFonts w:ascii="Calibri" w:hAnsi="Calibri" w:cs="Calibri"/>
          <w:sz w:val="22"/>
          <w:szCs w:val="22"/>
        </w:rPr>
        <w:t>.2</w:t>
      </w:r>
      <w:r w:rsidRPr="004171F5">
        <w:rPr>
          <w:rFonts w:ascii="Calibri" w:hAnsi="Calibri" w:cs="Calibri"/>
          <w:sz w:val="22"/>
          <w:szCs w:val="22"/>
        </w:rPr>
        <w:tab/>
      </w:r>
      <w:r w:rsidRPr="004171F5">
        <w:rPr>
          <w:rFonts w:ascii="Calibri" w:hAnsi="Calibri" w:cs="Calibri"/>
          <w:sz w:val="22"/>
          <w:szCs w:val="22"/>
        </w:rPr>
        <w:t xml:space="preserve">Children learn best when they experience positive relationships, a sense of belonging and good emotional wellbeing. These factors underpin attendance, behaviour, participation and achievement. </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10</w:t>
      </w:r>
      <w:r w:rsidRPr="004171F5">
        <w:rPr>
          <w:rFonts w:ascii="Calibri" w:hAnsi="Calibri" w:cs="Calibri"/>
          <w:sz w:val="22"/>
          <w:szCs w:val="22"/>
        </w:rPr>
        <w:t>.3</w:t>
      </w:r>
      <w:r w:rsidRPr="004171F5">
        <w:rPr>
          <w:rFonts w:ascii="Calibri" w:hAnsi="Calibri" w:cs="Calibri"/>
          <w:sz w:val="22"/>
          <w:szCs w:val="22"/>
        </w:rPr>
        <w:tab/>
      </w:r>
      <w:r w:rsidRPr="004171F5">
        <w:rPr>
          <w:rFonts w:ascii="Calibri" w:hAnsi="Calibri" w:cs="Calibri"/>
          <w:sz w:val="22"/>
          <w:szCs w:val="22"/>
        </w:rPr>
        <w:t>Recognising these outcomes would encourage schools to invest in preventative, relationship-based approaches and multidisciplinary support that improve children's capacity to engage with learning. This would provide a more comprehensive assessment of school effectiveness and better reflect the ambitions of the White Paper.</w:t>
      </w:r>
    </w:p>
    <w:p w:rsidR="00DF7E96" w:rsidRPr="004171F5" w:rsidP="003E5058">
      <w:pPr>
        <w:spacing w:line="276" w:lineRule="auto"/>
        <w:rPr>
          <w:rFonts w:ascii="Calibri" w:hAnsi="Calibri" w:cs="Calibri"/>
          <w:sz w:val="22"/>
          <w:szCs w:val="22"/>
        </w:rPr>
      </w:pPr>
      <w:r w:rsidRPr="004171F5">
        <w:rPr>
          <w:rFonts w:ascii="Calibri" w:hAnsi="Calibri" w:cs="Calibri"/>
          <w:sz w:val="22"/>
          <w:szCs w:val="22"/>
        </w:rPr>
        <w:t>10</w:t>
      </w:r>
      <w:r w:rsidRPr="004171F5">
        <w:rPr>
          <w:rFonts w:ascii="Calibri" w:hAnsi="Calibri" w:cs="Calibri"/>
          <w:sz w:val="22"/>
          <w:szCs w:val="22"/>
        </w:rPr>
        <w:t>.4</w:t>
      </w:r>
      <w:r w:rsidRPr="004171F5">
        <w:rPr>
          <w:rFonts w:ascii="Calibri" w:hAnsi="Calibri" w:cs="Calibri"/>
          <w:sz w:val="22"/>
          <w:szCs w:val="22"/>
        </w:rPr>
        <w:tab/>
      </w:r>
      <w:r w:rsidRPr="004171F5">
        <w:rPr>
          <w:rFonts w:ascii="Calibri" w:hAnsi="Calibri" w:cs="Calibri"/>
          <w:sz w:val="22"/>
          <w:szCs w:val="22"/>
        </w:rPr>
        <w:t>Ultimately, if the aim of the White Paper is to ensure that every child is both achieving and thriving, then the measures of success must extend beyond what pupils attain to include how they experience school. Such an approach would provide a more comprehensive and equitable assessment of school effectiveness and better reflect the aspirations of the White Paper.</w:t>
      </w: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1</w:t>
      </w:r>
      <w:r w:rsidRPr="004171F5">
        <w:rPr>
          <w:rFonts w:ascii="Calibri" w:hAnsi="Calibri" w:cs="Calibri"/>
          <w:b/>
          <w:bCs/>
          <w:sz w:val="22"/>
          <w:szCs w:val="22"/>
        </w:rPr>
        <w:t>1</w:t>
      </w:r>
      <w:r w:rsidRPr="004171F5">
        <w:rPr>
          <w:rFonts w:ascii="Calibri" w:hAnsi="Calibri" w:cs="Calibri"/>
          <w:b/>
          <w:bCs/>
          <w:sz w:val="22"/>
          <w:szCs w:val="22"/>
        </w:rPr>
        <w:t>.</w:t>
      </w:r>
      <w:r w:rsidRPr="004171F5">
        <w:rPr>
          <w:rFonts w:ascii="Calibri" w:hAnsi="Calibri" w:cs="Calibri"/>
          <w:b/>
          <w:bCs/>
          <w:sz w:val="22"/>
          <w:szCs w:val="22"/>
        </w:rPr>
        <w:tab/>
      </w:r>
      <w:r w:rsidRPr="004171F5">
        <w:rPr>
          <w:rFonts w:ascii="Calibri" w:hAnsi="Calibri" w:cs="Calibri"/>
          <w:b/>
          <w:bCs/>
          <w:sz w:val="22"/>
          <w:szCs w:val="22"/>
        </w:rPr>
        <w:t>Recommendations</w:t>
      </w:r>
    </w:p>
    <w:p w:rsidR="00DF7E96" w:rsidRPr="004171F5" w:rsidP="00973468">
      <w:pPr>
        <w:spacing w:line="276" w:lineRule="auto"/>
        <w:rPr>
          <w:rFonts w:ascii="Calibri" w:hAnsi="Calibri" w:cs="Calibri"/>
          <w:sz w:val="22"/>
          <w:szCs w:val="22"/>
        </w:rPr>
      </w:pPr>
      <w:r w:rsidRPr="004171F5">
        <w:rPr>
          <w:rFonts w:ascii="Calibri" w:hAnsi="Calibri" w:cs="Calibri"/>
          <w:sz w:val="22"/>
          <w:szCs w:val="22"/>
        </w:rPr>
        <w:t>BAMT recommends that the Education Committee:</w:t>
      </w:r>
    </w:p>
    <w:p w:rsidR="00DF7E96" w:rsidRPr="004171F5" w:rsidP="00973468">
      <w:pPr>
        <w:pStyle w:val="ListParagraph"/>
        <w:numPr>
          <w:ilvl w:val="0"/>
          <w:numId w:val="13"/>
        </w:numPr>
        <w:spacing w:line="276" w:lineRule="auto"/>
        <w:rPr>
          <w:rFonts w:ascii="Calibri" w:hAnsi="Calibri" w:cs="Calibri"/>
          <w:sz w:val="22"/>
          <w:szCs w:val="22"/>
        </w:rPr>
      </w:pPr>
      <w:r w:rsidRPr="004171F5">
        <w:rPr>
          <w:rFonts w:ascii="Calibri" w:hAnsi="Calibri" w:cs="Calibri"/>
          <w:sz w:val="22"/>
          <w:szCs w:val="22"/>
        </w:rPr>
        <w:t>Recognise emotional wellbeing, belonging and positive relationships as fundamental to educational success and embed these within measures of school effectiveness.</w:t>
      </w:r>
    </w:p>
    <w:p w:rsidR="00DF7E96" w:rsidRPr="004171F5" w:rsidP="00973468">
      <w:pPr>
        <w:pStyle w:val="ListParagraph"/>
        <w:numPr>
          <w:ilvl w:val="0"/>
          <w:numId w:val="13"/>
        </w:numPr>
        <w:spacing w:line="276" w:lineRule="auto"/>
        <w:rPr>
          <w:rFonts w:ascii="Calibri" w:hAnsi="Calibri" w:cs="Calibri"/>
          <w:sz w:val="22"/>
          <w:szCs w:val="22"/>
        </w:rPr>
      </w:pPr>
      <w:r w:rsidRPr="004171F5">
        <w:rPr>
          <w:rFonts w:ascii="Calibri" w:hAnsi="Calibri" w:cs="Calibri"/>
          <w:sz w:val="22"/>
          <w:szCs w:val="22"/>
        </w:rPr>
        <w:t>Promote early, preventative and relationship-based interventions that address the underlying barriers to attendance, behaviour and engagement.</w:t>
      </w:r>
    </w:p>
    <w:p w:rsidR="00DF7E96" w:rsidRPr="004171F5" w:rsidP="00973468">
      <w:pPr>
        <w:pStyle w:val="ListParagraph"/>
        <w:numPr>
          <w:ilvl w:val="0"/>
          <w:numId w:val="13"/>
        </w:numPr>
        <w:spacing w:line="276" w:lineRule="auto"/>
        <w:rPr>
          <w:rFonts w:ascii="Calibri" w:hAnsi="Calibri" w:cs="Calibri"/>
          <w:sz w:val="22"/>
          <w:szCs w:val="22"/>
        </w:rPr>
      </w:pPr>
      <w:r w:rsidRPr="004171F5">
        <w:rPr>
          <w:rFonts w:ascii="Calibri" w:hAnsi="Calibri" w:cs="Calibri"/>
          <w:sz w:val="22"/>
          <w:szCs w:val="22"/>
        </w:rPr>
        <w:t>Support schools to employ or commission HCPC-registered Music Therapists as part of multidisciplinary teams to provide evidence-based therapeutic support, improve pupil wellbeing and strengthen participation in learning.</w:t>
      </w:r>
    </w:p>
    <w:p w:rsidR="00DF7E96" w:rsidRPr="004171F5" w:rsidP="00973468">
      <w:pPr>
        <w:pStyle w:val="ListParagraph"/>
        <w:numPr>
          <w:ilvl w:val="0"/>
          <w:numId w:val="13"/>
        </w:numPr>
        <w:spacing w:line="276" w:lineRule="auto"/>
        <w:rPr>
          <w:rFonts w:ascii="Calibri" w:hAnsi="Calibri" w:cs="Calibri"/>
          <w:sz w:val="22"/>
          <w:szCs w:val="22"/>
        </w:rPr>
      </w:pPr>
      <w:r w:rsidRPr="004171F5">
        <w:rPr>
          <w:rFonts w:ascii="Calibri" w:hAnsi="Calibri" w:cs="Calibri"/>
          <w:sz w:val="22"/>
          <w:szCs w:val="22"/>
        </w:rPr>
        <w:t>Ensure schools have access to a range of Allied Health Professionals, including Music Therapists, to work collaboratively with education staff, families and local services.</w:t>
      </w:r>
    </w:p>
    <w:p w:rsidR="00DF7E96" w:rsidRPr="004171F5" w:rsidP="00973468">
      <w:pPr>
        <w:pStyle w:val="ListParagraph"/>
        <w:numPr>
          <w:ilvl w:val="0"/>
          <w:numId w:val="13"/>
        </w:numPr>
        <w:spacing w:line="276" w:lineRule="auto"/>
        <w:rPr>
          <w:rFonts w:ascii="Calibri" w:hAnsi="Calibri" w:cs="Calibri"/>
          <w:b/>
          <w:bCs/>
          <w:sz w:val="22"/>
          <w:szCs w:val="22"/>
        </w:rPr>
      </w:pPr>
      <w:r w:rsidRPr="004171F5">
        <w:rPr>
          <w:rFonts w:ascii="Calibri" w:hAnsi="Calibri" w:cs="Calibri"/>
          <w:sz w:val="22"/>
          <w:szCs w:val="22"/>
        </w:rPr>
        <w:t>Recognise high-quality enrichment, including therapeutic music interventions, as an integral component of a broad and inclusive curriculum that supports every child to achieve and thrive.</w:t>
      </w:r>
    </w:p>
    <w:p w:rsidR="00DF7E96" w:rsidRPr="004171F5" w:rsidP="003E5058">
      <w:pPr>
        <w:spacing w:line="276" w:lineRule="auto"/>
        <w:rPr>
          <w:rFonts w:ascii="Calibri" w:hAnsi="Calibri" w:cs="Calibri"/>
          <w:b/>
          <w:bCs/>
          <w:sz w:val="22"/>
          <w:szCs w:val="22"/>
        </w:rPr>
      </w:pPr>
    </w:p>
    <w:p w:rsidR="00DF7E96" w:rsidRPr="004171F5" w:rsidP="003E5058">
      <w:pPr>
        <w:spacing w:line="276" w:lineRule="auto"/>
        <w:rPr>
          <w:rFonts w:ascii="Calibri" w:hAnsi="Calibri" w:cs="Calibri"/>
          <w:b/>
          <w:bCs/>
          <w:sz w:val="22"/>
          <w:szCs w:val="22"/>
        </w:rPr>
      </w:pP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1</w:t>
      </w:r>
      <w:r w:rsidRPr="004171F5">
        <w:rPr>
          <w:rFonts w:ascii="Calibri" w:hAnsi="Calibri" w:cs="Calibri"/>
          <w:b/>
          <w:bCs/>
          <w:sz w:val="22"/>
          <w:szCs w:val="22"/>
        </w:rPr>
        <w:t>2</w:t>
      </w:r>
      <w:r w:rsidRPr="004171F5">
        <w:rPr>
          <w:rFonts w:ascii="Calibri" w:hAnsi="Calibri" w:cs="Calibri"/>
          <w:b/>
          <w:bCs/>
          <w:sz w:val="22"/>
          <w:szCs w:val="22"/>
        </w:rPr>
        <w:t>.</w:t>
      </w:r>
      <w:r w:rsidRPr="004171F5">
        <w:rPr>
          <w:rFonts w:ascii="Calibri" w:hAnsi="Calibri" w:cs="Calibri"/>
          <w:b/>
          <w:bCs/>
          <w:sz w:val="22"/>
          <w:szCs w:val="22"/>
        </w:rPr>
        <w:tab/>
        <w:t>Conclusion</w:t>
      </w:r>
    </w:p>
    <w:p w:rsidR="00DF7E96" w:rsidRPr="004171F5" w:rsidP="00826D99">
      <w:pPr>
        <w:spacing w:line="276" w:lineRule="auto"/>
        <w:rPr>
          <w:rFonts w:ascii="Calibri" w:hAnsi="Calibri" w:cs="Calibri"/>
          <w:sz w:val="22"/>
          <w:szCs w:val="22"/>
        </w:rPr>
      </w:pPr>
      <w:r w:rsidRPr="004171F5">
        <w:rPr>
          <w:rFonts w:ascii="Calibri" w:hAnsi="Calibri" w:cs="Calibri"/>
          <w:sz w:val="22"/>
          <w:szCs w:val="22"/>
        </w:rPr>
        <w:t>12.1</w:t>
      </w:r>
      <w:r w:rsidRPr="004171F5">
        <w:rPr>
          <w:rFonts w:ascii="Calibri" w:hAnsi="Calibri" w:cs="Calibri"/>
          <w:sz w:val="22"/>
          <w:szCs w:val="22"/>
        </w:rPr>
        <w:tab/>
        <w:t xml:space="preserve">The aspirations of </w:t>
      </w:r>
      <w:r w:rsidRPr="004171F5">
        <w:rPr>
          <w:rFonts w:ascii="Calibri" w:hAnsi="Calibri" w:cs="Calibri"/>
          <w:sz w:val="22"/>
          <w:szCs w:val="22"/>
        </w:rPr>
        <w:t>the Every</w:t>
      </w:r>
      <w:r w:rsidRPr="004171F5">
        <w:rPr>
          <w:rFonts w:ascii="Calibri" w:hAnsi="Calibri" w:cs="Calibri"/>
          <w:sz w:val="22"/>
          <w:szCs w:val="22"/>
        </w:rPr>
        <w:t xml:space="preserve"> Child Achieving and Thriving White Paper cannot be achieved through curriculum and accountability reforms alone. Children thrive when schools combine high expectations with environments that foster emotional wellbeing, belonging, creativity and positive relationships.</w:t>
      </w:r>
    </w:p>
    <w:p w:rsidR="00DF7E96" w:rsidRPr="004171F5" w:rsidP="00826D99">
      <w:pPr>
        <w:spacing w:line="276" w:lineRule="auto"/>
        <w:rPr>
          <w:rFonts w:ascii="Calibri" w:hAnsi="Calibri" w:cs="Calibri"/>
          <w:sz w:val="22"/>
          <w:szCs w:val="22"/>
        </w:rPr>
      </w:pPr>
      <w:r w:rsidRPr="004171F5">
        <w:rPr>
          <w:rFonts w:ascii="Calibri" w:hAnsi="Calibri" w:cs="Calibri"/>
          <w:sz w:val="22"/>
          <w:szCs w:val="22"/>
        </w:rPr>
        <w:t>12.2</w:t>
      </w:r>
      <w:r w:rsidRPr="004171F5">
        <w:rPr>
          <w:rFonts w:ascii="Calibri" w:hAnsi="Calibri" w:cs="Calibri"/>
          <w:sz w:val="22"/>
          <w:szCs w:val="22"/>
        </w:rPr>
        <w:tab/>
        <w:t>Music Therapy is an evidence-based Allied Health Profession that supports attendance, engagement, behaviour, resilience and wellbeing by addressing barriers to learning through therapeutic relationships and musical interaction. Recognising Music Therapy within multidisciplinary school support would strengthen the White Paper's ambitions and help ensure that every child has the opportunity not only to achieve, but to thrive.</w:t>
      </w:r>
    </w:p>
    <w:p w:rsidR="00DF7E96" w:rsidRPr="004171F5" w:rsidP="003E5058">
      <w:pPr>
        <w:spacing w:line="276" w:lineRule="auto"/>
        <w:rPr>
          <w:rFonts w:ascii="Calibri" w:hAnsi="Calibri" w:cs="Calibri"/>
          <w:b/>
          <w:bCs/>
          <w:sz w:val="22"/>
          <w:szCs w:val="22"/>
        </w:rPr>
      </w:pPr>
    </w:p>
    <w:p w:rsidR="00DF7E96" w:rsidRPr="004171F5" w:rsidP="003E5058">
      <w:pPr>
        <w:spacing w:line="276" w:lineRule="auto"/>
        <w:rPr>
          <w:rFonts w:ascii="Calibri" w:hAnsi="Calibri" w:cs="Calibri"/>
          <w:b/>
          <w:bCs/>
          <w:sz w:val="22"/>
          <w:szCs w:val="22"/>
        </w:rPr>
      </w:pPr>
      <w:r w:rsidRPr="004171F5">
        <w:rPr>
          <w:rFonts w:ascii="Calibri" w:hAnsi="Calibri" w:cs="Calibri"/>
          <w:b/>
          <w:bCs/>
          <w:sz w:val="22"/>
          <w:szCs w:val="22"/>
        </w:rPr>
        <w:t>1</w:t>
      </w:r>
      <w:r w:rsidRPr="004171F5">
        <w:rPr>
          <w:rFonts w:ascii="Calibri" w:hAnsi="Calibri" w:cs="Calibri"/>
          <w:b/>
          <w:bCs/>
          <w:sz w:val="22"/>
          <w:szCs w:val="22"/>
        </w:rPr>
        <w:t>3</w:t>
      </w:r>
      <w:r w:rsidRPr="004171F5">
        <w:rPr>
          <w:rFonts w:ascii="Calibri" w:hAnsi="Calibri" w:cs="Calibri"/>
          <w:b/>
          <w:bCs/>
          <w:sz w:val="22"/>
          <w:szCs w:val="22"/>
        </w:rPr>
        <w:t>.</w:t>
      </w:r>
      <w:r w:rsidRPr="004171F5">
        <w:rPr>
          <w:rFonts w:ascii="Calibri" w:hAnsi="Calibri" w:cs="Calibri"/>
          <w:b/>
          <w:bCs/>
          <w:sz w:val="22"/>
          <w:szCs w:val="22"/>
        </w:rPr>
        <w:tab/>
        <w:t>References</w:t>
      </w:r>
    </w:p>
    <w:p w:rsidR="00DF7E96" w:rsidRPr="004171F5" w:rsidP="0049524D">
      <w:pPr>
        <w:spacing w:line="276" w:lineRule="auto"/>
        <w:rPr>
          <w:rFonts w:ascii="Calibri" w:hAnsi="Calibri" w:cs="Calibri"/>
          <w:sz w:val="22"/>
          <w:szCs w:val="22"/>
        </w:rPr>
      </w:pPr>
      <w:r w:rsidRPr="004171F5">
        <w:rPr>
          <w:rFonts w:ascii="Calibri" w:hAnsi="Calibri" w:cs="Calibri"/>
          <w:sz w:val="22"/>
          <w:szCs w:val="22"/>
        </w:rPr>
        <w:t xml:space="preserve">Belski, N., Abdul-Rahman, Z., Youn, E., Balasundaram, V., &amp; Diep, D. (2022). Review: The effectiveness of music therapy in improving depression and anxiety symptoms among children and adolescents: A systematic review. </w:t>
      </w:r>
      <w:r w:rsidRPr="004171F5">
        <w:rPr>
          <w:rFonts w:ascii="Calibri" w:hAnsi="Calibri" w:cs="Calibri"/>
          <w:i/>
          <w:iCs/>
          <w:sz w:val="22"/>
          <w:szCs w:val="22"/>
        </w:rPr>
        <w:t>Child and Adolescent Mental Health, 27</w:t>
      </w:r>
      <w:r w:rsidRPr="004171F5">
        <w:rPr>
          <w:rFonts w:ascii="Calibri" w:hAnsi="Calibri" w:cs="Calibri"/>
          <w:sz w:val="22"/>
          <w:szCs w:val="22"/>
        </w:rPr>
        <w:t>(3), 369–377. https://doi.org/10.1111/camh.12526</w:t>
      </w:r>
    </w:p>
    <w:p w:rsidR="00DF7E96" w:rsidRPr="004171F5" w:rsidP="0049524D">
      <w:pPr>
        <w:spacing w:line="276" w:lineRule="auto"/>
        <w:rPr>
          <w:rFonts w:ascii="Calibri" w:hAnsi="Calibri" w:cs="Calibri"/>
          <w:sz w:val="22"/>
          <w:szCs w:val="22"/>
        </w:rPr>
      </w:pPr>
      <w:r w:rsidRPr="004171F5">
        <w:rPr>
          <w:rFonts w:ascii="Calibri" w:hAnsi="Calibri" w:cs="Calibri"/>
          <w:sz w:val="22"/>
          <w:szCs w:val="22"/>
        </w:rPr>
        <w:t xml:space="preserve">Carr, C., &amp; Wigram, T. (2009). Education-oriented music therapy in mainstream schools: A systematic review. </w:t>
      </w:r>
      <w:r w:rsidRPr="004171F5">
        <w:rPr>
          <w:rFonts w:ascii="Calibri" w:hAnsi="Calibri" w:cs="Calibri"/>
          <w:i/>
          <w:iCs/>
          <w:sz w:val="22"/>
          <w:szCs w:val="22"/>
        </w:rPr>
        <w:t>British Journal of Music Therapy, 23</w:t>
      </w:r>
      <w:r w:rsidRPr="004171F5">
        <w:rPr>
          <w:rFonts w:ascii="Calibri" w:hAnsi="Calibri" w:cs="Calibri"/>
          <w:sz w:val="22"/>
          <w:szCs w:val="22"/>
        </w:rPr>
        <w:t>(1), 3–18. https://doi.org/10.1177/135945750902300102</w:t>
      </w:r>
    </w:p>
    <w:p w:rsidR="00DF7E96" w:rsidRPr="004171F5" w:rsidP="0049524D">
      <w:pPr>
        <w:spacing w:line="276" w:lineRule="auto"/>
        <w:rPr>
          <w:rFonts w:ascii="Calibri" w:hAnsi="Calibri" w:cs="Calibri"/>
          <w:sz w:val="22"/>
          <w:szCs w:val="22"/>
        </w:rPr>
      </w:pPr>
      <w:r w:rsidRPr="004171F5">
        <w:rPr>
          <w:rFonts w:ascii="Calibri" w:hAnsi="Calibri" w:cs="Calibri"/>
          <w:sz w:val="22"/>
          <w:szCs w:val="22"/>
        </w:rPr>
        <w:t xml:space="preserve">Chong, H. J., &amp; Kim, S. J. (2010). Education-oriented music therapy as an after-school program for students with emotional and behavioral problems. </w:t>
      </w:r>
      <w:r w:rsidRPr="004171F5">
        <w:rPr>
          <w:rFonts w:ascii="Calibri" w:hAnsi="Calibri" w:cs="Calibri"/>
          <w:i/>
          <w:iCs/>
          <w:sz w:val="22"/>
          <w:szCs w:val="22"/>
        </w:rPr>
        <w:t>The Arts in Psychotherapy, 37</w:t>
      </w:r>
      <w:r w:rsidRPr="004171F5">
        <w:rPr>
          <w:rFonts w:ascii="Calibri" w:hAnsi="Calibri" w:cs="Calibri"/>
          <w:sz w:val="22"/>
          <w:szCs w:val="22"/>
        </w:rPr>
        <w:t xml:space="preserve">(3), 190–196. </w:t>
      </w:r>
      <w:r>
        <w:fldChar w:fldCharType="begin"/>
      </w:r>
      <w:r>
        <w:instrText xml:space="preserve"> HYPERLINK "https://doi.org/10.1016/j.aip.2010.03.004" \t "_new" </w:instrText>
      </w:r>
      <w:r>
        <w:fldChar w:fldCharType="separate"/>
      </w:r>
      <w:r w:rsidRPr="004171F5">
        <w:rPr>
          <w:rStyle w:val="Hyperlink"/>
          <w:rFonts w:ascii="Calibri" w:hAnsi="Calibri" w:cs="Calibri"/>
          <w:sz w:val="22"/>
          <w:szCs w:val="22"/>
        </w:rPr>
        <w:t>https://doi.org/10.1016/j.aip.2010.03.004</w:t>
      </w:r>
      <w:r>
        <w:fldChar w:fldCharType="end"/>
      </w:r>
    </w:p>
    <w:p w:rsidR="00DF7E96" w:rsidRPr="004171F5" w:rsidP="0049524D">
      <w:pPr>
        <w:spacing w:line="276" w:lineRule="auto"/>
        <w:rPr>
          <w:rFonts w:ascii="Calibri" w:hAnsi="Calibri" w:cs="Calibri"/>
          <w:sz w:val="22"/>
          <w:szCs w:val="22"/>
        </w:rPr>
      </w:pPr>
      <w:r w:rsidRPr="004171F5">
        <w:rPr>
          <w:rFonts w:ascii="Calibri" w:hAnsi="Calibri" w:cs="Calibri"/>
          <w:sz w:val="22"/>
          <w:szCs w:val="22"/>
        </w:rPr>
        <w:t>Finning, K., Ukoumunne</w:t>
      </w:r>
      <w:r w:rsidRPr="004171F5">
        <w:rPr>
          <w:rFonts w:ascii="Calibri" w:hAnsi="Calibri" w:cs="Calibri"/>
          <w:sz w:val="22"/>
          <w:szCs w:val="22"/>
        </w:rPr>
        <w:t xml:space="preserve">, O. C., Ford, T., Danielsson-Waters, E., Shaw, L., Romero De Jager, I., Stentiford, L., &amp; Moore, D. A. (2019). The association between child and adolescent depression and poor attendance at school: A systematic review and meta-analysis. </w:t>
      </w:r>
      <w:r w:rsidRPr="004171F5">
        <w:rPr>
          <w:rFonts w:ascii="Calibri" w:hAnsi="Calibri" w:cs="Calibri"/>
          <w:i/>
          <w:iCs/>
          <w:sz w:val="22"/>
          <w:szCs w:val="22"/>
        </w:rPr>
        <w:t>Child and Adolescent Mental Health, 24</w:t>
      </w:r>
      <w:r w:rsidRPr="004171F5">
        <w:rPr>
          <w:rFonts w:ascii="Calibri" w:hAnsi="Calibri" w:cs="Calibri"/>
          <w:sz w:val="22"/>
          <w:szCs w:val="22"/>
        </w:rPr>
        <w:t xml:space="preserve">(3), 205–216. </w:t>
      </w:r>
      <w:r>
        <w:fldChar w:fldCharType="begin"/>
      </w:r>
      <w:r>
        <w:instrText xml:space="preserve"> HYPERLINK "https://doi.org/10.1111/camh.12322" \t "_new" </w:instrText>
      </w:r>
      <w:r>
        <w:fldChar w:fldCharType="separate"/>
      </w:r>
      <w:r w:rsidRPr="004171F5">
        <w:rPr>
          <w:rStyle w:val="Hyperlink"/>
          <w:rFonts w:ascii="Calibri" w:hAnsi="Calibri" w:cs="Calibri"/>
          <w:sz w:val="22"/>
          <w:szCs w:val="22"/>
        </w:rPr>
        <w:t>https://doi.org/10.1111/camh.12322</w:t>
      </w:r>
      <w:r>
        <w:fldChar w:fldCharType="end"/>
      </w:r>
    </w:p>
    <w:p w:rsidR="00DF7E96" w:rsidRPr="004171F5" w:rsidP="0049524D">
      <w:pPr>
        <w:spacing w:line="276" w:lineRule="auto"/>
        <w:rPr>
          <w:rFonts w:ascii="Calibri" w:hAnsi="Calibri" w:cs="Calibri"/>
          <w:sz w:val="22"/>
          <w:szCs w:val="22"/>
        </w:rPr>
      </w:pPr>
      <w:r w:rsidRPr="004171F5">
        <w:rPr>
          <w:rFonts w:ascii="Calibri" w:hAnsi="Calibri" w:cs="Calibri"/>
          <w:sz w:val="22"/>
          <w:szCs w:val="22"/>
        </w:rPr>
        <w:t xml:space="preserve">Porter, S., McConnell, T., McLaughlin, K., Lynn, F., Cardwell, C., Braiden, H.-J., Boylan, J., Holmes, V., &amp; the Music in Mind Study Group. (2017). Music therapy for children and adolescents with behavioural and emotional problems: A randomised controlled trial. </w:t>
      </w:r>
      <w:r w:rsidRPr="004171F5">
        <w:rPr>
          <w:rFonts w:ascii="Calibri" w:hAnsi="Calibri" w:cs="Calibri"/>
          <w:i/>
          <w:iCs/>
          <w:sz w:val="22"/>
          <w:szCs w:val="22"/>
        </w:rPr>
        <w:t>Journal of Child Psychology and Psychiatry, 58</w:t>
      </w:r>
      <w:r w:rsidRPr="004171F5">
        <w:rPr>
          <w:rFonts w:ascii="Calibri" w:hAnsi="Calibri" w:cs="Calibri"/>
          <w:sz w:val="22"/>
          <w:szCs w:val="22"/>
        </w:rPr>
        <w:t xml:space="preserve">(5), 586–594. </w:t>
      </w:r>
      <w:r>
        <w:fldChar w:fldCharType="begin"/>
      </w:r>
      <w:r>
        <w:instrText xml:space="preserve"> HYPERLINK "https://doi.org/10.1111/jcpp.12656" \t "_new" </w:instrText>
      </w:r>
      <w:r>
        <w:fldChar w:fldCharType="separate"/>
      </w:r>
      <w:r w:rsidRPr="004171F5">
        <w:rPr>
          <w:rStyle w:val="Hyperlink"/>
          <w:rFonts w:ascii="Calibri" w:hAnsi="Calibri" w:cs="Calibri"/>
          <w:sz w:val="22"/>
          <w:szCs w:val="22"/>
        </w:rPr>
        <w:t>https://doi.org/10.1111/jcpp.12656</w:t>
      </w:r>
      <w:r>
        <w:fldChar w:fldCharType="end"/>
      </w:r>
    </w:p>
    <w:p w:rsidR="00DF7E96" w:rsidRPr="004171F5" w:rsidP="0049524D">
      <w:pPr>
        <w:spacing w:line="276" w:lineRule="auto"/>
        <w:rPr>
          <w:rFonts w:ascii="Calibri" w:hAnsi="Calibri" w:cs="Calibri"/>
          <w:sz w:val="22"/>
          <w:szCs w:val="22"/>
        </w:rPr>
      </w:pPr>
      <w:r w:rsidRPr="004171F5">
        <w:rPr>
          <w:rFonts w:ascii="Calibri" w:hAnsi="Calibri" w:cs="Calibri"/>
          <w:sz w:val="22"/>
          <w:szCs w:val="22"/>
        </w:rPr>
        <w:t xml:space="preserve">Rickson, D. J., &amp; Watkins, W. G. (2003). Music therapy to promote prosocial behaviours in aggressive adolescent boys: A pilot study. </w:t>
      </w:r>
      <w:r w:rsidRPr="004171F5">
        <w:rPr>
          <w:rFonts w:ascii="Calibri" w:hAnsi="Calibri" w:cs="Calibri"/>
          <w:i/>
          <w:iCs/>
          <w:sz w:val="22"/>
          <w:szCs w:val="22"/>
        </w:rPr>
        <w:t>Journal of Music Therapy, 40</w:t>
      </w:r>
      <w:r w:rsidRPr="004171F5">
        <w:rPr>
          <w:rFonts w:ascii="Calibri" w:hAnsi="Calibri" w:cs="Calibri"/>
          <w:sz w:val="22"/>
          <w:szCs w:val="22"/>
        </w:rPr>
        <w:t>(4), 283–301. https://doi.org/10.1093/jmt/40.4.283</w:t>
      </w:r>
    </w:p>
    <w:p w:rsidR="00DF7E96" w:rsidRPr="004171F5" w:rsidP="003E5058">
      <w:pPr>
        <w:spacing w:line="276" w:lineRule="auto"/>
        <w:rPr>
          <w:rFonts w:ascii="Calibri" w:hAnsi="Calibri" w:cs="Calibri"/>
          <w:i/>
          <w:iCs/>
          <w:sz w:val="22"/>
          <w:szCs w:val="22"/>
        </w:rPr>
      </w:pPr>
      <w:r w:rsidRPr="004171F5">
        <w:rPr>
          <w:rFonts w:ascii="Calibri" w:hAnsi="Calibri" w:cs="Calibri"/>
          <w:i/>
          <w:iCs/>
          <w:sz w:val="22"/>
          <w:szCs w:val="22"/>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B3126F"/>
    <w:multiLevelType w:val="multilevel"/>
    <w:tmpl w:val="D90C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472D67"/>
    <w:multiLevelType w:val="multilevel"/>
    <w:tmpl w:val="1A68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CB7BA0"/>
    <w:multiLevelType w:val="multilevel"/>
    <w:tmpl w:val="1462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A84B65"/>
    <w:multiLevelType w:val="multilevel"/>
    <w:tmpl w:val="4E740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652338"/>
    <w:multiLevelType w:val="multilevel"/>
    <w:tmpl w:val="B0C0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351495"/>
    <w:multiLevelType w:val="hybridMultilevel"/>
    <w:tmpl w:val="A4C254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29D0799"/>
    <w:multiLevelType w:val="hybridMultilevel"/>
    <w:tmpl w:val="7834DA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6997C50"/>
    <w:multiLevelType w:val="hybridMultilevel"/>
    <w:tmpl w:val="9F420F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8BD5A58"/>
    <w:multiLevelType w:val="multilevel"/>
    <w:tmpl w:val="446C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B8E6A64"/>
    <w:multiLevelType w:val="multilevel"/>
    <w:tmpl w:val="9C1A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B01D67"/>
    <w:multiLevelType w:val="hybridMultilevel"/>
    <w:tmpl w:val="63C4BD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DA356E3"/>
    <w:multiLevelType w:val="hybridMultilevel"/>
    <w:tmpl w:val="0726A5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01515D6"/>
    <w:multiLevelType w:val="multilevel"/>
    <w:tmpl w:val="E4C4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1"/>
  </w:num>
  <w:num w:numId="4">
    <w:abstractNumId w:val="12"/>
  </w:num>
  <w:num w:numId="5">
    <w:abstractNumId w:val="3"/>
  </w:num>
  <w:num w:numId="6">
    <w:abstractNumId w:val="11"/>
  </w:num>
  <w:num w:numId="7">
    <w:abstractNumId w:val="5"/>
  </w:num>
  <w:num w:numId="8">
    <w:abstractNumId w:val="2"/>
  </w:num>
  <w:num w:numId="9">
    <w:abstractNumId w:val="8"/>
  </w:num>
  <w:num w:numId="10">
    <w:abstractNumId w:val="10"/>
  </w:num>
  <w:num w:numId="11">
    <w:abstractNumId w:val="4"/>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51F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1F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1F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1F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1F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F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F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F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F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F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1F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1F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1F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1F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1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FB9"/>
    <w:rPr>
      <w:rFonts w:eastAsiaTheme="majorEastAsia" w:cstheme="majorBidi"/>
      <w:color w:val="272727" w:themeColor="text1" w:themeTint="D8"/>
    </w:rPr>
  </w:style>
  <w:style w:type="paragraph" w:styleId="Title">
    <w:name w:val="Title"/>
    <w:basedOn w:val="Normal"/>
    <w:next w:val="Normal"/>
    <w:link w:val="TitleChar"/>
    <w:uiPriority w:val="10"/>
    <w:qFormat/>
    <w:rsid w:val="00F51F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F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F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FB9"/>
    <w:pPr>
      <w:spacing w:before="160"/>
      <w:jc w:val="center"/>
    </w:pPr>
    <w:rPr>
      <w:i/>
      <w:iCs/>
      <w:color w:val="404040" w:themeColor="text1" w:themeTint="BF"/>
    </w:rPr>
  </w:style>
  <w:style w:type="character" w:customStyle="1" w:styleId="QuoteChar">
    <w:name w:val="Quote Char"/>
    <w:basedOn w:val="DefaultParagraphFont"/>
    <w:link w:val="Quote"/>
    <w:uiPriority w:val="29"/>
    <w:rsid w:val="00F51FB9"/>
    <w:rPr>
      <w:i/>
      <w:iCs/>
      <w:color w:val="404040" w:themeColor="text1" w:themeTint="BF"/>
    </w:rPr>
  </w:style>
  <w:style w:type="paragraph" w:styleId="ListParagraph">
    <w:name w:val="List Paragraph"/>
    <w:basedOn w:val="Normal"/>
    <w:uiPriority w:val="34"/>
    <w:qFormat/>
    <w:rsid w:val="00F51FB9"/>
    <w:pPr>
      <w:ind w:left="720"/>
      <w:contextualSpacing/>
    </w:pPr>
  </w:style>
  <w:style w:type="character" w:styleId="IntenseEmphasis">
    <w:name w:val="Intense Emphasis"/>
    <w:basedOn w:val="DefaultParagraphFont"/>
    <w:uiPriority w:val="21"/>
    <w:qFormat/>
    <w:rsid w:val="00F51FB9"/>
    <w:rPr>
      <w:i/>
      <w:iCs/>
      <w:color w:val="0F4761" w:themeColor="accent1" w:themeShade="BF"/>
    </w:rPr>
  </w:style>
  <w:style w:type="paragraph" w:styleId="IntenseQuote">
    <w:name w:val="Intense Quote"/>
    <w:basedOn w:val="Normal"/>
    <w:next w:val="Normal"/>
    <w:link w:val="IntenseQuoteChar"/>
    <w:uiPriority w:val="30"/>
    <w:qFormat/>
    <w:rsid w:val="00F51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FB9"/>
    <w:rPr>
      <w:i/>
      <w:iCs/>
      <w:color w:val="0F4761" w:themeColor="accent1" w:themeShade="BF"/>
    </w:rPr>
  </w:style>
  <w:style w:type="character" w:styleId="IntenseReference">
    <w:name w:val="Intense Reference"/>
    <w:basedOn w:val="DefaultParagraphFont"/>
    <w:uiPriority w:val="32"/>
    <w:qFormat/>
    <w:rsid w:val="00F51FB9"/>
    <w:rPr>
      <w:b/>
      <w:bCs/>
      <w:smallCaps/>
      <w:color w:val="0F4761" w:themeColor="accent1" w:themeShade="BF"/>
      <w:spacing w:val="5"/>
    </w:rPr>
  </w:style>
  <w:style w:type="character" w:styleId="Hyperlink">
    <w:name w:val="Hyperlink"/>
    <w:basedOn w:val="DefaultParagraphFont"/>
    <w:uiPriority w:val="99"/>
    <w:unhideWhenUsed/>
    <w:rsid w:val="009304AA"/>
    <w:rPr>
      <w:color w:val="467886" w:themeColor="hyperlink"/>
      <w:u w:val="single"/>
    </w:rPr>
  </w:style>
  <w:style w:type="character" w:customStyle="1" w:styleId="UnresolvedMention1">
    <w:name w:val="Unresolved Mention1"/>
    <w:basedOn w:val="DefaultParagraphFont"/>
    <w:uiPriority w:val="99"/>
    <w:semiHidden/>
    <w:unhideWhenUsed/>
    <w:rsid w:val="00930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B8904-4531-42AA-9F9E-043C77BCDFAF}">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ECA0128</dc:title>
  <cp:revision>0</cp:revision>
</cp:coreProperties>
</file>