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152C9" w:rsidRPr="00352653" w:rsidP="00352653">
      <w:pPr>
        <w:pStyle w:val="Heading1"/>
        <w:jc w:val="center"/>
        <w:rPr>
          <w:rFonts w:ascii="Calibri" w:hAnsi="Calibri" w:cs="Calibri"/>
          <w:sz w:val="22"/>
          <w:szCs w:val="22"/>
        </w:rPr>
      </w:pPr>
      <w:r w:rsidRPr="00352653">
        <w:rPr>
          <w:rFonts w:ascii="Calibri" w:hAnsi="Calibri" w:cs="Calibri"/>
          <w:sz w:val="22"/>
          <w:szCs w:val="22"/>
        </w:rPr>
        <w:t xml:space="preserve">Written evidence by </w:t>
      </w:r>
      <w:r w:rsidRPr="00352653">
        <w:rPr>
          <w:rFonts w:ascii="Calibri" w:hAnsi="Calibri" w:cs="Calibri"/>
          <w:sz w:val="22"/>
          <w:szCs w:val="22"/>
        </w:rPr>
        <w:t>Royal National Institute of Blind People (RNIB)</w:t>
      </w:r>
      <w:r w:rsidRPr="00352653">
        <w:rPr>
          <w:rFonts w:ascii="Calibri" w:hAnsi="Calibri" w:cs="Calibri"/>
          <w:sz w:val="22"/>
          <w:szCs w:val="22"/>
        </w:rPr>
        <w:t xml:space="preserve"> (</w:t>
      </w:r>
      <w:r w:rsidRPr="00352653">
        <w:rPr>
          <w:rFonts w:ascii="Calibri" w:hAnsi="Calibri" w:cs="Calibri"/>
          <w:sz w:val="22"/>
          <w:szCs w:val="22"/>
        </w:rPr>
        <w:t>ECA0127</w:t>
      </w:r>
      <w:r w:rsidRPr="00352653">
        <w:rPr>
          <w:rFonts w:ascii="Calibri" w:hAnsi="Calibri" w:cs="Calibri"/>
          <w:sz w:val="22"/>
          <w:szCs w:val="22"/>
        </w:rPr>
        <w:t>)</w:t>
      </w:r>
    </w:p>
    <w:p w:rsidR="00352653" w:rsidRPr="00352653" w:rsidP="00352653">
      <w:pPr>
        <w:rPr>
          <w:rFonts w:ascii="Calibri" w:hAnsi="Calibri" w:cs="Calibri"/>
          <w:sz w:val="22"/>
          <w:szCs w:val="22"/>
        </w:rPr>
      </w:pPr>
    </w:p>
    <w:p w:rsidR="00352653" w:rsidRPr="00352653" w:rsidP="00352653">
      <w:pPr>
        <w:rPr>
          <w:rFonts w:ascii="Calibri" w:hAnsi="Calibri" w:cs="Calibri"/>
          <w:b/>
          <w:bCs/>
          <w:sz w:val="22"/>
          <w:szCs w:val="22"/>
        </w:rPr>
      </w:pPr>
      <w:r w:rsidRPr="00352653">
        <w:rPr>
          <w:rFonts w:ascii="Calibri" w:hAnsi="Calibri" w:cs="Calibri"/>
          <w:b/>
          <w:bCs/>
          <w:sz w:val="22"/>
          <w:szCs w:val="22"/>
        </w:rPr>
        <w:t>Education Committee</w:t>
      </w:r>
    </w:p>
    <w:p w:rsidR="00352653" w:rsidRPr="00352653" w:rsidP="00352653">
      <w:pPr>
        <w:rPr>
          <w:rFonts w:ascii="Calibri" w:hAnsi="Calibri" w:cs="Calibri"/>
          <w:b/>
          <w:bCs/>
          <w:sz w:val="22"/>
          <w:szCs w:val="22"/>
        </w:rPr>
      </w:pPr>
    </w:p>
    <w:p w:rsidR="00352653" w:rsidRPr="00352653" w:rsidP="00352653">
      <w:pPr>
        <w:rPr>
          <w:rFonts w:ascii="Calibri" w:hAnsi="Calibri" w:cs="Calibri"/>
          <w:b/>
          <w:bCs/>
          <w:sz w:val="22"/>
          <w:szCs w:val="22"/>
        </w:rPr>
      </w:pPr>
      <w:r w:rsidRPr="00352653">
        <w:rPr>
          <w:rFonts w:ascii="Calibri" w:hAnsi="Calibri" w:cs="Calibri"/>
          <w:b/>
          <w:bCs/>
          <w:sz w:val="22"/>
          <w:szCs w:val="22"/>
        </w:rPr>
        <w:t>Every Child Achieving and Thriving’ White Paper</w:t>
      </w:r>
    </w:p>
    <w:p w:rsidR="007152C9" w:rsidRPr="00352653" w:rsidP="00766632">
      <w:pPr>
        <w:rPr>
          <w:rFonts w:ascii="Calibri" w:hAnsi="Calibri" w:cs="Calibri"/>
          <w:sz w:val="22"/>
          <w:szCs w:val="22"/>
        </w:rPr>
      </w:pPr>
    </w:p>
    <w:p w:rsidR="007152C9" w:rsidRPr="00352653" w:rsidP="00766632">
      <w:pPr>
        <w:pStyle w:val="Heading2"/>
        <w:rPr>
          <w:rFonts w:ascii="Calibri" w:hAnsi="Calibri" w:cs="Calibri"/>
          <w:sz w:val="22"/>
          <w:szCs w:val="22"/>
        </w:rPr>
      </w:pPr>
      <w:r w:rsidRPr="00352653">
        <w:rPr>
          <w:rFonts w:ascii="Calibri" w:hAnsi="Calibri" w:cs="Calibri"/>
          <w:sz w:val="22"/>
          <w:szCs w:val="22"/>
        </w:rPr>
        <w:t>1. About RNIB</w:t>
      </w:r>
    </w:p>
    <w:p w:rsidR="007152C9" w:rsidRPr="00352653" w:rsidP="00D77DDD">
      <w:pPr>
        <w:rPr>
          <w:rFonts w:ascii="Calibri" w:hAnsi="Calibri" w:cs="Calibri"/>
          <w:sz w:val="22"/>
          <w:szCs w:val="22"/>
        </w:rPr>
      </w:pPr>
      <w:r w:rsidRPr="00352653">
        <w:rPr>
          <w:rFonts w:ascii="Calibri" w:hAnsi="Calibri" w:cs="Calibri"/>
          <w:b/>
          <w:sz w:val="22"/>
          <w:szCs w:val="22"/>
        </w:rPr>
        <w:t>1.1</w:t>
      </w:r>
      <w:r w:rsidRPr="00352653">
        <w:rPr>
          <w:rFonts w:ascii="Calibri" w:hAnsi="Calibri" w:cs="Calibri"/>
          <w:b/>
          <w:sz w:val="22"/>
          <w:szCs w:val="22"/>
        </w:rPr>
        <w:t xml:space="preserve"> </w:t>
      </w:r>
      <w:r w:rsidRPr="00352653">
        <w:rPr>
          <w:rFonts w:ascii="Calibri" w:hAnsi="Calibri" w:cs="Calibri"/>
          <w:sz w:val="22"/>
          <w:szCs w:val="22"/>
        </w:rPr>
        <w:t>The Royal National Institute of Blind People (RNIB) is one of the UK’s leading sight loss charities and the largest community of blind and partially sighted people. Every day 250 people begin to lose their sight. We want society, communities and individuals to see differently about sight loss.</w:t>
      </w:r>
    </w:p>
    <w:p w:rsidR="007152C9" w:rsidRPr="00352653" w:rsidP="00D77DDD">
      <w:pPr>
        <w:rPr>
          <w:rFonts w:ascii="Calibri" w:hAnsi="Calibri" w:cs="Calibri"/>
          <w:sz w:val="22"/>
          <w:szCs w:val="22"/>
        </w:rPr>
      </w:pPr>
    </w:p>
    <w:p w:rsidR="007152C9" w:rsidRPr="00352653" w:rsidP="00902925">
      <w:pPr>
        <w:pStyle w:val="Heading2"/>
        <w:rPr>
          <w:rFonts w:ascii="Calibri" w:hAnsi="Calibri" w:cs="Calibri"/>
          <w:sz w:val="22"/>
          <w:szCs w:val="22"/>
        </w:rPr>
      </w:pPr>
      <w:r w:rsidRPr="00352653">
        <w:rPr>
          <w:rFonts w:ascii="Calibri" w:hAnsi="Calibri" w:cs="Calibri"/>
          <w:sz w:val="22"/>
          <w:szCs w:val="22"/>
        </w:rPr>
        <w:t>2. Summary</w:t>
      </w:r>
    </w:p>
    <w:p w:rsidR="007152C9" w:rsidRPr="00352653" w:rsidP="00902925">
      <w:pPr>
        <w:rPr>
          <w:rFonts w:ascii="Calibri" w:hAnsi="Calibri" w:cs="Calibri"/>
          <w:sz w:val="22"/>
          <w:szCs w:val="22"/>
        </w:rPr>
      </w:pPr>
      <w:r w:rsidRPr="00352653">
        <w:rPr>
          <w:rFonts w:ascii="Calibri" w:hAnsi="Calibri" w:cs="Calibri"/>
          <w:b/>
          <w:bCs/>
          <w:sz w:val="22"/>
          <w:szCs w:val="22"/>
        </w:rPr>
        <w:t>2.1</w:t>
      </w:r>
      <w:r w:rsidRPr="00352653">
        <w:rPr>
          <w:rFonts w:ascii="Calibri" w:hAnsi="Calibri" w:cs="Calibri"/>
          <w:sz w:val="22"/>
          <w:szCs w:val="22"/>
        </w:rPr>
        <w:t xml:space="preserve"> </w:t>
      </w:r>
      <w:r w:rsidRPr="00352653">
        <w:rPr>
          <w:rFonts w:ascii="Calibri" w:hAnsi="Calibri" w:cs="Calibri"/>
          <w:sz w:val="22"/>
          <w:szCs w:val="22"/>
        </w:rPr>
        <w:t xml:space="preserve">RNIB welcomes the ambition set out in </w:t>
      </w:r>
      <w:r w:rsidRPr="00352653">
        <w:rPr>
          <w:rFonts w:ascii="Calibri" w:hAnsi="Calibri" w:cs="Calibri"/>
          <w:sz w:val="22"/>
          <w:szCs w:val="22"/>
        </w:rPr>
        <w:t xml:space="preserve">the </w:t>
      </w:r>
      <w:r w:rsidRPr="00352653">
        <w:rPr>
          <w:rFonts w:ascii="Calibri" w:hAnsi="Calibri" w:cs="Calibri"/>
          <w:i/>
          <w:iCs/>
          <w:sz w:val="22"/>
          <w:szCs w:val="22"/>
        </w:rPr>
        <w:t>Every</w:t>
      </w:r>
      <w:r w:rsidRPr="00352653">
        <w:rPr>
          <w:rFonts w:ascii="Calibri" w:hAnsi="Calibri" w:cs="Calibri"/>
          <w:i/>
          <w:iCs/>
          <w:sz w:val="22"/>
          <w:szCs w:val="22"/>
        </w:rPr>
        <w:t xml:space="preserve"> Child Achieving and Thriving</w:t>
      </w:r>
      <w:r w:rsidRPr="00352653">
        <w:rPr>
          <w:rFonts w:ascii="Calibri" w:hAnsi="Calibri" w:cs="Calibri"/>
          <w:sz w:val="22"/>
          <w:szCs w:val="22"/>
        </w:rPr>
        <w:t xml:space="preserve"> White Paper to create a more inclusive education system, close the attainment gap and reduce disadvantage. </w:t>
      </w:r>
    </w:p>
    <w:p w:rsidR="007152C9" w:rsidRPr="00352653" w:rsidP="00902925">
      <w:pPr>
        <w:rPr>
          <w:rFonts w:ascii="Calibri" w:hAnsi="Calibri" w:cs="Calibri"/>
          <w:sz w:val="22"/>
          <w:szCs w:val="22"/>
        </w:rPr>
      </w:pPr>
    </w:p>
    <w:p w:rsidR="007152C9" w:rsidRPr="00352653" w:rsidP="00902925">
      <w:pPr>
        <w:rPr>
          <w:rFonts w:ascii="Calibri" w:hAnsi="Calibri" w:cs="Calibri"/>
          <w:sz w:val="22"/>
          <w:szCs w:val="22"/>
        </w:rPr>
      </w:pPr>
      <w:r w:rsidRPr="00352653">
        <w:rPr>
          <w:rFonts w:ascii="Calibri" w:hAnsi="Calibri" w:cs="Calibri"/>
          <w:b/>
          <w:bCs/>
          <w:sz w:val="22"/>
          <w:szCs w:val="22"/>
        </w:rPr>
        <w:t>2.2</w:t>
      </w:r>
      <w:r w:rsidRPr="00352653">
        <w:rPr>
          <w:rFonts w:ascii="Calibri" w:hAnsi="Calibri" w:cs="Calibri"/>
          <w:sz w:val="22"/>
          <w:szCs w:val="22"/>
        </w:rPr>
        <w:t xml:space="preserve"> To ensure these reforms deliver for children and young people with vision impairment</w:t>
      </w:r>
      <w:r w:rsidRPr="00352653">
        <w:rPr>
          <w:rFonts w:ascii="Calibri" w:hAnsi="Calibri" w:cs="Calibri"/>
          <w:sz w:val="22"/>
          <w:szCs w:val="22"/>
        </w:rPr>
        <w:t xml:space="preserve"> (VI)</w:t>
      </w:r>
      <w:r w:rsidRPr="00352653">
        <w:rPr>
          <w:rFonts w:ascii="Calibri" w:hAnsi="Calibri" w:cs="Calibri"/>
          <w:sz w:val="22"/>
          <w:szCs w:val="22"/>
        </w:rPr>
        <w:t>, we urge the Committee to consider the following priorities:</w:t>
      </w:r>
    </w:p>
    <w:p w:rsidR="007152C9" w:rsidRPr="00352653" w:rsidP="00902925">
      <w:pPr>
        <w:rPr>
          <w:rFonts w:ascii="Calibri" w:hAnsi="Calibri" w:cs="Calibri"/>
          <w:sz w:val="22"/>
          <w:szCs w:val="22"/>
        </w:rPr>
      </w:pPr>
    </w:p>
    <w:p w:rsidR="007152C9" w:rsidRPr="00352653" w:rsidP="00583335">
      <w:pPr>
        <w:pStyle w:val="ListBullet"/>
        <w:rPr>
          <w:rFonts w:ascii="Calibri" w:hAnsi="Calibri" w:cs="Calibri"/>
          <w:sz w:val="22"/>
          <w:szCs w:val="22"/>
        </w:rPr>
      </w:pPr>
      <w:r w:rsidRPr="00352653">
        <w:rPr>
          <w:rFonts w:ascii="Calibri" w:hAnsi="Calibri" w:cs="Calibri"/>
          <w:b/>
          <w:bCs/>
          <w:sz w:val="22"/>
          <w:szCs w:val="22"/>
        </w:rPr>
        <w:t>Improve long-term outcomes by supporting successful transitions into adulthood.</w:t>
      </w:r>
      <w:r w:rsidRPr="00352653">
        <w:rPr>
          <w:rFonts w:ascii="Calibri" w:hAnsi="Calibri" w:cs="Calibri"/>
          <w:sz w:val="22"/>
          <w:szCs w:val="22"/>
        </w:rPr>
        <w:t xml:space="preserve"> A broader curriculum, tailored careers advice and coordinated support should equip young people with vision impairment with the independence, confidence and skills they need to progress into further education, employment and adult life.</w:t>
      </w:r>
    </w:p>
    <w:p w:rsidR="007152C9" w:rsidRPr="00352653" w:rsidP="00902925">
      <w:pPr>
        <w:pStyle w:val="ListBullet"/>
        <w:rPr>
          <w:rFonts w:ascii="Calibri" w:hAnsi="Calibri" w:cs="Calibri"/>
          <w:sz w:val="22"/>
          <w:szCs w:val="22"/>
        </w:rPr>
      </w:pPr>
      <w:r w:rsidRPr="00352653">
        <w:rPr>
          <w:rFonts w:ascii="Calibri" w:hAnsi="Calibri" w:cs="Calibri"/>
          <w:b/>
          <w:bCs/>
          <w:sz w:val="22"/>
          <w:szCs w:val="22"/>
        </w:rPr>
        <w:t>Recognise the specialist skills children and young people with vision impairment need to succeed.</w:t>
      </w:r>
      <w:r w:rsidRPr="00352653">
        <w:rPr>
          <w:rFonts w:ascii="Calibri" w:hAnsi="Calibri" w:cs="Calibri"/>
          <w:sz w:val="22"/>
          <w:szCs w:val="22"/>
        </w:rPr>
        <w:t xml:space="preserve"> Government should embed the Curriculum Framework for Children and Young People with Vision Impairment (CFVI) </w:t>
      </w:r>
      <w:r w:rsidRPr="00352653">
        <w:rPr>
          <w:rFonts w:ascii="Calibri" w:hAnsi="Calibri" w:cs="Calibri"/>
          <w:sz w:val="22"/>
          <w:szCs w:val="22"/>
        </w:rPr>
        <w:t>across</w:t>
      </w:r>
      <w:r w:rsidRPr="00352653">
        <w:rPr>
          <w:rFonts w:ascii="Calibri" w:hAnsi="Calibri" w:cs="Calibri"/>
          <w:sz w:val="22"/>
          <w:szCs w:val="22"/>
        </w:rPr>
        <w:t xml:space="preserve"> </w:t>
      </w:r>
      <w:r w:rsidRPr="00352653">
        <w:rPr>
          <w:rFonts w:ascii="Calibri" w:hAnsi="Calibri" w:cs="Calibri"/>
          <w:sz w:val="22"/>
          <w:szCs w:val="22"/>
        </w:rPr>
        <w:t xml:space="preserve">all </w:t>
      </w:r>
      <w:r w:rsidRPr="00352653">
        <w:rPr>
          <w:rFonts w:ascii="Calibri" w:hAnsi="Calibri" w:cs="Calibri"/>
          <w:sz w:val="22"/>
          <w:szCs w:val="22"/>
        </w:rPr>
        <w:t xml:space="preserve">national </w:t>
      </w:r>
      <w:r w:rsidRPr="00352653">
        <w:rPr>
          <w:rFonts w:ascii="Calibri" w:hAnsi="Calibri" w:cs="Calibri"/>
          <w:sz w:val="22"/>
          <w:szCs w:val="22"/>
        </w:rPr>
        <w:t>education policy</w:t>
      </w:r>
      <w:r w:rsidRPr="00352653">
        <w:rPr>
          <w:rFonts w:ascii="Calibri" w:hAnsi="Calibri" w:cs="Calibri"/>
          <w:sz w:val="22"/>
          <w:szCs w:val="22"/>
        </w:rPr>
        <w:t xml:space="preserve"> and </w:t>
      </w:r>
      <w:r w:rsidRPr="00352653">
        <w:rPr>
          <w:rFonts w:ascii="Calibri" w:hAnsi="Calibri" w:cs="Calibri"/>
          <w:sz w:val="22"/>
          <w:szCs w:val="22"/>
        </w:rPr>
        <w:t>guidance,</w:t>
      </w:r>
      <w:r w:rsidRPr="00352653">
        <w:rPr>
          <w:rFonts w:ascii="Calibri" w:hAnsi="Calibri" w:cs="Calibri"/>
          <w:sz w:val="22"/>
          <w:szCs w:val="22"/>
        </w:rPr>
        <w:t xml:space="preserve"> and</w:t>
      </w:r>
      <w:r w:rsidRPr="00352653">
        <w:rPr>
          <w:rFonts w:ascii="Calibri" w:hAnsi="Calibri" w:cs="Calibri"/>
          <w:sz w:val="22"/>
          <w:szCs w:val="22"/>
        </w:rPr>
        <w:t xml:space="preserve"> ensure the curriculum</w:t>
      </w:r>
      <w:r w:rsidRPr="00352653">
        <w:rPr>
          <w:rFonts w:ascii="Calibri" w:hAnsi="Calibri" w:cs="Calibri"/>
          <w:sz w:val="22"/>
          <w:szCs w:val="22"/>
        </w:rPr>
        <w:t xml:space="preserve"> and </w:t>
      </w:r>
      <w:r w:rsidRPr="00352653">
        <w:rPr>
          <w:rFonts w:ascii="Calibri" w:hAnsi="Calibri" w:cs="Calibri"/>
          <w:sz w:val="22"/>
          <w:szCs w:val="22"/>
        </w:rPr>
        <w:t>assessment</w:t>
      </w:r>
      <w:r w:rsidRPr="00352653">
        <w:rPr>
          <w:rFonts w:ascii="Calibri" w:hAnsi="Calibri" w:cs="Calibri"/>
          <w:sz w:val="22"/>
          <w:szCs w:val="22"/>
        </w:rPr>
        <w:t xml:space="preserve"> system</w:t>
      </w:r>
      <w:r w:rsidRPr="00352653">
        <w:rPr>
          <w:rFonts w:ascii="Calibri" w:hAnsi="Calibri" w:cs="Calibri"/>
          <w:sz w:val="22"/>
          <w:szCs w:val="22"/>
        </w:rPr>
        <w:t xml:space="preserve"> values specialist skills such as braille, assistive technology, mobility and independent living alongside academic attainment.</w:t>
      </w:r>
    </w:p>
    <w:p w:rsidR="007152C9" w:rsidRPr="00352653" w:rsidP="00902925">
      <w:pPr>
        <w:pStyle w:val="ListBullet"/>
        <w:rPr>
          <w:rFonts w:ascii="Calibri" w:hAnsi="Calibri" w:cs="Calibri"/>
          <w:sz w:val="22"/>
          <w:szCs w:val="22"/>
        </w:rPr>
      </w:pPr>
      <w:r w:rsidRPr="00352653">
        <w:rPr>
          <w:rFonts w:ascii="Calibri" w:hAnsi="Calibri" w:cs="Calibri"/>
          <w:b/>
          <w:bCs/>
          <w:sz w:val="22"/>
          <w:szCs w:val="22"/>
        </w:rPr>
        <w:t>Ensure children and young people with vision impairment have equitable access to education and enrichment.</w:t>
      </w:r>
      <w:r w:rsidRPr="00352653">
        <w:rPr>
          <w:rFonts w:ascii="Calibri" w:hAnsi="Calibri" w:cs="Calibri"/>
          <w:sz w:val="22"/>
          <w:szCs w:val="22"/>
        </w:rPr>
        <w:t xml:space="preserve"> This includes timely access to specialist support, accessible enrichment opportunities, inclusive attendance policies and admissions arrangements that enable every child to thrive.</w:t>
      </w:r>
    </w:p>
    <w:p w:rsidR="007152C9" w:rsidRPr="00352653" w:rsidP="00902925">
      <w:pPr>
        <w:pStyle w:val="ListBullet"/>
        <w:rPr>
          <w:rFonts w:ascii="Calibri" w:hAnsi="Calibri" w:cs="Calibri"/>
          <w:sz w:val="22"/>
          <w:szCs w:val="22"/>
        </w:rPr>
      </w:pPr>
      <w:r w:rsidRPr="00352653">
        <w:rPr>
          <w:rFonts w:ascii="Calibri" w:hAnsi="Calibri" w:cs="Calibri"/>
          <w:b/>
          <w:bCs/>
          <w:sz w:val="22"/>
          <w:szCs w:val="22"/>
        </w:rPr>
        <w:t>Strengthen specialist support</w:t>
      </w:r>
      <w:r w:rsidRPr="00352653">
        <w:rPr>
          <w:rFonts w:ascii="Calibri" w:hAnsi="Calibri" w:cs="Calibri"/>
          <w:sz w:val="22"/>
          <w:szCs w:val="22"/>
        </w:rPr>
        <w:t>.</w:t>
      </w:r>
      <w:r w:rsidRPr="00352653">
        <w:rPr>
          <w:rFonts w:ascii="Calibri" w:hAnsi="Calibri" w:cs="Calibri"/>
          <w:sz w:val="22"/>
          <w:szCs w:val="22"/>
        </w:rPr>
        <w:t xml:space="preserve"> Sustainable funding for sensory support services and a dedicated workforce strategy </w:t>
      </w:r>
      <w:r w:rsidRPr="00352653">
        <w:rPr>
          <w:rFonts w:ascii="Calibri" w:hAnsi="Calibri" w:cs="Calibri"/>
          <w:sz w:val="22"/>
          <w:szCs w:val="22"/>
        </w:rPr>
        <w:t>are</w:t>
      </w:r>
      <w:r w:rsidRPr="00352653">
        <w:rPr>
          <w:rFonts w:ascii="Calibri" w:hAnsi="Calibri" w:cs="Calibri"/>
          <w:sz w:val="22"/>
          <w:szCs w:val="22"/>
        </w:rPr>
        <w:t xml:space="preserve"> </w:t>
      </w:r>
      <w:r w:rsidRPr="00352653">
        <w:rPr>
          <w:rFonts w:ascii="Calibri" w:hAnsi="Calibri" w:cs="Calibri"/>
          <w:sz w:val="22"/>
          <w:szCs w:val="22"/>
        </w:rPr>
        <w:t>essential to ensure children and young people with vision impairment can access Qualified Teachers of Children and Young People with Vision Impairment (QTVIs), Qualified Habilitation Specialists (QHSs) and other specialist professionals when they need them.</w:t>
      </w:r>
    </w:p>
    <w:p w:rsidR="007152C9" w:rsidRPr="00352653" w:rsidP="00D77DDD">
      <w:pPr>
        <w:rPr>
          <w:rFonts w:ascii="Calibri" w:hAnsi="Calibri" w:cs="Calibri"/>
          <w:sz w:val="22"/>
          <w:szCs w:val="22"/>
        </w:rPr>
      </w:pPr>
    </w:p>
    <w:p w:rsidR="007152C9" w:rsidRPr="00352653" w:rsidP="00583335">
      <w:pPr>
        <w:pStyle w:val="Heading2"/>
        <w:rPr>
          <w:rFonts w:ascii="Calibri" w:hAnsi="Calibri" w:cs="Calibri"/>
          <w:sz w:val="22"/>
          <w:szCs w:val="22"/>
        </w:rPr>
      </w:pPr>
      <w:r w:rsidRPr="00352653">
        <w:rPr>
          <w:rFonts w:ascii="Calibri" w:hAnsi="Calibri" w:cs="Calibri"/>
          <w:sz w:val="22"/>
          <w:szCs w:val="22"/>
        </w:rPr>
        <w:t>3</w:t>
      </w:r>
      <w:r w:rsidRPr="00352653">
        <w:rPr>
          <w:rFonts w:ascii="Calibri" w:hAnsi="Calibri" w:cs="Calibri"/>
          <w:sz w:val="22"/>
          <w:szCs w:val="22"/>
        </w:rPr>
        <w:t xml:space="preserve">. </w:t>
      </w:r>
      <w:r w:rsidRPr="00352653">
        <w:rPr>
          <w:rFonts w:ascii="Calibri" w:hAnsi="Calibri" w:cs="Calibri"/>
          <w:sz w:val="22"/>
          <w:szCs w:val="22"/>
        </w:rPr>
        <w:t>Raising attainment</w:t>
      </w:r>
    </w:p>
    <w:p w:rsidR="007152C9" w:rsidRPr="00352653" w:rsidP="00766632">
      <w:pPr>
        <w:rPr>
          <w:rFonts w:ascii="Calibri" w:hAnsi="Calibri" w:cs="Calibri"/>
          <w:sz w:val="22"/>
          <w:szCs w:val="22"/>
        </w:rPr>
      </w:pPr>
      <w:r w:rsidRPr="00352653">
        <w:rPr>
          <w:rFonts w:ascii="Calibri" w:hAnsi="Calibri" w:cs="Calibri"/>
          <w:b/>
          <w:bCs/>
          <w:sz w:val="22"/>
          <w:szCs w:val="22"/>
        </w:rPr>
        <w:t>3</w:t>
      </w:r>
      <w:r w:rsidRPr="00352653">
        <w:rPr>
          <w:rFonts w:ascii="Calibri" w:hAnsi="Calibri" w:cs="Calibri"/>
          <w:b/>
          <w:bCs/>
          <w:sz w:val="22"/>
          <w:szCs w:val="22"/>
        </w:rPr>
        <w:t>.1</w:t>
      </w:r>
      <w:r w:rsidRPr="00352653">
        <w:rPr>
          <w:rFonts w:ascii="Calibri" w:hAnsi="Calibri" w:cs="Calibri"/>
          <w:sz w:val="22"/>
          <w:szCs w:val="22"/>
        </w:rPr>
        <w:t xml:space="preserve"> </w:t>
      </w:r>
      <w:r w:rsidRPr="00352653">
        <w:rPr>
          <w:rFonts w:ascii="Calibri" w:hAnsi="Calibri" w:cs="Calibri"/>
          <w:sz w:val="22"/>
          <w:szCs w:val="22"/>
        </w:rPr>
        <w:t xml:space="preserve">RNIB welcomes the ambition </w:t>
      </w:r>
      <w:r w:rsidRPr="00352653">
        <w:rPr>
          <w:rFonts w:ascii="Calibri" w:hAnsi="Calibri" w:cs="Calibri"/>
          <w:sz w:val="22"/>
          <w:szCs w:val="22"/>
        </w:rPr>
        <w:t xml:space="preserve">in the white paper </w:t>
      </w:r>
      <w:r w:rsidRPr="00352653">
        <w:rPr>
          <w:rFonts w:ascii="Calibri" w:hAnsi="Calibri" w:cs="Calibri"/>
          <w:sz w:val="22"/>
          <w:szCs w:val="22"/>
        </w:rPr>
        <w:t>to reduce the disadvantage gap</w:t>
      </w:r>
      <w:r w:rsidRPr="00352653">
        <w:rPr>
          <w:rFonts w:ascii="Calibri" w:hAnsi="Calibri" w:cs="Calibri"/>
          <w:sz w:val="22"/>
          <w:szCs w:val="22"/>
        </w:rPr>
        <w:t>. We</w:t>
      </w:r>
      <w:r w:rsidRPr="00352653">
        <w:rPr>
          <w:rFonts w:ascii="Calibri" w:hAnsi="Calibri" w:cs="Calibri"/>
          <w:sz w:val="22"/>
          <w:szCs w:val="22"/>
        </w:rPr>
        <w:t xml:space="preserve"> </w:t>
      </w:r>
      <w:r w:rsidRPr="00352653">
        <w:rPr>
          <w:rFonts w:ascii="Calibri" w:hAnsi="Calibri" w:cs="Calibri"/>
          <w:sz w:val="22"/>
          <w:szCs w:val="22"/>
        </w:rPr>
        <w:t>believe that</w:t>
      </w:r>
      <w:r w:rsidRPr="00352653">
        <w:rPr>
          <w:rFonts w:ascii="Calibri" w:hAnsi="Calibri" w:cs="Calibri"/>
          <w:sz w:val="22"/>
          <w:szCs w:val="22"/>
        </w:rPr>
        <w:t xml:space="preserve"> </w:t>
      </w:r>
      <w:r w:rsidRPr="00352653">
        <w:rPr>
          <w:rFonts w:ascii="Calibri" w:hAnsi="Calibri" w:cs="Calibri"/>
          <w:sz w:val="22"/>
          <w:szCs w:val="22"/>
        </w:rPr>
        <w:t xml:space="preserve">the </w:t>
      </w:r>
      <w:r w:rsidRPr="00352653">
        <w:rPr>
          <w:rFonts w:ascii="Calibri" w:hAnsi="Calibri" w:cs="Calibri"/>
          <w:sz w:val="22"/>
          <w:szCs w:val="22"/>
        </w:rPr>
        <w:t>best outcomes are achieved through holistic development</w:t>
      </w:r>
      <w:r w:rsidRPr="00352653">
        <w:rPr>
          <w:rFonts w:ascii="Calibri" w:hAnsi="Calibri" w:cs="Calibri"/>
          <w:sz w:val="22"/>
          <w:szCs w:val="22"/>
        </w:rPr>
        <w:t xml:space="preserve"> rather than just attainment measure</w:t>
      </w:r>
      <w:r w:rsidRPr="00352653">
        <w:rPr>
          <w:rFonts w:ascii="Calibri" w:hAnsi="Calibri" w:cs="Calibri"/>
          <w:sz w:val="22"/>
          <w:szCs w:val="22"/>
        </w:rPr>
        <w:t>s</w:t>
      </w:r>
      <w:r w:rsidRPr="00352653">
        <w:rPr>
          <w:rFonts w:ascii="Calibri" w:hAnsi="Calibri" w:cs="Calibri"/>
          <w:sz w:val="22"/>
          <w:szCs w:val="22"/>
        </w:rPr>
        <w:t>.</w:t>
      </w:r>
    </w:p>
    <w:p w:rsidR="007152C9" w:rsidRPr="00352653" w:rsidP="002F331B">
      <w:pPr>
        <w:rPr>
          <w:rFonts w:ascii="Calibri" w:hAnsi="Calibri" w:cs="Calibri"/>
          <w:sz w:val="22"/>
          <w:szCs w:val="22"/>
        </w:rPr>
      </w:pPr>
    </w:p>
    <w:p w:rsidR="007152C9" w:rsidRPr="00352653" w:rsidP="0083137D">
      <w:pPr>
        <w:rPr>
          <w:rFonts w:ascii="Calibri" w:hAnsi="Calibri" w:cs="Calibri"/>
          <w:sz w:val="22"/>
          <w:szCs w:val="22"/>
        </w:rPr>
      </w:pPr>
      <w:r w:rsidRPr="00352653">
        <w:rPr>
          <w:rFonts w:ascii="Calibri" w:hAnsi="Calibri" w:cs="Calibri"/>
          <w:b/>
          <w:bCs/>
          <w:sz w:val="22"/>
          <w:szCs w:val="22"/>
        </w:rPr>
        <w:t>3</w:t>
      </w:r>
      <w:r w:rsidRPr="00352653">
        <w:rPr>
          <w:rFonts w:ascii="Calibri" w:hAnsi="Calibri" w:cs="Calibri"/>
          <w:b/>
          <w:bCs/>
          <w:sz w:val="22"/>
          <w:szCs w:val="22"/>
        </w:rPr>
        <w:t>.2</w:t>
      </w:r>
      <w:r w:rsidRPr="00352653">
        <w:rPr>
          <w:rFonts w:ascii="Calibri" w:hAnsi="Calibri" w:cs="Calibri"/>
          <w:sz w:val="22"/>
          <w:szCs w:val="22"/>
        </w:rPr>
        <w:t xml:space="preserve"> </w:t>
      </w:r>
      <w:r w:rsidRPr="00352653">
        <w:rPr>
          <w:rFonts w:ascii="Calibri" w:hAnsi="Calibri" w:cs="Calibri"/>
          <w:sz w:val="22"/>
          <w:szCs w:val="22"/>
        </w:rPr>
        <w:t>It is important to recognise the attainment gap for children and young people with vision impairment</w:t>
      </w:r>
      <w:r w:rsidRPr="00352653">
        <w:rPr>
          <w:rFonts w:ascii="Calibri" w:hAnsi="Calibri" w:cs="Calibri"/>
          <w:sz w:val="22"/>
          <w:szCs w:val="22"/>
        </w:rPr>
        <w:t xml:space="preserve"> (VI)</w:t>
      </w:r>
      <w:r w:rsidRPr="00352653">
        <w:rPr>
          <w:rFonts w:ascii="Calibri" w:hAnsi="Calibri" w:cs="Calibri"/>
          <w:sz w:val="22"/>
          <w:szCs w:val="22"/>
        </w:rPr>
        <w:t xml:space="preserve"> is evident in early years and persists into secondary education. At Foundation Stage, for all pupils with </w:t>
      </w:r>
      <w:r w:rsidRPr="00352653">
        <w:rPr>
          <w:rFonts w:ascii="Calibri" w:hAnsi="Calibri" w:cs="Calibri"/>
          <w:sz w:val="22"/>
          <w:szCs w:val="22"/>
        </w:rPr>
        <w:t>VI</w:t>
      </w:r>
      <w:r w:rsidRPr="00352653">
        <w:rPr>
          <w:rFonts w:ascii="Calibri" w:hAnsi="Calibri" w:cs="Calibri"/>
          <w:sz w:val="22"/>
          <w:szCs w:val="22"/>
        </w:rPr>
        <w:t xml:space="preserve"> recorded as their primary SEN this gap is 32 per cent lower than their </w:t>
      </w:r>
      <w:r w:rsidRPr="00352653">
        <w:rPr>
          <w:rFonts w:ascii="Calibri" w:hAnsi="Calibri" w:cs="Calibri"/>
          <w:sz w:val="22"/>
          <w:szCs w:val="22"/>
        </w:rPr>
        <w:t xml:space="preserve">peers without </w:t>
      </w:r>
      <w:r w:rsidRPr="00352653">
        <w:rPr>
          <w:rFonts w:ascii="Calibri" w:hAnsi="Calibri" w:cs="Calibri"/>
          <w:sz w:val="22"/>
          <w:szCs w:val="22"/>
        </w:rPr>
        <w:t xml:space="preserve">SEN </w:t>
      </w:r>
      <w:r w:rsidRPr="00352653">
        <w:rPr>
          <w:rFonts w:ascii="Calibri" w:hAnsi="Calibri" w:cs="Calibri"/>
          <w:sz w:val="22"/>
          <w:szCs w:val="22"/>
        </w:rPr>
        <w:t xml:space="preserve">[1]. </w:t>
      </w:r>
    </w:p>
    <w:p w:rsidR="007152C9" w:rsidRPr="00352653" w:rsidP="002F331B">
      <w:pPr>
        <w:rPr>
          <w:rFonts w:ascii="Calibri" w:hAnsi="Calibri" w:cs="Calibri"/>
          <w:sz w:val="22"/>
          <w:szCs w:val="22"/>
        </w:rPr>
      </w:pPr>
    </w:p>
    <w:p w:rsidR="007152C9" w:rsidRPr="00352653" w:rsidP="002F331B">
      <w:pPr>
        <w:rPr>
          <w:rFonts w:ascii="Calibri" w:hAnsi="Calibri" w:cs="Calibri"/>
          <w:sz w:val="22"/>
          <w:szCs w:val="22"/>
        </w:rPr>
      </w:pPr>
      <w:r w:rsidRPr="00352653">
        <w:rPr>
          <w:rFonts w:ascii="Calibri" w:hAnsi="Calibri" w:cs="Calibri"/>
          <w:b/>
          <w:bCs/>
          <w:sz w:val="22"/>
          <w:szCs w:val="22"/>
        </w:rPr>
        <w:t>3</w:t>
      </w:r>
      <w:r w:rsidRPr="00352653">
        <w:rPr>
          <w:rFonts w:ascii="Calibri" w:hAnsi="Calibri" w:cs="Calibri"/>
          <w:b/>
          <w:bCs/>
          <w:sz w:val="22"/>
          <w:szCs w:val="22"/>
        </w:rPr>
        <w:t>.3</w:t>
      </w:r>
      <w:r w:rsidRPr="00352653">
        <w:rPr>
          <w:rFonts w:ascii="Calibri" w:hAnsi="Calibri" w:cs="Calibri"/>
          <w:sz w:val="22"/>
          <w:szCs w:val="22"/>
        </w:rPr>
        <w:t xml:space="preserve"> </w:t>
      </w:r>
      <w:r w:rsidRPr="00352653">
        <w:rPr>
          <w:rFonts w:ascii="Calibri" w:hAnsi="Calibri" w:cs="Calibri"/>
          <w:sz w:val="22"/>
          <w:szCs w:val="22"/>
        </w:rPr>
        <w:t xml:space="preserve">With the right opportunities and provision, children and young people with </w:t>
      </w:r>
      <w:r w:rsidRPr="00352653">
        <w:rPr>
          <w:rFonts w:ascii="Calibri" w:hAnsi="Calibri" w:cs="Calibri"/>
          <w:sz w:val="22"/>
          <w:szCs w:val="22"/>
        </w:rPr>
        <w:t>VI</w:t>
      </w:r>
      <w:r w:rsidRPr="00352653">
        <w:rPr>
          <w:rFonts w:ascii="Calibri" w:hAnsi="Calibri" w:cs="Calibri"/>
          <w:sz w:val="22"/>
          <w:szCs w:val="22"/>
        </w:rPr>
        <w:t xml:space="preserve"> can achieve at the same level as their peers and lead successful, independent lives.  </w:t>
      </w:r>
    </w:p>
    <w:p w:rsidR="007152C9" w:rsidRPr="00352653" w:rsidP="002F331B">
      <w:pPr>
        <w:rPr>
          <w:rFonts w:ascii="Calibri" w:hAnsi="Calibri" w:cs="Calibri"/>
          <w:sz w:val="22"/>
          <w:szCs w:val="22"/>
        </w:rPr>
      </w:pPr>
    </w:p>
    <w:p w:rsidR="007152C9" w:rsidRPr="00352653" w:rsidP="002F331B">
      <w:pPr>
        <w:rPr>
          <w:rFonts w:ascii="Calibri" w:hAnsi="Calibri" w:cs="Calibri"/>
          <w:sz w:val="22"/>
          <w:szCs w:val="22"/>
        </w:rPr>
      </w:pPr>
      <w:r w:rsidRPr="00352653">
        <w:rPr>
          <w:rFonts w:ascii="Calibri" w:hAnsi="Calibri" w:cs="Calibri"/>
          <w:b/>
          <w:bCs/>
          <w:sz w:val="22"/>
          <w:szCs w:val="22"/>
        </w:rPr>
        <w:t>3</w:t>
      </w:r>
      <w:r w:rsidRPr="00352653">
        <w:rPr>
          <w:rFonts w:ascii="Calibri" w:hAnsi="Calibri" w:cs="Calibri"/>
          <w:b/>
          <w:bCs/>
          <w:sz w:val="22"/>
          <w:szCs w:val="22"/>
        </w:rPr>
        <w:t>.4</w:t>
      </w:r>
      <w:r w:rsidRPr="00352653">
        <w:rPr>
          <w:rFonts w:ascii="Calibri" w:hAnsi="Calibri" w:cs="Calibri"/>
          <w:sz w:val="22"/>
          <w:szCs w:val="22"/>
        </w:rPr>
        <w:t xml:space="preserve"> </w:t>
      </w:r>
      <w:r w:rsidRPr="00352653">
        <w:rPr>
          <w:rFonts w:ascii="Calibri" w:hAnsi="Calibri" w:cs="Calibri"/>
          <w:sz w:val="22"/>
          <w:szCs w:val="22"/>
        </w:rPr>
        <w:t xml:space="preserve">The </w:t>
      </w:r>
      <w:r w:rsidRPr="00352653">
        <w:rPr>
          <w:rFonts w:ascii="Calibri" w:hAnsi="Calibri" w:cs="Calibri"/>
          <w:sz w:val="22"/>
          <w:szCs w:val="22"/>
        </w:rPr>
        <w:t xml:space="preserve">evidence-based, sector-led, </w:t>
      </w:r>
      <w:r w:rsidRPr="00352653">
        <w:rPr>
          <w:rFonts w:ascii="Calibri" w:hAnsi="Calibri" w:cs="Calibri"/>
          <w:sz w:val="22"/>
          <w:szCs w:val="22"/>
        </w:rPr>
        <w:t>Curriculum Framework for Children and Young People with Vision Impairment (CFVI)</w:t>
      </w:r>
      <w:r w:rsidRPr="00352653">
        <w:rPr>
          <w:rFonts w:ascii="Calibri" w:hAnsi="Calibri" w:cs="Calibri"/>
          <w:sz w:val="22"/>
          <w:szCs w:val="22"/>
        </w:rPr>
        <w:t xml:space="preserve"> </w:t>
      </w:r>
      <w:r w:rsidRPr="00352653">
        <w:rPr>
          <w:rFonts w:ascii="Calibri" w:hAnsi="Calibri" w:cs="Calibri"/>
          <w:sz w:val="22"/>
          <w:szCs w:val="22"/>
        </w:rPr>
        <w:t xml:space="preserve">is a vital enabler, </w:t>
      </w:r>
      <w:r w:rsidRPr="00352653">
        <w:rPr>
          <w:rFonts w:ascii="Calibri" w:hAnsi="Calibri" w:cs="Calibri"/>
          <w:sz w:val="22"/>
          <w:szCs w:val="22"/>
        </w:rPr>
        <w:t>set</w:t>
      </w:r>
      <w:r w:rsidRPr="00352653">
        <w:rPr>
          <w:rFonts w:ascii="Calibri" w:hAnsi="Calibri" w:cs="Calibri"/>
          <w:sz w:val="22"/>
          <w:szCs w:val="22"/>
        </w:rPr>
        <w:t>ting</w:t>
      </w:r>
      <w:r w:rsidRPr="00352653">
        <w:rPr>
          <w:rFonts w:ascii="Calibri" w:hAnsi="Calibri" w:cs="Calibri"/>
          <w:sz w:val="22"/>
          <w:szCs w:val="22"/>
        </w:rPr>
        <w:t xml:space="preserve"> out the broad range of skills needed </w:t>
      </w:r>
      <w:r w:rsidRPr="00352653">
        <w:rPr>
          <w:rFonts w:ascii="Calibri" w:hAnsi="Calibri" w:cs="Calibri"/>
          <w:sz w:val="22"/>
          <w:szCs w:val="22"/>
        </w:rPr>
        <w:t xml:space="preserve">for equitable access </w:t>
      </w:r>
      <w:r w:rsidRPr="00352653">
        <w:rPr>
          <w:rFonts w:ascii="Calibri" w:hAnsi="Calibri" w:cs="Calibri"/>
          <w:sz w:val="22"/>
          <w:szCs w:val="22"/>
        </w:rPr>
        <w:t>to the mainstream curriculum an</w:t>
      </w:r>
      <w:r w:rsidRPr="00352653">
        <w:rPr>
          <w:rFonts w:ascii="Calibri" w:hAnsi="Calibri" w:cs="Calibri"/>
          <w:sz w:val="22"/>
          <w:szCs w:val="22"/>
        </w:rPr>
        <w:t xml:space="preserve">d to prepare for </w:t>
      </w:r>
      <w:r w:rsidRPr="00352653">
        <w:rPr>
          <w:rFonts w:ascii="Calibri" w:hAnsi="Calibri" w:cs="Calibri"/>
          <w:sz w:val="22"/>
          <w:szCs w:val="22"/>
        </w:rPr>
        <w:t>adulthood</w:t>
      </w:r>
      <w:r w:rsidRPr="00352653">
        <w:rPr>
          <w:rFonts w:ascii="Calibri" w:hAnsi="Calibri" w:cs="Calibri"/>
          <w:sz w:val="22"/>
          <w:szCs w:val="22"/>
        </w:rPr>
        <w:t xml:space="preserve"> [2]</w:t>
      </w:r>
      <w:r w:rsidRPr="00352653">
        <w:rPr>
          <w:rFonts w:ascii="Calibri" w:hAnsi="Calibri" w:cs="Calibri"/>
          <w:sz w:val="22"/>
          <w:szCs w:val="22"/>
        </w:rPr>
        <w:t xml:space="preserve">. </w:t>
      </w:r>
      <w:r w:rsidRPr="00352653">
        <w:rPr>
          <w:rFonts w:ascii="Calibri" w:hAnsi="Calibri" w:cs="Calibri"/>
          <w:sz w:val="22"/>
          <w:szCs w:val="22"/>
        </w:rPr>
        <w:t xml:space="preserve">It clarifies and defines interventions, best practice support and the range of skills that are essential for children with VI to develop. </w:t>
      </w:r>
      <w:r w:rsidRPr="00352653">
        <w:rPr>
          <w:rFonts w:ascii="Calibri" w:hAnsi="Calibri" w:cs="Calibri"/>
          <w:sz w:val="22"/>
          <w:szCs w:val="22"/>
        </w:rPr>
        <w:t xml:space="preserve">It </w:t>
      </w:r>
      <w:r w:rsidRPr="00352653">
        <w:rPr>
          <w:rFonts w:ascii="Calibri" w:hAnsi="Calibri" w:cs="Calibri"/>
          <w:sz w:val="22"/>
          <w:szCs w:val="22"/>
        </w:rPr>
        <w:t xml:space="preserve">also offers a shared vocabulary for specialist and non-specialist education professionals </w:t>
      </w:r>
      <w:r w:rsidRPr="00352653">
        <w:rPr>
          <w:rFonts w:ascii="Calibri" w:hAnsi="Calibri" w:cs="Calibri"/>
          <w:sz w:val="22"/>
          <w:szCs w:val="22"/>
        </w:rPr>
        <w:t xml:space="preserve">to work collaboratively </w:t>
      </w:r>
      <w:r w:rsidRPr="00352653">
        <w:rPr>
          <w:rFonts w:ascii="Calibri" w:hAnsi="Calibri" w:cs="Calibri"/>
          <w:sz w:val="22"/>
          <w:szCs w:val="22"/>
        </w:rPr>
        <w:t>towards ambitious, shared goals.</w:t>
      </w:r>
    </w:p>
    <w:p w:rsidR="007152C9" w:rsidRPr="00352653" w:rsidP="002F331B">
      <w:pPr>
        <w:rPr>
          <w:rFonts w:ascii="Calibri" w:hAnsi="Calibri" w:cs="Calibri"/>
          <w:sz w:val="22"/>
          <w:szCs w:val="22"/>
        </w:rPr>
      </w:pPr>
    </w:p>
    <w:p w:rsidR="007152C9" w:rsidRPr="00352653" w:rsidP="002F331B">
      <w:pPr>
        <w:rPr>
          <w:rFonts w:ascii="Calibri" w:hAnsi="Calibri" w:cs="Calibri"/>
          <w:sz w:val="22"/>
          <w:szCs w:val="22"/>
        </w:rPr>
      </w:pPr>
      <w:r w:rsidRPr="00352653">
        <w:rPr>
          <w:rFonts w:ascii="Calibri" w:hAnsi="Calibri" w:cs="Calibri"/>
          <w:b/>
          <w:bCs/>
          <w:sz w:val="22"/>
          <w:szCs w:val="22"/>
        </w:rPr>
        <w:t>3</w:t>
      </w:r>
      <w:r w:rsidRPr="00352653">
        <w:rPr>
          <w:rFonts w:ascii="Calibri" w:hAnsi="Calibri" w:cs="Calibri"/>
          <w:b/>
          <w:bCs/>
          <w:sz w:val="22"/>
          <w:szCs w:val="22"/>
        </w:rPr>
        <w:t>.5</w:t>
      </w:r>
      <w:r w:rsidRPr="00352653">
        <w:rPr>
          <w:rFonts w:ascii="Calibri" w:hAnsi="Calibri" w:cs="Calibri"/>
          <w:sz w:val="22"/>
          <w:szCs w:val="22"/>
        </w:rPr>
        <w:t xml:space="preserve"> </w:t>
      </w:r>
      <w:r w:rsidRPr="00352653">
        <w:rPr>
          <w:rFonts w:ascii="Calibri" w:hAnsi="Calibri" w:cs="Calibri"/>
          <w:sz w:val="22"/>
          <w:szCs w:val="22"/>
        </w:rPr>
        <w:t xml:space="preserve">We support the sector call for the Government to recognise and reference the CFVI in </w:t>
      </w:r>
      <w:r w:rsidRPr="00352653">
        <w:rPr>
          <w:rFonts w:ascii="Calibri" w:hAnsi="Calibri" w:cs="Calibri"/>
          <w:sz w:val="22"/>
          <w:szCs w:val="22"/>
        </w:rPr>
        <w:t>e</w:t>
      </w:r>
      <w:r w:rsidRPr="00352653">
        <w:rPr>
          <w:rFonts w:ascii="Calibri" w:hAnsi="Calibri" w:cs="Calibri"/>
          <w:sz w:val="22"/>
          <w:szCs w:val="22"/>
        </w:rPr>
        <w:t>ducation</w:t>
      </w:r>
      <w:r w:rsidRPr="00352653">
        <w:rPr>
          <w:rFonts w:ascii="Calibri" w:hAnsi="Calibri" w:cs="Calibri"/>
          <w:sz w:val="22"/>
          <w:szCs w:val="22"/>
        </w:rPr>
        <w:t xml:space="preserve"> policies, guidance and documentation</w:t>
      </w:r>
      <w:r w:rsidRPr="00352653">
        <w:rPr>
          <w:rFonts w:ascii="Calibri" w:hAnsi="Calibri" w:cs="Calibri"/>
          <w:sz w:val="22"/>
          <w:szCs w:val="22"/>
        </w:rPr>
        <w:t>.</w:t>
      </w:r>
    </w:p>
    <w:p w:rsidR="007152C9" w:rsidRPr="00352653" w:rsidP="002F331B">
      <w:pPr>
        <w:rPr>
          <w:rFonts w:ascii="Calibri" w:hAnsi="Calibri" w:cs="Calibri"/>
          <w:sz w:val="22"/>
          <w:szCs w:val="22"/>
        </w:rPr>
      </w:pPr>
    </w:p>
    <w:p w:rsidR="007152C9" w:rsidRPr="00352653" w:rsidP="005817D7">
      <w:pPr>
        <w:rPr>
          <w:rFonts w:ascii="Calibri" w:hAnsi="Calibri" w:cs="Calibri"/>
          <w:sz w:val="22"/>
          <w:szCs w:val="22"/>
        </w:rPr>
      </w:pPr>
      <w:r w:rsidRPr="00352653">
        <w:rPr>
          <w:rFonts w:ascii="Calibri" w:hAnsi="Calibri" w:cs="Calibri"/>
          <w:b/>
          <w:bCs/>
          <w:sz w:val="22"/>
          <w:szCs w:val="22"/>
        </w:rPr>
        <w:t>3.6</w:t>
      </w:r>
      <w:r w:rsidRPr="00352653">
        <w:rPr>
          <w:rFonts w:ascii="Calibri" w:hAnsi="Calibri" w:cs="Calibri"/>
          <w:sz w:val="22"/>
          <w:szCs w:val="22"/>
        </w:rPr>
        <w:t xml:space="preserve"> </w:t>
      </w:r>
      <w:r w:rsidRPr="00352653">
        <w:rPr>
          <w:rFonts w:ascii="Calibri" w:hAnsi="Calibri" w:cs="Calibri"/>
          <w:sz w:val="22"/>
          <w:szCs w:val="22"/>
        </w:rPr>
        <w:t>As outlined in the CFVI, t</w:t>
      </w:r>
      <w:r w:rsidRPr="00352653">
        <w:rPr>
          <w:rFonts w:ascii="Calibri" w:hAnsi="Calibri" w:cs="Calibri"/>
          <w:sz w:val="22"/>
          <w:szCs w:val="22"/>
        </w:rPr>
        <w:t>o learn on equal terms with their sighted peers, children and young people with VI need to be taught a range of specialist skills that promote independent learning, mobility, everyday living skills and social communication. This includes skills in:</w:t>
      </w:r>
    </w:p>
    <w:p w:rsidR="007152C9" w:rsidRPr="00352653" w:rsidP="005817D7">
      <w:pPr>
        <w:rPr>
          <w:rFonts w:ascii="Calibri" w:hAnsi="Calibri" w:cs="Calibri"/>
          <w:sz w:val="22"/>
          <w:szCs w:val="22"/>
        </w:rPr>
      </w:pPr>
    </w:p>
    <w:p w:rsidR="007152C9" w:rsidRPr="00352653" w:rsidP="005817D7">
      <w:pPr>
        <w:pStyle w:val="ListBullet"/>
        <w:rPr>
          <w:rFonts w:ascii="Calibri" w:hAnsi="Calibri" w:cs="Calibri"/>
          <w:sz w:val="22"/>
          <w:szCs w:val="22"/>
        </w:rPr>
      </w:pPr>
      <w:r w:rsidRPr="00352653">
        <w:rPr>
          <w:rFonts w:ascii="Calibri" w:hAnsi="Calibri" w:cs="Calibri"/>
          <w:sz w:val="22"/>
          <w:szCs w:val="22"/>
        </w:rPr>
        <w:t>Technology, for example the ability to touch type and read back using a screen reader for revision.</w:t>
      </w:r>
    </w:p>
    <w:p w:rsidR="007152C9" w:rsidRPr="00352653" w:rsidP="005817D7">
      <w:pPr>
        <w:pStyle w:val="ListBullet"/>
        <w:rPr>
          <w:rFonts w:ascii="Calibri" w:hAnsi="Calibri" w:cs="Calibri"/>
          <w:sz w:val="22"/>
          <w:szCs w:val="22"/>
        </w:rPr>
      </w:pPr>
      <w:r w:rsidRPr="00352653">
        <w:rPr>
          <w:rFonts w:ascii="Calibri" w:hAnsi="Calibri" w:cs="Calibri"/>
          <w:sz w:val="22"/>
          <w:szCs w:val="22"/>
        </w:rPr>
        <w:t>Habilitation - such as the ability to use mobility and orientation skills to move between lessons.</w:t>
      </w:r>
    </w:p>
    <w:p w:rsidR="007152C9" w:rsidRPr="00352653" w:rsidP="005817D7">
      <w:pPr>
        <w:pStyle w:val="ListBullet"/>
        <w:rPr>
          <w:rFonts w:ascii="Calibri" w:hAnsi="Calibri" w:cs="Calibri"/>
          <w:sz w:val="22"/>
          <w:szCs w:val="22"/>
        </w:rPr>
      </w:pPr>
      <w:r w:rsidRPr="00352653">
        <w:rPr>
          <w:rFonts w:ascii="Calibri" w:hAnsi="Calibri" w:cs="Calibri"/>
          <w:sz w:val="22"/>
          <w:szCs w:val="22"/>
        </w:rPr>
        <w:t>Literacy, for instance the development of braille literacy to access all core curriculum areas.</w:t>
      </w:r>
    </w:p>
    <w:p w:rsidR="007152C9" w:rsidRPr="00352653" w:rsidP="005817D7">
      <w:pPr>
        <w:rPr>
          <w:rFonts w:ascii="Calibri" w:hAnsi="Calibri" w:cs="Calibri"/>
          <w:sz w:val="22"/>
          <w:szCs w:val="22"/>
        </w:rPr>
      </w:pPr>
    </w:p>
    <w:p w:rsidR="007152C9" w:rsidRPr="00352653" w:rsidP="005817D7">
      <w:pPr>
        <w:rPr>
          <w:rFonts w:ascii="Calibri" w:hAnsi="Calibri" w:cs="Calibri"/>
          <w:sz w:val="22"/>
          <w:szCs w:val="22"/>
        </w:rPr>
      </w:pPr>
      <w:r w:rsidRPr="00352653">
        <w:rPr>
          <w:rFonts w:ascii="Calibri" w:hAnsi="Calibri" w:cs="Calibri"/>
          <w:b/>
          <w:bCs/>
          <w:sz w:val="22"/>
          <w:szCs w:val="22"/>
        </w:rPr>
        <w:t>3</w:t>
      </w:r>
      <w:r w:rsidRPr="00352653">
        <w:rPr>
          <w:rFonts w:ascii="Calibri" w:hAnsi="Calibri" w:cs="Calibri"/>
          <w:b/>
          <w:bCs/>
          <w:sz w:val="22"/>
          <w:szCs w:val="22"/>
        </w:rPr>
        <w:t>.7</w:t>
      </w:r>
      <w:r w:rsidRPr="00352653">
        <w:rPr>
          <w:rFonts w:ascii="Calibri" w:hAnsi="Calibri" w:cs="Calibri"/>
          <w:sz w:val="22"/>
          <w:szCs w:val="22"/>
        </w:rPr>
        <w:t xml:space="preserve"> </w:t>
      </w:r>
      <w:r w:rsidRPr="00352653">
        <w:rPr>
          <w:rFonts w:ascii="Calibri" w:hAnsi="Calibri" w:cs="Calibri"/>
          <w:sz w:val="22"/>
          <w:szCs w:val="22"/>
        </w:rPr>
        <w:t>At present these specialist skills, which take considerable time and effort to develop and enable young people with VI to access the national curriculum, are not recognised in the curriculum or assessment system. We think this needs to change.</w:t>
      </w:r>
    </w:p>
    <w:p w:rsidR="007152C9" w:rsidRPr="00352653" w:rsidP="002F331B">
      <w:pPr>
        <w:rPr>
          <w:rFonts w:ascii="Calibri" w:hAnsi="Calibri" w:cs="Calibri"/>
          <w:sz w:val="22"/>
          <w:szCs w:val="22"/>
        </w:rPr>
      </w:pPr>
    </w:p>
    <w:p w:rsidR="007152C9" w:rsidRPr="00352653" w:rsidP="00AA3CF0">
      <w:pPr>
        <w:rPr>
          <w:rFonts w:ascii="Calibri" w:hAnsi="Calibri" w:cs="Calibri"/>
          <w:sz w:val="22"/>
          <w:szCs w:val="22"/>
        </w:rPr>
      </w:pPr>
      <w:r w:rsidRPr="00352653">
        <w:rPr>
          <w:rFonts w:ascii="Calibri" w:hAnsi="Calibri" w:cs="Calibri"/>
          <w:b/>
          <w:bCs/>
          <w:sz w:val="22"/>
          <w:szCs w:val="22"/>
        </w:rPr>
        <w:t>3</w:t>
      </w:r>
      <w:r w:rsidRPr="00352653">
        <w:rPr>
          <w:rFonts w:ascii="Calibri" w:hAnsi="Calibri" w:cs="Calibri"/>
          <w:b/>
          <w:bCs/>
          <w:sz w:val="22"/>
          <w:szCs w:val="22"/>
        </w:rPr>
        <w:t>.8</w:t>
      </w:r>
      <w:r w:rsidRPr="00352653">
        <w:rPr>
          <w:rFonts w:ascii="Calibri" w:hAnsi="Calibri" w:cs="Calibri"/>
          <w:sz w:val="22"/>
          <w:szCs w:val="22"/>
        </w:rPr>
        <w:t xml:space="preserve"> </w:t>
      </w:r>
      <w:r w:rsidRPr="00352653">
        <w:rPr>
          <w:rFonts w:ascii="Calibri" w:hAnsi="Calibri" w:cs="Calibri"/>
          <w:sz w:val="22"/>
          <w:szCs w:val="22"/>
        </w:rPr>
        <w:t>Having a curriculum which recognises the breadth and range of skills children and young people need to develop throughout their time in education w</w:t>
      </w:r>
      <w:r w:rsidRPr="00352653">
        <w:rPr>
          <w:rFonts w:ascii="Calibri" w:hAnsi="Calibri" w:cs="Calibri"/>
          <w:sz w:val="22"/>
          <w:szCs w:val="22"/>
        </w:rPr>
        <w:t>ould help to increase inclusion in the education system.</w:t>
      </w:r>
      <w:r w:rsidRPr="00352653">
        <w:rPr>
          <w:rFonts w:ascii="Calibri" w:hAnsi="Calibri" w:cs="Calibri"/>
          <w:sz w:val="22"/>
          <w:szCs w:val="22"/>
        </w:rPr>
        <w:t xml:space="preserve"> Increasing the recognition of personal development within the curriculum </w:t>
      </w:r>
      <w:r w:rsidRPr="00352653">
        <w:rPr>
          <w:rFonts w:ascii="Calibri" w:hAnsi="Calibri" w:cs="Calibri"/>
          <w:sz w:val="22"/>
          <w:szCs w:val="22"/>
        </w:rPr>
        <w:t>w</w:t>
      </w:r>
      <w:r w:rsidRPr="00352653">
        <w:rPr>
          <w:rFonts w:ascii="Calibri" w:hAnsi="Calibri" w:cs="Calibri"/>
          <w:sz w:val="22"/>
          <w:szCs w:val="22"/>
        </w:rPr>
        <w:t>ould also help to ensure that every child with VI has access to support outlined in the CFVI and encourage schools to engage with it.</w:t>
      </w:r>
    </w:p>
    <w:p w:rsidR="007152C9" w:rsidRPr="00352653" w:rsidP="00AA3CF0">
      <w:pPr>
        <w:rPr>
          <w:rFonts w:ascii="Calibri" w:hAnsi="Calibri" w:cs="Calibri"/>
          <w:sz w:val="22"/>
          <w:szCs w:val="22"/>
        </w:rPr>
      </w:pPr>
    </w:p>
    <w:p w:rsidR="007152C9" w:rsidRPr="00352653" w:rsidP="002F331B">
      <w:pPr>
        <w:rPr>
          <w:rFonts w:ascii="Calibri" w:hAnsi="Calibri" w:cs="Calibri"/>
          <w:sz w:val="22"/>
          <w:szCs w:val="22"/>
        </w:rPr>
      </w:pPr>
      <w:r w:rsidRPr="00352653">
        <w:rPr>
          <w:rFonts w:ascii="Calibri" w:hAnsi="Calibri" w:cs="Calibri"/>
          <w:b/>
          <w:bCs/>
          <w:sz w:val="22"/>
          <w:szCs w:val="22"/>
        </w:rPr>
        <w:t>3</w:t>
      </w:r>
      <w:r w:rsidRPr="00352653">
        <w:rPr>
          <w:rFonts w:ascii="Calibri" w:hAnsi="Calibri" w:cs="Calibri"/>
          <w:b/>
          <w:bCs/>
          <w:sz w:val="22"/>
          <w:szCs w:val="22"/>
        </w:rPr>
        <w:t>.9</w:t>
      </w:r>
      <w:r w:rsidRPr="00352653">
        <w:rPr>
          <w:rFonts w:ascii="Calibri" w:hAnsi="Calibri" w:cs="Calibri"/>
          <w:sz w:val="22"/>
          <w:szCs w:val="22"/>
        </w:rPr>
        <w:t xml:space="preserve"> </w:t>
      </w:r>
      <w:r w:rsidRPr="00352653">
        <w:rPr>
          <w:rFonts w:ascii="Calibri" w:hAnsi="Calibri" w:cs="Calibri"/>
          <w:sz w:val="22"/>
          <w:szCs w:val="22"/>
        </w:rPr>
        <w:t>RNIB</w:t>
      </w:r>
      <w:r w:rsidRPr="00352653">
        <w:rPr>
          <w:rFonts w:ascii="Calibri" w:hAnsi="Calibri" w:cs="Calibri"/>
          <w:sz w:val="22"/>
          <w:szCs w:val="22"/>
        </w:rPr>
        <w:t xml:space="preserve"> welcome</w:t>
      </w:r>
      <w:r w:rsidRPr="00352653">
        <w:rPr>
          <w:rFonts w:ascii="Calibri" w:hAnsi="Calibri" w:cs="Calibri"/>
          <w:sz w:val="22"/>
          <w:szCs w:val="22"/>
        </w:rPr>
        <w:t>s</w:t>
      </w:r>
      <w:r w:rsidRPr="00352653">
        <w:rPr>
          <w:rFonts w:ascii="Calibri" w:hAnsi="Calibri" w:cs="Calibri"/>
          <w:sz w:val="22"/>
          <w:szCs w:val="22"/>
        </w:rPr>
        <w:t xml:space="preserve"> </w:t>
      </w:r>
      <w:r w:rsidRPr="00352653">
        <w:rPr>
          <w:rFonts w:ascii="Calibri" w:hAnsi="Calibri" w:cs="Calibri"/>
          <w:sz w:val="22"/>
          <w:szCs w:val="22"/>
        </w:rPr>
        <w:t>re</w:t>
      </w:r>
      <w:r w:rsidRPr="00352653">
        <w:rPr>
          <w:rFonts w:ascii="Calibri" w:hAnsi="Calibri" w:cs="Calibri"/>
          <w:sz w:val="22"/>
          <w:szCs w:val="22"/>
        </w:rPr>
        <w:t>form to accountability measures</w:t>
      </w:r>
      <w:r w:rsidRPr="00352653">
        <w:rPr>
          <w:rFonts w:ascii="Calibri" w:hAnsi="Calibri" w:cs="Calibri"/>
          <w:sz w:val="22"/>
          <w:szCs w:val="22"/>
        </w:rPr>
        <w:t>, including the broadening of Progress 8</w:t>
      </w:r>
      <w:r w:rsidRPr="00352653">
        <w:rPr>
          <w:rFonts w:ascii="Calibri" w:hAnsi="Calibri" w:cs="Calibri"/>
          <w:sz w:val="22"/>
          <w:szCs w:val="22"/>
        </w:rPr>
        <w:t xml:space="preserve">. </w:t>
      </w:r>
      <w:r w:rsidRPr="00352653">
        <w:rPr>
          <w:rFonts w:ascii="Calibri" w:hAnsi="Calibri" w:cs="Calibri"/>
          <w:sz w:val="22"/>
          <w:szCs w:val="22"/>
        </w:rPr>
        <w:t>R</w:t>
      </w:r>
      <w:r w:rsidRPr="00352653">
        <w:rPr>
          <w:rFonts w:ascii="Calibri" w:hAnsi="Calibri" w:cs="Calibri"/>
          <w:sz w:val="22"/>
          <w:szCs w:val="22"/>
        </w:rPr>
        <w:t>ecognis</w:t>
      </w:r>
      <w:r w:rsidRPr="00352653">
        <w:rPr>
          <w:rFonts w:ascii="Calibri" w:hAnsi="Calibri" w:cs="Calibri"/>
          <w:sz w:val="22"/>
          <w:szCs w:val="22"/>
        </w:rPr>
        <w:t>ing</w:t>
      </w:r>
      <w:r w:rsidRPr="00352653">
        <w:rPr>
          <w:rFonts w:ascii="Calibri" w:hAnsi="Calibri" w:cs="Calibri"/>
          <w:sz w:val="22"/>
          <w:szCs w:val="22"/>
        </w:rPr>
        <w:t xml:space="preserve"> the value of </w:t>
      </w:r>
      <w:r w:rsidRPr="00352653">
        <w:rPr>
          <w:rFonts w:ascii="Calibri" w:hAnsi="Calibri" w:cs="Calibri"/>
          <w:sz w:val="22"/>
          <w:szCs w:val="22"/>
        </w:rPr>
        <w:t>progress and achievement</w:t>
      </w:r>
      <w:r w:rsidRPr="00352653">
        <w:rPr>
          <w:rFonts w:ascii="Calibri" w:hAnsi="Calibri" w:cs="Calibri"/>
          <w:sz w:val="22"/>
          <w:szCs w:val="22"/>
        </w:rPr>
        <w:t xml:space="preserve">, </w:t>
      </w:r>
      <w:r w:rsidRPr="00352653">
        <w:rPr>
          <w:rFonts w:ascii="Calibri" w:hAnsi="Calibri" w:cs="Calibri"/>
          <w:sz w:val="22"/>
          <w:szCs w:val="22"/>
        </w:rPr>
        <w:t xml:space="preserve">across a broad </w:t>
      </w:r>
      <w:r w:rsidRPr="00352653">
        <w:rPr>
          <w:rFonts w:ascii="Calibri" w:hAnsi="Calibri" w:cs="Calibri"/>
          <w:sz w:val="22"/>
          <w:szCs w:val="22"/>
        </w:rPr>
        <w:t xml:space="preserve">range of areas </w:t>
      </w:r>
      <w:r w:rsidRPr="00352653">
        <w:rPr>
          <w:rFonts w:ascii="Calibri" w:hAnsi="Calibri" w:cs="Calibri"/>
          <w:sz w:val="22"/>
          <w:szCs w:val="22"/>
        </w:rPr>
        <w:t xml:space="preserve">and at different levels, </w:t>
      </w:r>
      <w:r w:rsidRPr="00352653">
        <w:rPr>
          <w:rFonts w:ascii="Calibri" w:hAnsi="Calibri" w:cs="Calibri"/>
          <w:sz w:val="22"/>
          <w:szCs w:val="22"/>
        </w:rPr>
        <w:t>a</w:t>
      </w:r>
      <w:r w:rsidRPr="00352653">
        <w:rPr>
          <w:rFonts w:ascii="Calibri" w:hAnsi="Calibri" w:cs="Calibri"/>
          <w:sz w:val="22"/>
          <w:szCs w:val="22"/>
        </w:rPr>
        <w:t xml:space="preserve">longside the introduction of an Enrichment Entitlement </w:t>
      </w:r>
      <w:r w:rsidRPr="00352653">
        <w:rPr>
          <w:rFonts w:ascii="Calibri" w:hAnsi="Calibri" w:cs="Calibri"/>
          <w:sz w:val="22"/>
          <w:szCs w:val="22"/>
        </w:rPr>
        <w:t xml:space="preserve">represents </w:t>
      </w:r>
      <w:r w:rsidRPr="00352653">
        <w:rPr>
          <w:rFonts w:ascii="Calibri" w:hAnsi="Calibri" w:cs="Calibri"/>
          <w:sz w:val="22"/>
          <w:szCs w:val="22"/>
        </w:rPr>
        <w:t xml:space="preserve">an opportunity to support individuals to </w:t>
      </w:r>
      <w:r w:rsidRPr="00352653">
        <w:rPr>
          <w:rFonts w:ascii="Calibri" w:hAnsi="Calibri" w:cs="Calibri"/>
          <w:sz w:val="22"/>
          <w:szCs w:val="22"/>
        </w:rPr>
        <w:t>follow their interests, demonstrate their s</w:t>
      </w:r>
      <w:r w:rsidRPr="00352653">
        <w:rPr>
          <w:rFonts w:ascii="Calibri" w:hAnsi="Calibri" w:cs="Calibri"/>
          <w:sz w:val="22"/>
          <w:szCs w:val="22"/>
        </w:rPr>
        <w:t xml:space="preserve">trengths and </w:t>
      </w:r>
      <w:r w:rsidRPr="00352653">
        <w:rPr>
          <w:rFonts w:ascii="Calibri" w:hAnsi="Calibri" w:cs="Calibri"/>
          <w:sz w:val="22"/>
          <w:szCs w:val="22"/>
        </w:rPr>
        <w:t>develop</w:t>
      </w:r>
      <w:r w:rsidRPr="00352653">
        <w:rPr>
          <w:rFonts w:ascii="Calibri" w:hAnsi="Calibri" w:cs="Calibri"/>
          <w:sz w:val="22"/>
          <w:szCs w:val="22"/>
        </w:rPr>
        <w:t xml:space="preserve"> skills in </w:t>
      </w:r>
      <w:r w:rsidRPr="00352653">
        <w:rPr>
          <w:rFonts w:ascii="Calibri" w:hAnsi="Calibri" w:cs="Calibri"/>
          <w:sz w:val="22"/>
          <w:szCs w:val="22"/>
        </w:rPr>
        <w:t xml:space="preserve">areas that are important to them. </w:t>
      </w:r>
    </w:p>
    <w:p w:rsidR="007152C9" w:rsidRPr="00352653" w:rsidP="002F331B">
      <w:pPr>
        <w:rPr>
          <w:rFonts w:ascii="Calibri" w:hAnsi="Calibri" w:cs="Calibri"/>
          <w:sz w:val="22"/>
          <w:szCs w:val="22"/>
        </w:rPr>
      </w:pPr>
    </w:p>
    <w:p w:rsidR="007152C9" w:rsidRPr="00352653" w:rsidP="002F331B">
      <w:pPr>
        <w:rPr>
          <w:rFonts w:ascii="Calibri" w:hAnsi="Calibri" w:cs="Calibri"/>
          <w:sz w:val="22"/>
          <w:szCs w:val="22"/>
        </w:rPr>
      </w:pPr>
      <w:r w:rsidRPr="00352653">
        <w:rPr>
          <w:rFonts w:ascii="Calibri" w:hAnsi="Calibri" w:cs="Calibri"/>
          <w:b/>
          <w:bCs/>
          <w:sz w:val="22"/>
          <w:szCs w:val="22"/>
        </w:rPr>
        <w:t>3.10</w:t>
      </w:r>
      <w:r w:rsidRPr="00352653">
        <w:rPr>
          <w:rFonts w:ascii="Calibri" w:hAnsi="Calibri" w:cs="Calibri"/>
          <w:sz w:val="22"/>
          <w:szCs w:val="22"/>
        </w:rPr>
        <w:t xml:space="preserve"> </w:t>
      </w:r>
      <w:r w:rsidRPr="00352653">
        <w:rPr>
          <w:rFonts w:ascii="Calibri" w:hAnsi="Calibri" w:cs="Calibri"/>
          <w:sz w:val="22"/>
          <w:szCs w:val="22"/>
        </w:rPr>
        <w:t xml:space="preserve">Young people with VI are </w:t>
      </w:r>
      <w:r w:rsidRPr="00352653">
        <w:rPr>
          <w:rFonts w:ascii="Calibri" w:hAnsi="Calibri" w:cs="Calibri"/>
          <w:sz w:val="22"/>
          <w:szCs w:val="22"/>
        </w:rPr>
        <w:t xml:space="preserve">almost twice as likely to </w:t>
      </w:r>
      <w:r w:rsidRPr="00352653">
        <w:rPr>
          <w:rFonts w:ascii="Calibri" w:hAnsi="Calibri" w:cs="Calibri"/>
          <w:sz w:val="22"/>
          <w:szCs w:val="22"/>
        </w:rPr>
        <w:t xml:space="preserve">be </w:t>
      </w:r>
      <w:r w:rsidRPr="00352653">
        <w:rPr>
          <w:rFonts w:ascii="Calibri" w:hAnsi="Calibri" w:cs="Calibri"/>
          <w:sz w:val="22"/>
          <w:szCs w:val="22"/>
        </w:rPr>
        <w:t>not in employment, education or training (</w:t>
      </w:r>
      <w:r w:rsidRPr="00352653">
        <w:rPr>
          <w:rFonts w:ascii="Calibri" w:hAnsi="Calibri" w:cs="Calibri"/>
          <w:sz w:val="22"/>
          <w:szCs w:val="22"/>
        </w:rPr>
        <w:t>NEET</w:t>
      </w:r>
      <w:r w:rsidRPr="00352653">
        <w:rPr>
          <w:rFonts w:ascii="Calibri" w:hAnsi="Calibri" w:cs="Calibri"/>
          <w:sz w:val="22"/>
          <w:szCs w:val="22"/>
        </w:rPr>
        <w:t>)</w:t>
      </w:r>
      <w:r w:rsidRPr="00352653">
        <w:rPr>
          <w:rFonts w:ascii="Calibri" w:hAnsi="Calibri" w:cs="Calibri"/>
          <w:sz w:val="22"/>
          <w:szCs w:val="22"/>
        </w:rPr>
        <w:t xml:space="preserve"> compared to their sighted peers </w:t>
      </w:r>
      <w:r w:rsidRPr="00352653">
        <w:rPr>
          <w:rFonts w:ascii="Calibri" w:hAnsi="Calibri" w:cs="Calibri"/>
          <w:sz w:val="22"/>
          <w:szCs w:val="22"/>
        </w:rPr>
        <w:t xml:space="preserve">and </w:t>
      </w:r>
      <w:r w:rsidRPr="00352653">
        <w:rPr>
          <w:rFonts w:ascii="Calibri" w:hAnsi="Calibri" w:cs="Calibri"/>
          <w:sz w:val="22"/>
          <w:szCs w:val="22"/>
        </w:rPr>
        <w:t xml:space="preserve">only </w:t>
      </w:r>
      <w:r w:rsidRPr="00352653">
        <w:rPr>
          <w:rFonts w:ascii="Calibri" w:hAnsi="Calibri" w:cs="Calibri"/>
          <w:sz w:val="22"/>
          <w:szCs w:val="22"/>
        </w:rPr>
        <w:t xml:space="preserve">one in four </w:t>
      </w:r>
      <w:r w:rsidRPr="00352653">
        <w:rPr>
          <w:rFonts w:ascii="Calibri" w:hAnsi="Calibri" w:cs="Calibri"/>
          <w:sz w:val="22"/>
          <w:szCs w:val="22"/>
        </w:rPr>
        <w:t xml:space="preserve">registered blind and partially sighted </w:t>
      </w:r>
      <w:r w:rsidRPr="00352653">
        <w:rPr>
          <w:rFonts w:ascii="Calibri" w:hAnsi="Calibri" w:cs="Calibri"/>
          <w:sz w:val="22"/>
          <w:szCs w:val="22"/>
        </w:rPr>
        <w:t xml:space="preserve">people of working age are in </w:t>
      </w:r>
      <w:r w:rsidRPr="00352653">
        <w:rPr>
          <w:rFonts w:ascii="Calibri" w:hAnsi="Calibri" w:cs="Calibri"/>
          <w:sz w:val="22"/>
          <w:szCs w:val="22"/>
        </w:rPr>
        <w:t xml:space="preserve">paid </w:t>
      </w:r>
      <w:r w:rsidRPr="00352653">
        <w:rPr>
          <w:rFonts w:ascii="Calibri" w:hAnsi="Calibri" w:cs="Calibri"/>
          <w:sz w:val="22"/>
          <w:szCs w:val="22"/>
        </w:rPr>
        <w:t>employment</w:t>
      </w:r>
      <w:r w:rsidRPr="00352653">
        <w:rPr>
          <w:rFonts w:ascii="Calibri" w:hAnsi="Calibri" w:cs="Calibri"/>
          <w:sz w:val="22"/>
          <w:szCs w:val="22"/>
        </w:rPr>
        <w:t xml:space="preserve"> [3]</w:t>
      </w:r>
      <w:r w:rsidRPr="00352653">
        <w:rPr>
          <w:rFonts w:ascii="Calibri" w:hAnsi="Calibri" w:cs="Calibri"/>
          <w:sz w:val="22"/>
          <w:szCs w:val="22"/>
        </w:rPr>
        <w:t>.</w:t>
      </w:r>
      <w:r w:rsidRPr="00352653">
        <w:rPr>
          <w:rFonts w:ascii="Calibri" w:hAnsi="Calibri" w:cs="Calibri"/>
          <w:sz w:val="22"/>
          <w:szCs w:val="22"/>
        </w:rPr>
        <w:t xml:space="preserve"> </w:t>
      </w:r>
    </w:p>
    <w:p w:rsidR="007152C9" w:rsidRPr="00352653" w:rsidP="002F331B">
      <w:pPr>
        <w:rPr>
          <w:rFonts w:ascii="Calibri" w:hAnsi="Calibri" w:cs="Calibri"/>
          <w:sz w:val="22"/>
          <w:szCs w:val="22"/>
        </w:rPr>
      </w:pPr>
    </w:p>
    <w:p w:rsidR="007152C9" w:rsidRPr="00352653" w:rsidP="002F331B">
      <w:pPr>
        <w:rPr>
          <w:rFonts w:ascii="Calibri" w:hAnsi="Calibri" w:cs="Calibri"/>
          <w:sz w:val="22"/>
          <w:szCs w:val="22"/>
        </w:rPr>
      </w:pPr>
      <w:r w:rsidRPr="00352653">
        <w:rPr>
          <w:rFonts w:ascii="Calibri" w:hAnsi="Calibri" w:cs="Calibri"/>
          <w:b/>
          <w:bCs/>
          <w:sz w:val="22"/>
          <w:szCs w:val="22"/>
        </w:rPr>
        <w:t>3</w:t>
      </w:r>
      <w:r w:rsidRPr="00352653">
        <w:rPr>
          <w:rFonts w:ascii="Calibri" w:hAnsi="Calibri" w:cs="Calibri"/>
          <w:b/>
          <w:bCs/>
          <w:sz w:val="22"/>
          <w:szCs w:val="22"/>
        </w:rPr>
        <w:t>.11</w:t>
      </w:r>
      <w:r w:rsidRPr="00352653">
        <w:rPr>
          <w:rFonts w:ascii="Calibri" w:hAnsi="Calibri" w:cs="Calibri"/>
          <w:sz w:val="22"/>
          <w:szCs w:val="22"/>
        </w:rPr>
        <w:t xml:space="preserve"> </w:t>
      </w:r>
      <w:r w:rsidRPr="00352653">
        <w:rPr>
          <w:rFonts w:ascii="Calibri" w:hAnsi="Calibri" w:cs="Calibri"/>
          <w:sz w:val="22"/>
          <w:szCs w:val="22"/>
        </w:rPr>
        <w:t xml:space="preserve">While </w:t>
      </w:r>
      <w:r w:rsidRPr="00352653">
        <w:rPr>
          <w:rFonts w:ascii="Calibri" w:hAnsi="Calibri" w:cs="Calibri"/>
          <w:sz w:val="22"/>
          <w:szCs w:val="22"/>
        </w:rPr>
        <w:t xml:space="preserve">difficulties accessing specialist support at post-16 is </w:t>
      </w:r>
      <w:r w:rsidRPr="00352653">
        <w:rPr>
          <w:rFonts w:ascii="Calibri" w:hAnsi="Calibri" w:cs="Calibri"/>
          <w:sz w:val="22"/>
          <w:szCs w:val="22"/>
        </w:rPr>
        <w:t>recognised as a significant barrier to participation</w:t>
      </w:r>
      <w:r w:rsidRPr="00352653">
        <w:rPr>
          <w:rFonts w:ascii="Calibri" w:hAnsi="Calibri" w:cs="Calibri"/>
          <w:sz w:val="22"/>
          <w:szCs w:val="22"/>
        </w:rPr>
        <w:t xml:space="preserve"> and achievement</w:t>
      </w:r>
      <w:r w:rsidRPr="00352653">
        <w:rPr>
          <w:rFonts w:ascii="Calibri" w:hAnsi="Calibri" w:cs="Calibri"/>
          <w:sz w:val="22"/>
          <w:szCs w:val="22"/>
        </w:rPr>
        <w:t xml:space="preserve">, </w:t>
      </w:r>
      <w:r w:rsidRPr="00352653">
        <w:rPr>
          <w:rFonts w:ascii="Calibri" w:hAnsi="Calibri" w:cs="Calibri"/>
          <w:sz w:val="22"/>
          <w:szCs w:val="22"/>
        </w:rPr>
        <w:t>considerable</w:t>
      </w:r>
      <w:r w:rsidRPr="00352653">
        <w:rPr>
          <w:rFonts w:ascii="Calibri" w:hAnsi="Calibri" w:cs="Calibri"/>
          <w:sz w:val="22"/>
          <w:szCs w:val="22"/>
        </w:rPr>
        <w:t xml:space="preserve"> anecdotal evidence from further and higher education professionals and employers </w:t>
      </w:r>
      <w:r w:rsidRPr="00352653">
        <w:rPr>
          <w:rFonts w:ascii="Calibri" w:hAnsi="Calibri" w:cs="Calibri"/>
          <w:sz w:val="22"/>
          <w:szCs w:val="22"/>
        </w:rPr>
        <w:t xml:space="preserve">tells us that </w:t>
      </w:r>
      <w:r w:rsidRPr="00352653">
        <w:rPr>
          <w:rFonts w:ascii="Calibri" w:hAnsi="Calibri" w:cs="Calibri"/>
          <w:sz w:val="22"/>
          <w:szCs w:val="22"/>
        </w:rPr>
        <w:t>a</w:t>
      </w:r>
      <w:r w:rsidRPr="00352653">
        <w:rPr>
          <w:rFonts w:ascii="Calibri" w:hAnsi="Calibri" w:cs="Calibri"/>
          <w:sz w:val="22"/>
          <w:szCs w:val="22"/>
        </w:rPr>
        <w:t xml:space="preserve">nother significant barrier is </w:t>
      </w:r>
      <w:r w:rsidRPr="00352653">
        <w:rPr>
          <w:rFonts w:ascii="Calibri" w:hAnsi="Calibri" w:cs="Calibri"/>
          <w:sz w:val="22"/>
          <w:szCs w:val="22"/>
        </w:rPr>
        <w:t>a</w:t>
      </w:r>
      <w:r w:rsidRPr="00352653">
        <w:rPr>
          <w:rFonts w:ascii="Calibri" w:hAnsi="Calibri" w:cs="Calibri"/>
          <w:sz w:val="22"/>
          <w:szCs w:val="22"/>
        </w:rPr>
        <w:t xml:space="preserve"> </w:t>
      </w:r>
      <w:r w:rsidRPr="00352653">
        <w:rPr>
          <w:rFonts w:ascii="Calibri" w:hAnsi="Calibri" w:cs="Calibri"/>
          <w:sz w:val="22"/>
          <w:szCs w:val="22"/>
        </w:rPr>
        <w:t xml:space="preserve">lack of </w:t>
      </w:r>
      <w:r w:rsidRPr="00352653">
        <w:rPr>
          <w:rFonts w:ascii="Calibri" w:hAnsi="Calibri" w:cs="Calibri"/>
          <w:sz w:val="22"/>
          <w:szCs w:val="22"/>
        </w:rPr>
        <w:t>independence skills, mobility skills, skills to use assistive technology</w:t>
      </w:r>
      <w:r w:rsidRPr="00352653">
        <w:rPr>
          <w:rFonts w:ascii="Calibri" w:hAnsi="Calibri" w:cs="Calibri"/>
          <w:sz w:val="22"/>
          <w:szCs w:val="22"/>
        </w:rPr>
        <w:t xml:space="preserve"> and self-advocacy skills</w:t>
      </w:r>
      <w:r w:rsidRPr="00352653">
        <w:rPr>
          <w:rFonts w:ascii="Calibri" w:hAnsi="Calibri" w:cs="Calibri"/>
          <w:sz w:val="22"/>
          <w:szCs w:val="22"/>
        </w:rPr>
        <w:t>.</w:t>
      </w:r>
    </w:p>
    <w:p w:rsidR="007152C9" w:rsidRPr="00352653" w:rsidP="002F331B">
      <w:pPr>
        <w:rPr>
          <w:rFonts w:ascii="Calibri" w:hAnsi="Calibri" w:cs="Calibri"/>
          <w:sz w:val="22"/>
          <w:szCs w:val="22"/>
        </w:rPr>
      </w:pPr>
    </w:p>
    <w:p w:rsidR="007152C9" w:rsidRPr="00352653" w:rsidP="00B04729">
      <w:pPr>
        <w:rPr>
          <w:rFonts w:ascii="Calibri" w:hAnsi="Calibri" w:cs="Calibri"/>
          <w:sz w:val="22"/>
          <w:szCs w:val="22"/>
        </w:rPr>
      </w:pPr>
      <w:r w:rsidRPr="00352653">
        <w:rPr>
          <w:rFonts w:ascii="Calibri" w:hAnsi="Calibri" w:cs="Calibri"/>
          <w:b/>
          <w:bCs/>
          <w:sz w:val="22"/>
          <w:szCs w:val="22"/>
        </w:rPr>
        <w:t>3</w:t>
      </w:r>
      <w:r w:rsidRPr="00352653">
        <w:rPr>
          <w:rFonts w:ascii="Calibri" w:hAnsi="Calibri" w:cs="Calibri"/>
          <w:b/>
          <w:bCs/>
          <w:sz w:val="22"/>
          <w:szCs w:val="22"/>
        </w:rPr>
        <w:t>.12</w:t>
      </w:r>
      <w:r w:rsidRPr="00352653">
        <w:rPr>
          <w:rFonts w:ascii="Calibri" w:hAnsi="Calibri" w:cs="Calibri"/>
          <w:sz w:val="22"/>
          <w:szCs w:val="22"/>
        </w:rPr>
        <w:t xml:space="preserve"> </w:t>
      </w:r>
      <w:r w:rsidRPr="00352653">
        <w:rPr>
          <w:rFonts w:ascii="Calibri" w:hAnsi="Calibri" w:cs="Calibri"/>
          <w:sz w:val="22"/>
          <w:szCs w:val="22"/>
        </w:rPr>
        <w:t xml:space="preserve">The CFVI </w:t>
      </w:r>
      <w:r w:rsidRPr="00352653">
        <w:rPr>
          <w:rFonts w:ascii="Calibri" w:hAnsi="Calibri" w:cs="Calibri"/>
          <w:sz w:val="22"/>
          <w:szCs w:val="22"/>
        </w:rPr>
        <w:t>recognise</w:t>
      </w:r>
      <w:r w:rsidRPr="00352653">
        <w:rPr>
          <w:rFonts w:ascii="Calibri" w:hAnsi="Calibri" w:cs="Calibri"/>
          <w:sz w:val="22"/>
          <w:szCs w:val="22"/>
        </w:rPr>
        <w:t>s</w:t>
      </w:r>
      <w:r w:rsidRPr="00352653">
        <w:rPr>
          <w:rFonts w:ascii="Calibri" w:hAnsi="Calibri" w:cs="Calibri"/>
          <w:sz w:val="22"/>
          <w:szCs w:val="22"/>
        </w:rPr>
        <w:t> that </w:t>
      </w:r>
      <w:r w:rsidRPr="00352653">
        <w:rPr>
          <w:rFonts w:ascii="Calibri" w:hAnsi="Calibri" w:cs="Calibri"/>
          <w:sz w:val="22"/>
          <w:szCs w:val="22"/>
        </w:rPr>
        <w:t xml:space="preserve">to </w:t>
      </w:r>
      <w:r w:rsidRPr="00352653">
        <w:rPr>
          <w:rFonts w:ascii="Calibri" w:hAnsi="Calibri" w:cs="Calibri"/>
          <w:sz w:val="22"/>
          <w:szCs w:val="22"/>
        </w:rPr>
        <w:t xml:space="preserve">improve long term outcomes for </w:t>
      </w:r>
      <w:r w:rsidRPr="00352653">
        <w:rPr>
          <w:rFonts w:ascii="Calibri" w:hAnsi="Calibri" w:cs="Calibri"/>
          <w:sz w:val="22"/>
          <w:szCs w:val="22"/>
        </w:rPr>
        <w:t>young people with VI</w:t>
      </w:r>
      <w:r w:rsidRPr="00352653">
        <w:rPr>
          <w:rFonts w:ascii="Calibri" w:hAnsi="Calibri" w:cs="Calibri"/>
          <w:sz w:val="22"/>
          <w:szCs w:val="22"/>
        </w:rPr>
        <w:t xml:space="preserve">, </w:t>
      </w:r>
      <w:r w:rsidRPr="00352653">
        <w:rPr>
          <w:rFonts w:ascii="Calibri" w:hAnsi="Calibri" w:cs="Calibri"/>
          <w:sz w:val="22"/>
          <w:szCs w:val="22"/>
        </w:rPr>
        <w:t>young people with VI</w:t>
      </w:r>
      <w:r w:rsidRPr="00352653">
        <w:rPr>
          <w:rFonts w:ascii="Calibri" w:hAnsi="Calibri" w:cs="Calibri"/>
          <w:sz w:val="22"/>
          <w:szCs w:val="22"/>
        </w:rPr>
        <w:t xml:space="preserve"> </w:t>
      </w:r>
      <w:r w:rsidRPr="00352653">
        <w:rPr>
          <w:rFonts w:ascii="Calibri" w:hAnsi="Calibri" w:cs="Calibri"/>
          <w:sz w:val="22"/>
          <w:szCs w:val="22"/>
        </w:rPr>
        <w:t>need to </w:t>
      </w:r>
      <w:r w:rsidRPr="00352653">
        <w:rPr>
          <w:rFonts w:ascii="Calibri" w:hAnsi="Calibri" w:cs="Calibri"/>
          <w:sz w:val="22"/>
          <w:szCs w:val="22"/>
        </w:rPr>
        <w:t xml:space="preserve">be </w:t>
      </w:r>
      <w:r w:rsidRPr="00352653">
        <w:rPr>
          <w:rFonts w:ascii="Calibri" w:hAnsi="Calibri" w:cs="Calibri"/>
          <w:sz w:val="22"/>
          <w:szCs w:val="22"/>
        </w:rPr>
        <w:t>taught a range of specialist skills</w:t>
      </w:r>
      <w:r w:rsidRPr="00352653">
        <w:rPr>
          <w:rFonts w:ascii="Calibri" w:hAnsi="Calibri" w:cs="Calibri"/>
          <w:sz w:val="22"/>
          <w:szCs w:val="22"/>
        </w:rPr>
        <w:t xml:space="preserve"> to equip them for next steps after </w:t>
      </w:r>
      <w:r w:rsidRPr="00352653">
        <w:rPr>
          <w:rFonts w:ascii="Calibri" w:hAnsi="Calibri" w:cs="Calibri"/>
          <w:sz w:val="22"/>
          <w:szCs w:val="22"/>
        </w:rPr>
        <w:t xml:space="preserve">age </w:t>
      </w:r>
      <w:r w:rsidRPr="00352653">
        <w:rPr>
          <w:rFonts w:ascii="Calibri" w:hAnsi="Calibri" w:cs="Calibri"/>
          <w:sz w:val="22"/>
          <w:szCs w:val="22"/>
        </w:rPr>
        <w:t xml:space="preserve">16. </w:t>
      </w:r>
      <w:r w:rsidRPr="00352653">
        <w:rPr>
          <w:rFonts w:ascii="Calibri" w:hAnsi="Calibri" w:cs="Calibri"/>
          <w:sz w:val="22"/>
          <w:szCs w:val="22"/>
        </w:rPr>
        <w:t>B</w:t>
      </w:r>
      <w:r w:rsidRPr="00352653">
        <w:rPr>
          <w:rFonts w:ascii="Calibri" w:hAnsi="Calibri" w:cs="Calibri"/>
          <w:sz w:val="22"/>
          <w:szCs w:val="22"/>
        </w:rPr>
        <w:t xml:space="preserve">uilding flexibility into a broader curriculum, along with accountability measures that value progress in a broad range of areas, including personal development, </w:t>
      </w:r>
      <w:r w:rsidRPr="00352653">
        <w:rPr>
          <w:rFonts w:ascii="Calibri" w:hAnsi="Calibri" w:cs="Calibri"/>
          <w:sz w:val="22"/>
          <w:szCs w:val="22"/>
        </w:rPr>
        <w:t xml:space="preserve">would support </w:t>
      </w:r>
      <w:r w:rsidRPr="00352653">
        <w:rPr>
          <w:rFonts w:ascii="Calibri" w:hAnsi="Calibri" w:cs="Calibri"/>
          <w:sz w:val="22"/>
          <w:szCs w:val="22"/>
        </w:rPr>
        <w:t xml:space="preserve">the </w:t>
      </w:r>
      <w:r w:rsidRPr="00352653">
        <w:rPr>
          <w:rFonts w:ascii="Calibri" w:hAnsi="Calibri" w:cs="Calibri"/>
          <w:sz w:val="22"/>
          <w:szCs w:val="22"/>
        </w:rPr>
        <w:t xml:space="preserve">delivery of the CFVI and </w:t>
      </w:r>
      <w:r w:rsidRPr="00352653">
        <w:rPr>
          <w:rFonts w:ascii="Calibri" w:hAnsi="Calibri" w:cs="Calibri"/>
          <w:sz w:val="22"/>
          <w:szCs w:val="22"/>
        </w:rPr>
        <w:t>help</w:t>
      </w:r>
      <w:r w:rsidRPr="00352653">
        <w:rPr>
          <w:rFonts w:ascii="Calibri" w:hAnsi="Calibri" w:cs="Calibri"/>
          <w:sz w:val="22"/>
          <w:szCs w:val="22"/>
        </w:rPr>
        <w:t xml:space="preserve"> the barriers young people with </w:t>
      </w:r>
      <w:r w:rsidRPr="00352653">
        <w:rPr>
          <w:rFonts w:ascii="Calibri" w:hAnsi="Calibri" w:cs="Calibri"/>
          <w:sz w:val="22"/>
          <w:szCs w:val="22"/>
        </w:rPr>
        <w:t>VI</w:t>
      </w:r>
      <w:r w:rsidRPr="00352653">
        <w:rPr>
          <w:rFonts w:ascii="Calibri" w:hAnsi="Calibri" w:cs="Calibri"/>
          <w:sz w:val="22"/>
          <w:szCs w:val="22"/>
        </w:rPr>
        <w:t xml:space="preserve"> </w:t>
      </w:r>
      <w:r w:rsidRPr="00352653">
        <w:rPr>
          <w:rFonts w:ascii="Calibri" w:hAnsi="Calibri" w:cs="Calibri"/>
          <w:sz w:val="22"/>
          <w:szCs w:val="22"/>
        </w:rPr>
        <w:t xml:space="preserve">currently </w:t>
      </w:r>
      <w:r w:rsidRPr="00352653">
        <w:rPr>
          <w:rFonts w:ascii="Calibri" w:hAnsi="Calibri" w:cs="Calibri"/>
          <w:sz w:val="22"/>
          <w:szCs w:val="22"/>
        </w:rPr>
        <w:t>face</w:t>
      </w:r>
      <w:r w:rsidRPr="00352653">
        <w:rPr>
          <w:rFonts w:ascii="Calibri" w:hAnsi="Calibri" w:cs="Calibri"/>
          <w:sz w:val="22"/>
          <w:szCs w:val="22"/>
        </w:rPr>
        <w:t xml:space="preserve"> to be reduced.</w:t>
      </w:r>
    </w:p>
    <w:p w:rsidR="007152C9" w:rsidRPr="00352653" w:rsidP="00B04729">
      <w:pPr>
        <w:rPr>
          <w:rFonts w:ascii="Calibri" w:hAnsi="Calibri" w:cs="Calibri"/>
          <w:sz w:val="22"/>
          <w:szCs w:val="22"/>
        </w:rPr>
      </w:pPr>
    </w:p>
    <w:p w:rsidR="007152C9" w:rsidRPr="00352653" w:rsidP="00B04729">
      <w:pPr>
        <w:rPr>
          <w:rFonts w:ascii="Calibri" w:hAnsi="Calibri" w:cs="Calibri"/>
          <w:sz w:val="22"/>
          <w:szCs w:val="22"/>
        </w:rPr>
      </w:pPr>
      <w:r w:rsidRPr="00352653">
        <w:rPr>
          <w:rFonts w:ascii="Calibri" w:hAnsi="Calibri" w:cs="Calibri"/>
          <w:b/>
          <w:bCs/>
          <w:sz w:val="22"/>
          <w:szCs w:val="22"/>
        </w:rPr>
        <w:t>3</w:t>
      </w:r>
      <w:r w:rsidRPr="00352653">
        <w:rPr>
          <w:rFonts w:ascii="Calibri" w:hAnsi="Calibri" w:cs="Calibri"/>
          <w:b/>
          <w:bCs/>
          <w:sz w:val="22"/>
          <w:szCs w:val="22"/>
        </w:rPr>
        <w:t>.13</w:t>
      </w:r>
      <w:r w:rsidRPr="00352653">
        <w:rPr>
          <w:rFonts w:ascii="Calibri" w:hAnsi="Calibri" w:cs="Calibri"/>
          <w:sz w:val="22"/>
          <w:szCs w:val="22"/>
        </w:rPr>
        <w:t xml:space="preserve"> </w:t>
      </w:r>
      <w:r w:rsidRPr="00352653">
        <w:rPr>
          <w:rFonts w:ascii="Calibri" w:hAnsi="Calibri" w:cs="Calibri"/>
          <w:sz w:val="22"/>
          <w:szCs w:val="22"/>
        </w:rPr>
        <w:t xml:space="preserve">In addition, </w:t>
      </w:r>
      <w:r w:rsidRPr="00352653">
        <w:rPr>
          <w:rFonts w:ascii="Calibri" w:hAnsi="Calibri" w:cs="Calibri"/>
          <w:sz w:val="22"/>
          <w:szCs w:val="22"/>
        </w:rPr>
        <w:t xml:space="preserve">a more flexible curriculum should </w:t>
      </w:r>
      <w:r w:rsidRPr="00352653">
        <w:rPr>
          <w:rFonts w:ascii="Calibri" w:hAnsi="Calibri" w:cs="Calibri"/>
          <w:sz w:val="22"/>
          <w:szCs w:val="22"/>
        </w:rPr>
        <w:t xml:space="preserve">include the offer of </w:t>
      </w:r>
      <w:r w:rsidRPr="00352653">
        <w:rPr>
          <w:rFonts w:ascii="Calibri" w:hAnsi="Calibri" w:cs="Calibri"/>
          <w:sz w:val="22"/>
          <w:szCs w:val="22"/>
        </w:rPr>
        <w:t>tailored</w:t>
      </w:r>
      <w:r w:rsidRPr="00352653">
        <w:rPr>
          <w:rFonts w:ascii="Calibri" w:hAnsi="Calibri" w:cs="Calibri"/>
          <w:sz w:val="22"/>
          <w:szCs w:val="22"/>
        </w:rPr>
        <w:t xml:space="preserve"> </w:t>
      </w:r>
      <w:r w:rsidRPr="00352653">
        <w:rPr>
          <w:rFonts w:ascii="Calibri" w:hAnsi="Calibri" w:cs="Calibri"/>
          <w:sz w:val="22"/>
          <w:szCs w:val="22"/>
        </w:rPr>
        <w:t xml:space="preserve">careers </w:t>
      </w:r>
      <w:r w:rsidRPr="00352653">
        <w:rPr>
          <w:rFonts w:ascii="Calibri" w:hAnsi="Calibri" w:cs="Calibri"/>
          <w:sz w:val="22"/>
          <w:szCs w:val="22"/>
        </w:rPr>
        <w:t xml:space="preserve">advice for learners with </w:t>
      </w:r>
      <w:r w:rsidRPr="00352653">
        <w:rPr>
          <w:rFonts w:ascii="Calibri" w:hAnsi="Calibri" w:cs="Calibri"/>
          <w:sz w:val="22"/>
          <w:szCs w:val="22"/>
        </w:rPr>
        <w:t>VI</w:t>
      </w:r>
      <w:r w:rsidRPr="00352653">
        <w:rPr>
          <w:rFonts w:ascii="Calibri" w:hAnsi="Calibri" w:cs="Calibri"/>
          <w:sz w:val="22"/>
          <w:szCs w:val="22"/>
        </w:rPr>
        <w:t>. W</w:t>
      </w:r>
      <w:r w:rsidRPr="00352653">
        <w:rPr>
          <w:rFonts w:ascii="Calibri" w:hAnsi="Calibri" w:cs="Calibri"/>
          <w:sz w:val="22"/>
          <w:szCs w:val="22"/>
        </w:rPr>
        <w:t xml:space="preserve">e recommend </w:t>
      </w:r>
      <w:r w:rsidRPr="00352653">
        <w:rPr>
          <w:rFonts w:ascii="Calibri" w:hAnsi="Calibri" w:cs="Calibri"/>
          <w:sz w:val="22"/>
          <w:szCs w:val="22"/>
        </w:rPr>
        <w:t xml:space="preserve">mainstream schools, specialist vision impairment services and careers advisors work together more effectively to create a more joined-up, person-centred service to support young people </w:t>
      </w:r>
      <w:r w:rsidRPr="00352653">
        <w:rPr>
          <w:rFonts w:ascii="Calibri" w:hAnsi="Calibri" w:cs="Calibri"/>
          <w:sz w:val="22"/>
          <w:szCs w:val="22"/>
        </w:rPr>
        <w:t xml:space="preserve">with </w:t>
      </w:r>
      <w:r w:rsidRPr="00352653">
        <w:rPr>
          <w:rFonts w:ascii="Calibri" w:hAnsi="Calibri" w:cs="Calibri"/>
          <w:sz w:val="22"/>
          <w:szCs w:val="22"/>
        </w:rPr>
        <w:t>VI</w:t>
      </w:r>
      <w:r w:rsidRPr="00352653">
        <w:rPr>
          <w:rFonts w:ascii="Calibri" w:hAnsi="Calibri" w:cs="Calibri"/>
          <w:sz w:val="22"/>
          <w:szCs w:val="22"/>
        </w:rPr>
        <w:t xml:space="preserve"> </w:t>
      </w:r>
      <w:r w:rsidRPr="00352653">
        <w:rPr>
          <w:rFonts w:ascii="Calibri" w:hAnsi="Calibri" w:cs="Calibri"/>
          <w:sz w:val="22"/>
          <w:szCs w:val="22"/>
        </w:rPr>
        <w:t>to prepare and plan for their future.</w:t>
      </w:r>
    </w:p>
    <w:p w:rsidR="007152C9" w:rsidRPr="00352653" w:rsidP="00B04729">
      <w:pPr>
        <w:rPr>
          <w:rFonts w:ascii="Calibri" w:hAnsi="Calibri" w:cs="Calibri"/>
          <w:sz w:val="22"/>
          <w:szCs w:val="22"/>
        </w:rPr>
      </w:pPr>
    </w:p>
    <w:p w:rsidR="007152C9" w:rsidRPr="00352653" w:rsidP="3ED2B053">
      <w:pPr>
        <w:pStyle w:val="Heading2"/>
        <w:rPr>
          <w:rFonts w:ascii="Calibri" w:hAnsi="Calibri" w:cs="Calibri"/>
          <w:sz w:val="22"/>
          <w:szCs w:val="22"/>
        </w:rPr>
      </w:pPr>
      <w:r w:rsidRPr="00352653">
        <w:rPr>
          <w:rFonts w:ascii="Calibri" w:hAnsi="Calibri" w:cs="Calibri"/>
          <w:sz w:val="22"/>
          <w:szCs w:val="22"/>
        </w:rPr>
        <w:t>4</w:t>
      </w:r>
      <w:r w:rsidRPr="00352653">
        <w:rPr>
          <w:rFonts w:ascii="Calibri" w:hAnsi="Calibri" w:cs="Calibri"/>
          <w:sz w:val="22"/>
          <w:szCs w:val="22"/>
        </w:rPr>
        <w:t xml:space="preserve">. </w:t>
      </w:r>
      <w:r w:rsidRPr="00352653">
        <w:rPr>
          <w:rFonts w:ascii="Calibri" w:hAnsi="Calibri" w:cs="Calibri"/>
          <w:sz w:val="22"/>
          <w:szCs w:val="22"/>
        </w:rPr>
        <w:t>Improving attendance</w:t>
      </w:r>
    </w:p>
    <w:p w:rsidR="007152C9" w:rsidRPr="00352653" w:rsidP="00B04729">
      <w:pPr>
        <w:rPr>
          <w:rFonts w:ascii="Calibri" w:hAnsi="Calibri" w:cs="Calibri"/>
          <w:sz w:val="22"/>
          <w:szCs w:val="22"/>
        </w:rPr>
      </w:pPr>
      <w:r w:rsidRPr="00352653">
        <w:rPr>
          <w:rFonts w:ascii="Calibri" w:hAnsi="Calibri" w:cs="Calibri"/>
          <w:b/>
          <w:bCs/>
          <w:sz w:val="22"/>
          <w:szCs w:val="22"/>
        </w:rPr>
        <w:t>4.1</w:t>
      </w:r>
      <w:r w:rsidRPr="00352653">
        <w:rPr>
          <w:rFonts w:ascii="Calibri" w:hAnsi="Calibri" w:cs="Calibri"/>
          <w:sz w:val="22"/>
          <w:szCs w:val="22"/>
        </w:rPr>
        <w:t xml:space="preserve"> </w:t>
      </w:r>
      <w:r w:rsidRPr="00352653">
        <w:rPr>
          <w:rFonts w:ascii="Calibri" w:hAnsi="Calibri" w:cs="Calibri"/>
          <w:sz w:val="22"/>
          <w:szCs w:val="22"/>
        </w:rPr>
        <w:t>RNIB recognises the importance of good attendance</w:t>
      </w:r>
      <w:r w:rsidRPr="00352653">
        <w:rPr>
          <w:rFonts w:ascii="Calibri" w:hAnsi="Calibri" w:cs="Calibri"/>
          <w:sz w:val="22"/>
          <w:szCs w:val="22"/>
        </w:rPr>
        <w:t xml:space="preserve"> for educational progress. </w:t>
      </w:r>
      <w:r w:rsidRPr="00352653">
        <w:rPr>
          <w:rFonts w:ascii="Calibri" w:hAnsi="Calibri" w:cs="Calibri"/>
          <w:sz w:val="22"/>
          <w:szCs w:val="22"/>
        </w:rPr>
        <w:t xml:space="preserve">We believe the key to improving attendance for children and young people with </w:t>
      </w:r>
      <w:r w:rsidRPr="00352653">
        <w:rPr>
          <w:rFonts w:ascii="Calibri" w:hAnsi="Calibri" w:cs="Calibri"/>
          <w:sz w:val="22"/>
          <w:szCs w:val="22"/>
        </w:rPr>
        <w:t>VI</w:t>
      </w:r>
      <w:r w:rsidRPr="00352653">
        <w:rPr>
          <w:rFonts w:ascii="Calibri" w:hAnsi="Calibri" w:cs="Calibri"/>
          <w:sz w:val="22"/>
          <w:szCs w:val="22"/>
        </w:rPr>
        <w:t xml:space="preserve">, </w:t>
      </w:r>
      <w:r w:rsidRPr="00352653">
        <w:rPr>
          <w:rFonts w:ascii="Calibri" w:hAnsi="Calibri" w:cs="Calibri"/>
          <w:sz w:val="22"/>
          <w:szCs w:val="22"/>
        </w:rPr>
        <w:t xml:space="preserve">is to ensure that </w:t>
      </w:r>
      <w:r w:rsidRPr="00352653">
        <w:rPr>
          <w:rFonts w:ascii="Calibri" w:hAnsi="Calibri" w:cs="Calibri"/>
          <w:sz w:val="22"/>
          <w:szCs w:val="22"/>
        </w:rPr>
        <w:t xml:space="preserve">appropriate support </w:t>
      </w:r>
      <w:r w:rsidRPr="00352653">
        <w:rPr>
          <w:rFonts w:ascii="Calibri" w:hAnsi="Calibri" w:cs="Calibri"/>
          <w:sz w:val="22"/>
          <w:szCs w:val="22"/>
        </w:rPr>
        <w:t xml:space="preserve">is available for </w:t>
      </w:r>
      <w:r w:rsidRPr="00352653">
        <w:rPr>
          <w:rFonts w:ascii="Calibri" w:hAnsi="Calibri" w:cs="Calibri"/>
          <w:sz w:val="22"/>
          <w:szCs w:val="22"/>
        </w:rPr>
        <w:t>each individual</w:t>
      </w:r>
      <w:r w:rsidRPr="00352653">
        <w:rPr>
          <w:rFonts w:ascii="Calibri" w:hAnsi="Calibri" w:cs="Calibri"/>
          <w:sz w:val="22"/>
          <w:szCs w:val="22"/>
        </w:rPr>
        <w:t xml:space="preserve">. </w:t>
      </w:r>
    </w:p>
    <w:p w:rsidR="007152C9" w:rsidRPr="00352653" w:rsidP="00B04729">
      <w:pPr>
        <w:rPr>
          <w:rFonts w:ascii="Calibri" w:hAnsi="Calibri" w:cs="Calibri"/>
          <w:sz w:val="22"/>
          <w:szCs w:val="22"/>
        </w:rPr>
      </w:pPr>
    </w:p>
    <w:p w:rsidR="007152C9" w:rsidRPr="00352653" w:rsidP="00B04729">
      <w:pPr>
        <w:rPr>
          <w:rFonts w:ascii="Calibri" w:hAnsi="Calibri" w:cs="Calibri"/>
          <w:sz w:val="22"/>
          <w:szCs w:val="22"/>
        </w:rPr>
      </w:pPr>
      <w:r w:rsidRPr="00352653">
        <w:rPr>
          <w:rFonts w:ascii="Calibri" w:hAnsi="Calibri" w:cs="Calibri"/>
          <w:b/>
          <w:bCs/>
          <w:sz w:val="22"/>
          <w:szCs w:val="22"/>
        </w:rPr>
        <w:t>4</w:t>
      </w:r>
      <w:r w:rsidRPr="00352653">
        <w:rPr>
          <w:rFonts w:ascii="Calibri" w:hAnsi="Calibri" w:cs="Calibri"/>
          <w:b/>
          <w:bCs/>
          <w:sz w:val="22"/>
          <w:szCs w:val="22"/>
        </w:rPr>
        <w:t>.2</w:t>
      </w:r>
      <w:r w:rsidRPr="00352653">
        <w:rPr>
          <w:rFonts w:ascii="Calibri" w:hAnsi="Calibri" w:cs="Calibri"/>
          <w:sz w:val="22"/>
          <w:szCs w:val="22"/>
        </w:rPr>
        <w:t xml:space="preserve"> Measures to improve attendance must</w:t>
      </w:r>
      <w:r w:rsidRPr="00352653">
        <w:rPr>
          <w:rFonts w:ascii="Calibri" w:hAnsi="Calibri" w:cs="Calibri"/>
          <w:sz w:val="22"/>
          <w:szCs w:val="22"/>
        </w:rPr>
        <w:t xml:space="preserve"> include access to support from specialist professionals such as </w:t>
      </w:r>
      <w:r w:rsidRPr="00352653">
        <w:rPr>
          <w:rFonts w:ascii="Calibri" w:hAnsi="Calibri" w:cs="Calibri"/>
          <w:sz w:val="22"/>
          <w:szCs w:val="22"/>
        </w:rPr>
        <w:t xml:space="preserve">Qualified Teachers for Vision Impairment (QTVIs) who </w:t>
      </w:r>
      <w:r w:rsidRPr="00352653">
        <w:rPr>
          <w:rFonts w:ascii="Calibri" w:hAnsi="Calibri" w:cs="Calibri"/>
          <w:sz w:val="22"/>
          <w:szCs w:val="22"/>
        </w:rPr>
        <w:t xml:space="preserve">have the knowledge and skills to work collaboratively with mainstream educators to provide an inclusive learning </w:t>
      </w:r>
      <w:r w:rsidRPr="00352653">
        <w:rPr>
          <w:rFonts w:ascii="Calibri" w:hAnsi="Calibri" w:cs="Calibri"/>
          <w:sz w:val="22"/>
          <w:szCs w:val="22"/>
        </w:rPr>
        <w:t xml:space="preserve">experience for learners with </w:t>
      </w:r>
      <w:r w:rsidRPr="00352653">
        <w:rPr>
          <w:rFonts w:ascii="Calibri" w:hAnsi="Calibri" w:cs="Calibri"/>
          <w:sz w:val="22"/>
          <w:szCs w:val="22"/>
        </w:rPr>
        <w:t>VI</w:t>
      </w:r>
      <w:r w:rsidRPr="00352653">
        <w:rPr>
          <w:rFonts w:ascii="Calibri" w:hAnsi="Calibri" w:cs="Calibri"/>
          <w:sz w:val="22"/>
          <w:szCs w:val="22"/>
        </w:rPr>
        <w:t xml:space="preserve"> (for more detail see </w:t>
      </w:r>
      <w:r w:rsidRPr="00352653">
        <w:rPr>
          <w:rFonts w:ascii="Calibri" w:hAnsi="Calibri" w:cs="Calibri"/>
          <w:sz w:val="22"/>
          <w:szCs w:val="22"/>
        </w:rPr>
        <w:t>‘8. Workforce reforms’</w:t>
      </w:r>
      <w:r w:rsidRPr="00352653">
        <w:rPr>
          <w:rFonts w:ascii="Calibri" w:hAnsi="Calibri" w:cs="Calibri"/>
          <w:sz w:val="22"/>
          <w:szCs w:val="22"/>
        </w:rPr>
        <w:t>)</w:t>
      </w:r>
      <w:r w:rsidRPr="00352653">
        <w:rPr>
          <w:rFonts w:ascii="Calibri" w:hAnsi="Calibri" w:cs="Calibri"/>
          <w:sz w:val="22"/>
          <w:szCs w:val="22"/>
        </w:rPr>
        <w:t>.</w:t>
      </w:r>
    </w:p>
    <w:p w:rsidR="007152C9" w:rsidRPr="00352653" w:rsidP="00B04729">
      <w:pPr>
        <w:rPr>
          <w:rFonts w:ascii="Calibri" w:hAnsi="Calibri" w:cs="Calibri"/>
          <w:sz w:val="22"/>
          <w:szCs w:val="22"/>
        </w:rPr>
      </w:pPr>
    </w:p>
    <w:p w:rsidR="007152C9" w:rsidRPr="00352653" w:rsidP="3ED2B053">
      <w:pPr>
        <w:pStyle w:val="Heading2"/>
        <w:rPr>
          <w:rFonts w:ascii="Calibri" w:hAnsi="Calibri" w:cs="Calibri"/>
          <w:sz w:val="22"/>
          <w:szCs w:val="22"/>
        </w:rPr>
      </w:pPr>
      <w:r w:rsidRPr="00352653">
        <w:rPr>
          <w:rFonts w:ascii="Calibri" w:hAnsi="Calibri" w:cs="Calibri"/>
          <w:sz w:val="22"/>
          <w:szCs w:val="22"/>
        </w:rPr>
        <w:t>5</w:t>
      </w:r>
      <w:r w:rsidRPr="00352653">
        <w:rPr>
          <w:rFonts w:ascii="Calibri" w:hAnsi="Calibri" w:cs="Calibri"/>
          <w:sz w:val="22"/>
          <w:szCs w:val="22"/>
        </w:rPr>
        <w:t xml:space="preserve">. </w:t>
      </w:r>
      <w:r w:rsidRPr="00352653">
        <w:rPr>
          <w:rFonts w:ascii="Calibri" w:hAnsi="Calibri" w:cs="Calibri"/>
          <w:sz w:val="22"/>
          <w:szCs w:val="22"/>
        </w:rPr>
        <w:t>Moving to a trust-led school system</w:t>
      </w:r>
    </w:p>
    <w:p w:rsidR="007152C9" w:rsidRPr="00352653" w:rsidP="00B04729">
      <w:pPr>
        <w:rPr>
          <w:rFonts w:ascii="Calibri" w:hAnsi="Calibri" w:cs="Calibri"/>
          <w:sz w:val="22"/>
          <w:szCs w:val="22"/>
        </w:rPr>
      </w:pPr>
      <w:r w:rsidRPr="00352653">
        <w:rPr>
          <w:rFonts w:ascii="Calibri" w:hAnsi="Calibri" w:cs="Calibri"/>
          <w:b/>
          <w:bCs/>
          <w:sz w:val="22"/>
          <w:szCs w:val="22"/>
        </w:rPr>
        <w:t>5</w:t>
      </w:r>
      <w:r w:rsidRPr="00352653">
        <w:rPr>
          <w:rFonts w:ascii="Calibri" w:hAnsi="Calibri" w:cs="Calibri"/>
          <w:b/>
          <w:bCs/>
          <w:sz w:val="22"/>
          <w:szCs w:val="22"/>
        </w:rPr>
        <w:t>.1</w:t>
      </w:r>
      <w:r w:rsidRPr="00352653">
        <w:rPr>
          <w:rFonts w:ascii="Calibri" w:hAnsi="Calibri" w:cs="Calibri"/>
          <w:sz w:val="22"/>
          <w:szCs w:val="22"/>
        </w:rPr>
        <w:t xml:space="preserve"> </w:t>
      </w:r>
      <w:r w:rsidRPr="00352653">
        <w:rPr>
          <w:rFonts w:ascii="Calibri" w:hAnsi="Calibri" w:cs="Calibri"/>
          <w:sz w:val="22"/>
          <w:szCs w:val="22"/>
        </w:rPr>
        <w:t>Any move towards a trust-led system should recognise th</w:t>
      </w:r>
      <w:r w:rsidRPr="00352653">
        <w:rPr>
          <w:rFonts w:ascii="Calibri" w:hAnsi="Calibri" w:cs="Calibri"/>
          <w:sz w:val="22"/>
          <w:szCs w:val="22"/>
        </w:rPr>
        <w:t xml:space="preserve">at </w:t>
      </w:r>
      <w:r w:rsidRPr="00352653">
        <w:rPr>
          <w:rFonts w:ascii="Calibri" w:hAnsi="Calibri" w:cs="Calibri"/>
          <w:sz w:val="22"/>
          <w:szCs w:val="22"/>
        </w:rPr>
        <w:t xml:space="preserve">it is essential to maintain </w:t>
      </w:r>
      <w:r w:rsidRPr="00352653">
        <w:rPr>
          <w:rFonts w:ascii="Calibri" w:hAnsi="Calibri" w:cs="Calibri"/>
          <w:sz w:val="22"/>
          <w:szCs w:val="22"/>
        </w:rPr>
        <w:t xml:space="preserve">funding for services that provide </w:t>
      </w:r>
      <w:r w:rsidRPr="00352653">
        <w:rPr>
          <w:rFonts w:ascii="Calibri" w:hAnsi="Calibri" w:cs="Calibri"/>
          <w:sz w:val="22"/>
          <w:szCs w:val="22"/>
        </w:rPr>
        <w:t xml:space="preserve">essential </w:t>
      </w:r>
      <w:r w:rsidRPr="00352653">
        <w:rPr>
          <w:rFonts w:ascii="Calibri" w:hAnsi="Calibri" w:cs="Calibri"/>
          <w:sz w:val="22"/>
          <w:szCs w:val="22"/>
        </w:rPr>
        <w:t xml:space="preserve">specialist </w:t>
      </w:r>
      <w:r w:rsidRPr="00352653">
        <w:rPr>
          <w:rFonts w:ascii="Calibri" w:hAnsi="Calibri" w:cs="Calibri"/>
          <w:sz w:val="22"/>
          <w:szCs w:val="22"/>
        </w:rPr>
        <w:t xml:space="preserve">support for children and young people with </w:t>
      </w:r>
      <w:r w:rsidRPr="00352653">
        <w:rPr>
          <w:rFonts w:ascii="Calibri" w:hAnsi="Calibri" w:cs="Calibri"/>
          <w:sz w:val="22"/>
          <w:szCs w:val="22"/>
        </w:rPr>
        <w:t>low incidence, high need areas of SEN</w:t>
      </w:r>
      <w:r w:rsidRPr="00352653">
        <w:rPr>
          <w:rFonts w:ascii="Calibri" w:hAnsi="Calibri" w:cs="Calibri"/>
          <w:sz w:val="22"/>
          <w:szCs w:val="22"/>
        </w:rPr>
        <w:t>D</w:t>
      </w:r>
      <w:r w:rsidRPr="00352653">
        <w:rPr>
          <w:rFonts w:ascii="Calibri" w:hAnsi="Calibri" w:cs="Calibri"/>
          <w:sz w:val="22"/>
          <w:szCs w:val="22"/>
        </w:rPr>
        <w:t xml:space="preserve"> such as </w:t>
      </w:r>
      <w:r w:rsidRPr="00352653">
        <w:rPr>
          <w:rFonts w:ascii="Calibri" w:hAnsi="Calibri" w:cs="Calibri"/>
          <w:sz w:val="22"/>
          <w:szCs w:val="22"/>
        </w:rPr>
        <w:t>vision impairment</w:t>
      </w:r>
      <w:r w:rsidRPr="00352653">
        <w:rPr>
          <w:rFonts w:ascii="Calibri" w:hAnsi="Calibri" w:cs="Calibri"/>
          <w:sz w:val="22"/>
          <w:szCs w:val="22"/>
        </w:rPr>
        <w:t>, deafness, and deafblindness.</w:t>
      </w:r>
    </w:p>
    <w:p w:rsidR="007152C9" w:rsidRPr="00352653" w:rsidP="00B04729">
      <w:pPr>
        <w:rPr>
          <w:rFonts w:ascii="Calibri" w:hAnsi="Calibri" w:cs="Calibri"/>
          <w:sz w:val="22"/>
          <w:szCs w:val="22"/>
        </w:rPr>
      </w:pPr>
    </w:p>
    <w:p w:rsidR="007152C9" w:rsidRPr="00352653" w:rsidP="00B04729">
      <w:pPr>
        <w:rPr>
          <w:rFonts w:ascii="Calibri" w:hAnsi="Calibri" w:cs="Calibri"/>
          <w:sz w:val="22"/>
          <w:szCs w:val="22"/>
        </w:rPr>
      </w:pPr>
      <w:r w:rsidRPr="00352653">
        <w:rPr>
          <w:rFonts w:ascii="Calibri" w:hAnsi="Calibri" w:cs="Calibri"/>
          <w:b/>
          <w:bCs/>
          <w:sz w:val="22"/>
          <w:szCs w:val="22"/>
        </w:rPr>
        <w:t>5</w:t>
      </w:r>
      <w:r w:rsidRPr="00352653">
        <w:rPr>
          <w:rFonts w:ascii="Calibri" w:hAnsi="Calibri" w:cs="Calibri"/>
          <w:b/>
          <w:bCs/>
          <w:sz w:val="22"/>
          <w:szCs w:val="22"/>
        </w:rPr>
        <w:t>.2</w:t>
      </w:r>
      <w:r w:rsidRPr="00352653">
        <w:rPr>
          <w:rFonts w:ascii="Calibri" w:hAnsi="Calibri" w:cs="Calibri"/>
          <w:sz w:val="22"/>
          <w:szCs w:val="22"/>
        </w:rPr>
        <w:t xml:space="preserve"> </w:t>
      </w:r>
      <w:r w:rsidRPr="00352653">
        <w:rPr>
          <w:rFonts w:ascii="Calibri" w:hAnsi="Calibri" w:cs="Calibri"/>
          <w:sz w:val="22"/>
          <w:szCs w:val="22"/>
        </w:rPr>
        <w:t xml:space="preserve">RNIB believes that </w:t>
      </w:r>
      <w:r w:rsidRPr="00352653">
        <w:rPr>
          <w:rFonts w:ascii="Calibri" w:hAnsi="Calibri" w:cs="Calibri"/>
          <w:sz w:val="22"/>
          <w:szCs w:val="22"/>
        </w:rPr>
        <w:t>vision impairment</w:t>
      </w:r>
      <w:r w:rsidRPr="00352653">
        <w:rPr>
          <w:rFonts w:ascii="Calibri" w:hAnsi="Calibri" w:cs="Calibri"/>
          <w:sz w:val="22"/>
          <w:szCs w:val="22"/>
        </w:rPr>
        <w:t xml:space="preserve"> </w:t>
      </w:r>
      <w:r w:rsidRPr="00352653">
        <w:rPr>
          <w:rFonts w:ascii="Calibri" w:hAnsi="Calibri" w:cs="Calibri"/>
          <w:sz w:val="22"/>
          <w:szCs w:val="22"/>
        </w:rPr>
        <w:t xml:space="preserve">services </w:t>
      </w:r>
      <w:r w:rsidRPr="00352653">
        <w:rPr>
          <w:rFonts w:ascii="Calibri" w:hAnsi="Calibri" w:cs="Calibri"/>
          <w:sz w:val="22"/>
          <w:szCs w:val="22"/>
        </w:rPr>
        <w:t xml:space="preserve">need to continue to be funded by the local authority or </w:t>
      </w:r>
      <w:r w:rsidRPr="00352653">
        <w:rPr>
          <w:rFonts w:ascii="Calibri" w:hAnsi="Calibri" w:cs="Calibri"/>
          <w:sz w:val="22"/>
          <w:szCs w:val="22"/>
        </w:rPr>
        <w:t xml:space="preserve">funded regionally by a consortium of local authorities. </w:t>
      </w:r>
      <w:r w:rsidRPr="00352653">
        <w:rPr>
          <w:rFonts w:ascii="Calibri" w:hAnsi="Calibri" w:cs="Calibri"/>
          <w:sz w:val="22"/>
          <w:szCs w:val="22"/>
        </w:rPr>
        <w:t>W</w:t>
      </w:r>
      <w:r w:rsidRPr="00352653">
        <w:rPr>
          <w:rFonts w:ascii="Calibri" w:hAnsi="Calibri" w:cs="Calibri"/>
          <w:sz w:val="22"/>
          <w:szCs w:val="22"/>
        </w:rPr>
        <w:t xml:space="preserve">ith numbers of children and young people </w:t>
      </w:r>
      <w:r w:rsidRPr="00352653">
        <w:rPr>
          <w:rFonts w:ascii="Calibri" w:hAnsi="Calibri" w:cs="Calibri"/>
          <w:sz w:val="22"/>
          <w:szCs w:val="22"/>
        </w:rPr>
        <w:t xml:space="preserve">with VI </w:t>
      </w:r>
      <w:r w:rsidRPr="00352653">
        <w:rPr>
          <w:rFonts w:ascii="Calibri" w:hAnsi="Calibri" w:cs="Calibri"/>
          <w:sz w:val="22"/>
          <w:szCs w:val="22"/>
        </w:rPr>
        <w:t xml:space="preserve">fluctuating </w:t>
      </w:r>
      <w:r w:rsidRPr="00352653">
        <w:rPr>
          <w:rFonts w:ascii="Calibri" w:hAnsi="Calibri" w:cs="Calibri"/>
          <w:sz w:val="22"/>
          <w:szCs w:val="22"/>
        </w:rPr>
        <w:t xml:space="preserve">over time, </w:t>
      </w:r>
      <w:r w:rsidRPr="00352653">
        <w:rPr>
          <w:rFonts w:ascii="Calibri" w:hAnsi="Calibri" w:cs="Calibri"/>
          <w:sz w:val="22"/>
          <w:szCs w:val="22"/>
        </w:rPr>
        <w:t xml:space="preserve">training for specialist teachers </w:t>
      </w:r>
      <w:r w:rsidRPr="00352653">
        <w:rPr>
          <w:rFonts w:ascii="Calibri" w:hAnsi="Calibri" w:cs="Calibri"/>
          <w:sz w:val="22"/>
          <w:szCs w:val="22"/>
        </w:rPr>
        <w:t xml:space="preserve">taking two years, </w:t>
      </w:r>
      <w:r w:rsidRPr="00352653">
        <w:rPr>
          <w:rFonts w:ascii="Calibri" w:hAnsi="Calibri" w:cs="Calibri"/>
          <w:sz w:val="22"/>
          <w:szCs w:val="22"/>
        </w:rPr>
        <w:t xml:space="preserve">and many education settings not having any </w:t>
      </w:r>
      <w:r w:rsidRPr="00352653">
        <w:rPr>
          <w:rFonts w:ascii="Calibri" w:hAnsi="Calibri" w:cs="Calibri"/>
          <w:sz w:val="22"/>
          <w:szCs w:val="22"/>
        </w:rPr>
        <w:t xml:space="preserve">learners with VI in some years, we believe individual trusts are not well placed to </w:t>
      </w:r>
      <w:r w:rsidRPr="00352653">
        <w:rPr>
          <w:rFonts w:ascii="Calibri" w:hAnsi="Calibri" w:cs="Calibri"/>
          <w:sz w:val="22"/>
          <w:szCs w:val="22"/>
        </w:rPr>
        <w:t xml:space="preserve">maintain a service that </w:t>
      </w:r>
      <w:r w:rsidRPr="00352653">
        <w:rPr>
          <w:rFonts w:ascii="Calibri" w:hAnsi="Calibri" w:cs="Calibri"/>
          <w:sz w:val="22"/>
          <w:szCs w:val="22"/>
        </w:rPr>
        <w:t xml:space="preserve">has sufficient resource to ensure that specialist support will always be available </w:t>
      </w:r>
      <w:r w:rsidRPr="00352653">
        <w:rPr>
          <w:rFonts w:ascii="Calibri" w:hAnsi="Calibri" w:cs="Calibri"/>
          <w:sz w:val="22"/>
          <w:szCs w:val="22"/>
        </w:rPr>
        <w:t xml:space="preserve">where and </w:t>
      </w:r>
      <w:r w:rsidRPr="00352653">
        <w:rPr>
          <w:rFonts w:ascii="Calibri" w:hAnsi="Calibri" w:cs="Calibri"/>
          <w:sz w:val="22"/>
          <w:szCs w:val="22"/>
        </w:rPr>
        <w:t>when needed.</w:t>
      </w:r>
    </w:p>
    <w:p w:rsidR="007152C9" w:rsidRPr="00352653" w:rsidP="00B04729">
      <w:pPr>
        <w:rPr>
          <w:rFonts w:ascii="Calibri" w:hAnsi="Calibri" w:cs="Calibri"/>
          <w:sz w:val="22"/>
          <w:szCs w:val="22"/>
        </w:rPr>
      </w:pPr>
      <w:r w:rsidRPr="00352653">
        <w:rPr>
          <w:rFonts w:ascii="Calibri" w:hAnsi="Calibri" w:cs="Calibri"/>
          <w:sz w:val="22"/>
          <w:szCs w:val="22"/>
        </w:rPr>
        <w:t> </w:t>
      </w:r>
    </w:p>
    <w:p w:rsidR="007152C9" w:rsidRPr="00352653" w:rsidP="3ED2B053">
      <w:pPr>
        <w:pStyle w:val="Heading2"/>
        <w:rPr>
          <w:rFonts w:ascii="Calibri" w:hAnsi="Calibri" w:cs="Calibri"/>
          <w:sz w:val="22"/>
          <w:szCs w:val="22"/>
        </w:rPr>
      </w:pPr>
      <w:r w:rsidRPr="00352653">
        <w:rPr>
          <w:rFonts w:ascii="Calibri" w:hAnsi="Calibri" w:cs="Calibri"/>
          <w:sz w:val="22"/>
          <w:szCs w:val="22"/>
        </w:rPr>
        <w:t>6</w:t>
      </w:r>
      <w:r w:rsidRPr="00352653">
        <w:rPr>
          <w:rFonts w:ascii="Calibri" w:hAnsi="Calibri" w:cs="Calibri"/>
          <w:sz w:val="22"/>
          <w:szCs w:val="22"/>
        </w:rPr>
        <w:t xml:space="preserve">. </w:t>
      </w:r>
      <w:r w:rsidRPr="00352653">
        <w:rPr>
          <w:rFonts w:ascii="Calibri" w:hAnsi="Calibri" w:cs="Calibri"/>
          <w:sz w:val="22"/>
          <w:szCs w:val="22"/>
        </w:rPr>
        <w:t>Enrichment, belonging and behaviour</w:t>
      </w:r>
    </w:p>
    <w:p w:rsidR="007152C9" w:rsidRPr="00352653" w:rsidP="00B04729">
      <w:pPr>
        <w:rPr>
          <w:rFonts w:ascii="Calibri" w:hAnsi="Calibri" w:cs="Calibri"/>
          <w:sz w:val="22"/>
          <w:szCs w:val="22"/>
        </w:rPr>
      </w:pPr>
      <w:r w:rsidRPr="00352653">
        <w:rPr>
          <w:rFonts w:ascii="Calibri" w:hAnsi="Calibri" w:cs="Calibri"/>
          <w:b/>
          <w:bCs/>
          <w:sz w:val="22"/>
          <w:szCs w:val="22"/>
        </w:rPr>
        <w:t>6</w:t>
      </w:r>
      <w:r w:rsidRPr="00352653">
        <w:rPr>
          <w:rFonts w:ascii="Calibri" w:hAnsi="Calibri" w:cs="Calibri"/>
          <w:b/>
          <w:bCs/>
          <w:sz w:val="22"/>
          <w:szCs w:val="22"/>
        </w:rPr>
        <w:t>.1</w:t>
      </w:r>
      <w:r w:rsidRPr="00352653">
        <w:rPr>
          <w:rFonts w:ascii="Calibri" w:hAnsi="Calibri" w:cs="Calibri"/>
          <w:sz w:val="22"/>
          <w:szCs w:val="22"/>
        </w:rPr>
        <w:t xml:space="preserve"> </w:t>
      </w:r>
      <w:r w:rsidRPr="00352653">
        <w:rPr>
          <w:rFonts w:ascii="Calibri" w:hAnsi="Calibri" w:cs="Calibri"/>
          <w:sz w:val="22"/>
          <w:szCs w:val="22"/>
        </w:rPr>
        <w:t xml:space="preserve">We recognise that education is about more than just academic study. </w:t>
      </w:r>
      <w:r w:rsidRPr="00352653">
        <w:rPr>
          <w:rFonts w:ascii="Calibri" w:hAnsi="Calibri" w:cs="Calibri"/>
          <w:sz w:val="22"/>
          <w:szCs w:val="22"/>
        </w:rPr>
        <w:t xml:space="preserve">The wider educational experience </w:t>
      </w:r>
      <w:r w:rsidRPr="00352653">
        <w:rPr>
          <w:rFonts w:ascii="Calibri" w:hAnsi="Calibri" w:cs="Calibri"/>
          <w:sz w:val="22"/>
          <w:szCs w:val="22"/>
        </w:rPr>
        <w:t xml:space="preserve">enables </w:t>
      </w:r>
      <w:r w:rsidRPr="00352653">
        <w:rPr>
          <w:rFonts w:ascii="Calibri" w:hAnsi="Calibri" w:cs="Calibri"/>
          <w:sz w:val="22"/>
          <w:szCs w:val="22"/>
        </w:rPr>
        <w:t xml:space="preserve">children and young people to </w:t>
      </w:r>
      <w:r w:rsidRPr="00352653">
        <w:rPr>
          <w:rFonts w:ascii="Calibri" w:hAnsi="Calibri" w:cs="Calibri"/>
          <w:sz w:val="22"/>
          <w:szCs w:val="22"/>
        </w:rPr>
        <w:t>explore</w:t>
      </w:r>
      <w:r w:rsidRPr="00352653">
        <w:rPr>
          <w:rFonts w:ascii="Calibri" w:hAnsi="Calibri" w:cs="Calibri"/>
          <w:sz w:val="22"/>
          <w:szCs w:val="22"/>
        </w:rPr>
        <w:t xml:space="preserve"> and learn where their strengths and interests lie, </w:t>
      </w:r>
      <w:r w:rsidRPr="00352653">
        <w:rPr>
          <w:rFonts w:ascii="Calibri" w:hAnsi="Calibri" w:cs="Calibri"/>
          <w:sz w:val="22"/>
          <w:szCs w:val="22"/>
        </w:rPr>
        <w:t xml:space="preserve">develop skills that will enable </w:t>
      </w:r>
      <w:r w:rsidRPr="00352653">
        <w:rPr>
          <w:rFonts w:ascii="Calibri" w:hAnsi="Calibri" w:cs="Calibri"/>
          <w:sz w:val="22"/>
          <w:szCs w:val="22"/>
        </w:rPr>
        <w:t>them</w:t>
      </w:r>
      <w:r w:rsidRPr="00352653">
        <w:rPr>
          <w:rFonts w:ascii="Calibri" w:hAnsi="Calibri" w:cs="Calibri"/>
          <w:sz w:val="22"/>
          <w:szCs w:val="22"/>
        </w:rPr>
        <w:t xml:space="preserve"> to </w:t>
      </w:r>
      <w:r w:rsidRPr="00352653">
        <w:rPr>
          <w:rFonts w:ascii="Calibri" w:hAnsi="Calibri" w:cs="Calibri"/>
          <w:sz w:val="22"/>
          <w:szCs w:val="22"/>
        </w:rPr>
        <w:t>go on to lead successful and rewarding lives</w:t>
      </w:r>
      <w:r w:rsidRPr="00352653">
        <w:rPr>
          <w:rFonts w:ascii="Calibri" w:hAnsi="Calibri" w:cs="Calibri"/>
          <w:sz w:val="22"/>
          <w:szCs w:val="22"/>
        </w:rPr>
        <w:t xml:space="preserve">, for example </w:t>
      </w:r>
      <w:r w:rsidRPr="00352653">
        <w:rPr>
          <w:rFonts w:ascii="Calibri" w:hAnsi="Calibri" w:cs="Calibri"/>
          <w:sz w:val="22"/>
          <w:szCs w:val="22"/>
        </w:rPr>
        <w:t>social skills, resilience</w:t>
      </w:r>
      <w:r w:rsidRPr="00352653">
        <w:rPr>
          <w:rFonts w:ascii="Calibri" w:hAnsi="Calibri" w:cs="Calibri"/>
          <w:sz w:val="22"/>
          <w:szCs w:val="22"/>
        </w:rPr>
        <w:t xml:space="preserve"> and </w:t>
      </w:r>
      <w:r w:rsidRPr="00352653">
        <w:rPr>
          <w:rFonts w:ascii="Calibri" w:hAnsi="Calibri" w:cs="Calibri"/>
          <w:sz w:val="22"/>
          <w:szCs w:val="22"/>
        </w:rPr>
        <w:t>self-confidence</w:t>
      </w:r>
      <w:r w:rsidRPr="00352653">
        <w:rPr>
          <w:rFonts w:ascii="Calibri" w:hAnsi="Calibri" w:cs="Calibri"/>
          <w:sz w:val="22"/>
          <w:szCs w:val="22"/>
        </w:rPr>
        <w:t xml:space="preserve">, as well as providing an opportunity to form a </w:t>
      </w:r>
      <w:r w:rsidRPr="00352653">
        <w:rPr>
          <w:rFonts w:ascii="Calibri" w:hAnsi="Calibri" w:cs="Calibri"/>
          <w:sz w:val="22"/>
          <w:szCs w:val="22"/>
        </w:rPr>
        <w:t xml:space="preserve">peer support group </w:t>
      </w:r>
      <w:r w:rsidRPr="00352653">
        <w:rPr>
          <w:rFonts w:ascii="Calibri" w:hAnsi="Calibri" w:cs="Calibri"/>
          <w:sz w:val="22"/>
          <w:szCs w:val="22"/>
        </w:rPr>
        <w:t xml:space="preserve">to foster a sense of belonging and </w:t>
      </w:r>
      <w:r w:rsidRPr="00352653">
        <w:rPr>
          <w:rFonts w:ascii="Calibri" w:hAnsi="Calibri" w:cs="Calibri"/>
          <w:sz w:val="22"/>
          <w:szCs w:val="22"/>
        </w:rPr>
        <w:t>enhance wellbeing.</w:t>
      </w:r>
    </w:p>
    <w:p w:rsidR="007152C9" w:rsidRPr="00352653" w:rsidP="00B04729">
      <w:pPr>
        <w:rPr>
          <w:rFonts w:ascii="Calibri" w:hAnsi="Calibri" w:cs="Calibri"/>
          <w:sz w:val="22"/>
          <w:szCs w:val="22"/>
        </w:rPr>
      </w:pPr>
    </w:p>
    <w:p w:rsidR="007152C9" w:rsidRPr="00352653" w:rsidP="005328F4">
      <w:pPr>
        <w:rPr>
          <w:rFonts w:ascii="Calibri" w:hAnsi="Calibri" w:cs="Calibri"/>
          <w:sz w:val="22"/>
          <w:szCs w:val="22"/>
        </w:rPr>
      </w:pPr>
      <w:r w:rsidRPr="00352653">
        <w:rPr>
          <w:rFonts w:ascii="Calibri" w:hAnsi="Calibri" w:cs="Calibri"/>
          <w:b/>
          <w:bCs/>
          <w:sz w:val="22"/>
          <w:szCs w:val="22"/>
        </w:rPr>
        <w:t>6</w:t>
      </w:r>
      <w:r w:rsidRPr="00352653">
        <w:rPr>
          <w:rFonts w:ascii="Calibri" w:hAnsi="Calibri" w:cs="Calibri"/>
          <w:b/>
          <w:bCs/>
          <w:sz w:val="22"/>
          <w:szCs w:val="22"/>
        </w:rPr>
        <w:t>.2</w:t>
      </w:r>
      <w:r w:rsidRPr="00352653">
        <w:rPr>
          <w:rFonts w:ascii="Calibri" w:hAnsi="Calibri" w:cs="Calibri"/>
          <w:sz w:val="22"/>
          <w:szCs w:val="22"/>
        </w:rPr>
        <w:t xml:space="preserve"> </w:t>
      </w:r>
      <w:r w:rsidRPr="00352653">
        <w:rPr>
          <w:rFonts w:ascii="Calibri" w:hAnsi="Calibri" w:cs="Calibri"/>
          <w:sz w:val="22"/>
          <w:szCs w:val="22"/>
        </w:rPr>
        <w:t xml:space="preserve">Analysis of </w:t>
      </w:r>
      <w:r w:rsidRPr="00352653">
        <w:rPr>
          <w:rFonts w:ascii="Calibri" w:hAnsi="Calibri" w:cs="Calibri"/>
          <w:sz w:val="22"/>
          <w:szCs w:val="22"/>
        </w:rPr>
        <w:t xml:space="preserve">Millennium Cohort Study (MCS) </w:t>
      </w:r>
      <w:r w:rsidRPr="00352653">
        <w:rPr>
          <w:rFonts w:ascii="Calibri" w:hAnsi="Calibri" w:cs="Calibri"/>
          <w:sz w:val="22"/>
          <w:szCs w:val="22"/>
        </w:rPr>
        <w:t>data reveals that</w:t>
      </w:r>
      <w:r w:rsidRPr="00352653">
        <w:rPr>
          <w:rFonts w:ascii="Calibri" w:hAnsi="Calibri" w:cs="Calibri"/>
          <w:sz w:val="22"/>
          <w:szCs w:val="22"/>
        </w:rPr>
        <w:t xml:space="preserve"> young people </w:t>
      </w:r>
      <w:r w:rsidRPr="00352653">
        <w:rPr>
          <w:rFonts w:ascii="Calibri" w:hAnsi="Calibri" w:cs="Calibri"/>
          <w:sz w:val="22"/>
          <w:szCs w:val="22"/>
        </w:rPr>
        <w:t xml:space="preserve">with </w:t>
      </w:r>
      <w:r w:rsidRPr="00352653">
        <w:rPr>
          <w:rFonts w:ascii="Calibri" w:hAnsi="Calibri" w:cs="Calibri"/>
          <w:sz w:val="22"/>
          <w:szCs w:val="22"/>
        </w:rPr>
        <w:t>VI</w:t>
      </w:r>
      <w:r w:rsidRPr="00352653">
        <w:rPr>
          <w:rFonts w:ascii="Calibri" w:hAnsi="Calibri" w:cs="Calibri"/>
          <w:sz w:val="22"/>
          <w:szCs w:val="22"/>
        </w:rPr>
        <w:t xml:space="preserve"> </w:t>
      </w:r>
      <w:r w:rsidRPr="00352653">
        <w:rPr>
          <w:rFonts w:ascii="Calibri" w:hAnsi="Calibri" w:cs="Calibri"/>
          <w:sz w:val="22"/>
          <w:szCs w:val="22"/>
        </w:rPr>
        <w:t xml:space="preserve">are over three times as likely to have low wellbeing as </w:t>
      </w:r>
      <w:r w:rsidRPr="00352653">
        <w:rPr>
          <w:rFonts w:ascii="Calibri" w:hAnsi="Calibri" w:cs="Calibri"/>
          <w:sz w:val="22"/>
          <w:szCs w:val="22"/>
        </w:rPr>
        <w:t>non-disabled</w:t>
      </w:r>
      <w:r w:rsidRPr="00352653">
        <w:rPr>
          <w:rFonts w:ascii="Calibri" w:hAnsi="Calibri" w:cs="Calibri"/>
          <w:sz w:val="22"/>
          <w:szCs w:val="22"/>
        </w:rPr>
        <w:t xml:space="preserve"> peers (41 per cent compared to 12 per cent)</w:t>
      </w:r>
      <w:r w:rsidRPr="00352653">
        <w:rPr>
          <w:rFonts w:ascii="Calibri" w:hAnsi="Calibri" w:cs="Calibri"/>
          <w:sz w:val="22"/>
          <w:szCs w:val="22"/>
        </w:rPr>
        <w:t xml:space="preserve"> [4]</w:t>
      </w:r>
      <w:r w:rsidRPr="00352653">
        <w:rPr>
          <w:rFonts w:ascii="Calibri" w:hAnsi="Calibri" w:cs="Calibri"/>
          <w:sz w:val="22"/>
          <w:szCs w:val="22"/>
        </w:rPr>
        <w:t>.</w:t>
      </w:r>
      <w:r w:rsidRPr="00352653">
        <w:rPr>
          <w:rFonts w:ascii="Calibri" w:hAnsi="Calibri" w:cs="Calibri"/>
          <w:sz w:val="22"/>
          <w:szCs w:val="22"/>
        </w:rPr>
        <w:t xml:space="preserve"> Around half experience probable anxiety or depression, far higher than among </w:t>
      </w:r>
      <w:r w:rsidRPr="00352653">
        <w:rPr>
          <w:rFonts w:ascii="Calibri" w:hAnsi="Calibri" w:cs="Calibri"/>
          <w:sz w:val="22"/>
          <w:szCs w:val="22"/>
        </w:rPr>
        <w:t>non-disabled</w:t>
      </w:r>
      <w:r w:rsidRPr="00352653">
        <w:rPr>
          <w:rFonts w:ascii="Calibri" w:hAnsi="Calibri" w:cs="Calibri"/>
          <w:sz w:val="22"/>
          <w:szCs w:val="22"/>
        </w:rPr>
        <w:t xml:space="preserve"> young people</w:t>
      </w:r>
      <w:r w:rsidRPr="00352653">
        <w:rPr>
          <w:rFonts w:ascii="Calibri" w:hAnsi="Calibri" w:cs="Calibri"/>
          <w:sz w:val="22"/>
          <w:szCs w:val="22"/>
        </w:rPr>
        <w:t>,</w:t>
      </w:r>
      <w:r w:rsidRPr="00352653">
        <w:rPr>
          <w:rFonts w:ascii="Calibri" w:hAnsi="Calibri" w:cs="Calibri"/>
          <w:sz w:val="22"/>
          <w:szCs w:val="22"/>
        </w:rPr>
        <w:t xml:space="preserve"> and high levels of loneliness compound mental health and wellbeing challenges. They are also half as likely to feel a sense of belonging in secondary school (31% compared to 64%).</w:t>
      </w:r>
    </w:p>
    <w:p w:rsidR="007152C9" w:rsidRPr="00352653" w:rsidP="00B04729">
      <w:pPr>
        <w:rPr>
          <w:rFonts w:ascii="Calibri" w:hAnsi="Calibri" w:cs="Calibri"/>
          <w:sz w:val="22"/>
          <w:szCs w:val="22"/>
        </w:rPr>
      </w:pPr>
    </w:p>
    <w:p w:rsidR="007152C9" w:rsidRPr="00352653" w:rsidP="00B04729">
      <w:pPr>
        <w:rPr>
          <w:rFonts w:ascii="Calibri" w:hAnsi="Calibri" w:cs="Calibri"/>
          <w:sz w:val="22"/>
          <w:szCs w:val="22"/>
        </w:rPr>
      </w:pPr>
      <w:r w:rsidRPr="00352653">
        <w:rPr>
          <w:rFonts w:ascii="Calibri" w:hAnsi="Calibri" w:cs="Calibri"/>
          <w:b/>
          <w:bCs/>
          <w:sz w:val="22"/>
          <w:szCs w:val="22"/>
        </w:rPr>
        <w:t>6.3</w:t>
      </w:r>
      <w:r w:rsidRPr="00352653">
        <w:rPr>
          <w:rFonts w:ascii="Calibri" w:hAnsi="Calibri" w:cs="Calibri"/>
          <w:sz w:val="22"/>
          <w:szCs w:val="22"/>
        </w:rPr>
        <w:t xml:space="preserve"> </w:t>
      </w:r>
      <w:r w:rsidRPr="00352653">
        <w:rPr>
          <w:rFonts w:ascii="Calibri" w:hAnsi="Calibri" w:cs="Calibri"/>
          <w:sz w:val="22"/>
          <w:szCs w:val="22"/>
        </w:rPr>
        <w:t>T</w:t>
      </w:r>
      <w:r w:rsidRPr="00352653">
        <w:rPr>
          <w:rFonts w:ascii="Calibri" w:hAnsi="Calibri" w:cs="Calibri"/>
          <w:sz w:val="22"/>
          <w:szCs w:val="22"/>
        </w:rPr>
        <w:t>he current inequity in support for children and young people with VI must be addressed to enable them to access the full breadth of educational experience and extracurricular opportunities available to their peers. This is particularly important to improve wellbeing and allow them to develop the soft skills that will prepare them to successfully transition through education, into adulthood and into the workplace.</w:t>
      </w:r>
      <w:r w:rsidRPr="00352653">
        <w:rPr>
          <w:rFonts w:ascii="Calibri" w:hAnsi="Calibri" w:cs="Calibri"/>
          <w:sz w:val="22"/>
          <w:szCs w:val="22"/>
        </w:rPr>
        <w:t xml:space="preserve"> </w:t>
      </w:r>
    </w:p>
    <w:p w:rsidR="007152C9" w:rsidRPr="00352653" w:rsidP="00B04729">
      <w:pPr>
        <w:rPr>
          <w:rFonts w:ascii="Calibri" w:hAnsi="Calibri" w:cs="Calibri"/>
          <w:sz w:val="22"/>
          <w:szCs w:val="22"/>
        </w:rPr>
      </w:pPr>
    </w:p>
    <w:p w:rsidR="007152C9" w:rsidRPr="00352653" w:rsidP="00B04729">
      <w:pPr>
        <w:rPr>
          <w:rFonts w:ascii="Calibri" w:hAnsi="Calibri" w:cs="Calibri"/>
          <w:sz w:val="22"/>
          <w:szCs w:val="22"/>
        </w:rPr>
      </w:pPr>
      <w:r w:rsidRPr="00352653">
        <w:rPr>
          <w:rFonts w:ascii="Calibri" w:hAnsi="Calibri" w:cs="Calibri"/>
          <w:b/>
          <w:bCs/>
          <w:sz w:val="22"/>
          <w:szCs w:val="22"/>
        </w:rPr>
        <w:t>6</w:t>
      </w:r>
      <w:r w:rsidRPr="00352653">
        <w:rPr>
          <w:rFonts w:ascii="Calibri" w:hAnsi="Calibri" w:cs="Calibri"/>
          <w:b/>
          <w:bCs/>
          <w:sz w:val="22"/>
          <w:szCs w:val="22"/>
        </w:rPr>
        <w:t>.4</w:t>
      </w:r>
      <w:r w:rsidRPr="00352653">
        <w:rPr>
          <w:rFonts w:ascii="Calibri" w:hAnsi="Calibri" w:cs="Calibri"/>
          <w:sz w:val="22"/>
          <w:szCs w:val="22"/>
        </w:rPr>
        <w:t xml:space="preserve"> </w:t>
      </w:r>
      <w:r w:rsidRPr="00352653">
        <w:rPr>
          <w:rFonts w:ascii="Calibri" w:hAnsi="Calibri" w:cs="Calibri"/>
          <w:sz w:val="22"/>
          <w:szCs w:val="22"/>
        </w:rPr>
        <w:t xml:space="preserve">Schools should be accountable for delivering the Enrichment Entitlement to all pupils and required to demonstrate that enrichment activities are accessible to disabled children, including those with </w:t>
      </w:r>
      <w:r w:rsidRPr="00352653">
        <w:rPr>
          <w:rFonts w:ascii="Calibri" w:hAnsi="Calibri" w:cs="Calibri"/>
          <w:sz w:val="22"/>
          <w:szCs w:val="22"/>
        </w:rPr>
        <w:t>VI</w:t>
      </w:r>
      <w:r w:rsidRPr="00352653">
        <w:rPr>
          <w:rFonts w:ascii="Calibri" w:hAnsi="Calibri" w:cs="Calibri"/>
          <w:sz w:val="22"/>
          <w:szCs w:val="22"/>
        </w:rPr>
        <w:t>.</w:t>
      </w:r>
    </w:p>
    <w:p w:rsidR="007152C9" w:rsidRPr="00352653" w:rsidP="00B04729">
      <w:pPr>
        <w:rPr>
          <w:rFonts w:ascii="Calibri" w:hAnsi="Calibri" w:cs="Calibri"/>
          <w:sz w:val="22"/>
          <w:szCs w:val="22"/>
        </w:rPr>
      </w:pPr>
      <w:r w:rsidRPr="00352653">
        <w:rPr>
          <w:rFonts w:ascii="Calibri" w:hAnsi="Calibri" w:cs="Calibri"/>
          <w:sz w:val="22"/>
          <w:szCs w:val="22"/>
        </w:rPr>
        <w:t> </w:t>
      </w:r>
    </w:p>
    <w:p w:rsidR="007152C9" w:rsidRPr="00352653" w:rsidP="3ED2B053">
      <w:pPr>
        <w:pStyle w:val="Heading2"/>
        <w:rPr>
          <w:rFonts w:ascii="Calibri" w:hAnsi="Calibri" w:cs="Calibri"/>
          <w:sz w:val="22"/>
          <w:szCs w:val="22"/>
        </w:rPr>
      </w:pPr>
      <w:r w:rsidRPr="00352653">
        <w:rPr>
          <w:rFonts w:ascii="Calibri" w:hAnsi="Calibri" w:cs="Calibri"/>
          <w:sz w:val="22"/>
          <w:szCs w:val="22"/>
        </w:rPr>
        <w:t>7</w:t>
      </w:r>
      <w:r w:rsidRPr="00352653">
        <w:rPr>
          <w:rFonts w:ascii="Calibri" w:hAnsi="Calibri" w:cs="Calibri"/>
          <w:sz w:val="22"/>
          <w:szCs w:val="22"/>
        </w:rPr>
        <w:t xml:space="preserve">. </w:t>
      </w:r>
      <w:r w:rsidRPr="00352653">
        <w:rPr>
          <w:rFonts w:ascii="Calibri" w:hAnsi="Calibri" w:cs="Calibri"/>
          <w:sz w:val="22"/>
          <w:szCs w:val="22"/>
        </w:rPr>
        <w:t>Reducing disadvantage gaps</w:t>
      </w:r>
    </w:p>
    <w:p w:rsidR="007152C9" w:rsidRPr="00352653" w:rsidP="002F331B">
      <w:pPr>
        <w:rPr>
          <w:rFonts w:ascii="Calibri" w:hAnsi="Calibri" w:cs="Calibri"/>
          <w:sz w:val="22"/>
          <w:szCs w:val="22"/>
        </w:rPr>
      </w:pPr>
      <w:r w:rsidRPr="00352653">
        <w:rPr>
          <w:rFonts w:ascii="Calibri" w:hAnsi="Calibri" w:cs="Calibri"/>
          <w:b/>
          <w:bCs/>
          <w:sz w:val="22"/>
          <w:szCs w:val="22"/>
        </w:rPr>
        <w:t>7</w:t>
      </w:r>
      <w:r w:rsidRPr="00352653">
        <w:rPr>
          <w:rFonts w:ascii="Calibri" w:hAnsi="Calibri" w:cs="Calibri"/>
          <w:b/>
          <w:bCs/>
          <w:sz w:val="22"/>
          <w:szCs w:val="22"/>
        </w:rPr>
        <w:t>.1</w:t>
      </w:r>
      <w:r w:rsidRPr="00352653">
        <w:rPr>
          <w:rFonts w:ascii="Calibri" w:hAnsi="Calibri" w:cs="Calibri"/>
          <w:sz w:val="22"/>
          <w:szCs w:val="22"/>
        </w:rPr>
        <w:t xml:space="preserve"> </w:t>
      </w:r>
      <w:r w:rsidRPr="00352653">
        <w:rPr>
          <w:rFonts w:ascii="Calibri" w:hAnsi="Calibri" w:cs="Calibri"/>
          <w:sz w:val="22"/>
          <w:szCs w:val="22"/>
        </w:rPr>
        <w:t xml:space="preserve">We welcome a continued and stronger focus on reducing the disadvantage gap. A disproportionate number of young people with VI come from a socio-economically disadvantaged background. We also welcome a focus on reducing the disadvantage gap in mental health. </w:t>
      </w:r>
      <w:r w:rsidRPr="00352653">
        <w:rPr>
          <w:rFonts w:ascii="Calibri" w:hAnsi="Calibri" w:cs="Calibri"/>
          <w:sz w:val="22"/>
          <w:szCs w:val="22"/>
        </w:rPr>
        <w:t>Young</w:t>
      </w:r>
      <w:r w:rsidRPr="00352653">
        <w:rPr>
          <w:rFonts w:ascii="Calibri" w:hAnsi="Calibri" w:cs="Calibri"/>
          <w:sz w:val="22"/>
          <w:szCs w:val="22"/>
        </w:rPr>
        <w:t xml:space="preserve"> people </w:t>
      </w:r>
      <w:r w:rsidRPr="00352653">
        <w:rPr>
          <w:rFonts w:ascii="Calibri" w:hAnsi="Calibri" w:cs="Calibri"/>
          <w:sz w:val="22"/>
          <w:szCs w:val="22"/>
        </w:rPr>
        <w:t xml:space="preserve">with </w:t>
      </w:r>
      <w:r w:rsidRPr="00352653">
        <w:rPr>
          <w:rFonts w:ascii="Calibri" w:hAnsi="Calibri" w:cs="Calibri"/>
          <w:sz w:val="22"/>
          <w:szCs w:val="22"/>
        </w:rPr>
        <w:t>VI</w:t>
      </w:r>
      <w:r w:rsidRPr="00352653">
        <w:rPr>
          <w:rFonts w:ascii="Calibri" w:hAnsi="Calibri" w:cs="Calibri"/>
          <w:sz w:val="22"/>
          <w:szCs w:val="22"/>
        </w:rPr>
        <w:t xml:space="preserve"> </w:t>
      </w:r>
      <w:r w:rsidRPr="00352653">
        <w:rPr>
          <w:rFonts w:ascii="Calibri" w:hAnsi="Calibri" w:cs="Calibri"/>
          <w:sz w:val="22"/>
          <w:szCs w:val="22"/>
        </w:rPr>
        <w:t xml:space="preserve">face significant disadvantage by age 23 and mental health inequalities are particularly acute (as evidenced in the Millennium Cohort Study). </w:t>
      </w:r>
    </w:p>
    <w:p w:rsidR="007152C9" w:rsidRPr="00352653" w:rsidP="002F331B">
      <w:pPr>
        <w:rPr>
          <w:rFonts w:ascii="Calibri" w:hAnsi="Calibri" w:cs="Calibri"/>
          <w:sz w:val="22"/>
          <w:szCs w:val="22"/>
        </w:rPr>
      </w:pPr>
    </w:p>
    <w:p w:rsidR="007152C9" w:rsidRPr="00352653" w:rsidP="002F331B">
      <w:pPr>
        <w:rPr>
          <w:rFonts w:ascii="Calibri" w:hAnsi="Calibri" w:cs="Calibri"/>
          <w:sz w:val="22"/>
          <w:szCs w:val="22"/>
        </w:rPr>
      </w:pPr>
      <w:r w:rsidRPr="00352653">
        <w:rPr>
          <w:rFonts w:ascii="Calibri" w:hAnsi="Calibri" w:cs="Calibri"/>
          <w:b/>
          <w:bCs/>
          <w:sz w:val="22"/>
          <w:szCs w:val="22"/>
        </w:rPr>
        <w:t>7</w:t>
      </w:r>
      <w:r w:rsidRPr="00352653">
        <w:rPr>
          <w:rFonts w:ascii="Calibri" w:hAnsi="Calibri" w:cs="Calibri"/>
          <w:b/>
          <w:bCs/>
          <w:sz w:val="22"/>
          <w:szCs w:val="22"/>
        </w:rPr>
        <w:t>.2</w:t>
      </w:r>
      <w:r w:rsidRPr="00352653">
        <w:rPr>
          <w:rFonts w:ascii="Calibri" w:hAnsi="Calibri" w:cs="Calibri"/>
          <w:sz w:val="22"/>
          <w:szCs w:val="22"/>
        </w:rPr>
        <w:t xml:space="preserve"> </w:t>
      </w:r>
      <w:r w:rsidRPr="00352653">
        <w:rPr>
          <w:rFonts w:ascii="Calibri" w:hAnsi="Calibri" w:cs="Calibri"/>
          <w:sz w:val="22"/>
          <w:szCs w:val="22"/>
        </w:rPr>
        <w:t>It is important to note too that as per the Millennium Cohort Study, for</w:t>
      </w:r>
      <w:r w:rsidRPr="00352653">
        <w:rPr>
          <w:rFonts w:ascii="Calibri" w:hAnsi="Calibri" w:cs="Calibri"/>
          <w:sz w:val="22"/>
          <w:szCs w:val="22"/>
        </w:rPr>
        <w:t xml:space="preserve"> </w:t>
      </w:r>
      <w:r w:rsidRPr="00352653">
        <w:rPr>
          <w:rFonts w:ascii="Calibri" w:hAnsi="Calibri" w:cs="Calibri"/>
          <w:sz w:val="22"/>
          <w:szCs w:val="22"/>
        </w:rPr>
        <w:t xml:space="preserve">young people </w:t>
      </w:r>
      <w:r w:rsidRPr="00352653">
        <w:rPr>
          <w:rFonts w:ascii="Calibri" w:hAnsi="Calibri" w:cs="Calibri"/>
          <w:sz w:val="22"/>
          <w:szCs w:val="22"/>
        </w:rPr>
        <w:t xml:space="preserve">with </w:t>
      </w:r>
      <w:r w:rsidRPr="00352653">
        <w:rPr>
          <w:rFonts w:ascii="Calibri" w:hAnsi="Calibri" w:cs="Calibri"/>
          <w:sz w:val="22"/>
          <w:szCs w:val="22"/>
        </w:rPr>
        <w:t>VI</w:t>
      </w:r>
      <w:r w:rsidRPr="00352653">
        <w:rPr>
          <w:rFonts w:ascii="Calibri" w:hAnsi="Calibri" w:cs="Calibri"/>
          <w:sz w:val="22"/>
          <w:szCs w:val="22"/>
        </w:rPr>
        <w:t xml:space="preserve"> </w:t>
      </w:r>
      <w:r w:rsidRPr="00352653">
        <w:rPr>
          <w:rFonts w:ascii="Calibri" w:hAnsi="Calibri" w:cs="Calibri"/>
          <w:sz w:val="22"/>
          <w:szCs w:val="22"/>
        </w:rPr>
        <w:t>at age 17 there is no difference in aspirations, but by age 23</w:t>
      </w:r>
      <w:r w:rsidRPr="00352653">
        <w:rPr>
          <w:rFonts w:ascii="Calibri" w:hAnsi="Calibri" w:cs="Calibri"/>
          <w:sz w:val="22"/>
          <w:szCs w:val="22"/>
        </w:rPr>
        <w:t xml:space="preserve"> a </w:t>
      </w:r>
      <w:r w:rsidRPr="00352653">
        <w:rPr>
          <w:rFonts w:ascii="Calibri" w:hAnsi="Calibri" w:cs="Calibri"/>
          <w:sz w:val="22"/>
          <w:szCs w:val="22"/>
        </w:rPr>
        <w:t>gap</w:t>
      </w:r>
      <w:r w:rsidRPr="00352653">
        <w:rPr>
          <w:rFonts w:ascii="Calibri" w:hAnsi="Calibri" w:cs="Calibri"/>
          <w:sz w:val="22"/>
          <w:szCs w:val="22"/>
        </w:rPr>
        <w:t xml:space="preserve"> emerges</w:t>
      </w:r>
      <w:r w:rsidRPr="00352653">
        <w:rPr>
          <w:rFonts w:ascii="Calibri" w:hAnsi="Calibri" w:cs="Calibri"/>
          <w:sz w:val="22"/>
          <w:szCs w:val="22"/>
        </w:rPr>
        <w:t xml:space="preserve">. This signals that whilst children with VI don't have lower expectations, the gaps in outcomes they experience ultimately do impact their life goals as young adults. </w:t>
      </w:r>
    </w:p>
    <w:p w:rsidR="007152C9" w:rsidRPr="00352653" w:rsidP="002F331B">
      <w:pPr>
        <w:rPr>
          <w:rFonts w:ascii="Calibri" w:hAnsi="Calibri" w:cs="Calibri"/>
          <w:sz w:val="22"/>
          <w:szCs w:val="22"/>
        </w:rPr>
      </w:pPr>
    </w:p>
    <w:p w:rsidR="007152C9" w:rsidRPr="00352653" w:rsidP="002F331B">
      <w:pPr>
        <w:rPr>
          <w:rFonts w:ascii="Calibri" w:hAnsi="Calibri" w:cs="Calibri"/>
          <w:sz w:val="22"/>
          <w:szCs w:val="22"/>
        </w:rPr>
      </w:pPr>
      <w:r w:rsidRPr="00352653">
        <w:rPr>
          <w:rFonts w:ascii="Calibri" w:hAnsi="Calibri" w:cs="Calibri"/>
          <w:b/>
          <w:bCs/>
          <w:sz w:val="22"/>
          <w:szCs w:val="22"/>
        </w:rPr>
        <w:t>7</w:t>
      </w:r>
      <w:r w:rsidRPr="00352653">
        <w:rPr>
          <w:rFonts w:ascii="Calibri" w:hAnsi="Calibri" w:cs="Calibri"/>
          <w:b/>
          <w:bCs/>
          <w:sz w:val="22"/>
          <w:szCs w:val="22"/>
        </w:rPr>
        <w:t>.3</w:t>
      </w:r>
      <w:r w:rsidRPr="00352653">
        <w:rPr>
          <w:rFonts w:ascii="Calibri" w:hAnsi="Calibri" w:cs="Calibri"/>
          <w:sz w:val="22"/>
          <w:szCs w:val="22"/>
        </w:rPr>
        <w:t xml:space="preserve"> </w:t>
      </w:r>
      <w:r w:rsidRPr="00352653">
        <w:rPr>
          <w:rFonts w:ascii="Calibri" w:hAnsi="Calibri" w:cs="Calibri"/>
          <w:sz w:val="22"/>
          <w:szCs w:val="22"/>
        </w:rPr>
        <w:t>These outcomes reflect a cumulative pattern of disadvantage from early childhood through to adulthood, with gaps in access, inclusion and wellbeing reinforcing each other over time.</w:t>
      </w:r>
    </w:p>
    <w:p w:rsidR="007152C9" w:rsidRPr="00352653" w:rsidP="002F331B">
      <w:pPr>
        <w:rPr>
          <w:rFonts w:ascii="Calibri" w:hAnsi="Calibri" w:cs="Calibri"/>
          <w:sz w:val="22"/>
          <w:szCs w:val="22"/>
        </w:rPr>
      </w:pPr>
    </w:p>
    <w:p w:rsidR="007152C9" w:rsidRPr="00352653" w:rsidP="002F331B">
      <w:pPr>
        <w:rPr>
          <w:rFonts w:ascii="Calibri" w:hAnsi="Calibri" w:cs="Calibri"/>
          <w:sz w:val="22"/>
          <w:szCs w:val="22"/>
        </w:rPr>
      </w:pPr>
      <w:r w:rsidRPr="00352653">
        <w:rPr>
          <w:rFonts w:ascii="Calibri" w:hAnsi="Calibri" w:cs="Calibri"/>
          <w:b/>
          <w:bCs/>
          <w:sz w:val="22"/>
          <w:szCs w:val="22"/>
        </w:rPr>
        <w:t>7</w:t>
      </w:r>
      <w:r w:rsidRPr="00352653">
        <w:rPr>
          <w:rFonts w:ascii="Calibri" w:hAnsi="Calibri" w:cs="Calibri"/>
          <w:b/>
          <w:bCs/>
          <w:sz w:val="22"/>
          <w:szCs w:val="22"/>
        </w:rPr>
        <w:t>.4</w:t>
      </w:r>
      <w:r w:rsidRPr="00352653">
        <w:rPr>
          <w:rFonts w:ascii="Calibri" w:hAnsi="Calibri" w:cs="Calibri"/>
          <w:sz w:val="22"/>
          <w:szCs w:val="22"/>
        </w:rPr>
        <w:t xml:space="preserve"> </w:t>
      </w:r>
      <w:r w:rsidRPr="00352653">
        <w:rPr>
          <w:rFonts w:ascii="Calibri" w:hAnsi="Calibri" w:cs="Calibri"/>
          <w:sz w:val="22"/>
          <w:szCs w:val="22"/>
        </w:rPr>
        <w:t xml:space="preserve">Young people with VI must have access to counselling and support from professionals who understand their specific experiences. This requires increased availability of targeted training for relevant staff and counsellors, drawing on established frameworks. Close collaboration with </w:t>
      </w:r>
      <w:r w:rsidRPr="00352653">
        <w:rPr>
          <w:rFonts w:ascii="Calibri" w:hAnsi="Calibri" w:cs="Calibri"/>
          <w:sz w:val="22"/>
          <w:szCs w:val="22"/>
        </w:rPr>
        <w:t>Qualified Teachers of Children and Young People with Vision Impairment (</w:t>
      </w:r>
      <w:r w:rsidRPr="00352653">
        <w:rPr>
          <w:rFonts w:ascii="Calibri" w:hAnsi="Calibri" w:cs="Calibri"/>
          <w:sz w:val="22"/>
          <w:szCs w:val="22"/>
        </w:rPr>
        <w:t>QTVIs</w:t>
      </w:r>
      <w:r w:rsidRPr="00352653">
        <w:rPr>
          <w:rFonts w:ascii="Calibri" w:hAnsi="Calibri" w:cs="Calibri"/>
          <w:sz w:val="22"/>
          <w:szCs w:val="22"/>
        </w:rPr>
        <w:t>)</w:t>
      </w:r>
      <w:r w:rsidRPr="00352653">
        <w:rPr>
          <w:rFonts w:ascii="Calibri" w:hAnsi="Calibri" w:cs="Calibri"/>
          <w:sz w:val="22"/>
          <w:szCs w:val="22"/>
        </w:rPr>
        <w:t xml:space="preserve"> is also essential to ensure that provision is appropriate.</w:t>
      </w:r>
    </w:p>
    <w:p w:rsidR="007152C9" w:rsidRPr="00352653" w:rsidP="003F4AA9">
      <w:pPr>
        <w:rPr>
          <w:rFonts w:ascii="Calibri" w:hAnsi="Calibri" w:cs="Calibri"/>
          <w:b/>
          <w:bCs/>
          <w:sz w:val="22"/>
          <w:szCs w:val="22"/>
        </w:rPr>
      </w:pPr>
    </w:p>
    <w:p w:rsidR="007152C9" w:rsidRPr="00352653" w:rsidP="3ED2B053">
      <w:pPr>
        <w:pStyle w:val="Heading2"/>
        <w:rPr>
          <w:rFonts w:ascii="Calibri" w:hAnsi="Calibri" w:cs="Calibri"/>
          <w:sz w:val="22"/>
          <w:szCs w:val="22"/>
        </w:rPr>
      </w:pPr>
      <w:r w:rsidRPr="00352653">
        <w:rPr>
          <w:rFonts w:ascii="Calibri" w:hAnsi="Calibri" w:cs="Calibri"/>
          <w:sz w:val="22"/>
          <w:szCs w:val="22"/>
        </w:rPr>
        <w:t>8</w:t>
      </w:r>
      <w:r w:rsidRPr="00352653">
        <w:rPr>
          <w:rFonts w:ascii="Calibri" w:hAnsi="Calibri" w:cs="Calibri"/>
          <w:sz w:val="22"/>
          <w:szCs w:val="22"/>
        </w:rPr>
        <w:t xml:space="preserve">. </w:t>
      </w:r>
      <w:r w:rsidRPr="00352653">
        <w:rPr>
          <w:rFonts w:ascii="Calibri" w:hAnsi="Calibri" w:cs="Calibri"/>
          <w:sz w:val="22"/>
          <w:szCs w:val="22"/>
        </w:rPr>
        <w:t>School admissions</w:t>
      </w:r>
    </w:p>
    <w:p w:rsidR="007152C9" w:rsidRPr="00352653" w:rsidP="00B04729">
      <w:pPr>
        <w:rPr>
          <w:rFonts w:ascii="Calibri" w:hAnsi="Calibri" w:cs="Calibri"/>
          <w:sz w:val="22"/>
          <w:szCs w:val="22"/>
        </w:rPr>
      </w:pPr>
      <w:r w:rsidRPr="00352653">
        <w:rPr>
          <w:rFonts w:ascii="Calibri" w:hAnsi="Calibri" w:cs="Calibri"/>
          <w:b/>
          <w:bCs/>
          <w:sz w:val="22"/>
          <w:szCs w:val="22"/>
        </w:rPr>
        <w:t>8.1</w:t>
      </w:r>
      <w:r w:rsidRPr="00352653">
        <w:rPr>
          <w:rFonts w:ascii="Calibri" w:hAnsi="Calibri" w:cs="Calibri"/>
          <w:sz w:val="22"/>
          <w:szCs w:val="22"/>
        </w:rPr>
        <w:t xml:space="preserve"> </w:t>
      </w:r>
      <w:r w:rsidRPr="00352653">
        <w:rPr>
          <w:rFonts w:ascii="Calibri" w:hAnsi="Calibri" w:cs="Calibri"/>
          <w:sz w:val="22"/>
          <w:szCs w:val="22"/>
        </w:rPr>
        <w:t xml:space="preserve">RNIB </w:t>
      </w:r>
      <w:r w:rsidRPr="00352653">
        <w:rPr>
          <w:rFonts w:ascii="Calibri" w:hAnsi="Calibri" w:cs="Calibri"/>
          <w:sz w:val="22"/>
          <w:szCs w:val="22"/>
        </w:rPr>
        <w:t xml:space="preserve">is clear that any reforms to </w:t>
      </w:r>
      <w:r w:rsidRPr="00352653">
        <w:rPr>
          <w:rFonts w:ascii="Calibri" w:hAnsi="Calibri" w:cs="Calibri"/>
          <w:sz w:val="22"/>
          <w:szCs w:val="22"/>
        </w:rPr>
        <w:t>schools’</w:t>
      </w:r>
      <w:r w:rsidRPr="00352653">
        <w:rPr>
          <w:rFonts w:ascii="Calibri" w:hAnsi="Calibri" w:cs="Calibri"/>
          <w:sz w:val="22"/>
          <w:szCs w:val="22"/>
        </w:rPr>
        <w:t xml:space="preserve"> admissions procedures</w:t>
      </w:r>
      <w:r w:rsidRPr="00352653">
        <w:rPr>
          <w:rFonts w:ascii="Calibri" w:hAnsi="Calibri" w:cs="Calibri"/>
          <w:sz w:val="22"/>
          <w:szCs w:val="22"/>
        </w:rPr>
        <w:t xml:space="preserve"> are clearly communicated to </w:t>
      </w:r>
      <w:r w:rsidRPr="00352653">
        <w:rPr>
          <w:rFonts w:ascii="Calibri" w:hAnsi="Calibri" w:cs="Calibri"/>
          <w:sz w:val="22"/>
          <w:szCs w:val="22"/>
        </w:rPr>
        <w:t xml:space="preserve">parents/carers to </w:t>
      </w:r>
      <w:r w:rsidRPr="00352653">
        <w:rPr>
          <w:rFonts w:ascii="Calibri" w:hAnsi="Calibri" w:cs="Calibri"/>
          <w:sz w:val="22"/>
          <w:szCs w:val="22"/>
        </w:rPr>
        <w:t xml:space="preserve">ensure they are fully informed </w:t>
      </w:r>
      <w:r w:rsidRPr="00352653">
        <w:rPr>
          <w:rFonts w:ascii="Calibri" w:hAnsi="Calibri" w:cs="Calibri"/>
          <w:sz w:val="22"/>
          <w:szCs w:val="22"/>
        </w:rPr>
        <w:t xml:space="preserve">both of the </w:t>
      </w:r>
      <w:r w:rsidRPr="00352653">
        <w:rPr>
          <w:rFonts w:ascii="Calibri" w:hAnsi="Calibri" w:cs="Calibri"/>
          <w:sz w:val="22"/>
          <w:szCs w:val="22"/>
        </w:rPr>
        <w:t>process</w:t>
      </w:r>
      <w:r w:rsidRPr="00352653">
        <w:rPr>
          <w:rFonts w:ascii="Calibri" w:hAnsi="Calibri" w:cs="Calibri"/>
          <w:sz w:val="22"/>
          <w:szCs w:val="22"/>
        </w:rPr>
        <w:t xml:space="preserve"> and know where to access support if required. </w:t>
      </w:r>
    </w:p>
    <w:p w:rsidR="007152C9" w:rsidRPr="00352653" w:rsidP="00B04729">
      <w:pPr>
        <w:rPr>
          <w:rFonts w:ascii="Calibri" w:hAnsi="Calibri" w:cs="Calibri"/>
          <w:sz w:val="22"/>
          <w:szCs w:val="22"/>
        </w:rPr>
      </w:pPr>
    </w:p>
    <w:p w:rsidR="007152C9" w:rsidRPr="00352653" w:rsidP="00B04729">
      <w:pPr>
        <w:rPr>
          <w:rFonts w:ascii="Calibri" w:hAnsi="Calibri" w:cs="Calibri"/>
          <w:sz w:val="22"/>
          <w:szCs w:val="22"/>
        </w:rPr>
      </w:pPr>
      <w:r w:rsidRPr="00352653">
        <w:rPr>
          <w:rFonts w:ascii="Calibri" w:hAnsi="Calibri" w:cs="Calibri"/>
          <w:b/>
          <w:bCs/>
          <w:sz w:val="22"/>
          <w:szCs w:val="22"/>
        </w:rPr>
        <w:t>8</w:t>
      </w:r>
      <w:r w:rsidRPr="00352653">
        <w:rPr>
          <w:rFonts w:ascii="Calibri" w:hAnsi="Calibri" w:cs="Calibri"/>
          <w:b/>
          <w:bCs/>
          <w:sz w:val="22"/>
          <w:szCs w:val="22"/>
        </w:rPr>
        <w:t>.2</w:t>
      </w:r>
      <w:r w:rsidRPr="00352653">
        <w:rPr>
          <w:rFonts w:ascii="Calibri" w:hAnsi="Calibri" w:cs="Calibri"/>
          <w:sz w:val="22"/>
          <w:szCs w:val="22"/>
        </w:rPr>
        <w:t xml:space="preserve"> </w:t>
      </w:r>
      <w:r w:rsidRPr="00352653">
        <w:rPr>
          <w:rFonts w:ascii="Calibri" w:hAnsi="Calibri" w:cs="Calibri"/>
          <w:sz w:val="22"/>
          <w:szCs w:val="22"/>
        </w:rPr>
        <w:t xml:space="preserve">Changes </w:t>
      </w:r>
      <w:r w:rsidRPr="00352653">
        <w:rPr>
          <w:rFonts w:ascii="Calibri" w:hAnsi="Calibri" w:cs="Calibri"/>
          <w:sz w:val="22"/>
          <w:szCs w:val="22"/>
        </w:rPr>
        <w:t xml:space="preserve">to admissions procedures </w:t>
      </w:r>
      <w:r w:rsidRPr="00352653">
        <w:rPr>
          <w:rFonts w:ascii="Calibri" w:hAnsi="Calibri" w:cs="Calibri"/>
          <w:sz w:val="22"/>
          <w:szCs w:val="22"/>
        </w:rPr>
        <w:t xml:space="preserve">should also ensure that </w:t>
      </w:r>
      <w:r w:rsidRPr="00352653">
        <w:rPr>
          <w:rFonts w:ascii="Calibri" w:hAnsi="Calibri" w:cs="Calibri"/>
          <w:sz w:val="22"/>
          <w:szCs w:val="22"/>
        </w:rPr>
        <w:t>children and young people with SEND, including vision impairment, can access the placement most appropriate for meeting their needs</w:t>
      </w:r>
      <w:r w:rsidRPr="00352653">
        <w:rPr>
          <w:rFonts w:ascii="Calibri" w:hAnsi="Calibri" w:cs="Calibri"/>
          <w:sz w:val="22"/>
          <w:szCs w:val="22"/>
        </w:rPr>
        <w:t xml:space="preserve">, and that families </w:t>
      </w:r>
      <w:r w:rsidRPr="00352653">
        <w:rPr>
          <w:rFonts w:ascii="Calibri" w:hAnsi="Calibri" w:cs="Calibri"/>
          <w:sz w:val="22"/>
          <w:szCs w:val="22"/>
        </w:rPr>
        <w:t>continue to have meaningful input into decisions regarding placement</w:t>
      </w:r>
      <w:r w:rsidRPr="00352653">
        <w:rPr>
          <w:rFonts w:ascii="Calibri" w:hAnsi="Calibri" w:cs="Calibri"/>
          <w:sz w:val="22"/>
          <w:szCs w:val="22"/>
        </w:rPr>
        <w:t>.</w:t>
      </w:r>
    </w:p>
    <w:p w:rsidR="007152C9" w:rsidRPr="00352653" w:rsidP="00B04729">
      <w:pPr>
        <w:rPr>
          <w:rFonts w:ascii="Calibri" w:hAnsi="Calibri" w:cs="Calibri"/>
          <w:sz w:val="22"/>
          <w:szCs w:val="22"/>
        </w:rPr>
      </w:pPr>
    </w:p>
    <w:p w:rsidR="007152C9" w:rsidRPr="00352653" w:rsidP="3ED2B053">
      <w:pPr>
        <w:pStyle w:val="Heading2"/>
        <w:rPr>
          <w:rFonts w:ascii="Calibri" w:hAnsi="Calibri" w:cs="Calibri"/>
          <w:sz w:val="22"/>
          <w:szCs w:val="22"/>
        </w:rPr>
      </w:pPr>
      <w:r w:rsidRPr="00352653">
        <w:rPr>
          <w:rFonts w:ascii="Calibri" w:hAnsi="Calibri" w:cs="Calibri"/>
          <w:sz w:val="22"/>
          <w:szCs w:val="22"/>
        </w:rPr>
        <w:t>9</w:t>
      </w:r>
      <w:r w:rsidRPr="00352653">
        <w:rPr>
          <w:rFonts w:ascii="Calibri" w:hAnsi="Calibri" w:cs="Calibri"/>
          <w:sz w:val="22"/>
          <w:szCs w:val="22"/>
        </w:rPr>
        <w:t xml:space="preserve">. </w:t>
      </w:r>
      <w:r w:rsidRPr="00352653">
        <w:rPr>
          <w:rFonts w:ascii="Calibri" w:hAnsi="Calibri" w:cs="Calibri"/>
          <w:sz w:val="22"/>
          <w:szCs w:val="22"/>
        </w:rPr>
        <w:t>Workforce reforms</w:t>
      </w:r>
    </w:p>
    <w:p w:rsidR="007152C9" w:rsidRPr="00352653" w:rsidP="006E59AA">
      <w:pPr>
        <w:rPr>
          <w:rFonts w:ascii="Calibri" w:hAnsi="Calibri" w:cs="Calibri"/>
          <w:sz w:val="22"/>
          <w:szCs w:val="22"/>
        </w:rPr>
      </w:pPr>
      <w:r w:rsidRPr="00352653">
        <w:rPr>
          <w:rFonts w:ascii="Calibri" w:hAnsi="Calibri" w:cs="Calibri"/>
          <w:b/>
          <w:bCs/>
          <w:sz w:val="22"/>
          <w:szCs w:val="22"/>
        </w:rPr>
        <w:t>9.1</w:t>
      </w:r>
      <w:r w:rsidRPr="00352653">
        <w:rPr>
          <w:rFonts w:ascii="Calibri" w:hAnsi="Calibri" w:cs="Calibri"/>
          <w:sz w:val="22"/>
          <w:szCs w:val="22"/>
        </w:rPr>
        <w:t xml:space="preserve"> </w:t>
      </w:r>
      <w:r w:rsidRPr="00352653">
        <w:rPr>
          <w:rFonts w:ascii="Calibri" w:hAnsi="Calibri" w:cs="Calibri"/>
          <w:sz w:val="22"/>
          <w:szCs w:val="22"/>
        </w:rPr>
        <w:t>Many education professionals have limited opportunities to develop the necessary understanding and expertise to support children and young people with VI</w:t>
      </w:r>
      <w:r w:rsidRPr="00352653">
        <w:rPr>
          <w:rFonts w:ascii="Calibri" w:hAnsi="Calibri" w:cs="Calibri"/>
          <w:sz w:val="22"/>
          <w:szCs w:val="22"/>
        </w:rPr>
        <w:t xml:space="preserve"> and other low incidence areas of SEND such as deafness and deafblindness/multi-sensory impairment (MSI)</w:t>
      </w:r>
      <w:r w:rsidRPr="00352653">
        <w:rPr>
          <w:rFonts w:ascii="Calibri" w:hAnsi="Calibri" w:cs="Calibri"/>
          <w:sz w:val="22"/>
          <w:szCs w:val="22"/>
        </w:rPr>
        <w:t xml:space="preserve">. </w:t>
      </w:r>
    </w:p>
    <w:p w:rsidR="007152C9" w:rsidRPr="00352653" w:rsidP="006E59AA">
      <w:pPr>
        <w:rPr>
          <w:rFonts w:ascii="Calibri" w:hAnsi="Calibri" w:cs="Calibri"/>
          <w:sz w:val="22"/>
          <w:szCs w:val="22"/>
        </w:rPr>
      </w:pPr>
    </w:p>
    <w:p w:rsidR="007152C9" w:rsidRPr="00352653" w:rsidP="006E59AA">
      <w:pPr>
        <w:rPr>
          <w:rFonts w:ascii="Calibri" w:hAnsi="Calibri" w:cs="Calibri"/>
          <w:sz w:val="22"/>
          <w:szCs w:val="22"/>
        </w:rPr>
      </w:pPr>
      <w:r w:rsidRPr="00352653">
        <w:rPr>
          <w:rFonts w:ascii="Calibri" w:hAnsi="Calibri" w:cs="Calibri"/>
          <w:b/>
          <w:bCs/>
          <w:sz w:val="22"/>
          <w:szCs w:val="22"/>
        </w:rPr>
        <w:t>9</w:t>
      </w:r>
      <w:r w:rsidRPr="00352653">
        <w:rPr>
          <w:rFonts w:ascii="Calibri" w:hAnsi="Calibri" w:cs="Calibri"/>
          <w:b/>
          <w:bCs/>
          <w:sz w:val="22"/>
          <w:szCs w:val="22"/>
        </w:rPr>
        <w:t>.2</w:t>
      </w:r>
      <w:r w:rsidRPr="00352653">
        <w:rPr>
          <w:rFonts w:ascii="Calibri" w:hAnsi="Calibri" w:cs="Calibri"/>
          <w:sz w:val="22"/>
          <w:szCs w:val="22"/>
        </w:rPr>
        <w:t xml:space="preserve"> </w:t>
      </w:r>
      <w:r w:rsidRPr="00352653">
        <w:rPr>
          <w:rFonts w:ascii="Calibri" w:hAnsi="Calibri" w:cs="Calibri"/>
          <w:sz w:val="22"/>
          <w:szCs w:val="22"/>
        </w:rPr>
        <w:t>To en</w:t>
      </w:r>
      <w:r w:rsidRPr="00352653">
        <w:rPr>
          <w:rFonts w:ascii="Calibri" w:hAnsi="Calibri" w:cs="Calibri"/>
          <w:sz w:val="22"/>
          <w:szCs w:val="22"/>
        </w:rPr>
        <w:t xml:space="preserve">able </w:t>
      </w:r>
      <w:r w:rsidRPr="00352653">
        <w:rPr>
          <w:rFonts w:ascii="Calibri" w:hAnsi="Calibri" w:cs="Calibri"/>
          <w:sz w:val="22"/>
          <w:szCs w:val="22"/>
        </w:rPr>
        <w:t>education professionals</w:t>
      </w:r>
      <w:r w:rsidRPr="00352653">
        <w:rPr>
          <w:rFonts w:ascii="Calibri" w:hAnsi="Calibri" w:cs="Calibri"/>
          <w:sz w:val="22"/>
          <w:szCs w:val="22"/>
        </w:rPr>
        <w:t xml:space="preserve"> to provide an inclusive educa</w:t>
      </w:r>
      <w:r w:rsidRPr="00352653">
        <w:rPr>
          <w:rFonts w:ascii="Calibri" w:hAnsi="Calibri" w:cs="Calibri"/>
          <w:sz w:val="22"/>
          <w:szCs w:val="22"/>
        </w:rPr>
        <w:t xml:space="preserve">tion, </w:t>
      </w:r>
      <w:r w:rsidRPr="00352653">
        <w:rPr>
          <w:rFonts w:ascii="Calibri" w:hAnsi="Calibri" w:cs="Calibri"/>
          <w:sz w:val="22"/>
          <w:szCs w:val="22"/>
        </w:rPr>
        <w:t xml:space="preserve">it is essential they work together with </w:t>
      </w:r>
      <w:r w:rsidRPr="00352653">
        <w:rPr>
          <w:rFonts w:ascii="Calibri" w:hAnsi="Calibri" w:cs="Calibri"/>
          <w:sz w:val="22"/>
          <w:szCs w:val="22"/>
        </w:rPr>
        <w:t>key</w:t>
      </w:r>
      <w:r w:rsidRPr="00352653">
        <w:rPr>
          <w:rFonts w:ascii="Calibri" w:hAnsi="Calibri" w:cs="Calibri"/>
          <w:sz w:val="22"/>
          <w:szCs w:val="22"/>
        </w:rPr>
        <w:t xml:space="preserve"> professionals </w:t>
      </w:r>
      <w:r w:rsidRPr="00352653">
        <w:rPr>
          <w:rFonts w:ascii="Calibri" w:hAnsi="Calibri" w:cs="Calibri"/>
          <w:sz w:val="22"/>
          <w:szCs w:val="22"/>
        </w:rPr>
        <w:t>who</w:t>
      </w:r>
      <w:r w:rsidRPr="00352653">
        <w:rPr>
          <w:rFonts w:ascii="Calibri" w:hAnsi="Calibri" w:cs="Calibri"/>
          <w:sz w:val="22"/>
          <w:szCs w:val="22"/>
        </w:rPr>
        <w:t xml:space="preserve"> provide specialist support for children and young people with </w:t>
      </w:r>
      <w:r w:rsidRPr="00352653">
        <w:rPr>
          <w:rFonts w:ascii="Calibri" w:hAnsi="Calibri" w:cs="Calibri"/>
          <w:sz w:val="22"/>
          <w:szCs w:val="22"/>
        </w:rPr>
        <w:t>VI</w:t>
      </w:r>
      <w:r w:rsidRPr="00352653">
        <w:rPr>
          <w:rFonts w:ascii="Calibri" w:hAnsi="Calibri" w:cs="Calibri"/>
          <w:sz w:val="22"/>
          <w:szCs w:val="22"/>
        </w:rPr>
        <w:t>. These professionals include</w:t>
      </w:r>
      <w:r w:rsidRPr="00352653">
        <w:rPr>
          <w:rFonts w:ascii="Calibri" w:hAnsi="Calibri" w:cs="Calibri"/>
          <w:sz w:val="22"/>
          <w:szCs w:val="22"/>
        </w:rPr>
        <w:t xml:space="preserve"> Qualified Teachers of Children and Young People with Vision Impairment (QTVIs) and Qualified Habilitation Specialists (QHSs). </w:t>
      </w:r>
    </w:p>
    <w:p w:rsidR="007152C9" w:rsidRPr="00352653" w:rsidP="006E59AA">
      <w:pPr>
        <w:rPr>
          <w:rFonts w:ascii="Calibri" w:hAnsi="Calibri" w:cs="Calibri"/>
          <w:sz w:val="22"/>
          <w:szCs w:val="22"/>
        </w:rPr>
      </w:pPr>
    </w:p>
    <w:p w:rsidR="007152C9" w:rsidRPr="00352653" w:rsidP="006E59AA">
      <w:pPr>
        <w:rPr>
          <w:rFonts w:ascii="Calibri" w:hAnsi="Calibri" w:cs="Calibri"/>
          <w:sz w:val="22"/>
          <w:szCs w:val="22"/>
        </w:rPr>
      </w:pPr>
      <w:r w:rsidRPr="00352653">
        <w:rPr>
          <w:rFonts w:ascii="Calibri" w:hAnsi="Calibri" w:cs="Calibri"/>
          <w:b/>
          <w:bCs/>
          <w:sz w:val="22"/>
          <w:szCs w:val="22"/>
        </w:rPr>
        <w:t>9</w:t>
      </w:r>
      <w:r w:rsidRPr="00352653">
        <w:rPr>
          <w:rFonts w:ascii="Calibri" w:hAnsi="Calibri" w:cs="Calibri"/>
          <w:b/>
          <w:bCs/>
          <w:sz w:val="22"/>
          <w:szCs w:val="22"/>
        </w:rPr>
        <w:t>.3</w:t>
      </w:r>
      <w:r w:rsidRPr="00352653">
        <w:rPr>
          <w:rFonts w:ascii="Calibri" w:hAnsi="Calibri" w:cs="Calibri"/>
          <w:sz w:val="22"/>
          <w:szCs w:val="22"/>
        </w:rPr>
        <w:t xml:space="preserve"> </w:t>
      </w:r>
      <w:r w:rsidRPr="00352653">
        <w:rPr>
          <w:rFonts w:ascii="Calibri" w:hAnsi="Calibri" w:cs="Calibri"/>
          <w:sz w:val="22"/>
          <w:szCs w:val="22"/>
        </w:rPr>
        <w:t xml:space="preserve">QTVIs provide vital support such as helping with learning and development in the early years, teaching braille, teaching children and young people the skills they need to access information independently and advising and training mainstream teaching staff.  </w:t>
      </w:r>
    </w:p>
    <w:p w:rsidR="007152C9" w:rsidRPr="00352653" w:rsidP="006E59AA">
      <w:pPr>
        <w:rPr>
          <w:rFonts w:ascii="Calibri" w:hAnsi="Calibri" w:cs="Calibri"/>
          <w:sz w:val="22"/>
          <w:szCs w:val="22"/>
        </w:rPr>
      </w:pPr>
      <w:r w:rsidRPr="00352653">
        <w:rPr>
          <w:rFonts w:ascii="Calibri" w:hAnsi="Calibri" w:cs="Calibri"/>
          <w:sz w:val="22"/>
          <w:szCs w:val="22"/>
        </w:rPr>
        <w:t xml:space="preserve"> </w:t>
      </w:r>
    </w:p>
    <w:p w:rsidR="007152C9" w:rsidRPr="00352653" w:rsidP="006E59AA">
      <w:pPr>
        <w:rPr>
          <w:rFonts w:ascii="Calibri" w:hAnsi="Calibri" w:cs="Calibri"/>
          <w:sz w:val="22"/>
          <w:szCs w:val="22"/>
        </w:rPr>
      </w:pPr>
      <w:r w:rsidRPr="00352653">
        <w:rPr>
          <w:rFonts w:ascii="Calibri" w:hAnsi="Calibri" w:cs="Calibri"/>
          <w:b/>
          <w:bCs/>
          <w:sz w:val="22"/>
          <w:szCs w:val="22"/>
        </w:rPr>
        <w:t>9</w:t>
      </w:r>
      <w:r w:rsidRPr="00352653">
        <w:rPr>
          <w:rFonts w:ascii="Calibri" w:hAnsi="Calibri" w:cs="Calibri"/>
          <w:b/>
          <w:bCs/>
          <w:sz w:val="22"/>
          <w:szCs w:val="22"/>
        </w:rPr>
        <w:t>.4</w:t>
      </w:r>
      <w:r w:rsidRPr="00352653">
        <w:rPr>
          <w:rFonts w:ascii="Calibri" w:hAnsi="Calibri" w:cs="Calibri"/>
          <w:sz w:val="22"/>
          <w:szCs w:val="22"/>
        </w:rPr>
        <w:t xml:space="preserve"> </w:t>
      </w:r>
      <w:r w:rsidRPr="00352653">
        <w:rPr>
          <w:rFonts w:ascii="Calibri" w:hAnsi="Calibri" w:cs="Calibri"/>
          <w:sz w:val="22"/>
          <w:szCs w:val="22"/>
        </w:rPr>
        <w:t xml:space="preserve">QHSs support children and young people </w:t>
      </w:r>
      <w:r w:rsidRPr="00352653">
        <w:rPr>
          <w:rFonts w:ascii="Calibri" w:hAnsi="Calibri" w:cs="Calibri"/>
          <w:sz w:val="22"/>
          <w:szCs w:val="22"/>
        </w:rPr>
        <w:t xml:space="preserve">with VI </w:t>
      </w:r>
      <w:r w:rsidRPr="00352653">
        <w:rPr>
          <w:rFonts w:ascii="Calibri" w:hAnsi="Calibri" w:cs="Calibri"/>
          <w:sz w:val="22"/>
          <w:szCs w:val="22"/>
        </w:rPr>
        <w:t>develop their mobility and independent living skills including getting to, from and around school, travelling around their community, independence skills such as preparing meals and social communication skills to enable them to take part in social and leisure activities.</w:t>
      </w:r>
    </w:p>
    <w:p w:rsidR="007152C9" w:rsidRPr="00352653" w:rsidP="002F331B">
      <w:pPr>
        <w:rPr>
          <w:rFonts w:ascii="Calibri" w:hAnsi="Calibri" w:cs="Calibri"/>
          <w:sz w:val="22"/>
          <w:szCs w:val="22"/>
        </w:rPr>
      </w:pPr>
    </w:p>
    <w:p w:rsidR="007152C9" w:rsidRPr="00352653" w:rsidP="002F331B">
      <w:pPr>
        <w:rPr>
          <w:rFonts w:ascii="Calibri" w:hAnsi="Calibri" w:cs="Calibri"/>
          <w:sz w:val="22"/>
          <w:szCs w:val="22"/>
        </w:rPr>
      </w:pPr>
      <w:r w:rsidRPr="00352653">
        <w:rPr>
          <w:rFonts w:ascii="Calibri" w:hAnsi="Calibri" w:cs="Calibri"/>
          <w:b/>
          <w:bCs/>
          <w:sz w:val="22"/>
          <w:szCs w:val="22"/>
        </w:rPr>
        <w:t>9</w:t>
      </w:r>
      <w:r w:rsidRPr="00352653">
        <w:rPr>
          <w:rFonts w:ascii="Calibri" w:hAnsi="Calibri" w:cs="Calibri"/>
          <w:b/>
          <w:bCs/>
          <w:sz w:val="22"/>
          <w:szCs w:val="22"/>
        </w:rPr>
        <w:t>.5</w:t>
      </w:r>
      <w:r w:rsidRPr="00352653">
        <w:rPr>
          <w:rFonts w:ascii="Calibri" w:hAnsi="Calibri" w:cs="Calibri"/>
          <w:sz w:val="22"/>
          <w:szCs w:val="22"/>
        </w:rPr>
        <w:t xml:space="preserve"> </w:t>
      </w:r>
      <w:r w:rsidRPr="00352653">
        <w:rPr>
          <w:rFonts w:ascii="Calibri" w:hAnsi="Calibri" w:cs="Calibri"/>
          <w:sz w:val="22"/>
          <w:szCs w:val="22"/>
        </w:rPr>
        <w:t>Sensory Support Service teams within local authorities must be sufficiently funded and resourced to provide timely specialist support. Workforce pressures are a significant challenge. RNIB research found that between 2023 and 2024, 20 per cent of local authority VI services experienced budget cuts or freezes, while 61 per cent reported reductions or no growth in QTVI numbers. Secure, ring-fenced funding is therefore essential</w:t>
      </w:r>
      <w:r w:rsidRPr="00352653">
        <w:rPr>
          <w:rFonts w:ascii="Calibri" w:hAnsi="Calibri" w:cs="Calibri"/>
          <w:sz w:val="22"/>
          <w:szCs w:val="22"/>
        </w:rPr>
        <w:t xml:space="preserve"> [5]</w:t>
      </w:r>
      <w:r w:rsidRPr="00352653">
        <w:rPr>
          <w:rFonts w:ascii="Calibri" w:hAnsi="Calibri" w:cs="Calibri"/>
          <w:sz w:val="22"/>
          <w:szCs w:val="22"/>
        </w:rPr>
        <w:t xml:space="preserve">. </w:t>
      </w:r>
    </w:p>
    <w:p w:rsidR="007152C9" w:rsidRPr="00352653" w:rsidP="002F331B">
      <w:pPr>
        <w:rPr>
          <w:rFonts w:ascii="Calibri" w:hAnsi="Calibri" w:cs="Calibri"/>
          <w:sz w:val="22"/>
          <w:szCs w:val="22"/>
        </w:rPr>
      </w:pPr>
    </w:p>
    <w:p w:rsidR="007152C9" w:rsidRPr="00352653" w:rsidP="005A0C19">
      <w:pPr>
        <w:rPr>
          <w:rFonts w:ascii="Calibri" w:hAnsi="Calibri" w:cs="Calibri"/>
          <w:sz w:val="22"/>
          <w:szCs w:val="22"/>
        </w:rPr>
      </w:pPr>
      <w:r w:rsidRPr="00352653">
        <w:rPr>
          <w:rFonts w:ascii="Calibri" w:hAnsi="Calibri" w:cs="Calibri"/>
          <w:b/>
          <w:bCs/>
          <w:sz w:val="22"/>
          <w:szCs w:val="22"/>
        </w:rPr>
        <w:t>9</w:t>
      </w:r>
      <w:r w:rsidRPr="00352653">
        <w:rPr>
          <w:rFonts w:ascii="Calibri" w:hAnsi="Calibri" w:cs="Calibri"/>
          <w:b/>
          <w:bCs/>
          <w:sz w:val="22"/>
          <w:szCs w:val="22"/>
        </w:rPr>
        <w:t>.6</w:t>
      </w:r>
      <w:r w:rsidRPr="00352653">
        <w:rPr>
          <w:rFonts w:ascii="Calibri" w:hAnsi="Calibri" w:cs="Calibri"/>
          <w:sz w:val="22"/>
          <w:szCs w:val="22"/>
        </w:rPr>
        <w:t xml:space="preserve"> </w:t>
      </w:r>
      <w:r w:rsidRPr="00352653">
        <w:rPr>
          <w:rFonts w:ascii="Calibri" w:hAnsi="Calibri" w:cs="Calibri"/>
          <w:sz w:val="22"/>
          <w:szCs w:val="22"/>
        </w:rPr>
        <w:t>A dedicated SEND workforce strategy is urgently needed to address shortages in QTVIs, habilitation specialists and wider specialist staff.</w:t>
      </w:r>
      <w:r w:rsidRPr="00352653">
        <w:rPr>
          <w:rFonts w:ascii="Calibri" w:hAnsi="Calibri" w:cs="Calibri"/>
          <w:sz w:val="22"/>
          <w:szCs w:val="22"/>
        </w:rPr>
        <w:t xml:space="preserve"> </w:t>
      </w:r>
      <w:r w:rsidRPr="00352653">
        <w:rPr>
          <w:rFonts w:ascii="Calibri" w:hAnsi="Calibri" w:cs="Calibri"/>
          <w:sz w:val="22"/>
          <w:szCs w:val="22"/>
        </w:rPr>
        <w:t>I</w:t>
      </w:r>
      <w:r w:rsidRPr="00352653">
        <w:rPr>
          <w:rFonts w:ascii="Calibri" w:hAnsi="Calibri" w:cs="Calibri"/>
          <w:sz w:val="22"/>
          <w:szCs w:val="22"/>
        </w:rPr>
        <w:t>n addition to the Government’s target to recruit 6,500 additional teachers, we call for the recruitment of Qualified Teachers of Deaf children and young people (QToDs), Qualified Teachers of Vision Impairment (QTVIs) and Qualified Teachers of Multi-Sensory Impairment (QTMSIs).</w:t>
      </w:r>
    </w:p>
    <w:p w:rsidR="007152C9" w:rsidRPr="00352653" w:rsidP="002F331B">
      <w:pPr>
        <w:rPr>
          <w:rFonts w:ascii="Calibri" w:hAnsi="Calibri" w:cs="Calibri"/>
          <w:sz w:val="22"/>
          <w:szCs w:val="22"/>
        </w:rPr>
      </w:pPr>
    </w:p>
    <w:p w:rsidR="007152C9" w:rsidRPr="00352653" w:rsidP="002F331B">
      <w:pPr>
        <w:rPr>
          <w:rFonts w:ascii="Calibri" w:hAnsi="Calibri" w:cs="Calibri"/>
          <w:sz w:val="22"/>
          <w:szCs w:val="22"/>
        </w:rPr>
      </w:pPr>
      <w:r w:rsidRPr="00352653">
        <w:rPr>
          <w:rFonts w:ascii="Calibri" w:hAnsi="Calibri" w:cs="Calibri"/>
          <w:b/>
          <w:bCs/>
          <w:sz w:val="22"/>
          <w:szCs w:val="22"/>
        </w:rPr>
        <w:t>9</w:t>
      </w:r>
      <w:r w:rsidRPr="00352653">
        <w:rPr>
          <w:rFonts w:ascii="Calibri" w:hAnsi="Calibri" w:cs="Calibri"/>
          <w:b/>
          <w:bCs/>
          <w:sz w:val="22"/>
          <w:szCs w:val="22"/>
        </w:rPr>
        <w:t>.7</w:t>
      </w:r>
      <w:r w:rsidRPr="00352653">
        <w:rPr>
          <w:rFonts w:ascii="Calibri" w:hAnsi="Calibri" w:cs="Calibri"/>
          <w:sz w:val="22"/>
          <w:szCs w:val="22"/>
        </w:rPr>
        <w:t xml:space="preserve"> </w:t>
      </w:r>
      <w:r w:rsidRPr="00352653">
        <w:rPr>
          <w:rFonts w:ascii="Calibri" w:hAnsi="Calibri" w:cs="Calibri"/>
          <w:sz w:val="22"/>
          <w:szCs w:val="22"/>
        </w:rPr>
        <w:t xml:space="preserve">Specialist VI teaching assistants also </w:t>
      </w:r>
      <w:r w:rsidRPr="00352653">
        <w:rPr>
          <w:rFonts w:ascii="Calibri" w:hAnsi="Calibri" w:cs="Calibri"/>
          <w:sz w:val="22"/>
          <w:szCs w:val="22"/>
        </w:rPr>
        <w:t>play</w:t>
      </w:r>
      <w:r w:rsidRPr="00352653">
        <w:rPr>
          <w:rFonts w:ascii="Calibri" w:hAnsi="Calibri" w:cs="Calibri"/>
          <w:sz w:val="22"/>
          <w:szCs w:val="22"/>
        </w:rPr>
        <w:t xml:space="preserve"> a vital role in supporting day-to-day access in classrooms and reducing barriers to learning</w:t>
      </w:r>
      <w:r w:rsidRPr="00352653">
        <w:rPr>
          <w:rFonts w:ascii="Calibri" w:hAnsi="Calibri" w:cs="Calibri"/>
          <w:sz w:val="22"/>
          <w:szCs w:val="22"/>
        </w:rPr>
        <w:t xml:space="preserve"> for students with VI</w:t>
      </w:r>
      <w:r w:rsidRPr="00352653">
        <w:rPr>
          <w:rFonts w:ascii="Calibri" w:hAnsi="Calibri" w:cs="Calibri"/>
          <w:sz w:val="22"/>
          <w:szCs w:val="22"/>
        </w:rPr>
        <w:t>. To be effective, their role must be formally recognised as a specialist position, with access to accredited training and clear progression pathways.</w:t>
      </w:r>
    </w:p>
    <w:p w:rsidR="007152C9" w:rsidRPr="00352653" w:rsidP="002F331B">
      <w:pPr>
        <w:rPr>
          <w:rFonts w:ascii="Calibri" w:hAnsi="Calibri" w:cs="Calibri"/>
          <w:sz w:val="22"/>
          <w:szCs w:val="22"/>
        </w:rPr>
      </w:pPr>
    </w:p>
    <w:p w:rsidR="007152C9" w:rsidRPr="00352653" w:rsidP="002F331B">
      <w:pPr>
        <w:rPr>
          <w:rFonts w:ascii="Calibri" w:hAnsi="Calibri" w:cs="Calibri"/>
          <w:sz w:val="22"/>
          <w:szCs w:val="22"/>
        </w:rPr>
      </w:pPr>
    </w:p>
    <w:p w:rsidR="007152C9" w:rsidRPr="00352653" w:rsidP="3ED2B053">
      <w:pPr>
        <w:pStyle w:val="Heading2"/>
        <w:rPr>
          <w:rFonts w:ascii="Calibri" w:hAnsi="Calibri" w:cs="Calibri"/>
          <w:sz w:val="22"/>
          <w:szCs w:val="22"/>
        </w:rPr>
      </w:pPr>
      <w:r w:rsidRPr="00352653">
        <w:rPr>
          <w:rFonts w:ascii="Calibri" w:hAnsi="Calibri" w:cs="Calibri"/>
          <w:sz w:val="22"/>
          <w:szCs w:val="22"/>
        </w:rPr>
        <w:t>1</w:t>
      </w:r>
      <w:r w:rsidRPr="00352653">
        <w:rPr>
          <w:rFonts w:ascii="Calibri" w:hAnsi="Calibri" w:cs="Calibri"/>
          <w:sz w:val="22"/>
          <w:szCs w:val="22"/>
        </w:rPr>
        <w:t>0</w:t>
      </w:r>
      <w:r w:rsidRPr="00352653">
        <w:rPr>
          <w:rFonts w:ascii="Calibri" w:hAnsi="Calibri" w:cs="Calibri"/>
          <w:sz w:val="22"/>
          <w:szCs w:val="22"/>
        </w:rPr>
        <w:t>. Appendix</w:t>
      </w:r>
    </w:p>
    <w:p w:rsidR="007152C9" w:rsidRPr="00352653" w:rsidP="006F40A8">
      <w:pPr>
        <w:rPr>
          <w:rFonts w:ascii="Calibri" w:hAnsi="Calibri" w:cs="Calibri"/>
          <w:sz w:val="22"/>
          <w:szCs w:val="22"/>
        </w:rPr>
      </w:pPr>
      <w:r w:rsidRPr="00352653">
        <w:rPr>
          <w:rFonts w:ascii="Calibri" w:hAnsi="Calibri" w:cs="Calibri"/>
          <w:sz w:val="22"/>
          <w:szCs w:val="22"/>
        </w:rPr>
        <w:t xml:space="preserve">[1] </w:t>
      </w:r>
      <w:r w:rsidRPr="00352653">
        <w:rPr>
          <w:rFonts w:ascii="Calibri" w:hAnsi="Calibri" w:cs="Calibri"/>
          <w:sz w:val="22"/>
          <w:szCs w:val="22"/>
        </w:rPr>
        <w:t xml:space="preserve">RNIB, 2024. Educational Attainment of pupils with vision impairment in 2022/23 in England. Available from </w:t>
      </w:r>
      <w:r>
        <w:fldChar w:fldCharType="begin"/>
      </w:r>
      <w:r>
        <w:instrText xml:space="preserve"> HYPERLINK "https://www.rnib.org.uk/professionals/research-and-data/reports-and-insight/educational-attainment-2023/" </w:instrText>
      </w:r>
      <w:r>
        <w:fldChar w:fldCharType="separate"/>
      </w:r>
      <w:r w:rsidRPr="00352653">
        <w:rPr>
          <w:rStyle w:val="Hyperlink"/>
          <w:rFonts w:ascii="Calibri" w:hAnsi="Calibri" w:cs="Calibri"/>
          <w:sz w:val="22"/>
          <w:szCs w:val="22"/>
        </w:rPr>
        <w:t>https://www.rnib.org.uk/professionals/research-and-data/reports-and-insight/educational-attainment-2023/</w:t>
      </w:r>
      <w:r>
        <w:fldChar w:fldCharType="end"/>
      </w:r>
      <w:r w:rsidRPr="00352653">
        <w:rPr>
          <w:rFonts w:ascii="Calibri" w:hAnsi="Calibri" w:cs="Calibri"/>
          <w:sz w:val="22"/>
          <w:szCs w:val="22"/>
        </w:rPr>
        <w:t xml:space="preserve"> </w:t>
      </w:r>
    </w:p>
    <w:p w:rsidR="007152C9" w:rsidRPr="00352653" w:rsidP="00491E74">
      <w:pPr>
        <w:rPr>
          <w:rFonts w:ascii="Calibri" w:hAnsi="Calibri" w:cs="Calibri"/>
          <w:sz w:val="22"/>
          <w:szCs w:val="22"/>
        </w:rPr>
      </w:pPr>
      <w:r w:rsidRPr="00352653">
        <w:rPr>
          <w:rFonts w:ascii="Calibri" w:hAnsi="Calibri" w:cs="Calibri"/>
          <w:sz w:val="22"/>
          <w:szCs w:val="22"/>
        </w:rPr>
        <w:t xml:space="preserve">[2] </w:t>
      </w:r>
      <w:r w:rsidRPr="00352653">
        <w:rPr>
          <w:rFonts w:ascii="Calibri" w:hAnsi="Calibri" w:cs="Calibri"/>
          <w:sz w:val="22"/>
          <w:szCs w:val="22"/>
        </w:rPr>
        <w:t xml:space="preserve">RNIB, 2025. </w:t>
      </w:r>
      <w:r w:rsidRPr="00352653">
        <w:rPr>
          <w:rFonts w:ascii="Calibri" w:hAnsi="Calibri" w:cs="Calibri"/>
          <w:sz w:val="22"/>
          <w:szCs w:val="22"/>
        </w:rPr>
        <w:t>Curriculum Framework for Children and Young People with Vision Impairment</w:t>
      </w:r>
      <w:r w:rsidRPr="00352653">
        <w:rPr>
          <w:rFonts w:ascii="Calibri" w:hAnsi="Calibri" w:cs="Calibri"/>
          <w:sz w:val="22"/>
          <w:szCs w:val="22"/>
        </w:rPr>
        <w:t xml:space="preserve">. </w:t>
      </w:r>
      <w:r w:rsidRPr="00352653">
        <w:rPr>
          <w:rFonts w:ascii="Calibri" w:hAnsi="Calibri" w:cs="Calibri"/>
          <w:sz w:val="22"/>
          <w:szCs w:val="22"/>
        </w:rPr>
        <w:t xml:space="preserve">Available from </w:t>
      </w:r>
      <w:r>
        <w:fldChar w:fldCharType="begin"/>
      </w:r>
      <w:r>
        <w:instrText xml:space="preserve"> HYPERLINK "https://www.rnib.org.uk/professionals/education-professionals/cfvi/" </w:instrText>
      </w:r>
      <w:r>
        <w:fldChar w:fldCharType="separate"/>
      </w:r>
      <w:r w:rsidRPr="00352653">
        <w:rPr>
          <w:rStyle w:val="Hyperlink"/>
          <w:rFonts w:ascii="Calibri" w:hAnsi="Calibri" w:cs="Calibri"/>
          <w:sz w:val="22"/>
          <w:szCs w:val="22"/>
        </w:rPr>
        <w:t>https://www.rnib.org.uk/professionals/education-professionals/cfvi/</w:t>
      </w:r>
      <w:r>
        <w:fldChar w:fldCharType="end"/>
      </w:r>
      <w:r w:rsidRPr="00352653">
        <w:rPr>
          <w:rFonts w:ascii="Calibri" w:hAnsi="Calibri" w:cs="Calibri"/>
          <w:sz w:val="22"/>
          <w:szCs w:val="22"/>
        </w:rPr>
        <w:t xml:space="preserve"> </w:t>
      </w:r>
    </w:p>
    <w:p w:rsidR="007152C9" w:rsidRPr="00352653" w:rsidP="00491E74">
      <w:pPr>
        <w:rPr>
          <w:rFonts w:ascii="Calibri" w:hAnsi="Calibri" w:cs="Calibri"/>
          <w:sz w:val="22"/>
          <w:szCs w:val="22"/>
        </w:rPr>
      </w:pPr>
      <w:r w:rsidRPr="00352653">
        <w:rPr>
          <w:rFonts w:ascii="Calibri" w:hAnsi="Calibri" w:cs="Calibri"/>
          <w:sz w:val="22"/>
          <w:szCs w:val="22"/>
        </w:rPr>
        <w:t xml:space="preserve">[3] </w:t>
      </w:r>
      <w:r w:rsidRPr="00352653">
        <w:rPr>
          <w:rFonts w:ascii="Calibri" w:hAnsi="Calibri" w:cs="Calibri"/>
          <w:sz w:val="22"/>
          <w:szCs w:val="22"/>
        </w:rPr>
        <w:t xml:space="preserve">Hewett and Keil, 2016. Investigation of data relating to blind and partially sighted people in the quarterly Labour Force Survey: October 2012 – September 2015. RNIB. Available from: </w:t>
      </w:r>
      <w:r>
        <w:fldChar w:fldCharType="begin"/>
      </w:r>
      <w:r>
        <w:instrText xml:space="preserve"> HYPERLINK "http://www.rnib.org.uk/knowledge-and-research-hub-research-reports/employment-research/labour-force-survey-2015" </w:instrText>
      </w:r>
      <w:r>
        <w:fldChar w:fldCharType="separate"/>
      </w:r>
      <w:r w:rsidRPr="00352653">
        <w:rPr>
          <w:rStyle w:val="Hyperlink"/>
          <w:rFonts w:ascii="Calibri" w:hAnsi="Calibri" w:cs="Calibri"/>
          <w:sz w:val="22"/>
          <w:szCs w:val="22"/>
        </w:rPr>
        <w:t>http://www.rnib.org.uk/knowledge-and-research-hub-research-reports/employment-research/labour-force-survey-2015</w:t>
      </w:r>
      <w:r>
        <w:fldChar w:fldCharType="end"/>
      </w:r>
      <w:r w:rsidRPr="00352653">
        <w:rPr>
          <w:rFonts w:ascii="Calibri" w:hAnsi="Calibri" w:cs="Calibri"/>
          <w:sz w:val="22"/>
          <w:szCs w:val="22"/>
        </w:rPr>
        <w:t xml:space="preserve"> </w:t>
      </w:r>
      <w:r w:rsidRPr="00352653">
        <w:rPr>
          <w:rFonts w:ascii="Calibri" w:hAnsi="Calibri" w:cs="Calibri"/>
          <w:sz w:val="22"/>
          <w:szCs w:val="22"/>
        </w:rPr>
        <w:t xml:space="preserve">and Department for Educaion, 2021. </w:t>
      </w:r>
      <w:r w:rsidRPr="00352653">
        <w:rPr>
          <w:rFonts w:ascii="Calibri" w:hAnsi="Calibri" w:cs="Calibri"/>
          <w:sz w:val="22"/>
          <w:szCs w:val="22"/>
        </w:rPr>
        <w:t xml:space="preserve">NEET age 16 to 24: 2021. </w:t>
      </w:r>
      <w:r w:rsidRPr="00352653">
        <w:rPr>
          <w:rFonts w:ascii="Calibri" w:hAnsi="Calibri" w:cs="Calibri"/>
          <w:sz w:val="22"/>
          <w:szCs w:val="22"/>
        </w:rPr>
        <w:t xml:space="preserve">Available from </w:t>
      </w:r>
      <w:r>
        <w:fldChar w:fldCharType="begin"/>
      </w:r>
      <w:r>
        <w:instrText xml:space="preserve"> HYPERLINK "https://www.gov.uk/government/statistics/neet-age-16-to-24-2021" </w:instrText>
      </w:r>
      <w:r>
        <w:fldChar w:fldCharType="separate"/>
      </w:r>
      <w:r w:rsidRPr="00352653">
        <w:rPr>
          <w:rStyle w:val="Hyperlink"/>
          <w:rFonts w:ascii="Calibri" w:hAnsi="Calibri" w:cs="Calibri"/>
          <w:sz w:val="22"/>
          <w:szCs w:val="22"/>
        </w:rPr>
        <w:t>https://www.gov.uk/government/statistics/neet-age-16-to-24-2021</w:t>
      </w:r>
      <w:r>
        <w:fldChar w:fldCharType="end"/>
      </w:r>
      <w:r w:rsidRPr="00352653">
        <w:rPr>
          <w:rFonts w:ascii="Calibri" w:hAnsi="Calibri" w:cs="Calibri"/>
          <w:sz w:val="22"/>
          <w:szCs w:val="22"/>
        </w:rPr>
        <w:t xml:space="preserve"> </w:t>
      </w:r>
    </w:p>
    <w:p w:rsidR="007152C9" w:rsidRPr="00352653" w:rsidP="00491E74">
      <w:pPr>
        <w:rPr>
          <w:rFonts w:ascii="Calibri" w:hAnsi="Calibri" w:cs="Calibri"/>
          <w:sz w:val="22"/>
          <w:szCs w:val="22"/>
        </w:rPr>
      </w:pPr>
      <w:r w:rsidRPr="00352653">
        <w:rPr>
          <w:rFonts w:ascii="Calibri" w:hAnsi="Calibri" w:cs="Calibri"/>
          <w:sz w:val="22"/>
          <w:szCs w:val="22"/>
        </w:rPr>
        <w:t xml:space="preserve">[4] </w:t>
      </w:r>
      <w:r w:rsidRPr="00352653">
        <w:rPr>
          <w:rFonts w:ascii="Calibri" w:hAnsi="Calibri" w:cs="Calibri"/>
          <w:sz w:val="22"/>
          <w:szCs w:val="22"/>
        </w:rPr>
        <w:t xml:space="preserve">UCL, 2026. </w:t>
      </w:r>
      <w:r w:rsidRPr="00352653">
        <w:rPr>
          <w:rFonts w:ascii="Calibri" w:hAnsi="Calibri" w:cs="Calibri"/>
          <w:sz w:val="22"/>
          <w:szCs w:val="22"/>
        </w:rPr>
        <w:t xml:space="preserve">Millennium Cohort Study Age 23. Available from </w:t>
      </w:r>
      <w:r>
        <w:fldChar w:fldCharType="begin"/>
      </w:r>
      <w:r>
        <w:instrText xml:space="preserve"> HYPERLINK "https://cls.ucl.ac.uk/millennium-cohort-study-age-23-data-now-available/" </w:instrText>
      </w:r>
      <w:r>
        <w:fldChar w:fldCharType="separate"/>
      </w:r>
      <w:r w:rsidRPr="00352653">
        <w:rPr>
          <w:rStyle w:val="Hyperlink"/>
          <w:rFonts w:ascii="Calibri" w:hAnsi="Calibri" w:cs="Calibri"/>
          <w:sz w:val="22"/>
          <w:szCs w:val="22"/>
        </w:rPr>
        <w:t>https://cls.ucl.ac.uk/millennium-cohort-study-age-23-data-now-available/</w:t>
      </w:r>
      <w:r>
        <w:fldChar w:fldCharType="end"/>
      </w:r>
      <w:r w:rsidRPr="00352653">
        <w:rPr>
          <w:rFonts w:ascii="Calibri" w:hAnsi="Calibri" w:cs="Calibri"/>
          <w:sz w:val="22"/>
          <w:szCs w:val="22"/>
        </w:rPr>
        <w:t xml:space="preserve"> </w:t>
      </w:r>
    </w:p>
    <w:p w:rsidR="007152C9" w:rsidRPr="00352653" w:rsidP="00491E74">
      <w:pPr>
        <w:rPr>
          <w:rFonts w:ascii="Calibri" w:hAnsi="Calibri" w:cs="Calibri"/>
          <w:sz w:val="22"/>
          <w:szCs w:val="22"/>
        </w:rPr>
      </w:pPr>
      <w:r w:rsidRPr="00352653">
        <w:rPr>
          <w:rFonts w:ascii="Calibri" w:hAnsi="Calibri" w:cs="Calibri"/>
          <w:sz w:val="22"/>
          <w:szCs w:val="22"/>
        </w:rPr>
        <w:t xml:space="preserve">[5] </w:t>
      </w:r>
      <w:r w:rsidRPr="00352653">
        <w:rPr>
          <w:rFonts w:ascii="Calibri" w:hAnsi="Calibri" w:cs="Calibri"/>
          <w:sz w:val="22"/>
          <w:szCs w:val="22"/>
        </w:rPr>
        <w:t xml:space="preserve">RNIB, 2024. Provision under pressure: Gaps in Educational Support for Children and Young People with Vision Impairment in England (2023). Available from </w:t>
      </w:r>
      <w:r>
        <w:fldChar w:fldCharType="begin"/>
      </w:r>
      <w:r>
        <w:instrText xml:space="preserve"> HYPERLINK "https://www.rnib.org.uk/living-with-sight-loss/supporting-others/left-out-of-learning/freedom-of-information-reports/" </w:instrText>
      </w:r>
      <w:r>
        <w:fldChar w:fldCharType="separate"/>
      </w:r>
      <w:r w:rsidRPr="00352653">
        <w:rPr>
          <w:rStyle w:val="Hyperlink"/>
          <w:rFonts w:ascii="Calibri" w:hAnsi="Calibri" w:cs="Calibri"/>
          <w:sz w:val="22"/>
          <w:szCs w:val="22"/>
        </w:rPr>
        <w:t>https://www.rnib.org.uk/living-with-sight-loss/supporting-others/left-out-of-learning/freedom-of-information-reports/</w:t>
      </w:r>
      <w:r>
        <w:fldChar w:fldCharType="end"/>
      </w:r>
      <w:r w:rsidRPr="00352653">
        <w:rPr>
          <w:rFonts w:ascii="Calibri" w:hAnsi="Calibri" w:cs="Calibri"/>
          <w:sz w:val="22"/>
          <w:szCs w:val="22"/>
        </w:rPr>
        <w:t xml:space="preserve"> </w:t>
      </w:r>
    </w:p>
    <w:p w:rsidR="007152C9" w:rsidRPr="00352653" w:rsidP="006F40A8">
      <w:pPr>
        <w:rPr>
          <w:rFonts w:ascii="Calibri" w:hAnsi="Calibri" w:cs="Calibri"/>
          <w:sz w:val="22"/>
          <w:szCs w:val="22"/>
        </w:rPr>
      </w:pPr>
    </w:p>
    <w:p w:rsidR="007152C9" w:rsidRPr="00352653" w:rsidP="006F40A8">
      <w:pPr>
        <w:rPr>
          <w:rFonts w:ascii="Calibri" w:hAnsi="Calibri" w:cs="Calibri"/>
          <w:sz w:val="22"/>
          <w:szCs w:val="22"/>
        </w:rPr>
      </w:pPr>
    </w:p>
    <w:p w:rsidR="007152C9" w:rsidRPr="00352653" w:rsidP="00766632">
      <w:pPr>
        <w:rPr>
          <w:rFonts w:ascii="Calibri" w:hAnsi="Calibri" w:cs="Calibri"/>
          <w:i/>
          <w:iCs/>
          <w:sz w:val="22"/>
          <w:szCs w:val="22"/>
        </w:rPr>
      </w:pPr>
      <w:r w:rsidRPr="00352653">
        <w:rPr>
          <w:rFonts w:ascii="Calibri" w:hAnsi="Calibri" w:cs="Calibri"/>
          <w:i/>
          <w:iCs/>
          <w:sz w:val="22"/>
          <w:szCs w:val="22"/>
        </w:rPr>
        <w:t>September 2026</w:t>
      </w:r>
    </w:p>
    <w:sectPr w:rsidSect="00763BB8">
      <w:footerReference w:type="default" r:id="rId9"/>
      <w:type w:val="continuous"/>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0405084"/>
      <w:docPartObj>
        <w:docPartGallery w:val="Page Numbers (Bottom of Page)"/>
        <w:docPartUnique/>
      </w:docPartObj>
    </w:sdtPr>
    <w:sdtEndPr>
      <w:rPr>
        <w:noProof/>
      </w:rPr>
    </w:sdtEndPr>
    <w:sdtContent>
      <w:p w:rsidR="007152C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7152C9">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8"/>
    <w:multiLevelType w:val="singleLevel"/>
    <w:tmpl w:val="263E885C"/>
    <w:lvl w:ilvl="0">
      <w:start w:val="1"/>
      <w:numFmt w:val="decimal"/>
      <w:pStyle w:val="ListNumber"/>
      <w:lvlText w:val="%1."/>
      <w:lvlJc w:val="left"/>
      <w:pPr>
        <w:tabs>
          <w:tab w:val="num" w:pos="360"/>
        </w:tabs>
        <w:ind w:left="360" w:hanging="360"/>
      </w:pPr>
    </w:lvl>
  </w:abstractNum>
  <w:abstractNum w:abstractNumId="1">
    <w:nsid w:val="FFFFFF89"/>
    <w:multiLevelType w:val="singleLevel"/>
    <w:tmpl w:val="DB92E9A0"/>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4E866E0"/>
    <w:multiLevelType w:val="hybridMultilevel"/>
    <w:tmpl w:val="F31AAEF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71B4714"/>
    <w:multiLevelType w:val="multilevel"/>
    <w:tmpl w:val="08724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233A02"/>
    <w:multiLevelType w:val="multilevel"/>
    <w:tmpl w:val="59E29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A75B8B"/>
    <w:multiLevelType w:val="hybridMultilevel"/>
    <w:tmpl w:val="3C1C8A32"/>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18192886"/>
    <w:multiLevelType w:val="multilevel"/>
    <w:tmpl w:val="C8C00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8704CA"/>
    <w:multiLevelType w:val="multilevel"/>
    <w:tmpl w:val="F3F4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8F4359"/>
    <w:multiLevelType w:val="hybridMultilevel"/>
    <w:tmpl w:val="563EDF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248127E2"/>
    <w:multiLevelType w:val="hybridMultilevel"/>
    <w:tmpl w:val="A17CBC82"/>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0">
    <w:nsid w:val="2C4179E3"/>
    <w:multiLevelType w:val="hybridMultilevel"/>
    <w:tmpl w:val="8F100674"/>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1">
    <w:nsid w:val="353A32B5"/>
    <w:multiLevelType w:val="multilevel"/>
    <w:tmpl w:val="1310C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7A628EA"/>
    <w:multiLevelType w:val="hybridMultilevel"/>
    <w:tmpl w:val="A098897C"/>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3">
    <w:nsid w:val="39011F48"/>
    <w:multiLevelType w:val="hybridMultilevel"/>
    <w:tmpl w:val="8E4C5E5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C65337E"/>
    <w:multiLevelType w:val="hybridMultilevel"/>
    <w:tmpl w:val="3D2EA174"/>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5">
    <w:nsid w:val="512837FE"/>
    <w:multiLevelType w:val="multilevel"/>
    <w:tmpl w:val="7BCCC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1FD2A87"/>
    <w:multiLevelType w:val="multilevel"/>
    <w:tmpl w:val="71206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B743D26"/>
    <w:multiLevelType w:val="hybridMultilevel"/>
    <w:tmpl w:val="40160A3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63E22DB6"/>
    <w:multiLevelType w:val="multilevel"/>
    <w:tmpl w:val="E01AEDD2"/>
    <w:lvl w:ilvl="0">
      <w:start w:val="1"/>
      <w:numFmt w:val="bullet"/>
      <w:lvlText w:val=""/>
      <w:lvlJc w:val="left"/>
      <w:pPr>
        <w:ind w:left="720" w:hanging="360"/>
      </w:pPr>
      <w:rPr>
        <w:rFonts w:ascii="Symbol" w:hAnsi="Symbol"/>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71E65CE4"/>
    <w:multiLevelType w:val="multilevel"/>
    <w:tmpl w:val="9BD2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44377DC"/>
    <w:multiLevelType w:val="multilevel"/>
    <w:tmpl w:val="F3627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4F826B1"/>
    <w:multiLevelType w:val="hybridMultilevel"/>
    <w:tmpl w:val="17B007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7E11B4FE"/>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7"/>
  </w:num>
  <w:num w:numId="4">
    <w:abstractNumId w:val="8"/>
  </w:num>
  <w:num w:numId="5">
    <w:abstractNumId w:val="21"/>
  </w:num>
  <w:num w:numId="6">
    <w:abstractNumId w:val="18"/>
  </w:num>
  <w:num w:numId="7">
    <w:abstractNumId w:val="2"/>
  </w:num>
  <w:num w:numId="8">
    <w:abstractNumId w:val="20"/>
  </w:num>
  <w:num w:numId="9">
    <w:abstractNumId w:val="11"/>
  </w:num>
  <w:num w:numId="10">
    <w:abstractNumId w:val="3"/>
  </w:num>
  <w:num w:numId="11">
    <w:abstractNumId w:val="19"/>
  </w:num>
  <w:num w:numId="12">
    <w:abstractNumId w:val="16"/>
  </w:num>
  <w:num w:numId="13">
    <w:abstractNumId w:val="6"/>
  </w:num>
  <w:num w:numId="14">
    <w:abstractNumId w:val="7"/>
  </w:num>
  <w:num w:numId="15">
    <w:abstractNumId w:val="15"/>
  </w:num>
  <w:num w:numId="16">
    <w:abstractNumId w:val="9"/>
  </w:num>
  <w:num w:numId="17">
    <w:abstractNumId w:val="5"/>
  </w:num>
  <w:num w:numId="18">
    <w:abstractNumId w:val="12"/>
  </w:num>
  <w:num w:numId="19">
    <w:abstractNumId w:val="10"/>
  </w:num>
  <w:num w:numId="20">
    <w:abstractNumId w:val="14"/>
  </w:num>
  <w:num w:numId="21">
    <w:abstractNumId w:val="22"/>
  </w:num>
  <w:num w:numId="22">
    <w:abstractNumId w:val="13"/>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kern w:val="2"/>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qFormat="1"/>
    <w:lsdException w:name="List Number"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8C32AC"/>
    <w:rPr>
      <w:rFonts w:ascii="Arial" w:hAnsi="Arial"/>
      <w:sz w:val="28"/>
    </w:rPr>
  </w:style>
  <w:style w:type="paragraph" w:styleId="Heading1">
    <w:name w:val="heading 1"/>
    <w:basedOn w:val="Normal"/>
    <w:next w:val="Normal"/>
    <w:qFormat/>
    <w:rsid w:val="00617685"/>
    <w:pPr>
      <w:keepNext/>
      <w:spacing w:after="140"/>
      <w:outlineLvl w:val="0"/>
    </w:pPr>
    <w:rPr>
      <w:b/>
      <w:kern w:val="32"/>
      <w:sz w:val="44"/>
    </w:rPr>
  </w:style>
  <w:style w:type="paragraph" w:styleId="Heading2">
    <w:name w:val="heading 2"/>
    <w:basedOn w:val="Normal"/>
    <w:next w:val="Normal"/>
    <w:qFormat/>
    <w:rsid w:val="00617685"/>
    <w:pPr>
      <w:keepNext/>
      <w:spacing w:after="120"/>
      <w:outlineLvl w:val="1"/>
    </w:pPr>
    <w:rPr>
      <w:b/>
      <w:sz w:val="36"/>
    </w:rPr>
  </w:style>
  <w:style w:type="paragraph" w:styleId="Heading3">
    <w:name w:val="heading 3"/>
    <w:basedOn w:val="Normal"/>
    <w:next w:val="Normal"/>
    <w:qFormat/>
    <w:rsid w:val="00617685"/>
    <w:pPr>
      <w:keepNext/>
      <w:spacing w:after="100"/>
      <w:outlineLvl w:val="2"/>
    </w:pPr>
    <w:rPr>
      <w:b/>
      <w:sz w:val="32"/>
    </w:rPr>
  </w:style>
  <w:style w:type="paragraph" w:styleId="Heading4">
    <w:name w:val="heading 4"/>
    <w:basedOn w:val="Normal"/>
    <w:next w:val="Normal"/>
    <w:qFormat/>
    <w:rsid w:val="00617685"/>
    <w:pPr>
      <w:keepNext/>
      <w:spacing w:after="80"/>
      <w:outlineLvl w:val="3"/>
    </w:pPr>
    <w:rPr>
      <w:b/>
    </w:rPr>
  </w:style>
  <w:style w:type="paragraph" w:styleId="Heading5">
    <w:name w:val="heading 5"/>
    <w:basedOn w:val="Normal"/>
    <w:next w:val="Normal"/>
    <w:qFormat/>
    <w:rsid w:val="00617685"/>
    <w:pPr>
      <w:keepNext/>
      <w:spacing w:after="60"/>
      <w:outlineLvl w:val="4"/>
    </w:pPr>
    <w:rPr>
      <w:b/>
    </w:rPr>
  </w:style>
  <w:style w:type="paragraph" w:styleId="Heading6">
    <w:name w:val="heading 6"/>
    <w:basedOn w:val="Normal"/>
    <w:next w:val="Normal"/>
    <w:qFormat/>
    <w:rsid w:val="00617685"/>
    <w:pPr>
      <w:keepNext/>
      <w:spacing w:after="40"/>
      <w:outlineLvl w:val="5"/>
    </w:pPr>
    <w:rPr>
      <w:b/>
    </w:rPr>
  </w:style>
  <w:style w:type="paragraph" w:styleId="Heading7">
    <w:name w:val="heading 7"/>
    <w:basedOn w:val="Normal"/>
    <w:next w:val="Normal"/>
    <w:link w:val="Heading7Char"/>
    <w:semiHidden/>
    <w:unhideWhenUsed/>
    <w:qFormat/>
    <w:rsid w:val="00552A4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552A4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552A4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next w:val="Normal"/>
    <w:rsid w:val="00F52847"/>
    <w:pPr>
      <w:keepNext/>
    </w:pPr>
    <w:rPr>
      <w:b/>
      <w:sz w:val="32"/>
    </w:rPr>
  </w:style>
  <w:style w:type="paragraph" w:styleId="Quote">
    <w:name w:val="Quote"/>
    <w:basedOn w:val="Normal"/>
    <w:qFormat/>
    <w:rsid w:val="00BB3186"/>
    <w:pPr>
      <w:ind w:left="340" w:right="567"/>
    </w:pPr>
  </w:style>
  <w:style w:type="paragraph" w:styleId="Caption">
    <w:name w:val="caption"/>
    <w:basedOn w:val="Normal"/>
    <w:next w:val="Normal"/>
    <w:rsid w:val="008C32AC"/>
    <w:rPr>
      <w:b/>
      <w:bCs/>
    </w:rPr>
  </w:style>
  <w:style w:type="paragraph" w:styleId="ListBullet">
    <w:name w:val="List Bullet"/>
    <w:basedOn w:val="Normal"/>
    <w:qFormat/>
    <w:rsid w:val="00617685"/>
    <w:pPr>
      <w:numPr>
        <w:numId w:val="1"/>
      </w:numPr>
      <w:tabs>
        <w:tab w:val="left" w:pos="567"/>
      </w:tabs>
    </w:pPr>
  </w:style>
  <w:style w:type="paragraph" w:styleId="ListNumber">
    <w:name w:val="List Number"/>
    <w:basedOn w:val="Normal"/>
    <w:qFormat/>
    <w:rsid w:val="0006620F"/>
    <w:pPr>
      <w:numPr>
        <w:numId w:val="2"/>
      </w:numPr>
      <w:tabs>
        <w:tab w:val="clear" w:pos="360"/>
        <w:tab w:val="num" w:pos="567"/>
        <w:tab w:val="left" w:pos="851"/>
      </w:tabs>
      <w:ind w:left="0" w:firstLine="0"/>
    </w:pPr>
  </w:style>
  <w:style w:type="paragraph" w:styleId="TableofFigures">
    <w:name w:val="table of figures"/>
    <w:basedOn w:val="Normal"/>
    <w:next w:val="Normal"/>
    <w:semiHidden/>
    <w:rsid w:val="00F52847"/>
  </w:style>
  <w:style w:type="paragraph" w:styleId="EndnoteText">
    <w:name w:val="endnote text"/>
    <w:basedOn w:val="Normal"/>
    <w:link w:val="EndnoteTextChar"/>
    <w:rsid w:val="004877E6"/>
  </w:style>
  <w:style w:type="character" w:customStyle="1" w:styleId="EndnoteTextChar">
    <w:name w:val="Endnote Text Char"/>
    <w:basedOn w:val="DefaultParagraphFont"/>
    <w:link w:val="EndnoteText"/>
    <w:rsid w:val="004877E6"/>
    <w:rPr>
      <w:rFonts w:ascii="Arial" w:hAnsi="Arial"/>
      <w:sz w:val="28"/>
    </w:rPr>
  </w:style>
  <w:style w:type="character" w:styleId="EndnoteReference">
    <w:name w:val="endnote reference"/>
    <w:basedOn w:val="DefaultParagraphFont"/>
    <w:rsid w:val="00E539B0"/>
    <w:rPr>
      <w:rFonts w:ascii="Arial" w:hAnsi="Arial"/>
      <w:sz w:val="28"/>
      <w:vertAlign w:val="baseline"/>
    </w:rPr>
  </w:style>
  <w:style w:type="paragraph" w:styleId="Header">
    <w:name w:val="header"/>
    <w:basedOn w:val="Normal"/>
    <w:link w:val="HeaderChar"/>
    <w:rsid w:val="00DF3E6E"/>
    <w:pPr>
      <w:tabs>
        <w:tab w:val="center" w:pos="4513"/>
        <w:tab w:val="right" w:pos="9026"/>
      </w:tabs>
    </w:pPr>
  </w:style>
  <w:style w:type="character" w:customStyle="1" w:styleId="HeaderChar">
    <w:name w:val="Header Char"/>
    <w:basedOn w:val="DefaultParagraphFont"/>
    <w:link w:val="Header"/>
    <w:rsid w:val="00DF3E6E"/>
    <w:rPr>
      <w:rFonts w:ascii="Arial" w:hAnsi="Arial"/>
      <w:sz w:val="28"/>
    </w:rPr>
  </w:style>
  <w:style w:type="paragraph" w:styleId="Footer">
    <w:name w:val="footer"/>
    <w:basedOn w:val="Normal"/>
    <w:link w:val="FooterChar"/>
    <w:uiPriority w:val="99"/>
    <w:rsid w:val="00DF3E6E"/>
    <w:pPr>
      <w:tabs>
        <w:tab w:val="center" w:pos="4513"/>
        <w:tab w:val="right" w:pos="9026"/>
      </w:tabs>
    </w:pPr>
  </w:style>
  <w:style w:type="character" w:customStyle="1" w:styleId="FooterChar">
    <w:name w:val="Footer Char"/>
    <w:basedOn w:val="DefaultParagraphFont"/>
    <w:link w:val="Footer"/>
    <w:uiPriority w:val="99"/>
    <w:rsid w:val="00DF3E6E"/>
    <w:rPr>
      <w:rFonts w:ascii="Arial" w:hAnsi="Arial"/>
      <w:sz w:val="28"/>
    </w:rPr>
  </w:style>
  <w:style w:type="character" w:styleId="Hyperlink">
    <w:name w:val="Hyperlink"/>
    <w:basedOn w:val="DefaultParagraphFont"/>
    <w:rsid w:val="00E85F2C"/>
    <w:rPr>
      <w:color w:val="0000FF" w:themeColor="hyperlink"/>
      <w:u w:val="single"/>
    </w:rPr>
  </w:style>
  <w:style w:type="character" w:customStyle="1" w:styleId="Heading7Char">
    <w:name w:val="Heading 7 Char"/>
    <w:basedOn w:val="DefaultParagraphFont"/>
    <w:link w:val="Heading7"/>
    <w:semiHidden/>
    <w:rsid w:val="00552A46"/>
    <w:rPr>
      <w:rFonts w:asciiTheme="minorHAnsi" w:eastAsiaTheme="majorEastAsia" w:hAnsiTheme="minorHAnsi" w:cstheme="majorBidi"/>
      <w:color w:val="595959" w:themeColor="text1" w:themeTint="A6"/>
      <w:sz w:val="28"/>
    </w:rPr>
  </w:style>
  <w:style w:type="character" w:customStyle="1" w:styleId="Heading8Char">
    <w:name w:val="Heading 8 Char"/>
    <w:basedOn w:val="DefaultParagraphFont"/>
    <w:link w:val="Heading8"/>
    <w:semiHidden/>
    <w:rsid w:val="00552A46"/>
    <w:rPr>
      <w:rFonts w:asciiTheme="minorHAnsi" w:eastAsiaTheme="majorEastAsia" w:hAnsiTheme="minorHAnsi" w:cstheme="majorBidi"/>
      <w:i/>
      <w:iCs/>
      <w:color w:val="272727" w:themeColor="text1" w:themeTint="D8"/>
      <w:sz w:val="28"/>
    </w:rPr>
  </w:style>
  <w:style w:type="character" w:customStyle="1" w:styleId="Heading9Char">
    <w:name w:val="Heading 9 Char"/>
    <w:basedOn w:val="DefaultParagraphFont"/>
    <w:link w:val="Heading9"/>
    <w:semiHidden/>
    <w:rsid w:val="00552A46"/>
    <w:rPr>
      <w:rFonts w:asciiTheme="minorHAnsi" w:eastAsiaTheme="majorEastAsia" w:hAnsiTheme="minorHAnsi" w:cstheme="majorBidi"/>
      <w:color w:val="272727" w:themeColor="text1" w:themeTint="D8"/>
      <w:sz w:val="28"/>
    </w:rPr>
  </w:style>
  <w:style w:type="paragraph" w:styleId="Title">
    <w:name w:val="Title"/>
    <w:basedOn w:val="Normal"/>
    <w:next w:val="Normal"/>
    <w:link w:val="TitleChar"/>
    <w:rsid w:val="00552A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52A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rsid w:val="00552A46"/>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rsid w:val="00552A46"/>
    <w:rPr>
      <w:rFonts w:asciiTheme="minorHAnsi" w:eastAsiaTheme="majorEastAsia" w:hAnsiTheme="minorHAnsi" w:cstheme="majorBidi"/>
      <w:color w:val="595959" w:themeColor="text1" w:themeTint="A6"/>
      <w:spacing w:val="15"/>
      <w:sz w:val="28"/>
      <w:szCs w:val="28"/>
    </w:rPr>
  </w:style>
  <w:style w:type="paragraph" w:styleId="ListParagraph">
    <w:name w:val="List Paragraph"/>
    <w:basedOn w:val="Normal"/>
    <w:uiPriority w:val="34"/>
    <w:qFormat/>
    <w:rsid w:val="00552A46"/>
    <w:pPr>
      <w:ind w:left="720"/>
      <w:contextualSpacing/>
    </w:pPr>
  </w:style>
  <w:style w:type="character" w:styleId="IntenseEmphasis">
    <w:name w:val="Intense Emphasis"/>
    <w:basedOn w:val="DefaultParagraphFont"/>
    <w:uiPriority w:val="21"/>
    <w:rsid w:val="00552A46"/>
    <w:rPr>
      <w:i/>
      <w:iCs/>
      <w:color w:val="365F91" w:themeColor="accent1" w:themeShade="BF"/>
    </w:rPr>
  </w:style>
  <w:style w:type="paragraph" w:styleId="IntenseQuote">
    <w:name w:val="Intense Quote"/>
    <w:basedOn w:val="Normal"/>
    <w:next w:val="Normal"/>
    <w:link w:val="IntenseQuoteChar"/>
    <w:uiPriority w:val="30"/>
    <w:rsid w:val="00552A4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52A46"/>
    <w:rPr>
      <w:rFonts w:ascii="Arial" w:hAnsi="Arial"/>
      <w:i/>
      <w:iCs/>
      <w:color w:val="365F91" w:themeColor="accent1" w:themeShade="BF"/>
      <w:sz w:val="28"/>
    </w:rPr>
  </w:style>
  <w:style w:type="character" w:styleId="IntenseReference">
    <w:name w:val="Intense Reference"/>
    <w:basedOn w:val="DefaultParagraphFont"/>
    <w:uiPriority w:val="32"/>
    <w:rsid w:val="00552A46"/>
    <w:rPr>
      <w:b/>
      <w:bCs/>
      <w:smallCaps/>
      <w:color w:val="365F91" w:themeColor="accent1" w:themeShade="BF"/>
      <w:spacing w:val="5"/>
    </w:rPr>
  </w:style>
  <w:style w:type="character" w:styleId="CommentReference">
    <w:name w:val="annotation reference"/>
    <w:basedOn w:val="DefaultParagraphFont"/>
    <w:semiHidden/>
    <w:unhideWhenUsed/>
    <w:rsid w:val="00A92F92"/>
    <w:rPr>
      <w:sz w:val="16"/>
      <w:szCs w:val="16"/>
    </w:rPr>
  </w:style>
  <w:style w:type="paragraph" w:styleId="CommentText">
    <w:name w:val="annotation text"/>
    <w:basedOn w:val="Normal"/>
    <w:link w:val="CommentTextChar"/>
    <w:unhideWhenUsed/>
    <w:rsid w:val="00A92F92"/>
    <w:rPr>
      <w:sz w:val="20"/>
    </w:rPr>
  </w:style>
  <w:style w:type="character" w:customStyle="1" w:styleId="CommentTextChar">
    <w:name w:val="Comment Text Char"/>
    <w:basedOn w:val="DefaultParagraphFont"/>
    <w:link w:val="CommentText"/>
    <w:rsid w:val="00A92F92"/>
    <w:rPr>
      <w:rFonts w:ascii="Arial" w:hAnsi="Arial"/>
    </w:rPr>
  </w:style>
  <w:style w:type="paragraph" w:styleId="CommentSubject">
    <w:name w:val="annotation subject"/>
    <w:basedOn w:val="CommentText"/>
    <w:next w:val="CommentText"/>
    <w:link w:val="CommentSubjectChar"/>
    <w:semiHidden/>
    <w:unhideWhenUsed/>
    <w:rsid w:val="00A92F92"/>
    <w:rPr>
      <w:b/>
      <w:bCs/>
    </w:rPr>
  </w:style>
  <w:style w:type="character" w:customStyle="1" w:styleId="CommentSubjectChar">
    <w:name w:val="Comment Subject Char"/>
    <w:basedOn w:val="CommentTextChar"/>
    <w:link w:val="CommentSubject"/>
    <w:semiHidden/>
    <w:rsid w:val="00A92F92"/>
    <w:rPr>
      <w:rFonts w:ascii="Arial" w:hAnsi="Arial"/>
      <w:b/>
      <w:bCs/>
    </w:rPr>
  </w:style>
  <w:style w:type="character" w:customStyle="1" w:styleId="UnresolvedMention1">
    <w:name w:val="Unresolved Mention1"/>
    <w:basedOn w:val="DefaultParagraphFont"/>
    <w:uiPriority w:val="99"/>
    <w:semiHidden/>
    <w:unhideWhenUsed/>
    <w:rsid w:val="005C68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SharedContentType xmlns="Microsoft.SharePoint.Taxonomy.ContentTypeSync" SourceId="d111f871-a67d-48ae-9ce3-a2c6c977fa4d" ContentTypeId="0x0101003C5AFF78863AEF46B1510A4955A9D928" PreviousValue="false" LastSyncTimeStamp="2025-04-28T14:39:01.87Z"/>
</file>

<file path=customXml/item5.xml><?xml version="1.0" encoding="utf-8"?>
<ct:contentTypeSchema xmlns:ct="http://schemas.microsoft.com/office/2006/metadata/contentType" xmlns:ma="http://schemas.microsoft.com/office/2006/metadata/properties/metaAttributes" ct:_="" ma:_="" ma:contentTypeName="Normal" ma:contentTypeID="0x0101003C5AFF78863AEF46B1510A4955A9D928006947929F590B844081176D8EA14C0075" ma:contentTypeVersion="2" ma:contentTypeDescription="Default RNIB word template Normal.dotm" ma:contentTypeScope="" ma:versionID="a39c4c7e7a10db2759cf745d951130ca">
  <xsd:schema xmlns:xsd="http://www.w3.org/2001/XMLSchema" xmlns:xs="http://www.w3.org/2001/XMLSchema" xmlns:p="http://schemas.microsoft.com/office/2006/metadata/properties" targetNamespace="http://schemas.microsoft.com/office/2006/metadata/properties" ma:root="true" ma:fieldsID="b2c71df6a62aa28467d86b90ec52898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2AAD4D-DA36-4EE2-A7D2-07AE49D5F2CF}">
  <ds:schemaRefs>
    <ds:schemaRef ds:uri="http://schemas.microsoft.com/sharepoint/v3/contenttype/forms"/>
  </ds:schemaRefs>
</ds:datastoreItem>
</file>

<file path=customXml/itemProps2.xml><?xml version="1.0" encoding="utf-8"?>
<ds:datastoreItem xmlns:ds="http://schemas.openxmlformats.org/officeDocument/2006/customXml" ds:itemID="{47EB563E-AD29-4629-A17C-B7B2606F86D0}">
  <ds:schemaRefs>
    <ds:schemaRef ds:uri="http://schemas.openxmlformats.org/officeDocument/2006/bibliography"/>
  </ds:schemaRefs>
</ds:datastoreItem>
</file>

<file path=customXml/itemProps3.xml><?xml version="1.0" encoding="utf-8"?>
<ds:datastoreItem xmlns:ds="http://schemas.openxmlformats.org/officeDocument/2006/customXml" ds:itemID="{5789917C-47DB-4861-9441-9FC315DD48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45BC18D-AB9A-4A7A-B2B8-BAE841BEFAA6}">
  <ds:schemaRefs>
    <ds:schemaRef ds:uri="Microsoft.SharePoint.Taxonomy.ContentTypeSync"/>
  </ds:schemaRefs>
</ds:datastoreItem>
</file>

<file path=customXml/itemProps5.xml><?xml version="1.0" encoding="utf-8"?>
<ds:datastoreItem xmlns:ds="http://schemas.openxmlformats.org/officeDocument/2006/customXml" ds:itemID="{B9FD2C59-DA59-4853-A74C-449DA92503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ECA0127</dc:title>
  <cp:revision>0</cp:revision>
</cp:coreProperties>
</file>