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13BE" w:rsidP="00D813BE">
      <w:pPr>
        <w:jc w:val="center"/>
        <w:rPr>
          <w:rFonts w:ascii="Calibri" w:hAnsi="Calibri" w:cs="Calibri"/>
          <w:b/>
          <w:bCs/>
          <w:sz w:val="28"/>
          <w:szCs w:val="28"/>
        </w:rPr>
      </w:pPr>
      <w:r>
        <w:rPr>
          <w:rFonts w:ascii="Calibri" w:hAnsi="Calibri" w:cs="Calibri"/>
          <w:b/>
          <w:bCs/>
          <w:sz w:val="28"/>
          <w:szCs w:val="28"/>
        </w:rPr>
        <w:t xml:space="preserve">Written evidence by </w:t>
      </w:r>
      <w:r w:rsidRPr="00D813BE">
        <w:rPr>
          <w:rFonts w:ascii="Calibri" w:hAnsi="Calibri" w:cs="Calibri"/>
          <w:b/>
          <w:bCs/>
          <w:sz w:val="28"/>
          <w:szCs w:val="28"/>
        </w:rPr>
        <w:t>Himgiri</w:t>
      </w:r>
      <w:r w:rsidRPr="00D813BE">
        <w:rPr>
          <w:rFonts w:ascii="Calibri" w:hAnsi="Calibri" w:cs="Calibri"/>
          <w:b/>
          <w:bCs/>
          <w:sz w:val="28"/>
          <w:szCs w:val="28"/>
        </w:rPr>
        <w:t xml:space="preserve"> Global Institute</w:t>
      </w:r>
      <w:r>
        <w:rPr>
          <w:rFonts w:ascii="Calibri" w:hAnsi="Calibri" w:cs="Calibri"/>
          <w:b/>
          <w:bCs/>
          <w:sz w:val="28"/>
          <w:szCs w:val="28"/>
        </w:rPr>
        <w:t xml:space="preserve"> (ECA0053)</w:t>
      </w:r>
    </w:p>
    <w:p w:rsidR="002B59F9" w:rsidRPr="005E2EF3" w:rsidP="005E2EF3">
      <w:pPr>
        <w:rPr>
          <w:rFonts w:ascii="Calibri" w:hAnsi="Calibri" w:cs="Calibri"/>
          <w:sz w:val="28"/>
          <w:szCs w:val="28"/>
        </w:rPr>
      </w:pPr>
      <w:r w:rsidRPr="005E2EF3">
        <w:rPr>
          <w:rFonts w:ascii="Calibri" w:hAnsi="Calibri" w:cs="Calibri"/>
          <w:b/>
          <w:bCs/>
          <w:sz w:val="28"/>
          <w:szCs w:val="28"/>
        </w:rPr>
        <w:t>Every Child Achieving and Thriving White Paper</w:t>
      </w:r>
    </w:p>
    <w:p w:rsidR="002B59F9" w:rsidRPr="005E2EF3" w:rsidP="005E2EF3">
      <w:pPr>
        <w:rPr>
          <w:rFonts w:ascii="Calibri" w:hAnsi="Calibri" w:cs="Calibri"/>
          <w:sz w:val="28"/>
          <w:szCs w:val="28"/>
        </w:rPr>
      </w:pPr>
      <w:r w:rsidRPr="005E2EF3">
        <w:rPr>
          <w:rFonts w:ascii="Calibri" w:hAnsi="Calibri" w:cs="Calibri"/>
          <w:b/>
          <w:bCs/>
          <w:sz w:val="28"/>
          <w:szCs w:val="28"/>
        </w:rPr>
        <w:t>Introduction:</w:t>
      </w:r>
    </w:p>
    <w:p w:rsidR="002B59F9" w:rsidRPr="005E2EF3" w:rsidP="005E2EF3">
      <w:pPr>
        <w:rPr>
          <w:rFonts w:ascii="Calibri" w:hAnsi="Calibri" w:cs="Calibri"/>
          <w:sz w:val="28"/>
          <w:szCs w:val="28"/>
        </w:rPr>
      </w:pPr>
      <w:r w:rsidRPr="005E2EF3">
        <w:rPr>
          <w:rFonts w:ascii="Calibri" w:hAnsi="Calibri" w:cs="Calibri"/>
          <w:sz w:val="28"/>
          <w:szCs w:val="28"/>
        </w:rPr>
        <w:t>This submission is from Himgiri Global Institute, a UK based charity organisation.</w:t>
      </w:r>
    </w:p>
    <w:p w:rsidR="002B59F9" w:rsidRPr="005E2EF3" w:rsidP="005E2EF3">
      <w:pPr>
        <w:rPr>
          <w:rFonts w:ascii="Calibri" w:hAnsi="Calibri" w:cs="Calibri"/>
          <w:sz w:val="28"/>
          <w:szCs w:val="28"/>
        </w:rPr>
      </w:pPr>
      <w:r w:rsidRPr="005E2EF3">
        <w:rPr>
          <w:rFonts w:ascii="Calibri" w:hAnsi="Calibri" w:cs="Calibri"/>
          <w:sz w:val="28"/>
          <w:szCs w:val="28"/>
        </w:rPr>
        <w:t>Over the last 30 years, our centres have carried out extensive work in the local community.</w:t>
      </w:r>
    </w:p>
    <w:p w:rsidR="002B59F9" w:rsidRPr="005E2EF3" w:rsidP="005E2EF3">
      <w:pPr>
        <w:rPr>
          <w:rFonts w:ascii="Calibri" w:hAnsi="Calibri" w:cs="Calibri"/>
          <w:sz w:val="28"/>
          <w:szCs w:val="28"/>
        </w:rPr>
      </w:pPr>
      <w:r w:rsidRPr="005E2EF3">
        <w:rPr>
          <w:rFonts w:ascii="Calibri" w:hAnsi="Calibri" w:cs="Calibri"/>
          <w:sz w:val="28"/>
          <w:szCs w:val="28"/>
        </w:rPr>
        <w:t xml:space="preserve">We are not-for-profit and provide voluntary services to ease societal pressures facing everyday people. We give support, practical advice and deliver </w:t>
      </w:r>
      <w:r>
        <w:rPr>
          <w:rFonts w:ascii="Calibri" w:hAnsi="Calibri" w:cs="Calibri"/>
          <w:sz w:val="28"/>
          <w:szCs w:val="28"/>
        </w:rPr>
        <w:t xml:space="preserve">everyday </w:t>
      </w:r>
      <w:r w:rsidRPr="005E2EF3">
        <w:rPr>
          <w:rFonts w:ascii="Calibri" w:hAnsi="Calibri" w:cs="Calibri"/>
          <w:sz w:val="28"/>
          <w:szCs w:val="28"/>
        </w:rPr>
        <w:t>education programmes.</w:t>
      </w:r>
      <w:r>
        <w:rPr>
          <w:rFonts w:ascii="Calibri" w:hAnsi="Calibri" w:cs="Calibri"/>
          <w:sz w:val="28"/>
          <w:szCs w:val="28"/>
        </w:rPr>
        <w:t xml:space="preserve"> We have a diploma for Ethics and </w:t>
      </w:r>
      <w:r>
        <w:rPr>
          <w:rFonts w:ascii="Calibri" w:hAnsi="Calibri" w:cs="Calibri"/>
          <w:sz w:val="28"/>
          <w:szCs w:val="28"/>
        </w:rPr>
        <w:t>Morals, amongst other things. We also have a department which carries out physical healing via yoga</w:t>
      </w:r>
      <w:r>
        <w:rPr>
          <w:rFonts w:ascii="Calibri" w:hAnsi="Calibri" w:cs="Calibri"/>
          <w:sz w:val="28"/>
          <w:szCs w:val="28"/>
        </w:rPr>
        <w:t xml:space="preserve">, meditation and holistically. </w:t>
      </w:r>
    </w:p>
    <w:p w:rsidR="002B59F9" w:rsidRPr="005E2EF3" w:rsidP="005E2EF3">
      <w:pPr>
        <w:rPr>
          <w:rFonts w:ascii="Calibri" w:hAnsi="Calibri" w:cs="Calibri"/>
          <w:sz w:val="28"/>
          <w:szCs w:val="28"/>
        </w:rPr>
      </w:pPr>
      <w:r w:rsidRPr="005E2EF3">
        <w:rPr>
          <w:rFonts w:ascii="Calibri" w:hAnsi="Calibri" w:cs="Calibri"/>
          <w:sz w:val="28"/>
          <w:szCs w:val="28"/>
        </w:rPr>
        <w:t>Through our community engagement we have a good understanding of the issues affecting individuals of all ages, especially those in the school system.</w:t>
      </w:r>
    </w:p>
    <w:p w:rsidR="002B59F9" w:rsidRPr="005E2EF3" w:rsidP="005E2EF3">
      <w:pPr>
        <w:rPr>
          <w:rFonts w:ascii="Calibri" w:hAnsi="Calibri" w:cs="Calibri"/>
          <w:sz w:val="28"/>
          <w:szCs w:val="28"/>
        </w:rPr>
      </w:pPr>
      <w:r w:rsidRPr="005E2EF3">
        <w:rPr>
          <w:rFonts w:ascii="Calibri" w:hAnsi="Calibri" w:cs="Calibri"/>
          <w:sz w:val="28"/>
          <w:szCs w:val="28"/>
        </w:rPr>
        <w:t>We have developed and delivered education programmes to local schools and community groups.</w:t>
      </w:r>
    </w:p>
    <w:p w:rsidR="002B59F9" w:rsidRPr="005E2EF3" w:rsidP="005E2EF3">
      <w:pPr>
        <w:rPr>
          <w:rFonts w:ascii="Calibri" w:hAnsi="Calibri" w:cs="Calibri"/>
          <w:sz w:val="28"/>
          <w:szCs w:val="28"/>
        </w:rPr>
      </w:pPr>
      <w:r w:rsidRPr="005E2EF3">
        <w:rPr>
          <w:rFonts w:ascii="Calibri" w:hAnsi="Calibri" w:cs="Calibri"/>
          <w:sz w:val="28"/>
          <w:szCs w:val="28"/>
        </w:rPr>
        <w:t> </w:t>
      </w:r>
      <w:r w:rsidRPr="005E2EF3">
        <w:rPr>
          <w:rFonts w:ascii="Calibri" w:hAnsi="Calibri" w:cs="Calibri"/>
          <w:b/>
          <w:bCs/>
          <w:sz w:val="28"/>
          <w:szCs w:val="28"/>
        </w:rPr>
        <w:t>Himgiri Global Institute's Call for evidence response:</w:t>
      </w:r>
    </w:p>
    <w:p w:rsidR="002B59F9" w:rsidRPr="005E2EF3" w:rsidP="005E2EF3">
      <w:pPr>
        <w:rPr>
          <w:rFonts w:ascii="Calibri" w:hAnsi="Calibri" w:cs="Calibri"/>
          <w:sz w:val="28"/>
          <w:szCs w:val="28"/>
        </w:rPr>
      </w:pPr>
      <w:r w:rsidRPr="005E2EF3">
        <w:rPr>
          <w:rFonts w:ascii="Calibri" w:hAnsi="Calibri" w:cs="Calibri"/>
          <w:sz w:val="28"/>
          <w:szCs w:val="28"/>
        </w:rPr>
        <w:t>The Government has announced a range of measures within its white paper for school reforms.</w:t>
      </w:r>
    </w:p>
    <w:p w:rsidR="002B59F9" w:rsidRPr="005E2EF3" w:rsidP="005E2EF3">
      <w:pPr>
        <w:rPr>
          <w:rFonts w:ascii="Calibri" w:hAnsi="Calibri" w:cs="Calibri"/>
          <w:sz w:val="28"/>
          <w:szCs w:val="28"/>
        </w:rPr>
      </w:pPr>
      <w:r w:rsidRPr="005E2EF3">
        <w:rPr>
          <w:rFonts w:ascii="Calibri" w:hAnsi="Calibri" w:cs="Calibri"/>
          <w:sz w:val="28"/>
          <w:szCs w:val="28"/>
        </w:rPr>
        <w:t>Himgiri Global Institute views the white paper's areas of focus for reform as all being fundamentally linked, and their issues rise because of what the Government has thought education should entail. </w:t>
      </w:r>
    </w:p>
    <w:p w:rsidR="002B59F9" w:rsidRPr="005E2EF3" w:rsidP="005E2EF3">
      <w:pPr>
        <w:rPr>
          <w:rFonts w:ascii="Calibri" w:hAnsi="Calibri" w:cs="Calibri"/>
          <w:sz w:val="28"/>
          <w:szCs w:val="28"/>
        </w:rPr>
      </w:pPr>
      <w:r w:rsidRPr="005E2EF3">
        <w:rPr>
          <w:rFonts w:ascii="Calibri" w:hAnsi="Calibri" w:cs="Calibri"/>
          <w:sz w:val="28"/>
          <w:szCs w:val="28"/>
        </w:rPr>
        <w:t>Schools are the place where all pupils should have access to an equal positive foundation upon which to build their lives. </w:t>
      </w:r>
    </w:p>
    <w:p w:rsidR="002B59F9" w:rsidRPr="005E2EF3" w:rsidP="005E2EF3">
      <w:pPr>
        <w:rPr>
          <w:rFonts w:ascii="Calibri" w:hAnsi="Calibri" w:cs="Calibri"/>
          <w:sz w:val="28"/>
          <w:szCs w:val="28"/>
        </w:rPr>
      </w:pPr>
      <w:r w:rsidRPr="005E2EF3">
        <w:rPr>
          <w:rFonts w:ascii="Calibri" w:hAnsi="Calibri" w:cs="Calibri"/>
          <w:sz w:val="28"/>
          <w:szCs w:val="28"/>
        </w:rPr>
        <w:t>A positive foundation can be built through the teaching of humanity. Humanity can be taught through ethics and morals.</w:t>
      </w:r>
    </w:p>
    <w:p w:rsidR="002B59F9" w:rsidRPr="005E2EF3" w:rsidP="005E2EF3">
      <w:pPr>
        <w:rPr>
          <w:rFonts w:ascii="Calibri" w:hAnsi="Calibri" w:cs="Calibri"/>
          <w:sz w:val="28"/>
          <w:szCs w:val="28"/>
        </w:rPr>
      </w:pPr>
      <w:r w:rsidRPr="005E2EF3">
        <w:rPr>
          <w:rFonts w:ascii="Calibri" w:hAnsi="Calibri" w:cs="Calibri"/>
          <w:sz w:val="28"/>
          <w:szCs w:val="28"/>
        </w:rPr>
        <w:t>A positive foundation can produce positive, happy, respectful, tolerant pupils, impacting on themselves, other pupils, teachers, families and local communities.</w:t>
      </w:r>
    </w:p>
    <w:p w:rsidR="002B59F9" w:rsidRPr="005E2EF3" w:rsidP="005E2EF3">
      <w:pPr>
        <w:rPr>
          <w:rFonts w:ascii="Calibri" w:hAnsi="Calibri" w:cs="Calibri"/>
          <w:sz w:val="28"/>
          <w:szCs w:val="28"/>
        </w:rPr>
      </w:pPr>
      <w:r w:rsidRPr="005E2EF3">
        <w:rPr>
          <w:rFonts w:ascii="Calibri" w:hAnsi="Calibri" w:cs="Calibri"/>
          <w:sz w:val="28"/>
          <w:szCs w:val="28"/>
        </w:rPr>
        <w:t xml:space="preserve">If pupils are happy and engage positively it will increase attendance, increase exam results, increase their sense of belonging in the world, impact workforce </w:t>
      </w:r>
      <w:r w:rsidRPr="005E2EF3">
        <w:rPr>
          <w:rFonts w:ascii="Calibri" w:hAnsi="Calibri" w:cs="Calibri"/>
          <w:sz w:val="28"/>
          <w:szCs w:val="28"/>
        </w:rPr>
        <w:t xml:space="preserve">reforms so less teachers leave and instead are easily recruited. Good exam results equate to good job prospects and less anti-social behaviour. This positively impacts the country's economy and decreases crime rates and </w:t>
      </w:r>
      <w:r w:rsidRPr="005E2EF3">
        <w:rPr>
          <w:rFonts w:ascii="Calibri" w:hAnsi="Calibri" w:cs="Calibri"/>
          <w:sz w:val="28"/>
          <w:szCs w:val="28"/>
        </w:rPr>
        <w:t>overcrowded</w:t>
      </w:r>
      <w:r w:rsidRPr="005E2EF3">
        <w:rPr>
          <w:rFonts w:ascii="Calibri" w:hAnsi="Calibri" w:cs="Calibri"/>
          <w:sz w:val="28"/>
          <w:szCs w:val="28"/>
        </w:rPr>
        <w:t xml:space="preserve"> prisons. General well-being can be restored to the country. </w:t>
      </w:r>
    </w:p>
    <w:p w:rsidR="002B59F9" w:rsidRPr="005E2EF3" w:rsidP="005E2EF3">
      <w:pPr>
        <w:rPr>
          <w:rFonts w:ascii="Calibri" w:hAnsi="Calibri" w:cs="Calibri"/>
          <w:sz w:val="28"/>
          <w:szCs w:val="28"/>
        </w:rPr>
      </w:pPr>
      <w:r w:rsidRPr="005E2EF3">
        <w:rPr>
          <w:rFonts w:ascii="Calibri" w:hAnsi="Calibri" w:cs="Calibri"/>
          <w:sz w:val="28"/>
          <w:szCs w:val="28"/>
        </w:rPr>
        <w:t>Therefore, Raising Attainment, Improving Attendance, Enrichment Belonging and Behaviour and Workforce Reforms are interdependent.</w:t>
      </w:r>
    </w:p>
    <w:p w:rsidR="002B59F9" w:rsidRPr="005E2EF3" w:rsidP="005E2EF3">
      <w:pPr>
        <w:rPr>
          <w:rFonts w:ascii="Calibri" w:hAnsi="Calibri" w:cs="Calibri"/>
          <w:sz w:val="28"/>
          <w:szCs w:val="28"/>
        </w:rPr>
      </w:pPr>
      <w:r w:rsidRPr="005E2EF3">
        <w:rPr>
          <w:rFonts w:ascii="Calibri" w:hAnsi="Calibri" w:cs="Calibri"/>
          <w:sz w:val="28"/>
          <w:szCs w:val="28"/>
        </w:rPr>
        <w:t>The law of this country has recognised that a positive foundation can be achieved through education, through the statutory requirement that schools should promote pupils’ social, moral, spiritual and cultural development, included in the 1988 Education Reform Act.</w:t>
      </w:r>
    </w:p>
    <w:p w:rsidR="002B59F9" w:rsidRPr="005E2EF3" w:rsidP="005E2EF3">
      <w:pPr>
        <w:rPr>
          <w:rFonts w:ascii="Calibri" w:hAnsi="Calibri" w:cs="Calibri"/>
          <w:sz w:val="28"/>
          <w:szCs w:val="28"/>
        </w:rPr>
      </w:pPr>
      <w:r w:rsidRPr="005E2EF3">
        <w:rPr>
          <w:rFonts w:ascii="Calibri" w:hAnsi="Calibri" w:cs="Calibri"/>
          <w:sz w:val="28"/>
          <w:szCs w:val="28"/>
        </w:rPr>
        <w:t>The national curriculum must provide a social, moral, spiritual and cultural education. The correct implication of a spiritual education would help to mitigate the negative behaviours in our society by teaching children what it is to live a humane life, and how to live it through practical behaviours - the essence of humanity.</w:t>
      </w:r>
    </w:p>
    <w:p w:rsidR="002B59F9" w:rsidRPr="005E2EF3" w:rsidP="005E2EF3">
      <w:pPr>
        <w:rPr>
          <w:rFonts w:ascii="Calibri" w:hAnsi="Calibri" w:cs="Calibri"/>
          <w:sz w:val="28"/>
          <w:szCs w:val="28"/>
        </w:rPr>
      </w:pPr>
      <w:r w:rsidRPr="005E2EF3">
        <w:rPr>
          <w:rFonts w:ascii="Calibri" w:hAnsi="Calibri" w:cs="Calibri"/>
          <w:sz w:val="28"/>
          <w:szCs w:val="28"/>
        </w:rPr>
        <w:t>However, the meaning of spirituality has been misunderstood and often believed to be a religious/theological education.</w:t>
      </w:r>
      <w:r>
        <w:rPr>
          <w:rFonts w:ascii="Calibri" w:hAnsi="Calibri" w:cs="Calibri"/>
          <w:sz w:val="28"/>
          <w:szCs w:val="28"/>
        </w:rPr>
        <w:t xml:space="preserve"> </w:t>
      </w:r>
    </w:p>
    <w:p w:rsidR="002B59F9" w:rsidRPr="005E2EF3" w:rsidP="005E2EF3">
      <w:pPr>
        <w:rPr>
          <w:rFonts w:ascii="Calibri" w:hAnsi="Calibri" w:cs="Calibri"/>
          <w:sz w:val="28"/>
          <w:szCs w:val="28"/>
        </w:rPr>
      </w:pPr>
      <w:r w:rsidRPr="005E2EF3">
        <w:rPr>
          <w:rFonts w:ascii="Calibri" w:hAnsi="Calibri" w:cs="Calibri"/>
          <w:b/>
          <w:bCs/>
          <w:sz w:val="28"/>
          <w:szCs w:val="28"/>
        </w:rPr>
        <w:t>Legislation</w:t>
      </w:r>
    </w:p>
    <w:p w:rsidR="002B59F9" w:rsidRPr="005E2EF3" w:rsidP="005E2EF3">
      <w:pPr>
        <w:rPr>
          <w:rFonts w:ascii="Calibri" w:hAnsi="Calibri" w:cs="Calibri"/>
          <w:sz w:val="28"/>
          <w:szCs w:val="28"/>
        </w:rPr>
      </w:pPr>
      <w:r w:rsidRPr="005E2EF3">
        <w:rPr>
          <w:rFonts w:ascii="Calibri" w:hAnsi="Calibri" w:cs="Calibri"/>
          <w:sz w:val="28"/>
          <w:szCs w:val="28"/>
        </w:rPr>
        <w:t>The following is the legislation which sets out these requirements:</w:t>
      </w:r>
    </w:p>
    <w:p w:rsidR="002B59F9" w:rsidRPr="005E2EF3" w:rsidP="005E2EF3">
      <w:pPr>
        <w:rPr>
          <w:rFonts w:ascii="Calibri" w:hAnsi="Calibri" w:cs="Calibri"/>
          <w:sz w:val="28"/>
          <w:szCs w:val="28"/>
        </w:rPr>
      </w:pPr>
      <w:r w:rsidRPr="005E2EF3">
        <w:rPr>
          <w:rFonts w:ascii="Calibri" w:hAnsi="Calibri" w:cs="Calibri"/>
          <w:sz w:val="28"/>
          <w:szCs w:val="28"/>
        </w:rPr>
        <w:t>Education Reform Act 1988: Duties with respect to the curriculum</w:t>
      </w:r>
    </w:p>
    <w:p w:rsidR="002B59F9" w:rsidRPr="005E2EF3" w:rsidP="005E2EF3">
      <w:pPr>
        <w:rPr>
          <w:rFonts w:ascii="Calibri" w:hAnsi="Calibri" w:cs="Calibri"/>
          <w:sz w:val="28"/>
          <w:szCs w:val="28"/>
        </w:rPr>
      </w:pPr>
      <w:r w:rsidRPr="005E2EF3">
        <w:rPr>
          <w:rFonts w:ascii="Calibri" w:hAnsi="Calibri" w:cs="Calibri"/>
          <w:sz w:val="28"/>
          <w:szCs w:val="28"/>
        </w:rPr>
        <w:t>(1)It shall be the duty—</w:t>
      </w:r>
    </w:p>
    <w:p w:rsidR="002B59F9" w:rsidRPr="005E2EF3" w:rsidP="005E2EF3">
      <w:pPr>
        <w:rPr>
          <w:rFonts w:ascii="Calibri" w:hAnsi="Calibri" w:cs="Calibri"/>
          <w:sz w:val="28"/>
          <w:szCs w:val="28"/>
        </w:rPr>
      </w:pPr>
      <w:r w:rsidRPr="005E2EF3">
        <w:rPr>
          <w:rFonts w:ascii="Calibri" w:hAnsi="Calibri" w:cs="Calibri"/>
          <w:sz w:val="28"/>
          <w:szCs w:val="28"/>
        </w:rPr>
        <w:t>(a)of the Secretary of State as respects every maintained school;</w:t>
      </w:r>
    </w:p>
    <w:p w:rsidR="002B59F9" w:rsidRPr="005E2EF3" w:rsidP="005E2EF3">
      <w:pPr>
        <w:rPr>
          <w:rFonts w:ascii="Calibri" w:hAnsi="Calibri" w:cs="Calibri"/>
          <w:sz w:val="28"/>
          <w:szCs w:val="28"/>
        </w:rPr>
      </w:pPr>
      <w:r w:rsidRPr="005E2EF3">
        <w:rPr>
          <w:rFonts w:ascii="Calibri" w:hAnsi="Calibri" w:cs="Calibri"/>
          <w:sz w:val="28"/>
          <w:szCs w:val="28"/>
        </w:rPr>
        <w:t>(b)of every local education authority as respects every school maintained by them; and</w:t>
      </w:r>
    </w:p>
    <w:p w:rsidR="002B59F9" w:rsidRPr="005E2EF3" w:rsidP="005E2EF3">
      <w:pPr>
        <w:rPr>
          <w:rFonts w:ascii="Calibri" w:hAnsi="Calibri" w:cs="Calibri"/>
          <w:sz w:val="28"/>
          <w:szCs w:val="28"/>
        </w:rPr>
      </w:pPr>
      <w:r w:rsidRPr="005E2EF3">
        <w:rPr>
          <w:rFonts w:ascii="Calibri" w:hAnsi="Calibri" w:cs="Calibri"/>
          <w:sz w:val="28"/>
          <w:szCs w:val="28"/>
        </w:rPr>
        <w:t>(c)of every governing body or head teacher of a maintained school as respects that school;</w:t>
      </w:r>
    </w:p>
    <w:p w:rsidR="002B59F9" w:rsidRPr="005E2EF3" w:rsidP="005E2EF3">
      <w:pPr>
        <w:rPr>
          <w:rFonts w:ascii="Calibri" w:hAnsi="Calibri" w:cs="Calibri"/>
          <w:sz w:val="28"/>
          <w:szCs w:val="28"/>
        </w:rPr>
      </w:pPr>
      <w:r w:rsidRPr="005E2EF3">
        <w:rPr>
          <w:rFonts w:ascii="Calibri" w:hAnsi="Calibri" w:cs="Calibri"/>
          <w:sz w:val="28"/>
          <w:szCs w:val="28"/>
        </w:rPr>
        <w:t>to exercise their functions (including, in particular, the</w:t>
      </w:r>
      <w:r w:rsidRPr="005E2EF3">
        <w:rPr>
          <w:rFonts w:ascii="Calibri" w:hAnsi="Calibri" w:cs="Calibri"/>
          <w:sz w:val="28"/>
          <w:szCs w:val="28"/>
        </w:rPr>
        <w:t xml:space="preserve"> functions conferred on them by this Chapter with respect to religious education, religious worship and </w:t>
      </w:r>
      <w:r w:rsidRPr="005E2EF3">
        <w:rPr>
          <w:rFonts w:ascii="Calibri" w:hAnsi="Calibri" w:cs="Calibri"/>
          <w:sz w:val="28"/>
          <w:szCs w:val="28"/>
        </w:rPr>
        <w:t>the National Curriculum) with a view to securing that the curriculum for the school satisfies the requirements of this section.</w:t>
      </w:r>
    </w:p>
    <w:p w:rsidR="002B59F9" w:rsidRPr="005E2EF3" w:rsidP="005E2EF3">
      <w:pPr>
        <w:rPr>
          <w:rFonts w:ascii="Calibri" w:hAnsi="Calibri" w:cs="Calibri"/>
          <w:sz w:val="28"/>
          <w:szCs w:val="28"/>
        </w:rPr>
      </w:pPr>
      <w:r w:rsidRPr="005E2EF3">
        <w:rPr>
          <w:rFonts w:ascii="Calibri" w:hAnsi="Calibri" w:cs="Calibri"/>
          <w:sz w:val="28"/>
          <w:szCs w:val="28"/>
        </w:rPr>
        <w:t>(2)The curriculum for a maintained school satisfies the requirements of this section if it is a balanced and broadly based curriculum which—</w:t>
      </w:r>
    </w:p>
    <w:p w:rsidR="002B59F9" w:rsidRPr="005E2EF3" w:rsidP="005E2EF3">
      <w:pPr>
        <w:rPr>
          <w:rFonts w:ascii="Calibri" w:hAnsi="Calibri" w:cs="Calibri"/>
          <w:sz w:val="28"/>
          <w:szCs w:val="28"/>
        </w:rPr>
      </w:pPr>
      <w:r w:rsidRPr="005E2EF3">
        <w:rPr>
          <w:rFonts w:ascii="Calibri" w:hAnsi="Calibri" w:cs="Calibri"/>
          <w:b/>
          <w:bCs/>
          <w:sz w:val="28"/>
          <w:szCs w:val="28"/>
        </w:rPr>
        <w:t>(a)promotes the spiritual, moral, cultural, mental and physical development of pupils at the school and of society; and</w:t>
      </w:r>
    </w:p>
    <w:p w:rsidR="002B59F9" w:rsidRPr="005E2EF3" w:rsidP="005E2EF3">
      <w:pPr>
        <w:rPr>
          <w:rFonts w:ascii="Calibri" w:hAnsi="Calibri" w:cs="Calibri"/>
          <w:sz w:val="28"/>
          <w:szCs w:val="28"/>
        </w:rPr>
      </w:pPr>
      <w:r w:rsidRPr="005E2EF3">
        <w:rPr>
          <w:rFonts w:ascii="Calibri" w:hAnsi="Calibri" w:cs="Calibri"/>
          <w:sz w:val="28"/>
          <w:szCs w:val="28"/>
        </w:rPr>
        <w:t>(b)prepares such pupils for the opportunities, responsibilities and experiences of adult life.</w:t>
      </w:r>
    </w:p>
    <w:p w:rsidR="002B59F9" w:rsidRPr="005E2EF3" w:rsidP="005E2EF3">
      <w:pPr>
        <w:rPr>
          <w:rFonts w:ascii="Calibri" w:hAnsi="Calibri" w:cs="Calibri"/>
          <w:sz w:val="28"/>
          <w:szCs w:val="28"/>
        </w:rPr>
      </w:pPr>
      <w:r w:rsidRPr="005E2EF3">
        <w:rPr>
          <w:rFonts w:ascii="Calibri" w:hAnsi="Calibri" w:cs="Calibri"/>
          <w:sz w:val="28"/>
          <w:szCs w:val="28"/>
        </w:rPr>
        <w:t>Education Act 2002:</w:t>
      </w:r>
    </w:p>
    <w:p w:rsidR="002B59F9" w:rsidRPr="005E2EF3" w:rsidP="005E2EF3">
      <w:pPr>
        <w:rPr>
          <w:rFonts w:ascii="Calibri" w:hAnsi="Calibri" w:cs="Calibri"/>
          <w:sz w:val="28"/>
          <w:szCs w:val="28"/>
        </w:rPr>
      </w:pPr>
      <w:r w:rsidRPr="005E2EF3">
        <w:rPr>
          <w:rFonts w:ascii="Calibri" w:hAnsi="Calibri" w:cs="Calibri"/>
          <w:sz w:val="28"/>
          <w:szCs w:val="28"/>
        </w:rPr>
        <w:t>General requirements in relation to curriculum</w:t>
      </w:r>
    </w:p>
    <w:p w:rsidR="002B59F9" w:rsidRPr="005E2EF3" w:rsidP="005E2EF3">
      <w:pPr>
        <w:rPr>
          <w:rFonts w:ascii="Calibri" w:hAnsi="Calibri" w:cs="Calibri"/>
          <w:sz w:val="28"/>
          <w:szCs w:val="28"/>
        </w:rPr>
      </w:pPr>
      <w:r w:rsidRPr="005E2EF3">
        <w:rPr>
          <w:rFonts w:ascii="Calibri" w:hAnsi="Calibri" w:cs="Calibri"/>
          <w:sz w:val="28"/>
          <w:szCs w:val="28"/>
        </w:rPr>
        <w:t>(1)The curriculum for a maintained school or maintained nursery school satisfies the requirements of this section if it is a balanced and broadly based curriculum which—</w:t>
      </w:r>
    </w:p>
    <w:p w:rsidR="002B59F9" w:rsidRPr="005E2EF3" w:rsidP="005E2EF3">
      <w:pPr>
        <w:rPr>
          <w:rFonts w:ascii="Calibri" w:hAnsi="Calibri" w:cs="Calibri"/>
          <w:sz w:val="28"/>
          <w:szCs w:val="28"/>
        </w:rPr>
      </w:pPr>
      <w:r w:rsidRPr="005E2EF3">
        <w:rPr>
          <w:rFonts w:ascii="Calibri" w:hAnsi="Calibri" w:cs="Calibri"/>
          <w:b/>
          <w:bCs/>
          <w:sz w:val="28"/>
          <w:szCs w:val="28"/>
        </w:rPr>
        <w:t>(a)promotes the spiritual, moral, cultural, mental and physical development of pupils at the school and of society, and</w:t>
      </w:r>
    </w:p>
    <w:p w:rsidR="002B59F9" w:rsidRPr="005E2EF3" w:rsidP="005E2EF3">
      <w:pPr>
        <w:rPr>
          <w:rFonts w:ascii="Calibri" w:hAnsi="Calibri" w:cs="Calibri"/>
          <w:sz w:val="28"/>
          <w:szCs w:val="28"/>
        </w:rPr>
      </w:pPr>
      <w:r w:rsidRPr="005E2EF3">
        <w:rPr>
          <w:rFonts w:ascii="Calibri" w:hAnsi="Calibri" w:cs="Calibri"/>
          <w:sz w:val="28"/>
          <w:szCs w:val="28"/>
        </w:rPr>
        <w:t>(b)prepares pupils at the school for the opportunities, responsibilities and experiences of later life.</w:t>
      </w:r>
    </w:p>
    <w:p w:rsidR="002B59F9" w:rsidRPr="005E2EF3" w:rsidP="005E2EF3">
      <w:pPr>
        <w:rPr>
          <w:rFonts w:ascii="Calibri" w:hAnsi="Calibri" w:cs="Calibri"/>
          <w:sz w:val="28"/>
          <w:szCs w:val="28"/>
        </w:rPr>
      </w:pPr>
      <w:r w:rsidRPr="005E2EF3">
        <w:rPr>
          <w:rFonts w:ascii="Calibri" w:hAnsi="Calibri" w:cs="Calibri"/>
          <w:sz w:val="28"/>
          <w:szCs w:val="28"/>
        </w:rPr>
        <w:t>(2)The curriculum for any funded nursery education provided otherwise than at a maintained school or maintained nursery school satisfies the requirements of this section if it is a balanced and broadly based curriculum which—</w:t>
      </w:r>
    </w:p>
    <w:p w:rsidR="002B59F9" w:rsidRPr="005E2EF3" w:rsidP="005E2EF3">
      <w:pPr>
        <w:rPr>
          <w:rFonts w:ascii="Calibri" w:hAnsi="Calibri" w:cs="Calibri"/>
          <w:sz w:val="28"/>
          <w:szCs w:val="28"/>
        </w:rPr>
      </w:pPr>
      <w:r w:rsidRPr="005E2EF3">
        <w:rPr>
          <w:rFonts w:ascii="Calibri" w:hAnsi="Calibri" w:cs="Calibri"/>
          <w:b/>
          <w:bCs/>
          <w:sz w:val="28"/>
          <w:szCs w:val="28"/>
        </w:rPr>
        <w:t>(a)promotes the spiritual, moral, cultural, mental and physical development of the pupils for whom the funded nursery education is provided and of society, and</w:t>
      </w:r>
    </w:p>
    <w:p w:rsidR="002B59F9" w:rsidRPr="005E2EF3" w:rsidP="005E2EF3">
      <w:pPr>
        <w:rPr>
          <w:rFonts w:ascii="Calibri" w:hAnsi="Calibri" w:cs="Calibri"/>
          <w:sz w:val="28"/>
          <w:szCs w:val="28"/>
        </w:rPr>
      </w:pPr>
      <w:r w:rsidRPr="005E2EF3">
        <w:rPr>
          <w:rFonts w:ascii="Calibri" w:hAnsi="Calibri" w:cs="Calibri"/>
          <w:sz w:val="28"/>
          <w:szCs w:val="28"/>
        </w:rPr>
        <w:t>(b)prepares those pupils for the opportunities, responsibilities and experiences of later life.</w:t>
      </w:r>
    </w:p>
    <w:p w:rsidR="002B59F9" w:rsidRPr="005E2EF3" w:rsidP="005E2EF3">
      <w:pPr>
        <w:rPr>
          <w:rFonts w:ascii="Calibri" w:hAnsi="Calibri" w:cs="Calibri"/>
          <w:sz w:val="28"/>
          <w:szCs w:val="28"/>
        </w:rPr>
      </w:pPr>
      <w:r w:rsidRPr="005E2EF3">
        <w:rPr>
          <w:rFonts w:ascii="Calibri" w:hAnsi="Calibri" w:cs="Calibri"/>
          <w:b/>
          <w:bCs/>
          <w:sz w:val="28"/>
          <w:szCs w:val="28"/>
        </w:rPr>
        <w:t>Himgiri Global Institute's Recommendations:</w:t>
      </w:r>
    </w:p>
    <w:p w:rsidR="002B59F9" w:rsidRPr="005E2EF3" w:rsidP="005E2EF3">
      <w:pPr>
        <w:rPr>
          <w:rFonts w:ascii="Calibri" w:hAnsi="Calibri" w:cs="Calibri"/>
          <w:sz w:val="28"/>
          <w:szCs w:val="28"/>
        </w:rPr>
      </w:pPr>
      <w:r w:rsidRPr="005E2EF3">
        <w:rPr>
          <w:rFonts w:ascii="Calibri" w:hAnsi="Calibri" w:cs="Calibri"/>
          <w:sz w:val="28"/>
          <w:szCs w:val="28"/>
        </w:rPr>
        <w:t>The Government's proposed education reforms in the white paper will not have the desired impact unless it adopts the following recommendations:</w:t>
      </w:r>
    </w:p>
    <w:p w:rsidR="002B59F9" w:rsidRPr="005E2EF3" w:rsidP="005E2EF3">
      <w:pPr>
        <w:numPr>
          <w:ilvl w:val="0"/>
          <w:numId w:val="2"/>
        </w:numPr>
        <w:rPr>
          <w:rFonts w:ascii="Calibri" w:hAnsi="Calibri" w:cs="Calibri"/>
          <w:sz w:val="28"/>
          <w:szCs w:val="28"/>
        </w:rPr>
      </w:pPr>
      <w:r w:rsidRPr="005E2EF3">
        <w:rPr>
          <w:rFonts w:ascii="Calibri" w:hAnsi="Calibri" w:cs="Calibri"/>
          <w:sz w:val="28"/>
          <w:szCs w:val="28"/>
        </w:rPr>
        <w:t>Education needs to be holistic. The current national curriculum is too subject focussed. The white paper is trying to address this through Enrichment activities. However, this only touches the surface of what is required. There is no area where the principles of</w:t>
      </w:r>
      <w:r>
        <w:rPr>
          <w:rFonts w:ascii="Calibri" w:hAnsi="Calibri" w:cs="Calibri"/>
          <w:sz w:val="28"/>
          <w:szCs w:val="28"/>
        </w:rPr>
        <w:t xml:space="preserve"> spirituality</w:t>
      </w:r>
      <w:r w:rsidRPr="005E2EF3">
        <w:rPr>
          <w:rFonts w:ascii="Calibri" w:hAnsi="Calibri" w:cs="Calibri"/>
          <w:sz w:val="28"/>
          <w:szCs w:val="28"/>
        </w:rPr>
        <w:t xml:space="preserve">, what is </w:t>
      </w:r>
      <w:r w:rsidRPr="005E2EF3">
        <w:rPr>
          <w:rFonts w:ascii="Calibri" w:hAnsi="Calibri" w:cs="Calibri"/>
          <w:sz w:val="28"/>
          <w:szCs w:val="28"/>
        </w:rPr>
        <w:t>means to be human, is currently taught nor being recommended in the white paper. If there is no humanity there is no humility. Only with the attribute of humility can there follow respect, understanding and love. This will give pupils a positive foundation upon which to build and live their lives with respect for others. </w:t>
      </w:r>
    </w:p>
    <w:p w:rsidR="002B59F9" w:rsidRPr="005E2EF3" w:rsidP="005E2EF3">
      <w:pPr>
        <w:numPr>
          <w:ilvl w:val="0"/>
          <w:numId w:val="2"/>
        </w:numPr>
        <w:rPr>
          <w:rFonts w:ascii="Calibri" w:hAnsi="Calibri" w:cs="Calibri"/>
          <w:sz w:val="28"/>
          <w:szCs w:val="28"/>
        </w:rPr>
      </w:pPr>
      <w:r w:rsidRPr="005E2EF3">
        <w:rPr>
          <w:rFonts w:ascii="Calibri" w:hAnsi="Calibri" w:cs="Calibri"/>
          <w:sz w:val="28"/>
          <w:szCs w:val="28"/>
        </w:rPr>
        <w:t xml:space="preserve">The Government needs to understand that </w:t>
      </w:r>
      <w:r w:rsidRPr="008A37D5">
        <w:rPr>
          <w:rFonts w:ascii="Calibri" w:hAnsi="Calibri" w:cs="Calibri"/>
          <w:sz w:val="28"/>
          <w:szCs w:val="28"/>
          <w:u w:val="single"/>
        </w:rPr>
        <w:t>humanity is spirituality</w:t>
      </w:r>
      <w:r w:rsidRPr="005E2EF3">
        <w:rPr>
          <w:rFonts w:ascii="Calibri" w:hAnsi="Calibri" w:cs="Calibri"/>
          <w:sz w:val="28"/>
          <w:szCs w:val="28"/>
        </w:rPr>
        <w:t>. The Education Act 2002 states that children are to be provided with a spiritual, moral, social and cultural education. Schools think spiritual education means religious education. This is incorrect, and therefore schools are not lawfully providing a spiritual education. Enrichment activities are not wholescale enough to fulfil this obligation via the National Curriculum. </w:t>
      </w:r>
      <w:r>
        <w:rPr>
          <w:rFonts w:ascii="Calibri" w:hAnsi="Calibri" w:cs="Calibri"/>
          <w:sz w:val="28"/>
          <w:szCs w:val="28"/>
        </w:rPr>
        <w:t xml:space="preserve">The teaching of spiritual education needs to go deeper to make a difference to society. </w:t>
      </w:r>
    </w:p>
    <w:p w:rsidR="002B59F9" w:rsidP="005E2EF3">
      <w:pPr>
        <w:numPr>
          <w:ilvl w:val="0"/>
          <w:numId w:val="2"/>
        </w:numPr>
        <w:rPr>
          <w:rFonts w:ascii="Calibri" w:hAnsi="Calibri" w:cs="Calibri"/>
          <w:sz w:val="28"/>
          <w:szCs w:val="28"/>
        </w:rPr>
      </w:pPr>
      <w:r w:rsidRPr="005E2EF3">
        <w:rPr>
          <w:rFonts w:ascii="Calibri" w:hAnsi="Calibri" w:cs="Calibri"/>
          <w:sz w:val="28"/>
          <w:szCs w:val="28"/>
        </w:rPr>
        <w:t>In order to</w:t>
      </w:r>
      <w:r w:rsidRPr="005E2EF3">
        <w:rPr>
          <w:rFonts w:ascii="Calibri" w:hAnsi="Calibri" w:cs="Calibri"/>
          <w:sz w:val="28"/>
          <w:szCs w:val="28"/>
        </w:rPr>
        <w:t xml:space="preserve"> teach spirituality successfully, the National Curriculum needs to include a permanent subject where humanity is taught to all year groups. We propose Humanity is as regular a subject as English, Maths and Science. </w:t>
      </w:r>
    </w:p>
    <w:p w:rsidR="002B59F9" w:rsidRPr="005E2EF3" w:rsidP="005E2EF3">
      <w:pPr>
        <w:numPr>
          <w:ilvl w:val="0"/>
          <w:numId w:val="2"/>
        </w:numPr>
        <w:rPr>
          <w:rFonts w:ascii="Calibri" w:hAnsi="Calibri" w:cs="Calibri"/>
          <w:sz w:val="28"/>
          <w:szCs w:val="28"/>
        </w:rPr>
      </w:pPr>
      <w:r>
        <w:rPr>
          <w:rFonts w:ascii="Calibri" w:hAnsi="Calibri" w:cs="Calibri"/>
          <w:sz w:val="28"/>
          <w:szCs w:val="28"/>
        </w:rPr>
        <w:t xml:space="preserve">The government must be advised correctly on </w:t>
      </w:r>
      <w:r>
        <w:rPr>
          <w:rFonts w:ascii="Calibri" w:hAnsi="Calibri" w:cs="Calibri"/>
          <w:sz w:val="28"/>
          <w:szCs w:val="28"/>
        </w:rPr>
        <w:t xml:space="preserve">the </w:t>
      </w:r>
      <w:r>
        <w:rPr>
          <w:rFonts w:ascii="Calibri" w:hAnsi="Calibri" w:cs="Calibri"/>
          <w:sz w:val="28"/>
          <w:szCs w:val="28"/>
        </w:rPr>
        <w:t xml:space="preserve">meaning of spirituality. The government </w:t>
      </w:r>
      <w:r>
        <w:rPr>
          <w:rFonts w:ascii="Calibri" w:hAnsi="Calibri" w:cs="Calibri"/>
          <w:sz w:val="28"/>
          <w:szCs w:val="28"/>
        </w:rPr>
        <w:t>needs to be advised by a spiritual committee or</w:t>
      </w:r>
      <w:r>
        <w:rPr>
          <w:rFonts w:ascii="Calibri" w:hAnsi="Calibri" w:cs="Calibri"/>
          <w:sz w:val="28"/>
          <w:szCs w:val="28"/>
        </w:rPr>
        <w:t xml:space="preserve"> a spiritual </w:t>
      </w:r>
      <w:r>
        <w:rPr>
          <w:rFonts w:ascii="Calibri" w:hAnsi="Calibri" w:cs="Calibri"/>
          <w:sz w:val="28"/>
          <w:szCs w:val="28"/>
        </w:rPr>
        <w:t>department</w:t>
      </w:r>
      <w:r>
        <w:rPr>
          <w:rFonts w:ascii="Calibri" w:hAnsi="Calibri" w:cs="Calibri"/>
          <w:sz w:val="28"/>
          <w:szCs w:val="28"/>
        </w:rPr>
        <w:t xml:space="preserve"> set up by</w:t>
      </w:r>
      <w:r>
        <w:rPr>
          <w:rFonts w:ascii="Calibri" w:hAnsi="Calibri" w:cs="Calibri"/>
          <w:sz w:val="28"/>
          <w:szCs w:val="28"/>
        </w:rPr>
        <w:t xml:space="preserve"> the</w:t>
      </w:r>
      <w:r>
        <w:rPr>
          <w:rFonts w:ascii="Calibri" w:hAnsi="Calibri" w:cs="Calibri"/>
          <w:sz w:val="28"/>
          <w:szCs w:val="28"/>
        </w:rPr>
        <w:t xml:space="preserve"> government. </w:t>
      </w:r>
    </w:p>
    <w:p w:rsidR="002B59F9" w:rsidRPr="005E2EF3" w:rsidP="005E2EF3">
      <w:pPr>
        <w:numPr>
          <w:ilvl w:val="0"/>
          <w:numId w:val="2"/>
        </w:numPr>
        <w:rPr>
          <w:rFonts w:ascii="Calibri" w:hAnsi="Calibri" w:cs="Calibri"/>
          <w:sz w:val="28"/>
          <w:szCs w:val="28"/>
        </w:rPr>
      </w:pPr>
      <w:r w:rsidRPr="005E2EF3">
        <w:rPr>
          <w:rFonts w:ascii="Calibri" w:hAnsi="Calibri" w:cs="Calibri"/>
          <w:sz w:val="28"/>
          <w:szCs w:val="28"/>
        </w:rPr>
        <w:t>We request that the Education Committee contact</w:t>
      </w:r>
      <w:r>
        <w:rPr>
          <w:rFonts w:ascii="Calibri" w:hAnsi="Calibri" w:cs="Calibri"/>
          <w:sz w:val="28"/>
          <w:szCs w:val="28"/>
        </w:rPr>
        <w:t>s</w:t>
      </w:r>
      <w:r w:rsidRPr="005E2EF3">
        <w:rPr>
          <w:rFonts w:ascii="Calibri" w:hAnsi="Calibri" w:cs="Calibri"/>
          <w:sz w:val="28"/>
          <w:szCs w:val="28"/>
        </w:rPr>
        <w:t xml:space="preserve"> Himgiri</w:t>
      </w:r>
      <w:r w:rsidRPr="005E2EF3">
        <w:rPr>
          <w:rFonts w:ascii="Calibri" w:hAnsi="Calibri" w:cs="Calibri"/>
          <w:sz w:val="28"/>
          <w:szCs w:val="28"/>
        </w:rPr>
        <w:t xml:space="preserve"> Global Institute so that we can discuss this further, along with our recommendations for the delivery of the teaching of </w:t>
      </w:r>
      <w:r>
        <w:rPr>
          <w:rFonts w:ascii="Calibri" w:hAnsi="Calibri" w:cs="Calibri"/>
          <w:sz w:val="28"/>
          <w:szCs w:val="28"/>
        </w:rPr>
        <w:t>Spirituality.</w:t>
      </w:r>
    </w:p>
    <w:p w:rsidR="002B59F9" w:rsidRPr="005E2EF3" w:rsidP="005E2EF3">
      <w:pPr>
        <w:rPr>
          <w:rFonts w:ascii="Calibri" w:hAnsi="Calibri" w:cs="Calibri"/>
          <w:sz w:val="28"/>
          <w:szCs w:val="28"/>
        </w:rPr>
      </w:pPr>
    </w:p>
    <w:p w:rsidR="002B59F9" w:rsidRPr="005E2EF3" w:rsidP="005E2EF3">
      <w:pPr>
        <w:rPr>
          <w:rFonts w:ascii="Calibri" w:hAnsi="Calibri" w:cs="Calibri"/>
          <w:sz w:val="28"/>
          <w:szCs w:val="28"/>
        </w:rPr>
      </w:pPr>
      <w:r w:rsidRPr="005E2EF3">
        <w:rPr>
          <w:rFonts w:ascii="Calibri" w:hAnsi="Calibri" w:cs="Calibri"/>
          <w:b/>
          <w:bCs/>
          <w:sz w:val="28"/>
          <w:szCs w:val="28"/>
        </w:rPr>
        <w:t>Conclusion</w:t>
      </w:r>
    </w:p>
    <w:p w:rsidR="002B59F9" w:rsidRPr="005E2EF3" w:rsidP="005E2EF3">
      <w:pPr>
        <w:rPr>
          <w:rFonts w:ascii="Calibri" w:hAnsi="Calibri" w:cs="Calibri"/>
          <w:sz w:val="28"/>
          <w:szCs w:val="28"/>
        </w:rPr>
      </w:pPr>
      <w:r w:rsidRPr="005E2EF3">
        <w:rPr>
          <w:rFonts w:ascii="Calibri" w:hAnsi="Calibri" w:cs="Calibri"/>
          <w:sz w:val="28"/>
          <w:szCs w:val="28"/>
        </w:rPr>
        <w:t>Himgiri Global Institute supports the Government's aims to improve the school experience. We believe that positive results can be achieved through education and that this will have wider impact on the country. </w:t>
      </w:r>
    </w:p>
    <w:p w:rsidR="002B59F9" w:rsidP="005E2EF3">
      <w:pPr>
        <w:rPr>
          <w:rFonts w:ascii="Calibri" w:hAnsi="Calibri" w:cs="Calibri"/>
          <w:sz w:val="28"/>
          <w:szCs w:val="28"/>
        </w:rPr>
      </w:pPr>
      <w:r w:rsidRPr="005E2EF3">
        <w:rPr>
          <w:rFonts w:ascii="Calibri" w:hAnsi="Calibri" w:cs="Calibri"/>
          <w:sz w:val="28"/>
          <w:szCs w:val="28"/>
        </w:rPr>
        <w:t>A lot of money is spent by the Government on resolving issues within society e.g. re-offending, prison population, policing. However</w:t>
      </w:r>
      <w:r w:rsidRPr="005E2EF3">
        <w:rPr>
          <w:rFonts w:ascii="Calibri" w:hAnsi="Calibri" w:cs="Calibri"/>
          <w:sz w:val="28"/>
          <w:szCs w:val="28"/>
        </w:rPr>
        <w:t xml:space="preserve"> a preventative approach is the best approach. If pupils are taught from a young age the positives and negatives and the impact of their actions, they are less likely to act negatively from the outset. This means that the country's resources can be used in other areas and will positively impact the economy - happy pupils, better exam results, increased employment, a booming economy. </w:t>
      </w:r>
    </w:p>
    <w:p w:rsidR="002B59F9" w:rsidP="005E2EF3">
      <w:pPr>
        <w:rPr>
          <w:rFonts w:ascii="Calibri" w:hAnsi="Calibri" w:cs="Calibri"/>
          <w:sz w:val="28"/>
          <w:szCs w:val="28"/>
        </w:rPr>
      </w:pPr>
      <w:r w:rsidRPr="005E2EF3">
        <w:rPr>
          <w:rFonts w:ascii="Calibri" w:hAnsi="Calibri" w:cs="Calibri"/>
          <w:sz w:val="28"/>
          <w:szCs w:val="28"/>
        </w:rPr>
        <w:t>Humanity needs to be included and taught as a permanent subject in the National Curriculum. This is what the white paper is lacking.</w:t>
      </w:r>
      <w:r>
        <w:rPr>
          <w:rFonts w:ascii="Calibri" w:hAnsi="Calibri" w:cs="Calibri"/>
          <w:sz w:val="28"/>
          <w:szCs w:val="28"/>
        </w:rPr>
        <w:t xml:space="preserve"> This underpins the core </w:t>
      </w:r>
      <w:r>
        <w:rPr>
          <w:rFonts w:ascii="Calibri" w:hAnsi="Calibri" w:cs="Calibri"/>
          <w:sz w:val="28"/>
          <w:szCs w:val="28"/>
        </w:rPr>
        <w:t>basis of a spiritual</w:t>
      </w:r>
      <w:r>
        <w:rPr>
          <w:rFonts w:ascii="Calibri" w:hAnsi="Calibri" w:cs="Calibri"/>
          <w:sz w:val="28"/>
          <w:szCs w:val="28"/>
        </w:rPr>
        <w:t xml:space="preserve"> </w:t>
      </w:r>
      <w:r>
        <w:rPr>
          <w:rFonts w:ascii="Calibri" w:hAnsi="Calibri" w:cs="Calibri"/>
          <w:sz w:val="28"/>
          <w:szCs w:val="28"/>
        </w:rPr>
        <w:t>education</w:t>
      </w:r>
      <w:r>
        <w:rPr>
          <w:rFonts w:ascii="Calibri" w:hAnsi="Calibri" w:cs="Calibri"/>
          <w:sz w:val="28"/>
          <w:szCs w:val="28"/>
        </w:rPr>
        <w:t xml:space="preserve">. </w:t>
      </w:r>
      <w:r>
        <w:rPr>
          <w:rFonts w:ascii="Calibri" w:hAnsi="Calibri" w:cs="Calibri"/>
          <w:sz w:val="28"/>
          <w:szCs w:val="28"/>
        </w:rPr>
        <w:t xml:space="preserve"> At some point someone </w:t>
      </w:r>
      <w:r>
        <w:rPr>
          <w:rFonts w:ascii="Calibri" w:hAnsi="Calibri" w:cs="Calibri"/>
          <w:sz w:val="28"/>
          <w:szCs w:val="28"/>
        </w:rPr>
        <w:t xml:space="preserve">recognised that it has a key part and added a spiritual education to the Education Act. However, </w:t>
      </w:r>
      <w:r>
        <w:rPr>
          <w:rFonts w:ascii="Calibri" w:hAnsi="Calibri" w:cs="Calibri"/>
          <w:sz w:val="28"/>
          <w:szCs w:val="28"/>
        </w:rPr>
        <w:t xml:space="preserve">whoever drafted this did not understand how to incorporate this correctly. </w:t>
      </w:r>
    </w:p>
    <w:p w:rsidR="002B59F9" w:rsidRPr="005E2EF3" w:rsidP="005E2EF3">
      <w:pPr>
        <w:rPr>
          <w:rFonts w:ascii="Calibri" w:hAnsi="Calibri" w:cs="Calibri"/>
          <w:sz w:val="28"/>
          <w:szCs w:val="28"/>
        </w:rPr>
      </w:pPr>
      <w:r>
        <w:rPr>
          <w:rFonts w:ascii="Calibri" w:hAnsi="Calibri" w:cs="Calibri"/>
          <w:sz w:val="28"/>
          <w:szCs w:val="28"/>
        </w:rPr>
        <w:t>Presently, the government has no one to correctly advise on spirit</w:t>
      </w:r>
      <w:r>
        <w:rPr>
          <w:rFonts w:ascii="Calibri" w:hAnsi="Calibri" w:cs="Calibri"/>
          <w:sz w:val="28"/>
          <w:szCs w:val="28"/>
        </w:rPr>
        <w:t>uality</w:t>
      </w:r>
      <w:r>
        <w:rPr>
          <w:rFonts w:ascii="Calibri" w:hAnsi="Calibri" w:cs="Calibri"/>
          <w:sz w:val="28"/>
          <w:szCs w:val="28"/>
        </w:rPr>
        <w:t xml:space="preserve">. </w:t>
      </w:r>
      <w:r>
        <w:rPr>
          <w:rFonts w:ascii="Calibri" w:hAnsi="Calibri" w:cs="Calibri"/>
          <w:sz w:val="28"/>
          <w:szCs w:val="28"/>
        </w:rPr>
        <w:t>The execution of spirituality requires a separate department altogether and until this is created with the correct people</w:t>
      </w:r>
      <w:r>
        <w:rPr>
          <w:rFonts w:ascii="Calibri" w:hAnsi="Calibri" w:cs="Calibri"/>
          <w:sz w:val="28"/>
          <w:szCs w:val="28"/>
        </w:rPr>
        <w:t xml:space="preserve"> we won’t achieve a balanced </w:t>
      </w:r>
      <w:r>
        <w:rPr>
          <w:rFonts w:ascii="Calibri" w:hAnsi="Calibri" w:cs="Calibri"/>
          <w:sz w:val="28"/>
          <w:szCs w:val="28"/>
        </w:rPr>
        <w:t>community,</w:t>
      </w:r>
      <w:r>
        <w:rPr>
          <w:rFonts w:ascii="Calibri" w:hAnsi="Calibri" w:cs="Calibri"/>
          <w:sz w:val="28"/>
          <w:szCs w:val="28"/>
        </w:rPr>
        <w:t xml:space="preserve"> and all problems will still exist, making the Education Act ineffective. </w:t>
      </w:r>
      <w:r>
        <w:rPr>
          <w:rFonts w:ascii="Calibri" w:hAnsi="Calibri" w:cs="Calibri"/>
          <w:sz w:val="28"/>
          <w:szCs w:val="28"/>
        </w:rPr>
        <w:t xml:space="preserve">Everything else the government is trying to achieve in the Education Act will be </w:t>
      </w:r>
      <w:r>
        <w:rPr>
          <w:rFonts w:ascii="Calibri" w:hAnsi="Calibri" w:cs="Calibri"/>
          <w:sz w:val="28"/>
          <w:szCs w:val="28"/>
        </w:rPr>
        <w:t xml:space="preserve">ineffective unless spirituality is correctly understood and incorporated. </w:t>
      </w:r>
    </w:p>
    <w:p w:rsidR="002B59F9" w:rsidRPr="005E2EF3" w:rsidP="005E2EF3">
      <w:pPr>
        <w:rPr>
          <w:rFonts w:ascii="Calibri" w:hAnsi="Calibri" w:cs="Calibri"/>
          <w:sz w:val="28"/>
          <w:szCs w:val="28"/>
        </w:rPr>
      </w:pPr>
      <w:r w:rsidRPr="005E2EF3">
        <w:rPr>
          <w:rFonts w:ascii="Calibri" w:hAnsi="Calibri" w:cs="Calibri"/>
          <w:sz w:val="28"/>
          <w:szCs w:val="28"/>
        </w:rPr>
        <w:t>We request that the</w:t>
      </w:r>
      <w:r>
        <w:rPr>
          <w:rFonts w:ascii="Calibri" w:hAnsi="Calibri" w:cs="Calibri"/>
          <w:sz w:val="28"/>
          <w:szCs w:val="28"/>
        </w:rPr>
        <w:t xml:space="preserve"> Education</w:t>
      </w:r>
      <w:r w:rsidRPr="005E2EF3">
        <w:rPr>
          <w:rFonts w:ascii="Calibri" w:hAnsi="Calibri" w:cs="Calibri"/>
          <w:sz w:val="28"/>
          <w:szCs w:val="28"/>
        </w:rPr>
        <w:t xml:space="preserve"> Committee consider whether more can be achieved, via the route outlined in this submission. </w:t>
      </w:r>
    </w:p>
    <w:p w:rsidR="002B59F9" w:rsidRPr="00D813BE">
      <w:pPr>
        <w:rPr>
          <w:rFonts w:ascii="Calibri" w:hAnsi="Calibri" w:cs="Calibri"/>
          <w:i/>
          <w:iCs/>
          <w:sz w:val="28"/>
          <w:szCs w:val="28"/>
        </w:rPr>
      </w:pPr>
      <w:r w:rsidRPr="00D813BE">
        <w:rPr>
          <w:rFonts w:ascii="Calibri" w:hAnsi="Calibri" w:cs="Calibri"/>
          <w:i/>
          <w:iCs/>
          <w:sz w:val="28"/>
          <w:szCs w:val="28"/>
        </w:rPr>
        <w:t>September 2026</w:t>
      </w:r>
    </w:p>
    <w:sectPr>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9F9">
    <w:pPr>
      <w:pStyle w:val="Footer"/>
    </w:pPr>
    <w:r>
      <w:rPr>
        <w:noProof/>
      </w:rPr>
      <w:pict>
        <v:shapetype id="_x0000_t202" coordsize="21600,21600" o:spt="202" path="m,l,21600r21600,l21600,xe">
          <v:stroke joinstyle="miter"/>
          <v:path gradientshapeok="t" o:connecttype="rect"/>
        </v:shapetype>
        <v:shape id="Text Box 5" o:spid="_x0000_s2051" type="#_x0000_t202" alt="OFFICIAL" style="height:29.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40.85pt;z-index:251662336" filled="f" stroked="f">
          <v:textbox style="mso-fit-shape-to-text:t" inset="0,0,0,15pt">
            <w:txbxContent>
              <w:p w:rsidR="002B59F9" w:rsidRPr="005E2EF3" w:rsidP="005E2EF3">
                <w:pPr>
                  <w:spacing w:after="0"/>
                  <w:rPr>
                    <w:rFonts w:ascii="Aptos" w:eastAsia="Aptos" w:hAnsi="Aptos" w:cs="Aptos"/>
                    <w:noProof/>
                    <w:color w:val="000000"/>
                    <w:sz w:val="20"/>
                    <w:szCs w:val="20"/>
                  </w:rPr>
                </w:pPr>
                <w:r w:rsidRPr="005E2EF3">
                  <w:rPr>
                    <w:rFonts w:ascii="Aptos" w:eastAsia="Aptos" w:hAnsi="Aptos" w:cs="Aptos"/>
                    <w:noProof/>
                    <w:color w:val="000000"/>
                    <w:sz w:val="20"/>
                    <w:szCs w:val="20"/>
                  </w:rPr>
                  <w:t>OFFICIAL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9F9">
    <w:pPr>
      <w:pStyle w:val="Footer"/>
    </w:pPr>
    <w:r>
      <w:rPr>
        <w:noProof/>
      </w:rPr>
      <w:pict>
        <v:shapetype id="_x0000_t202" coordsize="21600,21600" o:spt="202" path="m,l,21600r21600,l21600,xe">
          <v:stroke joinstyle="miter"/>
          <v:path gradientshapeok="t" o:connecttype="rect"/>
        </v:shapetype>
        <v:shape id="Text Box 6" o:spid="_x0000_s2052" type="#_x0000_t202" alt="OFFICIAL" style="height:29.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40.85pt;z-index:251663360" filled="f" stroked="f">
          <v:textbox style="mso-fit-shape-to-text:t" inset="0,0,0,15pt">
            <w:txbxContent>
              <w:p w:rsidR="002B59F9" w:rsidRPr="005E2EF3" w:rsidP="005E2EF3">
                <w:pPr>
                  <w:spacing w:after="0"/>
                  <w:rPr>
                    <w:rFonts w:ascii="Aptos" w:eastAsia="Aptos" w:hAnsi="Aptos" w:cs="Aptos"/>
                    <w:noProof/>
                    <w:color w:val="000000"/>
                    <w:sz w:val="20"/>
                    <w:szCs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9F9">
    <w:pPr>
      <w:pStyle w:val="Footer"/>
    </w:pPr>
    <w:r>
      <w:rPr>
        <w:noProof/>
      </w:rPr>
      <w:pict>
        <v:shapetype id="_x0000_t202" coordsize="21600,21600" o:spt="202" path="m,l,21600r21600,l21600,xe">
          <v:stroke joinstyle="miter"/>
          <v:path gradientshapeok="t" o:connecttype="rect"/>
        </v:shapetype>
        <v:shape id="Text Box 4" o:spid="_x0000_s2054" type="#_x0000_t202" alt="OFFICIAL" style="height:29.1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40.85pt;z-index:251661312" filled="f" stroked="f">
          <v:textbox style="mso-fit-shape-to-text:t" inset="0,0,0,15pt">
            <w:txbxContent>
              <w:p w:rsidR="002B59F9" w:rsidRPr="005E2EF3" w:rsidP="005E2EF3">
                <w:pPr>
                  <w:spacing w:after="0"/>
                  <w:rPr>
                    <w:rFonts w:ascii="Aptos" w:eastAsia="Aptos" w:hAnsi="Aptos" w:cs="Aptos"/>
                    <w:noProof/>
                    <w:color w:val="000000"/>
                    <w:sz w:val="20"/>
                    <w:szCs w:val="20"/>
                  </w:rPr>
                </w:pPr>
                <w:r w:rsidRPr="005E2EF3">
                  <w:rPr>
                    <w:rFonts w:ascii="Aptos" w:eastAsia="Aptos" w:hAnsi="Aptos" w:cs="Aptos"/>
                    <w:noProof/>
                    <w:color w:val="000000"/>
                    <w:sz w:val="20"/>
                    <w:szCs w:val="20"/>
                  </w:rPr>
                  <w:t>OFFICIAL</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9F9">
    <w:pPr>
      <w:pStyle w:val="Header"/>
    </w:pPr>
    <w:r>
      <w:rPr>
        <w:noProof/>
      </w:rPr>
      <w:pict>
        <v:shapetype id="_x0000_t202" coordsize="21600,21600" o:spt="202" path="m,l,21600r21600,l21600,xe">
          <v:stroke joinstyle="miter"/>
          <v:path gradientshapeok="t" o:connecttype="rect"/>
        </v:shapetype>
        <v:shape id="Text Box 2" o:spid="_x0000_s2049" type="#_x0000_t202" alt="OFFICI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40.85pt;z-index:251659264" filled="f" stroked="f">
          <v:textbox style="mso-fit-shape-to-text:t" inset="0,15pt,0,0">
            <w:txbxContent>
              <w:p w:rsidR="002B59F9" w:rsidRPr="005E2EF3" w:rsidP="005E2EF3">
                <w:pPr>
                  <w:spacing w:after="0"/>
                  <w:rPr>
                    <w:rFonts w:ascii="Aptos" w:eastAsia="Aptos" w:hAnsi="Aptos" w:cs="Aptos"/>
                    <w:noProof/>
                    <w:color w:val="000000"/>
                    <w:sz w:val="20"/>
                    <w:szCs w:val="20"/>
                  </w:rPr>
                </w:pPr>
                <w:r w:rsidRPr="005E2EF3">
                  <w:rPr>
                    <w:rFonts w:ascii="Aptos" w:eastAsia="Aptos" w:hAnsi="Aptos" w:cs="Aptos"/>
                    <w:noProof/>
                    <w:color w:val="000000"/>
                    <w:sz w:val="20"/>
                    <w:szCs w:val="20"/>
                  </w:rPr>
                  <w:t>OFFICIAL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9F9">
    <w:pPr>
      <w:pStyle w:val="Header"/>
    </w:pPr>
    <w:r>
      <w:rPr>
        <w:noProof/>
      </w:rPr>
      <w:pict>
        <v:shapetype id="_x0000_t202" coordsize="21600,21600" o:spt="202" path="m,l,21600r21600,l21600,xe">
          <v:stroke joinstyle="miter"/>
          <v:path gradientshapeok="t" o:connecttype="rect"/>
        </v:shapetype>
        <v:shape id="Text Box 3" o:spid="_x0000_s2050" type="#_x0000_t202" alt="OFFICI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40.85pt;z-index:251660288" filled="f" stroked="f">
          <v:textbox style="mso-fit-shape-to-text:t" inset="0,15pt,0,0">
            <w:txbxContent>
              <w:p w:rsidR="002B59F9" w:rsidRPr="005E2EF3" w:rsidP="005E2EF3">
                <w:pPr>
                  <w:spacing w:after="0"/>
                  <w:rPr>
                    <w:rFonts w:ascii="Aptos" w:eastAsia="Aptos" w:hAnsi="Aptos" w:cs="Aptos"/>
                    <w:noProof/>
                    <w:color w:val="000000"/>
                    <w:sz w:val="20"/>
                    <w:szCs w:val="20"/>
                  </w:rPr>
                </w:pP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9F9">
    <w:pPr>
      <w:pStyle w:val="Header"/>
    </w:pPr>
    <w:r>
      <w:rPr>
        <w:noProof/>
      </w:rPr>
      <w:pict>
        <v:shapetype id="_x0000_t202" coordsize="21600,21600" o:spt="202" path="m,l,21600r21600,l21600,xe">
          <v:stroke joinstyle="miter"/>
          <v:path gradientshapeok="t" o:connecttype="rect"/>
        </v:shapetype>
        <v:shape id="Text Box 1" o:spid="_x0000_s2053" type="#_x0000_t202" alt="OFFICIAL" style="height:29.1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40.85pt;z-index:251658240" filled="f" stroked="f">
          <v:textbox style="mso-fit-shape-to-text:t" inset="0,15pt,0,0">
            <w:txbxContent>
              <w:p w:rsidR="002B59F9" w:rsidRPr="005E2EF3" w:rsidP="005E2EF3">
                <w:pPr>
                  <w:spacing w:after="0"/>
                  <w:rPr>
                    <w:rFonts w:ascii="Aptos" w:eastAsia="Aptos" w:hAnsi="Aptos" w:cs="Aptos"/>
                    <w:noProof/>
                    <w:color w:val="000000"/>
                    <w:sz w:val="20"/>
                    <w:szCs w:val="20"/>
                  </w:rPr>
                </w:pPr>
                <w:r w:rsidRPr="005E2EF3">
                  <w:rPr>
                    <w:rFonts w:ascii="Aptos" w:eastAsia="Aptos" w:hAnsi="Aptos" w:cs="Aptos"/>
                    <w:noProof/>
                    <w:color w:val="000000"/>
                    <w:sz w:val="20"/>
                    <w:szCs w:val="20"/>
                  </w:rPr>
                  <w:t>OFFICIAL</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1890C72"/>
    <w:multiLevelType w:val="multilevel"/>
    <w:tmpl w:val="4BEE5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4D79DA"/>
    <w:multiLevelType w:val="multilevel"/>
    <w:tmpl w:val="6E6CB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E2E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E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E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E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E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E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E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E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E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E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E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E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E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E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EF3"/>
    <w:rPr>
      <w:rFonts w:eastAsiaTheme="majorEastAsia" w:cstheme="majorBidi"/>
      <w:color w:val="272727" w:themeColor="text1" w:themeTint="D8"/>
    </w:rPr>
  </w:style>
  <w:style w:type="paragraph" w:styleId="Title">
    <w:name w:val="Title"/>
    <w:basedOn w:val="Normal"/>
    <w:next w:val="Normal"/>
    <w:link w:val="TitleChar"/>
    <w:uiPriority w:val="10"/>
    <w:qFormat/>
    <w:rsid w:val="005E2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E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EF3"/>
    <w:pPr>
      <w:spacing w:before="160"/>
      <w:jc w:val="center"/>
    </w:pPr>
    <w:rPr>
      <w:i/>
      <w:iCs/>
      <w:color w:val="404040" w:themeColor="text1" w:themeTint="BF"/>
    </w:rPr>
  </w:style>
  <w:style w:type="character" w:customStyle="1" w:styleId="QuoteChar">
    <w:name w:val="Quote Char"/>
    <w:basedOn w:val="DefaultParagraphFont"/>
    <w:link w:val="Quote"/>
    <w:uiPriority w:val="29"/>
    <w:rsid w:val="005E2EF3"/>
    <w:rPr>
      <w:i/>
      <w:iCs/>
      <w:color w:val="404040" w:themeColor="text1" w:themeTint="BF"/>
    </w:rPr>
  </w:style>
  <w:style w:type="paragraph" w:styleId="ListParagraph">
    <w:name w:val="List Paragraph"/>
    <w:basedOn w:val="Normal"/>
    <w:uiPriority w:val="34"/>
    <w:qFormat/>
    <w:rsid w:val="005E2EF3"/>
    <w:pPr>
      <w:ind w:left="720"/>
      <w:contextualSpacing/>
    </w:pPr>
  </w:style>
  <w:style w:type="character" w:styleId="IntenseEmphasis">
    <w:name w:val="Intense Emphasis"/>
    <w:basedOn w:val="DefaultParagraphFont"/>
    <w:uiPriority w:val="21"/>
    <w:qFormat/>
    <w:rsid w:val="005E2EF3"/>
    <w:rPr>
      <w:i/>
      <w:iCs/>
      <w:color w:val="0F4761" w:themeColor="accent1" w:themeShade="BF"/>
    </w:rPr>
  </w:style>
  <w:style w:type="paragraph" w:styleId="IntenseQuote">
    <w:name w:val="Intense Quote"/>
    <w:basedOn w:val="Normal"/>
    <w:next w:val="Normal"/>
    <w:link w:val="IntenseQuoteChar"/>
    <w:uiPriority w:val="30"/>
    <w:qFormat/>
    <w:rsid w:val="005E2E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EF3"/>
    <w:rPr>
      <w:i/>
      <w:iCs/>
      <w:color w:val="0F4761" w:themeColor="accent1" w:themeShade="BF"/>
    </w:rPr>
  </w:style>
  <w:style w:type="character" w:styleId="IntenseReference">
    <w:name w:val="Intense Reference"/>
    <w:basedOn w:val="DefaultParagraphFont"/>
    <w:uiPriority w:val="32"/>
    <w:qFormat/>
    <w:rsid w:val="005E2EF3"/>
    <w:rPr>
      <w:b/>
      <w:bCs/>
      <w:smallCaps/>
      <w:color w:val="0F4761" w:themeColor="accent1" w:themeShade="BF"/>
      <w:spacing w:val="5"/>
    </w:rPr>
  </w:style>
  <w:style w:type="paragraph" w:styleId="Header">
    <w:name w:val="header"/>
    <w:basedOn w:val="Normal"/>
    <w:link w:val="HeaderChar"/>
    <w:uiPriority w:val="99"/>
    <w:unhideWhenUsed/>
    <w:rsid w:val="005E2E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EF3"/>
  </w:style>
  <w:style w:type="paragraph" w:styleId="Footer">
    <w:name w:val="footer"/>
    <w:basedOn w:val="Normal"/>
    <w:link w:val="FooterChar"/>
    <w:uiPriority w:val="99"/>
    <w:unhideWhenUsed/>
    <w:rsid w:val="005E2E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BF7BF-38E6-453B-B7B9-7DE7D8BFC5A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ba62f585-b40f-4ab9-bafe-39150f03d124}"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ECA0053</dc:title>
  <cp:revision>0</cp:revision>
</cp:coreProperties>
</file>