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66D8">
      <w:pPr>
        <w:pStyle w:val="Heading1"/>
      </w:pPr>
      <w:r>
        <w:rPr>
          <w:color w:val="1A1A2D"/>
        </w:rPr>
        <w:t>WRITTEN</w:t>
      </w:r>
      <w:r>
        <w:rPr>
          <w:color w:val="1A1A2D"/>
          <w:spacing w:val="-15"/>
        </w:rPr>
        <w:t xml:space="preserve"> </w:t>
      </w:r>
      <w:r>
        <w:rPr>
          <w:color w:val="1A1A2D"/>
        </w:rPr>
        <w:t>EVIDENCE</w:t>
      </w:r>
      <w:r>
        <w:rPr>
          <w:color w:val="1A1A2D"/>
          <w:spacing w:val="-15"/>
        </w:rPr>
        <w:t xml:space="preserve"> </w:t>
      </w:r>
      <w:r>
        <w:rPr>
          <w:color w:val="1A1A2D"/>
          <w:spacing w:val="-2"/>
        </w:rPr>
        <w:t>SUBMISSION</w:t>
      </w:r>
    </w:p>
    <w:p w:rsidR="001566D8">
      <w:pPr>
        <w:pStyle w:val="Heading3"/>
        <w:ind w:left="4"/>
        <w:jc w:val="center"/>
      </w:pPr>
      <w:r>
        <w:rPr>
          <w:color w:val="2C3D50"/>
        </w:rPr>
        <w:t>Environmental</w:t>
      </w:r>
      <w:r>
        <w:rPr>
          <w:color w:val="2C3D50"/>
          <w:spacing w:val="-9"/>
        </w:rPr>
        <w:t xml:space="preserve"> </w:t>
      </w:r>
      <w:r>
        <w:rPr>
          <w:color w:val="2C3D50"/>
        </w:rPr>
        <w:t>Audit</w:t>
      </w:r>
      <w:r>
        <w:rPr>
          <w:color w:val="2C3D50"/>
          <w:spacing w:val="-4"/>
        </w:rPr>
        <w:t xml:space="preserve"> </w:t>
      </w:r>
      <w:r>
        <w:rPr>
          <w:color w:val="2C3D50"/>
        </w:rPr>
        <w:t>Committee</w:t>
      </w:r>
      <w:r>
        <w:rPr>
          <w:color w:val="2C3D50"/>
          <w:spacing w:val="-4"/>
        </w:rPr>
        <w:t xml:space="preserve"> </w:t>
      </w:r>
      <w:r>
        <w:rPr>
          <w:color w:val="2C3D50"/>
        </w:rPr>
        <w:t>—</w:t>
      </w:r>
      <w:r>
        <w:rPr>
          <w:color w:val="2C3D50"/>
          <w:spacing w:val="-7"/>
        </w:rPr>
        <w:t xml:space="preserve"> </w:t>
      </w:r>
      <w:r>
        <w:rPr>
          <w:color w:val="2C3D50"/>
        </w:rPr>
        <w:t>Air</w:t>
      </w:r>
      <w:r>
        <w:rPr>
          <w:color w:val="2C3D50"/>
          <w:spacing w:val="-4"/>
        </w:rPr>
        <w:t xml:space="preserve"> </w:t>
      </w:r>
      <w:r>
        <w:rPr>
          <w:color w:val="2C3D50"/>
        </w:rPr>
        <w:t>Pollution</w:t>
      </w:r>
      <w:r>
        <w:rPr>
          <w:color w:val="2C3D50"/>
          <w:spacing w:val="-4"/>
        </w:rPr>
        <w:t xml:space="preserve"> </w:t>
      </w:r>
      <w:r>
        <w:rPr>
          <w:color w:val="2C3D50"/>
        </w:rPr>
        <w:t>in</w:t>
      </w:r>
      <w:r>
        <w:rPr>
          <w:color w:val="2C3D50"/>
          <w:spacing w:val="-6"/>
        </w:rPr>
        <w:t xml:space="preserve"> </w:t>
      </w:r>
      <w:r>
        <w:rPr>
          <w:color w:val="2C3D50"/>
        </w:rPr>
        <w:t>England</w:t>
      </w:r>
      <w:r>
        <w:rPr>
          <w:color w:val="2C3D50"/>
          <w:spacing w:val="-5"/>
        </w:rPr>
        <w:t xml:space="preserve"> </w:t>
      </w:r>
      <w:r>
        <w:rPr>
          <w:color w:val="2C3D50"/>
          <w:spacing w:val="-2"/>
        </w:rPr>
        <w:t>Inquiry</w:t>
      </w:r>
    </w:p>
    <w:p w:rsidR="001566D8">
      <w:pPr>
        <w:spacing w:before="8"/>
        <w:ind w:left="4" w:right="4"/>
        <w:jc w:val="center"/>
        <w:rPr>
          <w:sz w:val="18"/>
        </w:rPr>
      </w:pPr>
      <w:r>
        <w:rPr>
          <w:color w:val="2C3D50"/>
          <w:sz w:val="18"/>
        </w:rPr>
        <w:t>Submitted</w:t>
      </w:r>
      <w:r>
        <w:rPr>
          <w:color w:val="2C3D50"/>
          <w:spacing w:val="-4"/>
          <w:sz w:val="18"/>
        </w:rPr>
        <w:t xml:space="preserve"> </w:t>
      </w:r>
      <w:r>
        <w:rPr>
          <w:color w:val="2C3D50"/>
          <w:sz w:val="18"/>
        </w:rPr>
        <w:t>by Stuart</w:t>
      </w:r>
      <w:r>
        <w:rPr>
          <w:color w:val="2C3D50"/>
          <w:spacing w:val="-2"/>
          <w:sz w:val="18"/>
        </w:rPr>
        <w:t xml:space="preserve"> </w:t>
      </w:r>
      <w:r>
        <w:rPr>
          <w:color w:val="2C3D50"/>
          <w:sz w:val="18"/>
        </w:rPr>
        <w:t>Dixon</w:t>
      </w:r>
      <w:r>
        <w:rPr>
          <w:color w:val="2C3D50"/>
          <w:spacing w:val="-1"/>
          <w:sz w:val="18"/>
        </w:rPr>
        <w:t xml:space="preserve"> </w:t>
      </w:r>
      <w:r>
        <w:rPr>
          <w:color w:val="2C3D50"/>
          <w:sz w:val="18"/>
        </w:rPr>
        <w:t>FRSA</w:t>
      </w:r>
      <w:r>
        <w:rPr>
          <w:color w:val="2C3D50"/>
          <w:spacing w:val="46"/>
          <w:sz w:val="18"/>
        </w:rPr>
        <w:t xml:space="preserve"> </w:t>
      </w:r>
      <w:r>
        <w:rPr>
          <w:color w:val="2C3D50"/>
          <w:sz w:val="18"/>
        </w:rPr>
        <w:t>|</w:t>
      </w:r>
      <w:r>
        <w:rPr>
          <w:color w:val="2C3D50"/>
          <w:spacing w:val="46"/>
          <w:sz w:val="18"/>
        </w:rPr>
        <w:t xml:space="preserve"> </w:t>
      </w:r>
      <w:r>
        <w:rPr>
          <w:color w:val="2C3D50"/>
          <w:sz w:val="18"/>
        </w:rPr>
        <w:t>June</w:t>
      </w:r>
      <w:r>
        <w:rPr>
          <w:color w:val="2C3D50"/>
          <w:spacing w:val="-1"/>
          <w:sz w:val="18"/>
        </w:rPr>
        <w:t xml:space="preserve"> </w:t>
      </w:r>
      <w:r>
        <w:rPr>
          <w:color w:val="2C3D50"/>
          <w:spacing w:val="-4"/>
          <w:sz w:val="18"/>
        </w:rPr>
        <w:t>2026</w:t>
      </w:r>
    </w:p>
    <w:p w:rsidR="001566D8">
      <w:pPr>
        <w:spacing w:before="9"/>
        <w:ind w:right="4"/>
        <w:jc w:val="center"/>
        <w:rPr>
          <w:i/>
          <w:sz w:val="17"/>
        </w:rPr>
      </w:pPr>
      <w:r>
        <w:rPr>
          <w:i/>
          <w:color w:val="2C3D50"/>
          <w:sz w:val="17"/>
        </w:rPr>
        <w:t>Late</w:t>
      </w:r>
      <w:r>
        <w:rPr>
          <w:i/>
          <w:color w:val="2C3D50"/>
          <w:spacing w:val="-6"/>
          <w:sz w:val="17"/>
        </w:rPr>
        <w:t xml:space="preserve"> </w:t>
      </w:r>
      <w:r>
        <w:rPr>
          <w:i/>
          <w:color w:val="2C3D50"/>
          <w:sz w:val="17"/>
        </w:rPr>
        <w:t>submission</w:t>
      </w:r>
      <w:r>
        <w:rPr>
          <w:i/>
          <w:color w:val="2C3D50"/>
          <w:spacing w:val="-2"/>
          <w:sz w:val="17"/>
        </w:rPr>
        <w:t xml:space="preserve"> </w:t>
      </w:r>
      <w:r>
        <w:rPr>
          <w:i/>
          <w:color w:val="2C3D50"/>
          <w:sz w:val="17"/>
        </w:rPr>
        <w:t>—</w:t>
      </w:r>
      <w:r>
        <w:rPr>
          <w:i/>
          <w:color w:val="2C3D50"/>
          <w:spacing w:val="-2"/>
          <w:sz w:val="17"/>
        </w:rPr>
        <w:t xml:space="preserve"> </w:t>
      </w:r>
      <w:r>
        <w:rPr>
          <w:i/>
          <w:color w:val="2C3D50"/>
          <w:sz w:val="17"/>
        </w:rPr>
        <w:t>live</w:t>
      </w:r>
      <w:r>
        <w:rPr>
          <w:i/>
          <w:color w:val="2C3D50"/>
          <w:spacing w:val="-4"/>
          <w:sz w:val="17"/>
        </w:rPr>
        <w:t xml:space="preserve"> </w:t>
      </w:r>
      <w:r>
        <w:rPr>
          <w:i/>
          <w:color w:val="2C3D50"/>
          <w:sz w:val="17"/>
        </w:rPr>
        <w:t>case</w:t>
      </w:r>
      <w:r>
        <w:rPr>
          <w:i/>
          <w:color w:val="2C3D50"/>
          <w:spacing w:val="-3"/>
          <w:sz w:val="17"/>
        </w:rPr>
        <w:t xml:space="preserve"> </w:t>
      </w:r>
      <w:r>
        <w:rPr>
          <w:i/>
          <w:color w:val="2C3D50"/>
          <w:sz w:val="17"/>
        </w:rPr>
        <w:t>study</w:t>
      </w:r>
      <w:r>
        <w:rPr>
          <w:i/>
          <w:color w:val="2C3D50"/>
          <w:spacing w:val="-4"/>
          <w:sz w:val="17"/>
        </w:rPr>
        <w:t xml:space="preserve"> </w:t>
      </w:r>
      <w:r>
        <w:rPr>
          <w:i/>
          <w:color w:val="2C3D50"/>
          <w:sz w:val="17"/>
        </w:rPr>
        <w:t>of</w:t>
      </w:r>
      <w:r>
        <w:rPr>
          <w:i/>
          <w:color w:val="2C3D50"/>
          <w:spacing w:val="-4"/>
          <w:sz w:val="17"/>
        </w:rPr>
        <w:t xml:space="preserve"> </w:t>
      </w:r>
      <w:r>
        <w:rPr>
          <w:i/>
          <w:color w:val="2C3D50"/>
          <w:sz w:val="17"/>
        </w:rPr>
        <w:t>systemic</w:t>
      </w:r>
      <w:r>
        <w:rPr>
          <w:i/>
          <w:color w:val="2C3D50"/>
          <w:spacing w:val="-4"/>
          <w:sz w:val="17"/>
        </w:rPr>
        <w:t xml:space="preserve"> </w:t>
      </w:r>
      <w:r>
        <w:rPr>
          <w:i/>
          <w:color w:val="2C3D50"/>
          <w:sz w:val="17"/>
        </w:rPr>
        <w:t>air</w:t>
      </w:r>
      <w:r>
        <w:rPr>
          <w:i/>
          <w:color w:val="2C3D50"/>
          <w:spacing w:val="-4"/>
          <w:sz w:val="17"/>
        </w:rPr>
        <w:t xml:space="preserve"> </w:t>
      </w:r>
      <w:r>
        <w:rPr>
          <w:i/>
          <w:color w:val="2C3D50"/>
          <w:sz w:val="17"/>
        </w:rPr>
        <w:t>quality</w:t>
      </w:r>
      <w:r>
        <w:rPr>
          <w:i/>
          <w:color w:val="2C3D50"/>
          <w:spacing w:val="-3"/>
          <w:sz w:val="17"/>
        </w:rPr>
        <w:t xml:space="preserve"> </w:t>
      </w:r>
      <w:r>
        <w:rPr>
          <w:i/>
          <w:color w:val="2C3D50"/>
          <w:sz w:val="17"/>
        </w:rPr>
        <w:t>governance</w:t>
      </w:r>
      <w:r>
        <w:rPr>
          <w:i/>
          <w:color w:val="2C3D50"/>
          <w:spacing w:val="-4"/>
          <w:sz w:val="17"/>
        </w:rPr>
        <w:t xml:space="preserve"> </w:t>
      </w:r>
      <w:r>
        <w:rPr>
          <w:i/>
          <w:color w:val="2C3D50"/>
          <w:sz w:val="17"/>
        </w:rPr>
        <w:t>failure</w:t>
      </w:r>
      <w:r>
        <w:rPr>
          <w:i/>
          <w:color w:val="2C3D50"/>
          <w:spacing w:val="-1"/>
          <w:sz w:val="17"/>
        </w:rPr>
        <w:t xml:space="preserve"> </w:t>
      </w:r>
      <w:r>
        <w:rPr>
          <w:i/>
          <w:color w:val="2C3D50"/>
          <w:sz w:val="17"/>
        </w:rPr>
        <w:t>in</w:t>
      </w:r>
      <w:r>
        <w:rPr>
          <w:i/>
          <w:color w:val="2C3D50"/>
          <w:spacing w:val="-2"/>
          <w:sz w:val="17"/>
        </w:rPr>
        <w:t xml:space="preserve"> </w:t>
      </w:r>
      <w:r>
        <w:rPr>
          <w:i/>
          <w:color w:val="2C3D50"/>
          <w:sz w:val="17"/>
        </w:rPr>
        <w:t>major</w:t>
      </w:r>
      <w:r>
        <w:rPr>
          <w:i/>
          <w:color w:val="2C3D50"/>
          <w:spacing w:val="-3"/>
          <w:sz w:val="17"/>
        </w:rPr>
        <w:t xml:space="preserve"> </w:t>
      </w:r>
      <w:r>
        <w:rPr>
          <w:i/>
          <w:color w:val="2C3D50"/>
          <w:spacing w:val="-2"/>
          <w:sz w:val="17"/>
        </w:rPr>
        <w:t>infrastructure</w:t>
      </w:r>
    </w:p>
    <w:p w:rsidR="001566D8">
      <w:pPr>
        <w:pStyle w:val="BodyText"/>
        <w:spacing w:before="58"/>
        <w:ind w:left="0"/>
        <w:rPr>
          <w:i/>
          <w:sz w:val="20"/>
        </w:rPr>
      </w:pPr>
      <w:r>
        <w:rPr>
          <w:i/>
          <w:noProof/>
          <w:sz w:val="20"/>
        </w:rPr>
        <mc:AlternateContent>
          <mc:Choice Requires="wps">
            <w:drawing>
              <wp:anchor distT="0" distB="0" distL="0" distR="0" simplePos="0" relativeHeight="251691008" behindDoc="1" locked="0" layoutInCell="1" allowOverlap="1">
                <wp:simplePos x="0" y="0"/>
                <wp:positionH relativeFrom="page">
                  <wp:posOffset>617219</wp:posOffset>
                </wp:positionH>
                <wp:positionV relativeFrom="paragraph">
                  <wp:posOffset>198107</wp:posOffset>
                </wp:positionV>
                <wp:extent cx="6329045" cy="9525"/>
                <wp:effectExtent l="0" t="0" r="0" b="0"/>
                <wp:wrapTopAndBottom/>
                <wp:docPr id="1" name="Graphic 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1A1A2D"/>
                        </a:solidFill>
                      </wps:spPr>
                      <wps:bodyPr wrap="square" lIns="0" tIns="0" rIns="0" bIns="0" rtlCol="0">
                        <a:prstTxWarp prst="textNoShape">
                          <a:avLst/>
                        </a:prstTxWarp>
                        <a:noAutofit/>
                      </wps:bodyPr>
                    </wps:wsp>
                  </a:graphicData>
                </a:graphic>
              </wp:anchor>
            </w:drawing>
          </mc:Choice>
          <mc:Fallback>
            <w:pict>
              <v:shape id="Graphic 1" o:spid="_x0000_s1025" style="height:0.75pt;margin-left:48.6pt;margin-top:15.6pt;mso-position-horizontal-relative:page;mso-wrap-distance-bottom:0;mso-wrap-distance-left:0;mso-wrap-distance-right:0;mso-wrap-distance-top:0;mso-wrap-style:square;position:absolute;v-text-anchor:top;visibility:visible;width:498.35pt;z-index:-251624448" coordsize="6329045,9525" path="m6328917,l,,,9144l6328917,9144l6328917,xe" fillcolor="#1a1a2d" stroked="f">
                <v:path arrowok="t"/>
                <w10:wrap type="topAndBottom"/>
              </v:shape>
            </w:pict>
          </mc:Fallback>
        </mc:AlternateContent>
      </w:r>
    </w:p>
    <w:p w:rsidR="001566D8">
      <w:pPr>
        <w:spacing w:before="60"/>
        <w:ind w:left="150" w:right="168"/>
        <w:rPr>
          <w:i/>
          <w:sz w:val="21"/>
        </w:rPr>
      </w:pPr>
      <w:r>
        <w:rPr>
          <w:i/>
          <w:color w:val="1A1A2D"/>
          <w:sz w:val="21"/>
        </w:rPr>
        <w:t>The country spends £500 million every week on the consequences of air pollution — 30,000 deaths, overwhelmed</w:t>
      </w:r>
      <w:r>
        <w:rPr>
          <w:i/>
          <w:color w:val="1A1A2D"/>
          <w:spacing w:val="-2"/>
          <w:sz w:val="21"/>
        </w:rPr>
        <w:t xml:space="preserve"> </w:t>
      </w:r>
      <w:r>
        <w:rPr>
          <w:i/>
          <w:color w:val="1A1A2D"/>
          <w:sz w:val="21"/>
        </w:rPr>
        <w:t>NHS</w:t>
      </w:r>
      <w:r>
        <w:rPr>
          <w:i/>
          <w:color w:val="1A1A2D"/>
          <w:spacing w:val="-2"/>
          <w:sz w:val="21"/>
        </w:rPr>
        <w:t xml:space="preserve"> </w:t>
      </w:r>
      <w:r>
        <w:rPr>
          <w:i/>
          <w:color w:val="1A1A2D"/>
          <w:sz w:val="21"/>
        </w:rPr>
        <w:t>wards</w:t>
      </w:r>
      <w:r>
        <w:rPr>
          <w:i/>
          <w:color w:val="1A1A2D"/>
          <w:sz w:val="21"/>
        </w:rPr>
        <w:t>,</w:t>
      </w:r>
      <w:r>
        <w:rPr>
          <w:i/>
          <w:color w:val="1A1A2D"/>
          <w:spacing w:val="-3"/>
          <w:sz w:val="21"/>
        </w:rPr>
        <w:t xml:space="preserve"> </w:t>
      </w:r>
      <w:r>
        <w:rPr>
          <w:i/>
          <w:color w:val="1A1A2D"/>
          <w:sz w:val="21"/>
        </w:rPr>
        <w:t>lost</w:t>
      </w:r>
      <w:r>
        <w:rPr>
          <w:i/>
          <w:color w:val="1A1A2D"/>
          <w:spacing w:val="-3"/>
          <w:sz w:val="21"/>
        </w:rPr>
        <w:t xml:space="preserve"> </w:t>
      </w:r>
      <w:r>
        <w:rPr>
          <w:i/>
          <w:color w:val="1A1A2D"/>
          <w:sz w:val="21"/>
        </w:rPr>
        <w:t>productivity</w:t>
      </w:r>
      <w:r>
        <w:rPr>
          <w:i/>
          <w:color w:val="1A1A2D"/>
          <w:sz w:val="21"/>
        </w:rPr>
        <w:t>.</w:t>
      </w:r>
      <w:r>
        <w:rPr>
          <w:i/>
          <w:color w:val="1A1A2D"/>
          <w:spacing w:val="-3"/>
          <w:sz w:val="21"/>
        </w:rPr>
        <w:t xml:space="preserve"> </w:t>
      </w:r>
      <w:r>
        <w:rPr>
          <w:i/>
          <w:color w:val="1A1A2D"/>
          <w:sz w:val="21"/>
        </w:rPr>
        <w:t>That</w:t>
      </w:r>
      <w:r>
        <w:rPr>
          <w:i/>
          <w:color w:val="1A1A2D"/>
          <w:spacing w:val="-3"/>
          <w:sz w:val="21"/>
        </w:rPr>
        <w:t xml:space="preserve"> </w:t>
      </w:r>
      <w:r>
        <w:rPr>
          <w:i/>
          <w:color w:val="1A1A2D"/>
          <w:sz w:val="21"/>
        </w:rPr>
        <w:t>is</w:t>
      </w:r>
      <w:r>
        <w:rPr>
          <w:i/>
          <w:color w:val="1A1A2D"/>
          <w:spacing w:val="-2"/>
          <w:sz w:val="21"/>
        </w:rPr>
        <w:t xml:space="preserve"> </w:t>
      </w:r>
      <w:r>
        <w:rPr>
          <w:i/>
          <w:color w:val="1A1A2D"/>
          <w:sz w:val="21"/>
        </w:rPr>
        <w:t>£26</w:t>
      </w:r>
      <w:r>
        <w:rPr>
          <w:i/>
          <w:color w:val="1A1A2D"/>
          <w:spacing w:val="-2"/>
          <w:sz w:val="21"/>
        </w:rPr>
        <w:t xml:space="preserve"> </w:t>
      </w:r>
      <w:r>
        <w:rPr>
          <w:i/>
          <w:color w:val="1A1A2D"/>
          <w:sz w:val="21"/>
        </w:rPr>
        <w:t>billion</w:t>
      </w:r>
      <w:r>
        <w:rPr>
          <w:i/>
          <w:color w:val="1A1A2D"/>
          <w:spacing w:val="-2"/>
          <w:sz w:val="21"/>
        </w:rPr>
        <w:t xml:space="preserve"> </w:t>
      </w:r>
      <w:r>
        <w:rPr>
          <w:i/>
          <w:color w:val="1A1A2D"/>
          <w:sz w:val="21"/>
        </w:rPr>
        <w:t>a</w:t>
      </w:r>
      <w:r>
        <w:rPr>
          <w:i/>
          <w:color w:val="1A1A2D"/>
          <w:spacing w:val="-2"/>
          <w:sz w:val="21"/>
        </w:rPr>
        <w:t xml:space="preserve"> </w:t>
      </w:r>
      <w:r>
        <w:rPr>
          <w:i/>
          <w:color w:val="1A1A2D"/>
          <w:sz w:val="21"/>
        </w:rPr>
        <w:t>year.</w:t>
      </w:r>
      <w:r>
        <w:rPr>
          <w:i/>
          <w:color w:val="1A1A2D"/>
          <w:spacing w:val="-4"/>
          <w:sz w:val="21"/>
        </w:rPr>
        <w:t xml:space="preserve"> </w:t>
      </w:r>
      <w:r>
        <w:rPr>
          <w:i/>
          <w:color w:val="1A1A2D"/>
          <w:sz w:val="21"/>
        </w:rPr>
        <w:t>It</w:t>
      </w:r>
      <w:r>
        <w:rPr>
          <w:i/>
          <w:color w:val="1A1A2D"/>
          <w:spacing w:val="-3"/>
          <w:sz w:val="21"/>
        </w:rPr>
        <w:t xml:space="preserve"> </w:t>
      </w:r>
      <w:r>
        <w:rPr>
          <w:i/>
          <w:color w:val="1A1A2D"/>
          <w:sz w:val="21"/>
        </w:rPr>
        <w:t>has</w:t>
      </w:r>
      <w:r>
        <w:rPr>
          <w:i/>
          <w:color w:val="1A1A2D"/>
          <w:spacing w:val="-2"/>
          <w:sz w:val="21"/>
        </w:rPr>
        <w:t xml:space="preserve"> </w:t>
      </w:r>
      <w:r>
        <w:rPr>
          <w:i/>
          <w:color w:val="1A1A2D"/>
          <w:sz w:val="21"/>
        </w:rPr>
        <w:t>been</w:t>
      </w:r>
      <w:r>
        <w:rPr>
          <w:i/>
          <w:color w:val="1A1A2D"/>
          <w:spacing w:val="-2"/>
          <w:sz w:val="21"/>
        </w:rPr>
        <w:t xml:space="preserve"> </w:t>
      </w:r>
      <w:r>
        <w:rPr>
          <w:i/>
          <w:color w:val="1A1A2D"/>
          <w:sz w:val="21"/>
        </w:rPr>
        <w:t>doing</w:t>
      </w:r>
      <w:r>
        <w:rPr>
          <w:i/>
          <w:color w:val="1A1A2D"/>
          <w:spacing w:val="-2"/>
          <w:sz w:val="21"/>
        </w:rPr>
        <w:t xml:space="preserve"> </w:t>
      </w:r>
      <w:r>
        <w:rPr>
          <w:i/>
          <w:color w:val="1A1A2D"/>
          <w:sz w:val="21"/>
        </w:rPr>
        <w:t>so</w:t>
      </w:r>
      <w:r>
        <w:rPr>
          <w:i/>
          <w:color w:val="1A1A2D"/>
          <w:spacing w:val="-2"/>
          <w:sz w:val="21"/>
        </w:rPr>
        <w:t xml:space="preserve"> </w:t>
      </w:r>
      <w:r>
        <w:rPr>
          <w:i/>
          <w:color w:val="1A1A2D"/>
          <w:sz w:val="21"/>
        </w:rPr>
        <w:t>for</w:t>
      </w:r>
      <w:r>
        <w:rPr>
          <w:i/>
          <w:color w:val="1A1A2D"/>
          <w:spacing w:val="-3"/>
          <w:sz w:val="21"/>
        </w:rPr>
        <w:t xml:space="preserve"> </w:t>
      </w:r>
      <w:r>
        <w:rPr>
          <w:i/>
          <w:color w:val="1A1A2D"/>
          <w:sz w:val="21"/>
        </w:rPr>
        <w:t>the</w:t>
      </w:r>
      <w:r>
        <w:rPr>
          <w:i/>
          <w:color w:val="1A1A2D"/>
          <w:spacing w:val="-2"/>
          <w:sz w:val="21"/>
        </w:rPr>
        <w:t xml:space="preserve"> </w:t>
      </w:r>
      <w:r>
        <w:rPr>
          <w:i/>
          <w:color w:val="1A1A2D"/>
          <w:sz w:val="21"/>
        </w:rPr>
        <w:t>eight years it took to plan a road that will make it worse.</w:t>
      </w:r>
    </w:p>
    <w:p w:rsidR="001566D8">
      <w:pPr>
        <w:spacing w:before="19"/>
        <w:ind w:left="150" w:right="168"/>
        <w:rPr>
          <w:i/>
          <w:sz w:val="21"/>
        </w:rPr>
      </w:pPr>
      <w:r>
        <w:rPr>
          <w:i/>
          <w:noProof/>
          <w:sz w:val="21"/>
        </w:rPr>
        <mc:AlternateContent>
          <mc:Choice Requires="wps">
            <w:drawing>
              <wp:anchor distT="0" distB="0" distL="0" distR="0" simplePos="0" relativeHeight="251658240" behindDoc="0" locked="0" layoutInCell="1" allowOverlap="1">
                <wp:simplePos x="0" y="0"/>
                <wp:positionH relativeFrom="page">
                  <wp:posOffset>478536</wp:posOffset>
                </wp:positionH>
                <wp:positionV relativeFrom="paragraph">
                  <wp:posOffset>-460018</wp:posOffset>
                </wp:positionV>
                <wp:extent cx="38100" cy="1764030"/>
                <wp:effectExtent l="0" t="0" r="0" b="0"/>
                <wp:wrapNone/>
                <wp:docPr id="2" name="Graphic 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38100" cy="1764030"/>
                        </a:xfrm>
                        <a:custGeom>
                          <a:avLst/>
                          <a:gdLst/>
                          <a:ahLst/>
                          <a:cxnLst/>
                          <a:rect l="l" t="t" r="r" b="b"/>
                          <a:pathLst>
                            <a:path w="38100" h="1764030">
                              <a:moveTo>
                                <a:pt x="38100" y="1418920"/>
                              </a:moveTo>
                              <a:lnTo>
                                <a:pt x="0" y="1418920"/>
                              </a:lnTo>
                              <a:lnTo>
                                <a:pt x="0" y="1571625"/>
                              </a:lnTo>
                              <a:lnTo>
                                <a:pt x="0" y="1763649"/>
                              </a:lnTo>
                              <a:lnTo>
                                <a:pt x="38100" y="1763649"/>
                              </a:lnTo>
                              <a:lnTo>
                                <a:pt x="38100" y="1571625"/>
                              </a:lnTo>
                              <a:lnTo>
                                <a:pt x="38100" y="1418920"/>
                              </a:lnTo>
                              <a:close/>
                            </a:path>
                            <a:path w="38100" h="1764030">
                              <a:moveTo>
                                <a:pt x="38100" y="0"/>
                              </a:moveTo>
                              <a:lnTo>
                                <a:pt x="0" y="0"/>
                              </a:lnTo>
                              <a:lnTo>
                                <a:pt x="0" y="153924"/>
                              </a:lnTo>
                              <a:lnTo>
                                <a:pt x="0" y="306324"/>
                              </a:lnTo>
                              <a:lnTo>
                                <a:pt x="0" y="1418844"/>
                              </a:lnTo>
                              <a:lnTo>
                                <a:pt x="38100" y="1418844"/>
                              </a:lnTo>
                              <a:lnTo>
                                <a:pt x="38100" y="153924"/>
                              </a:lnTo>
                              <a:lnTo>
                                <a:pt x="38100"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 o:spid="_x0000_s1026" style="height:138.9pt;margin-left:37.7pt;margin-top:-36.2pt;mso-position-horizontal-relative:page;mso-wrap-distance-bottom:0;mso-wrap-distance-left:0;mso-wrap-distance-right:0;mso-wrap-distance-top:0;mso-wrap-style:square;position:absolute;v-text-anchor:top;visibility:visible;width:3pt;z-index:251659264" coordsize="38100,1764030" path="m38100,1418920l,1418920l,1571625l,1763649l38100,1763649l38100,1571625l38100,1418920xem38100,l,,,153924,,306324,,1418844l38100,1418844l38100,153924,38100,xe" fillcolor="#b71c1c" stroked="f">
                <v:path arrowok="t"/>
                <w10:wrap anchorx="page"/>
              </v:shape>
            </w:pict>
          </mc:Fallback>
        </mc:AlternateContent>
      </w:r>
      <w:r>
        <w:rPr>
          <w:i/>
          <w:color w:val="1A1A2D"/>
          <w:sz w:val="21"/>
        </w:rPr>
        <w:t>An intelligent crossing system — AI freight routing, capacity-controlled throughput, demand-managed pricing</w:t>
      </w:r>
      <w:r>
        <w:rPr>
          <w:i/>
          <w:color w:val="1A1A2D"/>
          <w:spacing w:val="-1"/>
          <w:sz w:val="21"/>
        </w:rPr>
        <w:t xml:space="preserve"> </w:t>
      </w:r>
      <w:r>
        <w:rPr>
          <w:i/>
          <w:color w:val="1A1A2D"/>
          <w:sz w:val="21"/>
        </w:rPr>
        <w:t>—</w:t>
      </w:r>
      <w:r>
        <w:rPr>
          <w:i/>
          <w:color w:val="1A1A2D"/>
          <w:spacing w:val="-5"/>
          <w:sz w:val="21"/>
        </w:rPr>
        <w:t xml:space="preserve"> </w:t>
      </w:r>
      <w:r>
        <w:rPr>
          <w:i/>
          <w:color w:val="1A1A2D"/>
          <w:sz w:val="21"/>
        </w:rPr>
        <w:t>would</w:t>
      </w:r>
      <w:r>
        <w:rPr>
          <w:i/>
          <w:color w:val="1A1A2D"/>
          <w:spacing w:val="-2"/>
          <w:sz w:val="21"/>
        </w:rPr>
        <w:t xml:space="preserve"> </w:t>
      </w:r>
      <w:r>
        <w:rPr>
          <w:i/>
          <w:color w:val="1A1A2D"/>
          <w:sz w:val="21"/>
        </w:rPr>
        <w:t>reduce</w:t>
      </w:r>
      <w:r>
        <w:rPr>
          <w:i/>
          <w:color w:val="1A1A2D"/>
          <w:spacing w:val="-2"/>
          <w:sz w:val="21"/>
        </w:rPr>
        <w:t xml:space="preserve"> </w:t>
      </w:r>
      <w:r>
        <w:rPr>
          <w:i/>
          <w:color w:val="1A1A2D"/>
          <w:sz w:val="21"/>
        </w:rPr>
        <w:t>that</w:t>
      </w:r>
      <w:r>
        <w:rPr>
          <w:i/>
          <w:color w:val="1A1A2D"/>
          <w:spacing w:val="-3"/>
          <w:sz w:val="21"/>
        </w:rPr>
        <w:t xml:space="preserve"> </w:t>
      </w:r>
      <w:r>
        <w:rPr>
          <w:i/>
          <w:color w:val="1A1A2D"/>
          <w:sz w:val="21"/>
        </w:rPr>
        <w:t>burden.</w:t>
      </w:r>
      <w:r>
        <w:rPr>
          <w:i/>
          <w:color w:val="1A1A2D"/>
          <w:spacing w:val="-3"/>
          <w:sz w:val="21"/>
        </w:rPr>
        <w:t xml:space="preserve"> </w:t>
      </w:r>
      <w:r>
        <w:rPr>
          <w:i/>
          <w:color w:val="1A1A2D"/>
          <w:sz w:val="21"/>
        </w:rPr>
        <w:t>It</w:t>
      </w:r>
      <w:r>
        <w:rPr>
          <w:i/>
          <w:color w:val="1A1A2D"/>
          <w:spacing w:val="-3"/>
          <w:sz w:val="21"/>
        </w:rPr>
        <w:t xml:space="preserve"> </w:t>
      </w:r>
      <w:r>
        <w:rPr>
          <w:i/>
          <w:color w:val="1A1A2D"/>
          <w:sz w:val="21"/>
        </w:rPr>
        <w:t>would</w:t>
      </w:r>
      <w:r>
        <w:rPr>
          <w:i/>
          <w:color w:val="1A1A2D"/>
          <w:spacing w:val="-2"/>
          <w:sz w:val="21"/>
        </w:rPr>
        <w:t xml:space="preserve"> </w:t>
      </w:r>
      <w:r>
        <w:rPr>
          <w:i/>
          <w:color w:val="1A1A2D"/>
          <w:sz w:val="21"/>
        </w:rPr>
        <w:t>generate</w:t>
      </w:r>
      <w:r>
        <w:rPr>
          <w:i/>
          <w:color w:val="1A1A2D"/>
          <w:spacing w:val="-2"/>
          <w:sz w:val="21"/>
        </w:rPr>
        <w:t xml:space="preserve"> </w:t>
      </w:r>
      <w:r>
        <w:rPr>
          <w:i/>
          <w:color w:val="1A1A2D"/>
          <w:sz w:val="21"/>
        </w:rPr>
        <w:t>revenue</w:t>
      </w:r>
      <w:r>
        <w:rPr>
          <w:i/>
          <w:color w:val="1A1A2D"/>
          <w:spacing w:val="-2"/>
          <w:sz w:val="21"/>
        </w:rPr>
        <w:t xml:space="preserve"> </w:t>
      </w:r>
      <w:r>
        <w:rPr>
          <w:i/>
          <w:color w:val="1A1A2D"/>
          <w:sz w:val="21"/>
        </w:rPr>
        <w:t>from</w:t>
      </w:r>
      <w:r>
        <w:rPr>
          <w:i/>
          <w:color w:val="1A1A2D"/>
          <w:spacing w:val="-3"/>
          <w:sz w:val="21"/>
        </w:rPr>
        <w:t xml:space="preserve"> </w:t>
      </w:r>
      <w:r>
        <w:rPr>
          <w:i/>
          <w:color w:val="1A1A2D"/>
          <w:sz w:val="21"/>
        </w:rPr>
        <w:t>day</w:t>
      </w:r>
      <w:r>
        <w:rPr>
          <w:i/>
          <w:color w:val="1A1A2D"/>
          <w:spacing w:val="-2"/>
          <w:sz w:val="21"/>
        </w:rPr>
        <w:t xml:space="preserve"> </w:t>
      </w:r>
      <w:r>
        <w:rPr>
          <w:i/>
          <w:color w:val="1A1A2D"/>
          <w:sz w:val="21"/>
        </w:rPr>
        <w:t>one.</w:t>
      </w:r>
      <w:r>
        <w:rPr>
          <w:i/>
          <w:color w:val="1A1A2D"/>
          <w:spacing w:val="-3"/>
          <w:sz w:val="21"/>
        </w:rPr>
        <w:t xml:space="preserve"> </w:t>
      </w:r>
      <w:r>
        <w:rPr>
          <w:i/>
          <w:color w:val="1A1A2D"/>
          <w:sz w:val="21"/>
        </w:rPr>
        <w:t>It</w:t>
      </w:r>
      <w:r>
        <w:rPr>
          <w:i/>
          <w:color w:val="1A1A2D"/>
          <w:spacing w:val="-3"/>
          <w:sz w:val="21"/>
        </w:rPr>
        <w:t xml:space="preserve"> </w:t>
      </w:r>
      <w:r>
        <w:rPr>
          <w:i/>
          <w:color w:val="1A1A2D"/>
          <w:sz w:val="21"/>
        </w:rPr>
        <w:t>requires</w:t>
      </w:r>
      <w:r>
        <w:rPr>
          <w:i/>
          <w:color w:val="1A1A2D"/>
          <w:spacing w:val="-2"/>
          <w:sz w:val="21"/>
        </w:rPr>
        <w:t xml:space="preserve"> </w:t>
      </w:r>
      <w:r>
        <w:rPr>
          <w:i/>
          <w:color w:val="1A1A2D"/>
          <w:sz w:val="21"/>
        </w:rPr>
        <w:t>no</w:t>
      </w:r>
      <w:r>
        <w:rPr>
          <w:i/>
          <w:color w:val="1A1A2D"/>
          <w:spacing w:val="-2"/>
          <w:sz w:val="21"/>
        </w:rPr>
        <w:t xml:space="preserve"> </w:t>
      </w:r>
      <w:r>
        <w:rPr>
          <w:i/>
          <w:color w:val="1A1A2D"/>
          <w:sz w:val="21"/>
        </w:rPr>
        <w:t>tunnel.</w:t>
      </w:r>
      <w:r>
        <w:rPr>
          <w:i/>
          <w:color w:val="1A1A2D"/>
          <w:spacing w:val="-3"/>
          <w:sz w:val="21"/>
        </w:rPr>
        <w:t xml:space="preserve"> </w:t>
      </w:r>
      <w:r>
        <w:rPr>
          <w:i/>
          <w:color w:val="1A1A2D"/>
          <w:sz w:val="21"/>
        </w:rPr>
        <w:t>It</w:t>
      </w:r>
      <w:r>
        <w:rPr>
          <w:i/>
          <w:color w:val="1A1A2D"/>
          <w:spacing w:val="-3"/>
          <w:sz w:val="21"/>
        </w:rPr>
        <w:t xml:space="preserve"> </w:t>
      </w:r>
      <w:r>
        <w:rPr>
          <w:i/>
          <w:color w:val="1A1A2D"/>
          <w:sz w:val="21"/>
        </w:rPr>
        <w:t>was never evaluated.</w:t>
      </w:r>
    </w:p>
    <w:p w:rsidR="001566D8">
      <w:pPr>
        <w:spacing w:before="20"/>
        <w:ind w:left="150" w:right="168"/>
        <w:rPr>
          <w:i/>
          <w:sz w:val="21"/>
        </w:rPr>
      </w:pPr>
      <w:r>
        <w:rPr>
          <w:i/>
          <w:color w:val="1A1A2D"/>
          <w:sz w:val="21"/>
        </w:rPr>
        <w:t>The</w:t>
      </w:r>
      <w:r>
        <w:rPr>
          <w:i/>
          <w:color w:val="1A1A2D"/>
          <w:spacing w:val="-2"/>
          <w:sz w:val="21"/>
        </w:rPr>
        <w:t xml:space="preserve"> </w:t>
      </w:r>
      <w:r>
        <w:rPr>
          <w:i/>
          <w:color w:val="1A1A2D"/>
          <w:sz w:val="21"/>
        </w:rPr>
        <w:t>Lower</w:t>
      </w:r>
      <w:r>
        <w:rPr>
          <w:i/>
          <w:color w:val="1A1A2D"/>
          <w:spacing w:val="-3"/>
          <w:sz w:val="21"/>
        </w:rPr>
        <w:t xml:space="preserve"> </w:t>
      </w:r>
      <w:r>
        <w:rPr>
          <w:i/>
          <w:color w:val="1A1A2D"/>
          <w:sz w:val="21"/>
        </w:rPr>
        <w:t>Thames</w:t>
      </w:r>
      <w:r>
        <w:rPr>
          <w:i/>
          <w:color w:val="1A1A2D"/>
          <w:spacing w:val="-5"/>
          <w:sz w:val="21"/>
        </w:rPr>
        <w:t xml:space="preserve"> </w:t>
      </w:r>
      <w:r>
        <w:rPr>
          <w:i/>
          <w:color w:val="1A1A2D"/>
          <w:sz w:val="21"/>
        </w:rPr>
        <w:t>Crossing</w:t>
      </w:r>
      <w:r>
        <w:rPr>
          <w:i/>
          <w:color w:val="1A1A2D"/>
          <w:spacing w:val="-4"/>
          <w:sz w:val="21"/>
        </w:rPr>
        <w:t xml:space="preserve"> </w:t>
      </w:r>
      <w:r>
        <w:rPr>
          <w:i/>
          <w:color w:val="1A1A2D"/>
          <w:sz w:val="21"/>
        </w:rPr>
        <w:t>will</w:t>
      </w:r>
      <w:r>
        <w:rPr>
          <w:i/>
          <w:color w:val="1A1A2D"/>
          <w:spacing w:val="-1"/>
          <w:sz w:val="21"/>
        </w:rPr>
        <w:t xml:space="preserve"> </w:t>
      </w:r>
      <w:r>
        <w:rPr>
          <w:i/>
          <w:color w:val="1A1A2D"/>
          <w:sz w:val="21"/>
        </w:rPr>
        <w:t>cost</w:t>
      </w:r>
      <w:r>
        <w:rPr>
          <w:i/>
          <w:color w:val="1A1A2D"/>
          <w:spacing w:val="-3"/>
          <w:sz w:val="21"/>
        </w:rPr>
        <w:t xml:space="preserve"> </w:t>
      </w:r>
      <w:r>
        <w:rPr>
          <w:i/>
          <w:color w:val="1A1A2D"/>
          <w:sz w:val="21"/>
        </w:rPr>
        <w:t>£11</w:t>
      </w:r>
      <w:r>
        <w:rPr>
          <w:i/>
          <w:color w:val="1A1A2D"/>
          <w:spacing w:val="-1"/>
          <w:sz w:val="21"/>
        </w:rPr>
        <w:t xml:space="preserve"> </w:t>
      </w:r>
      <w:r>
        <w:rPr>
          <w:i/>
          <w:color w:val="1A1A2D"/>
          <w:sz w:val="21"/>
        </w:rPr>
        <w:t>billion</w:t>
      </w:r>
      <w:r>
        <w:rPr>
          <w:i/>
          <w:color w:val="1A1A2D"/>
          <w:spacing w:val="-2"/>
          <w:sz w:val="21"/>
        </w:rPr>
        <w:t xml:space="preserve"> </w:t>
      </w:r>
      <w:r>
        <w:rPr>
          <w:i/>
          <w:color w:val="1A1A2D"/>
          <w:sz w:val="21"/>
        </w:rPr>
        <w:t>to</w:t>
      </w:r>
      <w:r>
        <w:rPr>
          <w:i/>
          <w:color w:val="1A1A2D"/>
          <w:spacing w:val="-5"/>
          <w:sz w:val="21"/>
        </w:rPr>
        <w:t xml:space="preserve"> </w:t>
      </w:r>
      <w:r>
        <w:rPr>
          <w:i/>
          <w:color w:val="1A1A2D"/>
          <w:sz w:val="21"/>
        </w:rPr>
        <w:t>build.</w:t>
      </w:r>
      <w:r>
        <w:rPr>
          <w:i/>
          <w:color w:val="1A1A2D"/>
          <w:spacing w:val="-3"/>
          <w:sz w:val="21"/>
        </w:rPr>
        <w:t xml:space="preserve"> </w:t>
      </w:r>
      <w:r>
        <w:rPr>
          <w:i/>
          <w:color w:val="1A1A2D"/>
          <w:sz w:val="21"/>
        </w:rPr>
        <w:t>The</w:t>
      </w:r>
      <w:r>
        <w:rPr>
          <w:i/>
          <w:color w:val="1A1A2D"/>
          <w:spacing w:val="-2"/>
          <w:sz w:val="21"/>
        </w:rPr>
        <w:t xml:space="preserve"> </w:t>
      </w:r>
      <w:r>
        <w:rPr>
          <w:i/>
          <w:color w:val="1A1A2D"/>
          <w:sz w:val="21"/>
        </w:rPr>
        <w:t>demand</w:t>
      </w:r>
      <w:r>
        <w:rPr>
          <w:i/>
          <w:color w:val="1A1A2D"/>
          <w:spacing w:val="-2"/>
          <w:sz w:val="21"/>
        </w:rPr>
        <w:t xml:space="preserve"> </w:t>
      </w:r>
      <w:r>
        <w:rPr>
          <w:i/>
          <w:color w:val="1A1A2D"/>
          <w:sz w:val="21"/>
        </w:rPr>
        <w:t>management</w:t>
      </w:r>
      <w:r>
        <w:rPr>
          <w:i/>
          <w:color w:val="1A1A2D"/>
          <w:spacing w:val="-3"/>
          <w:sz w:val="21"/>
        </w:rPr>
        <w:t xml:space="preserve"> </w:t>
      </w:r>
      <w:r>
        <w:rPr>
          <w:i/>
          <w:color w:val="1A1A2D"/>
          <w:sz w:val="21"/>
        </w:rPr>
        <w:t>alternative</w:t>
      </w:r>
      <w:r>
        <w:rPr>
          <w:i/>
          <w:color w:val="1A1A2D"/>
          <w:spacing w:val="-2"/>
          <w:sz w:val="21"/>
        </w:rPr>
        <w:t xml:space="preserve"> </w:t>
      </w:r>
      <w:r>
        <w:rPr>
          <w:i/>
          <w:color w:val="1A1A2D"/>
          <w:sz w:val="21"/>
        </w:rPr>
        <w:t>would</w:t>
      </w:r>
      <w:r>
        <w:rPr>
          <w:i/>
          <w:color w:val="1A1A2D"/>
          <w:spacing w:val="-2"/>
          <w:sz w:val="21"/>
        </w:rPr>
        <w:t xml:space="preserve"> </w:t>
      </w:r>
      <w:r>
        <w:rPr>
          <w:i/>
          <w:color w:val="1A1A2D"/>
          <w:sz w:val="21"/>
        </w:rPr>
        <w:t>cost</w:t>
      </w:r>
      <w:r>
        <w:rPr>
          <w:i/>
          <w:color w:val="1A1A2D"/>
          <w:sz w:val="21"/>
        </w:rPr>
        <w:t xml:space="preserve"> less than 1% of that. The business case for the crossing has a BCR below 1.0. The business case for the alternative has never been calculated — because the alternative was never considered.</w:t>
      </w:r>
    </w:p>
    <w:p w:rsidR="001566D8">
      <w:pPr>
        <w:spacing w:before="20"/>
        <w:ind w:left="150" w:right="168"/>
        <w:rPr>
          <w:i/>
          <w:sz w:val="21"/>
        </w:rPr>
      </w:pPr>
      <w:r>
        <w:rPr>
          <w:i/>
          <w:color w:val="B71C1C"/>
          <w:sz w:val="21"/>
        </w:rPr>
        <w:t>That</w:t>
      </w:r>
      <w:r>
        <w:rPr>
          <w:i/>
          <w:color w:val="B71C1C"/>
          <w:spacing w:val="-3"/>
          <w:sz w:val="21"/>
        </w:rPr>
        <w:t xml:space="preserve"> </w:t>
      </w:r>
      <w:r>
        <w:rPr>
          <w:i/>
          <w:color w:val="B71C1C"/>
          <w:sz w:val="21"/>
        </w:rPr>
        <w:t>is</w:t>
      </w:r>
      <w:r>
        <w:rPr>
          <w:i/>
          <w:color w:val="B71C1C"/>
          <w:spacing w:val="-2"/>
          <w:sz w:val="21"/>
        </w:rPr>
        <w:t xml:space="preserve"> </w:t>
      </w:r>
      <w:r>
        <w:rPr>
          <w:i/>
          <w:color w:val="B71C1C"/>
          <w:sz w:val="21"/>
        </w:rPr>
        <w:t>not</w:t>
      </w:r>
      <w:r>
        <w:rPr>
          <w:i/>
          <w:color w:val="B71C1C"/>
          <w:spacing w:val="-3"/>
          <w:sz w:val="21"/>
        </w:rPr>
        <w:t xml:space="preserve"> </w:t>
      </w:r>
      <w:r>
        <w:rPr>
          <w:i/>
          <w:color w:val="B71C1C"/>
          <w:sz w:val="21"/>
        </w:rPr>
        <w:t>an</w:t>
      </w:r>
      <w:r>
        <w:rPr>
          <w:i/>
          <w:color w:val="B71C1C"/>
          <w:spacing w:val="-2"/>
          <w:sz w:val="21"/>
        </w:rPr>
        <w:t xml:space="preserve"> </w:t>
      </w:r>
      <w:r>
        <w:rPr>
          <w:i/>
          <w:color w:val="B71C1C"/>
          <w:sz w:val="21"/>
        </w:rPr>
        <w:t>infrastructure</w:t>
      </w:r>
      <w:r>
        <w:rPr>
          <w:i/>
          <w:color w:val="B71C1C"/>
          <w:spacing w:val="-2"/>
          <w:sz w:val="21"/>
        </w:rPr>
        <w:t xml:space="preserve"> </w:t>
      </w:r>
      <w:r>
        <w:rPr>
          <w:i/>
          <w:color w:val="B71C1C"/>
          <w:sz w:val="21"/>
        </w:rPr>
        <w:t>failure.</w:t>
      </w:r>
      <w:r>
        <w:rPr>
          <w:i/>
          <w:color w:val="B71C1C"/>
          <w:spacing w:val="-3"/>
          <w:sz w:val="21"/>
        </w:rPr>
        <w:t xml:space="preserve"> </w:t>
      </w:r>
      <w:r>
        <w:rPr>
          <w:i/>
          <w:color w:val="B71C1C"/>
          <w:sz w:val="21"/>
        </w:rPr>
        <w:t>It</w:t>
      </w:r>
      <w:r>
        <w:rPr>
          <w:i/>
          <w:color w:val="B71C1C"/>
          <w:spacing w:val="-3"/>
          <w:sz w:val="21"/>
        </w:rPr>
        <w:t xml:space="preserve"> </w:t>
      </w:r>
      <w:r>
        <w:rPr>
          <w:i/>
          <w:color w:val="B71C1C"/>
          <w:sz w:val="21"/>
        </w:rPr>
        <w:t>is</w:t>
      </w:r>
      <w:r>
        <w:rPr>
          <w:i/>
          <w:color w:val="B71C1C"/>
          <w:spacing w:val="-2"/>
          <w:sz w:val="21"/>
        </w:rPr>
        <w:t xml:space="preserve"> </w:t>
      </w:r>
      <w:r>
        <w:rPr>
          <w:i/>
          <w:color w:val="B71C1C"/>
          <w:sz w:val="21"/>
        </w:rPr>
        <w:t>a</w:t>
      </w:r>
      <w:r>
        <w:rPr>
          <w:i/>
          <w:color w:val="B71C1C"/>
          <w:spacing w:val="-2"/>
          <w:sz w:val="21"/>
        </w:rPr>
        <w:t xml:space="preserve"> </w:t>
      </w:r>
      <w:r>
        <w:rPr>
          <w:i/>
          <w:color w:val="B71C1C"/>
          <w:sz w:val="21"/>
        </w:rPr>
        <w:t>requirements</w:t>
      </w:r>
      <w:r>
        <w:rPr>
          <w:i/>
          <w:color w:val="B71C1C"/>
          <w:spacing w:val="-2"/>
          <w:sz w:val="21"/>
        </w:rPr>
        <w:t xml:space="preserve"> </w:t>
      </w:r>
      <w:r>
        <w:rPr>
          <w:i/>
          <w:color w:val="B71C1C"/>
          <w:sz w:val="21"/>
        </w:rPr>
        <w:t>failure.</w:t>
      </w:r>
      <w:r>
        <w:rPr>
          <w:i/>
          <w:color w:val="B71C1C"/>
          <w:spacing w:val="-3"/>
          <w:sz w:val="21"/>
        </w:rPr>
        <w:t xml:space="preserve"> </w:t>
      </w:r>
      <w:r>
        <w:rPr>
          <w:i/>
          <w:color w:val="B71C1C"/>
          <w:sz w:val="21"/>
        </w:rPr>
        <w:t>And</w:t>
      </w:r>
      <w:r>
        <w:rPr>
          <w:i/>
          <w:color w:val="B71C1C"/>
          <w:spacing w:val="-4"/>
          <w:sz w:val="21"/>
        </w:rPr>
        <w:t xml:space="preserve"> </w:t>
      </w:r>
      <w:r>
        <w:rPr>
          <w:i/>
          <w:color w:val="B71C1C"/>
          <w:sz w:val="21"/>
        </w:rPr>
        <w:t>it</w:t>
      </w:r>
      <w:r>
        <w:rPr>
          <w:i/>
          <w:color w:val="B71C1C"/>
          <w:spacing w:val="-3"/>
          <w:sz w:val="21"/>
        </w:rPr>
        <w:t xml:space="preserve"> </w:t>
      </w:r>
      <w:r>
        <w:rPr>
          <w:i/>
          <w:color w:val="B71C1C"/>
          <w:sz w:val="21"/>
        </w:rPr>
        <w:t>is</w:t>
      </w:r>
      <w:r>
        <w:rPr>
          <w:i/>
          <w:color w:val="B71C1C"/>
          <w:spacing w:val="-2"/>
          <w:sz w:val="21"/>
        </w:rPr>
        <w:t xml:space="preserve"> </w:t>
      </w:r>
      <w:r>
        <w:rPr>
          <w:i/>
          <w:color w:val="B71C1C"/>
          <w:sz w:val="21"/>
        </w:rPr>
        <w:t>costing</w:t>
      </w:r>
      <w:r>
        <w:rPr>
          <w:i/>
          <w:color w:val="B71C1C"/>
          <w:spacing w:val="-2"/>
          <w:sz w:val="21"/>
        </w:rPr>
        <w:t xml:space="preserve"> </w:t>
      </w:r>
      <w:r>
        <w:rPr>
          <w:i/>
          <w:color w:val="B71C1C"/>
          <w:sz w:val="21"/>
        </w:rPr>
        <w:t>this</w:t>
      </w:r>
      <w:r>
        <w:rPr>
          <w:i/>
          <w:color w:val="B71C1C"/>
          <w:spacing w:val="-2"/>
          <w:sz w:val="21"/>
        </w:rPr>
        <w:t xml:space="preserve"> </w:t>
      </w:r>
      <w:r>
        <w:rPr>
          <w:i/>
          <w:color w:val="B71C1C"/>
          <w:sz w:val="21"/>
        </w:rPr>
        <w:t>country</w:t>
      </w:r>
      <w:r>
        <w:rPr>
          <w:i/>
          <w:color w:val="B71C1C"/>
          <w:spacing w:val="-2"/>
          <w:sz w:val="21"/>
        </w:rPr>
        <w:t xml:space="preserve"> </w:t>
      </w:r>
      <w:r>
        <w:rPr>
          <w:i/>
          <w:color w:val="B71C1C"/>
          <w:sz w:val="21"/>
        </w:rPr>
        <w:t>half</w:t>
      </w:r>
      <w:r>
        <w:rPr>
          <w:i/>
          <w:color w:val="B71C1C"/>
          <w:spacing w:val="-3"/>
          <w:sz w:val="21"/>
        </w:rPr>
        <w:t xml:space="preserve"> </w:t>
      </w:r>
      <w:r>
        <w:rPr>
          <w:i/>
          <w:color w:val="B71C1C"/>
          <w:sz w:val="21"/>
        </w:rPr>
        <w:t>a</w:t>
      </w:r>
      <w:r>
        <w:rPr>
          <w:i/>
          <w:color w:val="B71C1C"/>
          <w:spacing w:val="-2"/>
          <w:sz w:val="21"/>
        </w:rPr>
        <w:t xml:space="preserve"> </w:t>
      </w:r>
      <w:r>
        <w:rPr>
          <w:i/>
          <w:color w:val="B71C1C"/>
          <w:sz w:val="21"/>
        </w:rPr>
        <w:t>billion pounds a week.</w:t>
      </w:r>
    </w:p>
    <w:p w:rsidR="001566D8">
      <w:pPr>
        <w:pStyle w:val="BodyText"/>
        <w:ind w:left="0"/>
        <w:rPr>
          <w:i/>
          <w:sz w:val="20"/>
        </w:rPr>
      </w:pPr>
      <w:r>
        <w:rPr>
          <w:i/>
          <w:noProof/>
          <w:sz w:val="20"/>
        </w:rPr>
        <mc:AlternateContent>
          <mc:Choice Requires="wps">
            <w:drawing>
              <wp:anchor distT="0" distB="0" distL="0" distR="0" simplePos="0" relativeHeight="251693056" behindDoc="1" locked="0" layoutInCell="1" allowOverlap="1">
                <wp:simplePos x="0" y="0"/>
                <wp:positionH relativeFrom="page">
                  <wp:posOffset>617219</wp:posOffset>
                </wp:positionH>
                <wp:positionV relativeFrom="paragraph">
                  <wp:posOffset>197945</wp:posOffset>
                </wp:positionV>
                <wp:extent cx="6329045" cy="9525"/>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1A1A2D"/>
                        </a:solidFill>
                      </wps:spPr>
                      <wps:bodyPr wrap="square" lIns="0" tIns="0" rIns="0" bIns="0" rtlCol="0">
                        <a:prstTxWarp prst="textNoShape">
                          <a:avLst/>
                        </a:prstTxWarp>
                        <a:noAutofit/>
                      </wps:bodyPr>
                    </wps:wsp>
                  </a:graphicData>
                </a:graphic>
              </wp:anchor>
            </w:drawing>
          </mc:Choice>
          <mc:Fallback>
            <w:pict>
              <v:shape id="Graphic 3" o:spid="_x0000_s1027" style="height:0.75pt;margin-left:48.6pt;margin-top:15.6pt;mso-position-horizontal-relative:page;mso-wrap-distance-bottom:0;mso-wrap-distance-left:0;mso-wrap-distance-right:0;mso-wrap-distance-top:0;mso-wrap-style:square;position:absolute;v-text-anchor:top;visibility:visible;width:498.35pt;z-index:-251622400" coordsize="6329045,9525" path="m6328917,l,,,9144l6328917,9144l6328917,xe" fillcolor="#1a1a2d" stroked="f">
                <v:path arrowok="t"/>
                <w10:wrap type="topAndBottom"/>
              </v:shape>
            </w:pict>
          </mc:Fallback>
        </mc:AlternateContent>
      </w:r>
    </w:p>
    <w:p w:rsidR="001566D8">
      <w:pPr>
        <w:pStyle w:val="Heading3"/>
        <w:spacing w:before="62"/>
      </w:pPr>
      <w:r>
        <w:rPr>
          <w:color w:val="1A1A2D"/>
        </w:rPr>
        <w:t>Executive</w:t>
      </w:r>
      <w:r>
        <w:rPr>
          <w:color w:val="1A1A2D"/>
          <w:spacing w:val="-5"/>
        </w:rPr>
        <w:t xml:space="preserve"> </w:t>
      </w:r>
      <w:r>
        <w:rPr>
          <w:color w:val="1A1A2D"/>
          <w:spacing w:val="-2"/>
        </w:rPr>
        <w:t>Summary</w:t>
      </w:r>
    </w:p>
    <w:p w:rsidR="001566D8">
      <w:pPr>
        <w:pStyle w:val="BodyText"/>
        <w:spacing w:before="18"/>
        <w:ind w:right="168"/>
      </w:pPr>
      <w:r>
        <w:rPr>
          <w:color w:val="2C3D50"/>
        </w:rPr>
        <w:t>This</w:t>
      </w:r>
      <w:r>
        <w:rPr>
          <w:color w:val="2C3D50"/>
          <w:spacing w:val="-2"/>
        </w:rPr>
        <w:t xml:space="preserve"> </w:t>
      </w:r>
      <w:r>
        <w:rPr>
          <w:color w:val="2C3D50"/>
        </w:rPr>
        <w:t>submission</w:t>
      </w:r>
      <w:r>
        <w:rPr>
          <w:color w:val="2C3D50"/>
          <w:spacing w:val="-3"/>
        </w:rPr>
        <w:t xml:space="preserve"> </w:t>
      </w:r>
      <w:r>
        <w:rPr>
          <w:color w:val="2C3D50"/>
        </w:rPr>
        <w:t>presents</w:t>
      </w:r>
      <w:r>
        <w:rPr>
          <w:color w:val="2C3D50"/>
          <w:spacing w:val="-2"/>
        </w:rPr>
        <w:t xml:space="preserve"> </w:t>
      </w:r>
      <w:r>
        <w:rPr>
          <w:color w:val="2C3D50"/>
        </w:rPr>
        <w:t>the</w:t>
      </w:r>
      <w:r>
        <w:rPr>
          <w:color w:val="2C3D50"/>
          <w:spacing w:val="-3"/>
        </w:rPr>
        <w:t xml:space="preserve"> </w:t>
      </w:r>
      <w:r>
        <w:rPr>
          <w:color w:val="2C3D50"/>
        </w:rPr>
        <w:t>Lower</w:t>
      </w:r>
      <w:r>
        <w:rPr>
          <w:color w:val="2C3D50"/>
          <w:spacing w:val="-3"/>
        </w:rPr>
        <w:t xml:space="preserve"> </w:t>
      </w:r>
      <w:r>
        <w:rPr>
          <w:color w:val="2C3D50"/>
        </w:rPr>
        <w:t>Thames</w:t>
      </w:r>
      <w:r>
        <w:rPr>
          <w:color w:val="2C3D50"/>
          <w:spacing w:val="-1"/>
        </w:rPr>
        <w:t xml:space="preserve"> </w:t>
      </w:r>
      <w:r>
        <w:rPr>
          <w:color w:val="2C3D50"/>
        </w:rPr>
        <w:t>Crossing</w:t>
      </w:r>
      <w:r>
        <w:rPr>
          <w:color w:val="2C3D50"/>
          <w:spacing w:val="-3"/>
        </w:rPr>
        <w:t xml:space="preserve"> </w:t>
      </w:r>
      <w:r>
        <w:rPr>
          <w:color w:val="2C3D50"/>
        </w:rPr>
        <w:t>(LTC,</w:t>
      </w:r>
      <w:r>
        <w:rPr>
          <w:color w:val="2C3D50"/>
          <w:spacing w:val="-3"/>
        </w:rPr>
        <w:t xml:space="preserve"> </w:t>
      </w:r>
      <w:r>
        <w:rPr>
          <w:color w:val="2C3D50"/>
        </w:rPr>
        <w:t>DCO</w:t>
      </w:r>
      <w:r>
        <w:rPr>
          <w:color w:val="2C3D50"/>
          <w:spacing w:val="-1"/>
        </w:rPr>
        <w:t xml:space="preserve"> </w:t>
      </w:r>
      <w:r>
        <w:rPr>
          <w:color w:val="2C3D50"/>
        </w:rPr>
        <w:t>reference</w:t>
      </w:r>
      <w:r>
        <w:rPr>
          <w:color w:val="2C3D50"/>
          <w:spacing w:val="-3"/>
        </w:rPr>
        <w:t xml:space="preserve"> </w:t>
      </w:r>
      <w:r>
        <w:rPr>
          <w:color w:val="2C3D50"/>
        </w:rPr>
        <w:t>TR010032)</w:t>
      </w:r>
      <w:r>
        <w:rPr>
          <w:color w:val="2C3D50"/>
          <w:spacing w:val="-3"/>
        </w:rPr>
        <w:t xml:space="preserve"> </w:t>
      </w:r>
      <w:r>
        <w:rPr>
          <w:color w:val="2C3D50"/>
        </w:rPr>
        <w:t>as</w:t>
      </w:r>
      <w:r>
        <w:rPr>
          <w:color w:val="2C3D50"/>
          <w:spacing w:val="-2"/>
        </w:rPr>
        <w:t xml:space="preserve"> </w:t>
      </w:r>
      <w:r>
        <w:rPr>
          <w:color w:val="2C3D50"/>
        </w:rPr>
        <w:t>a</w:t>
      </w:r>
      <w:r>
        <w:rPr>
          <w:color w:val="2C3D50"/>
          <w:spacing w:val="-3"/>
        </w:rPr>
        <w:t xml:space="preserve"> </w:t>
      </w:r>
      <w:r>
        <w:rPr>
          <w:color w:val="2C3D50"/>
        </w:rPr>
        <w:t>live</w:t>
      </w:r>
      <w:r>
        <w:rPr>
          <w:color w:val="2C3D50"/>
          <w:spacing w:val="-5"/>
        </w:rPr>
        <w:t xml:space="preserve"> </w:t>
      </w:r>
      <w:r>
        <w:rPr>
          <w:color w:val="2C3D50"/>
        </w:rPr>
        <w:t>case</w:t>
      </w:r>
      <w:r>
        <w:rPr>
          <w:color w:val="2C3D50"/>
          <w:spacing w:val="-3"/>
        </w:rPr>
        <w:t xml:space="preserve"> </w:t>
      </w:r>
      <w:r>
        <w:rPr>
          <w:color w:val="2C3D50"/>
        </w:rPr>
        <w:t>study</w:t>
      </w:r>
      <w:r>
        <w:rPr>
          <w:color w:val="2C3D50"/>
          <w:spacing w:val="-2"/>
        </w:rPr>
        <w:t xml:space="preserve"> </w:t>
      </w:r>
      <w:r>
        <w:rPr>
          <w:color w:val="2C3D50"/>
        </w:rPr>
        <w:t>of systemic air quality governance failure, directly relevant to the Committee's inquiry terms. It demonstrates that:</w:t>
      </w:r>
    </w:p>
    <w:p w:rsidR="001566D8">
      <w:pPr>
        <w:pStyle w:val="BodyText"/>
        <w:tabs>
          <w:tab w:val="left" w:pos="710"/>
        </w:tabs>
        <w:spacing w:before="42" w:line="237" w:lineRule="auto"/>
        <w:ind w:left="710" w:right="172" w:hanging="279"/>
      </w:pPr>
      <w:r>
        <w:rPr>
          <w:b/>
          <w:color w:val="B71C1C"/>
          <w:spacing w:val="-10"/>
          <w:sz w:val="20"/>
        </w:rPr>
        <w:t>›</w:t>
      </w:r>
      <w:r>
        <w:rPr>
          <w:b/>
          <w:color w:val="B71C1C"/>
          <w:sz w:val="20"/>
        </w:rPr>
        <w:tab/>
      </w:r>
      <w:r>
        <w:rPr>
          <w:color w:val="2C3D50"/>
        </w:rPr>
        <w:t>PM2.5</w:t>
      </w:r>
      <w:r>
        <w:rPr>
          <w:color w:val="2C3D50"/>
          <w:spacing w:val="-3"/>
        </w:rPr>
        <w:t xml:space="preserve"> </w:t>
      </w:r>
      <w:r>
        <w:rPr>
          <w:color w:val="2C3D50"/>
        </w:rPr>
        <w:t>was</w:t>
      </w:r>
      <w:r>
        <w:rPr>
          <w:color w:val="2C3D50"/>
          <w:spacing w:val="-1"/>
        </w:rPr>
        <w:t xml:space="preserve"> </w:t>
      </w:r>
      <w:r>
        <w:rPr>
          <w:color w:val="2C3D50"/>
        </w:rPr>
        <w:t>not</w:t>
      </w:r>
      <w:r>
        <w:rPr>
          <w:color w:val="2C3D50"/>
          <w:spacing w:val="-2"/>
        </w:rPr>
        <w:t xml:space="preserve"> </w:t>
      </w:r>
      <w:r>
        <w:rPr>
          <w:color w:val="2C3D50"/>
        </w:rPr>
        <w:t>assessed</w:t>
      </w:r>
      <w:r>
        <w:rPr>
          <w:color w:val="2C3D50"/>
          <w:spacing w:val="-3"/>
        </w:rPr>
        <w:t xml:space="preserve"> </w:t>
      </w:r>
      <w:r>
        <w:rPr>
          <w:color w:val="2C3D50"/>
        </w:rPr>
        <w:t>at</w:t>
      </w:r>
      <w:r>
        <w:rPr>
          <w:color w:val="2C3D50"/>
          <w:spacing w:val="-3"/>
        </w:rPr>
        <w:t xml:space="preserve"> </w:t>
      </w:r>
      <w:r>
        <w:rPr>
          <w:color w:val="2C3D50"/>
        </w:rPr>
        <w:t>receptor</w:t>
      </w:r>
      <w:r>
        <w:rPr>
          <w:color w:val="2C3D50"/>
          <w:spacing w:val="-3"/>
        </w:rPr>
        <w:t xml:space="preserve"> </w:t>
      </w:r>
      <w:r>
        <w:rPr>
          <w:color w:val="2C3D50"/>
        </w:rPr>
        <w:t>level</w:t>
      </w:r>
      <w:r>
        <w:rPr>
          <w:color w:val="2C3D50"/>
          <w:spacing w:val="-1"/>
        </w:rPr>
        <w:t xml:space="preserve"> </w:t>
      </w:r>
      <w:r>
        <w:rPr>
          <w:color w:val="2C3D50"/>
        </w:rPr>
        <w:t>for</w:t>
      </w:r>
      <w:r>
        <w:rPr>
          <w:color w:val="2C3D50"/>
          <w:spacing w:val="-3"/>
        </w:rPr>
        <w:t xml:space="preserve"> </w:t>
      </w:r>
      <w:r>
        <w:rPr>
          <w:color w:val="2C3D50"/>
        </w:rPr>
        <w:t>schools</w:t>
      </w:r>
      <w:r>
        <w:rPr>
          <w:color w:val="2C3D50"/>
          <w:spacing w:val="-2"/>
        </w:rPr>
        <w:t xml:space="preserve"> </w:t>
      </w:r>
      <w:r>
        <w:rPr>
          <w:color w:val="2C3D50"/>
        </w:rPr>
        <w:t>within</w:t>
      </w:r>
      <w:r>
        <w:rPr>
          <w:color w:val="2C3D50"/>
          <w:spacing w:val="-3"/>
        </w:rPr>
        <w:t xml:space="preserve"> </w:t>
      </w:r>
      <w:r>
        <w:rPr>
          <w:color w:val="2C3D50"/>
        </w:rPr>
        <w:t>400</w:t>
      </w:r>
      <w:r>
        <w:rPr>
          <w:color w:val="2C3D50"/>
          <w:spacing w:val="-3"/>
        </w:rPr>
        <w:t xml:space="preserve"> </w:t>
      </w:r>
      <w:r>
        <w:rPr>
          <w:color w:val="2C3D50"/>
        </w:rPr>
        <w:t>metres</w:t>
      </w:r>
      <w:r>
        <w:rPr>
          <w:color w:val="2C3D50"/>
          <w:spacing w:val="-2"/>
        </w:rPr>
        <w:t xml:space="preserve"> </w:t>
      </w:r>
      <w:r>
        <w:rPr>
          <w:color w:val="2C3D50"/>
        </w:rPr>
        <w:t>of</w:t>
      </w:r>
      <w:r>
        <w:rPr>
          <w:color w:val="2C3D50"/>
          <w:spacing w:val="-3"/>
        </w:rPr>
        <w:t xml:space="preserve"> </w:t>
      </w:r>
      <w:r>
        <w:rPr>
          <w:color w:val="2C3D50"/>
        </w:rPr>
        <w:t>the</w:t>
      </w:r>
      <w:r>
        <w:rPr>
          <w:color w:val="2C3D50"/>
          <w:spacing w:val="-3"/>
        </w:rPr>
        <w:t xml:space="preserve"> </w:t>
      </w:r>
      <w:r>
        <w:rPr>
          <w:color w:val="2C3D50"/>
        </w:rPr>
        <w:t>tunnel</w:t>
      </w:r>
      <w:r>
        <w:rPr>
          <w:color w:val="2C3D50"/>
          <w:spacing w:val="-1"/>
        </w:rPr>
        <w:t xml:space="preserve"> </w:t>
      </w:r>
      <w:r>
        <w:rPr>
          <w:color w:val="2C3D50"/>
        </w:rPr>
        <w:t>portal —</w:t>
      </w:r>
      <w:r>
        <w:rPr>
          <w:color w:val="2C3D50"/>
          <w:spacing w:val="-2"/>
        </w:rPr>
        <w:t xml:space="preserve"> </w:t>
      </w:r>
      <w:r>
        <w:rPr>
          <w:color w:val="2C3D50"/>
        </w:rPr>
        <w:t>the</w:t>
      </w:r>
      <w:r>
        <w:rPr>
          <w:color w:val="2C3D50"/>
          <w:spacing w:val="-3"/>
        </w:rPr>
        <w:t xml:space="preserve"> </w:t>
      </w:r>
      <w:r>
        <w:rPr>
          <w:color w:val="2C3D50"/>
        </w:rPr>
        <w:t>most</w:t>
      </w:r>
      <w:r>
        <w:rPr>
          <w:color w:val="2C3D50"/>
          <w:spacing w:val="-3"/>
        </w:rPr>
        <w:t xml:space="preserve"> </w:t>
      </w:r>
      <w:r>
        <w:rPr>
          <w:color w:val="2C3D50"/>
        </w:rPr>
        <w:t>health-critical omission in the application</w:t>
      </w:r>
    </w:p>
    <w:p w:rsidR="001566D8">
      <w:pPr>
        <w:pStyle w:val="BodyText"/>
        <w:tabs>
          <w:tab w:val="left" w:pos="710"/>
        </w:tabs>
        <w:spacing w:before="39" w:line="229" w:lineRule="exact"/>
        <w:ind w:left="432"/>
      </w:pPr>
      <w:r>
        <w:rPr>
          <w:b/>
          <w:color w:val="B71C1C"/>
          <w:spacing w:val="-10"/>
          <w:sz w:val="20"/>
        </w:rPr>
        <w:t>›</w:t>
      </w:r>
      <w:r>
        <w:rPr>
          <w:b/>
          <w:color w:val="B71C1C"/>
          <w:sz w:val="20"/>
        </w:rPr>
        <w:tab/>
      </w:r>
      <w:r>
        <w:rPr>
          <w:color w:val="2C3D50"/>
        </w:rPr>
        <w:t>The</w:t>
      </w:r>
      <w:r>
        <w:rPr>
          <w:color w:val="2C3D50"/>
          <w:spacing w:val="-7"/>
        </w:rPr>
        <w:t xml:space="preserve"> </w:t>
      </w:r>
      <w:r>
        <w:rPr>
          <w:color w:val="2C3D50"/>
        </w:rPr>
        <w:t>air</w:t>
      </w:r>
      <w:r>
        <w:rPr>
          <w:color w:val="2C3D50"/>
          <w:spacing w:val="-7"/>
        </w:rPr>
        <w:t xml:space="preserve"> </w:t>
      </w:r>
      <w:r>
        <w:rPr>
          <w:color w:val="2C3D50"/>
        </w:rPr>
        <w:t>quality</w:t>
      </w:r>
      <w:r>
        <w:rPr>
          <w:color w:val="2C3D50"/>
          <w:spacing w:val="-5"/>
        </w:rPr>
        <w:t xml:space="preserve"> </w:t>
      </w:r>
      <w:r>
        <w:rPr>
          <w:color w:val="2C3D50"/>
        </w:rPr>
        <w:t>model</w:t>
      </w:r>
      <w:r>
        <w:rPr>
          <w:color w:val="2C3D50"/>
          <w:spacing w:val="-5"/>
        </w:rPr>
        <w:t xml:space="preserve"> </w:t>
      </w:r>
      <w:r>
        <w:rPr>
          <w:color w:val="2C3D50"/>
        </w:rPr>
        <w:t>used</w:t>
      </w:r>
      <w:r>
        <w:rPr>
          <w:color w:val="2C3D50"/>
          <w:spacing w:val="-7"/>
        </w:rPr>
        <w:t xml:space="preserve"> </w:t>
      </w:r>
      <w:r>
        <w:rPr>
          <w:color w:val="2C3D50"/>
        </w:rPr>
        <w:t>a</w:t>
      </w:r>
      <w:r>
        <w:rPr>
          <w:color w:val="2C3D50"/>
          <w:spacing w:val="-7"/>
        </w:rPr>
        <w:t xml:space="preserve"> </w:t>
      </w:r>
      <w:r>
        <w:rPr>
          <w:color w:val="2C3D50"/>
        </w:rPr>
        <w:t>wind</w:t>
      </w:r>
      <w:r>
        <w:rPr>
          <w:color w:val="2C3D50"/>
          <w:spacing w:val="-7"/>
        </w:rPr>
        <w:t xml:space="preserve"> </w:t>
      </w:r>
      <w:r>
        <w:rPr>
          <w:color w:val="2C3D50"/>
        </w:rPr>
        <w:t>direction</w:t>
      </w:r>
      <w:r>
        <w:rPr>
          <w:color w:val="2C3D50"/>
          <w:spacing w:val="-7"/>
        </w:rPr>
        <w:t xml:space="preserve"> </w:t>
      </w:r>
      <w:r>
        <w:rPr>
          <w:color w:val="2C3D50"/>
        </w:rPr>
        <w:t>that</w:t>
      </w:r>
      <w:r>
        <w:rPr>
          <w:color w:val="2C3D50"/>
          <w:spacing w:val="-7"/>
        </w:rPr>
        <w:t xml:space="preserve"> </w:t>
      </w:r>
      <w:r>
        <w:rPr>
          <w:color w:val="2C3D50"/>
        </w:rPr>
        <w:t>disperses</w:t>
      </w:r>
      <w:r>
        <w:rPr>
          <w:color w:val="2C3D50"/>
          <w:spacing w:val="-8"/>
        </w:rPr>
        <w:t xml:space="preserve"> </w:t>
      </w:r>
      <w:r>
        <w:rPr>
          <w:color w:val="2C3D50"/>
        </w:rPr>
        <w:t>pollution</w:t>
      </w:r>
      <w:r>
        <w:rPr>
          <w:color w:val="2C3D50"/>
          <w:spacing w:val="-6"/>
        </w:rPr>
        <w:t xml:space="preserve"> </w:t>
      </w:r>
      <w:r>
        <w:rPr>
          <w:color w:val="2C3D50"/>
        </w:rPr>
        <w:t>away</w:t>
      </w:r>
      <w:r>
        <w:rPr>
          <w:color w:val="2C3D50"/>
          <w:spacing w:val="-5"/>
        </w:rPr>
        <w:t xml:space="preserve"> </w:t>
      </w:r>
      <w:r>
        <w:rPr>
          <w:color w:val="2C3D50"/>
        </w:rPr>
        <w:t>from</w:t>
      </w:r>
      <w:r>
        <w:rPr>
          <w:color w:val="2C3D50"/>
          <w:spacing w:val="-7"/>
        </w:rPr>
        <w:t xml:space="preserve"> </w:t>
      </w:r>
      <w:r>
        <w:rPr>
          <w:color w:val="2C3D50"/>
        </w:rPr>
        <w:t>the</w:t>
      </w:r>
      <w:r>
        <w:rPr>
          <w:color w:val="2C3D50"/>
          <w:spacing w:val="-6"/>
        </w:rPr>
        <w:t xml:space="preserve"> </w:t>
      </w:r>
      <w:r>
        <w:rPr>
          <w:color w:val="2C3D50"/>
        </w:rPr>
        <w:t>most</w:t>
      </w:r>
      <w:r>
        <w:rPr>
          <w:color w:val="2C3D50"/>
          <w:spacing w:val="-9"/>
        </w:rPr>
        <w:t xml:space="preserve"> </w:t>
      </w:r>
      <w:r>
        <w:rPr>
          <w:color w:val="2C3D50"/>
        </w:rPr>
        <w:t>exposed</w:t>
      </w:r>
      <w:r>
        <w:rPr>
          <w:color w:val="2C3D50"/>
          <w:spacing w:val="-6"/>
        </w:rPr>
        <w:t xml:space="preserve"> </w:t>
      </w:r>
      <w:r>
        <w:rPr>
          <w:color w:val="2C3D50"/>
        </w:rPr>
        <w:t>residents</w:t>
      </w:r>
      <w:r>
        <w:rPr>
          <w:color w:val="2C3D50"/>
          <w:spacing w:val="1"/>
        </w:rPr>
        <w:t xml:space="preserve"> </w:t>
      </w:r>
      <w:r>
        <w:rPr>
          <w:color w:val="2C3D50"/>
          <w:spacing w:val="-10"/>
        </w:rPr>
        <w:t>—</w:t>
      </w:r>
    </w:p>
    <w:p w:rsidR="001566D8">
      <w:pPr>
        <w:pStyle w:val="BodyText"/>
        <w:spacing w:before="0" w:line="217" w:lineRule="exact"/>
        <w:ind w:left="710"/>
      </w:pPr>
      <w:r>
        <w:rPr>
          <w:color w:val="2C3D50"/>
        </w:rPr>
        <w:t>and</w:t>
      </w:r>
      <w:r>
        <w:rPr>
          <w:color w:val="2C3D50"/>
          <w:spacing w:val="-7"/>
        </w:rPr>
        <w:t xml:space="preserve"> </w:t>
      </w:r>
      <w:r>
        <w:rPr>
          <w:color w:val="2C3D50"/>
        </w:rPr>
        <w:t>was</w:t>
      </w:r>
      <w:r>
        <w:rPr>
          <w:color w:val="2C3D50"/>
          <w:spacing w:val="-6"/>
        </w:rPr>
        <w:t xml:space="preserve"> </w:t>
      </w:r>
      <w:r>
        <w:rPr>
          <w:color w:val="2C3D50"/>
        </w:rPr>
        <w:t>never</w:t>
      </w:r>
      <w:r>
        <w:rPr>
          <w:color w:val="2C3D50"/>
          <w:spacing w:val="-8"/>
        </w:rPr>
        <w:t xml:space="preserve"> </w:t>
      </w:r>
      <w:r>
        <w:rPr>
          <w:color w:val="2C3D50"/>
        </w:rPr>
        <w:t>sensitivity-tested</w:t>
      </w:r>
      <w:r>
        <w:rPr>
          <w:color w:val="2C3D50"/>
          <w:spacing w:val="-7"/>
        </w:rPr>
        <w:t xml:space="preserve"> </w:t>
      </w:r>
      <w:r>
        <w:rPr>
          <w:color w:val="2C3D50"/>
        </w:rPr>
        <w:t>for</w:t>
      </w:r>
      <w:r>
        <w:rPr>
          <w:color w:val="2C3D50"/>
          <w:spacing w:val="-8"/>
        </w:rPr>
        <w:t xml:space="preserve"> </w:t>
      </w:r>
      <w:r>
        <w:rPr>
          <w:color w:val="2C3D50"/>
        </w:rPr>
        <w:t>the</w:t>
      </w:r>
      <w:r>
        <w:rPr>
          <w:color w:val="2C3D50"/>
          <w:spacing w:val="-8"/>
        </w:rPr>
        <w:t xml:space="preserve"> </w:t>
      </w:r>
      <w:r>
        <w:rPr>
          <w:color w:val="2C3D50"/>
          <w:spacing w:val="-2"/>
        </w:rPr>
        <w:t>reverse</w:t>
      </w:r>
    </w:p>
    <w:p w:rsidR="001566D8">
      <w:pPr>
        <w:pStyle w:val="BodyText"/>
        <w:tabs>
          <w:tab w:val="left" w:pos="710"/>
        </w:tabs>
        <w:spacing w:before="41"/>
        <w:ind w:left="432"/>
      </w:pPr>
      <w:r>
        <w:rPr>
          <w:b/>
          <w:color w:val="B71C1C"/>
          <w:spacing w:val="-10"/>
          <w:sz w:val="20"/>
        </w:rPr>
        <w:t>›</w:t>
      </w:r>
      <w:r>
        <w:rPr>
          <w:b/>
          <w:color w:val="B71C1C"/>
          <w:sz w:val="20"/>
        </w:rPr>
        <w:tab/>
      </w:r>
      <w:r>
        <w:rPr>
          <w:color w:val="2C3D50"/>
        </w:rPr>
        <w:t>The</w:t>
      </w:r>
      <w:r>
        <w:rPr>
          <w:color w:val="2C3D50"/>
          <w:spacing w:val="-9"/>
        </w:rPr>
        <w:t xml:space="preserve"> </w:t>
      </w:r>
      <w:r>
        <w:rPr>
          <w:color w:val="2C3D50"/>
        </w:rPr>
        <w:t>statutory</w:t>
      </w:r>
      <w:r>
        <w:rPr>
          <w:color w:val="2C3D50"/>
          <w:spacing w:val="-7"/>
        </w:rPr>
        <w:t xml:space="preserve"> </w:t>
      </w:r>
      <w:r>
        <w:rPr>
          <w:color w:val="2C3D50"/>
        </w:rPr>
        <w:t>health</w:t>
      </w:r>
      <w:r>
        <w:rPr>
          <w:color w:val="2C3D50"/>
          <w:spacing w:val="-8"/>
        </w:rPr>
        <w:t xml:space="preserve"> </w:t>
      </w:r>
      <w:r>
        <w:rPr>
          <w:color w:val="2C3D50"/>
        </w:rPr>
        <w:t>bodies</w:t>
      </w:r>
      <w:r>
        <w:rPr>
          <w:color w:val="2C3D50"/>
          <w:spacing w:val="-10"/>
        </w:rPr>
        <w:t xml:space="preserve"> </w:t>
      </w:r>
      <w:r>
        <w:rPr>
          <w:color w:val="2C3D50"/>
        </w:rPr>
        <w:t>with</w:t>
      </w:r>
      <w:r>
        <w:rPr>
          <w:color w:val="2C3D50"/>
          <w:spacing w:val="-8"/>
        </w:rPr>
        <w:t xml:space="preserve"> </w:t>
      </w:r>
      <w:r>
        <w:rPr>
          <w:color w:val="2C3D50"/>
        </w:rPr>
        <w:t>a</w:t>
      </w:r>
      <w:r>
        <w:rPr>
          <w:color w:val="2C3D50"/>
          <w:spacing w:val="-7"/>
        </w:rPr>
        <w:t xml:space="preserve"> </w:t>
      </w:r>
      <w:r>
        <w:rPr>
          <w:color w:val="2C3D50"/>
        </w:rPr>
        <w:t>duty</w:t>
      </w:r>
      <w:r>
        <w:rPr>
          <w:color w:val="2C3D50"/>
          <w:spacing w:val="-7"/>
        </w:rPr>
        <w:t xml:space="preserve"> </w:t>
      </w:r>
      <w:r>
        <w:rPr>
          <w:color w:val="2C3D50"/>
        </w:rPr>
        <w:t>to</w:t>
      </w:r>
      <w:r>
        <w:rPr>
          <w:color w:val="2C3D50"/>
          <w:spacing w:val="-8"/>
        </w:rPr>
        <w:t xml:space="preserve"> </w:t>
      </w:r>
      <w:r>
        <w:rPr>
          <w:color w:val="2C3D50"/>
        </w:rPr>
        <w:t>scrutinise</w:t>
      </w:r>
      <w:r>
        <w:rPr>
          <w:color w:val="2C3D50"/>
          <w:spacing w:val="-8"/>
        </w:rPr>
        <w:t xml:space="preserve"> </w:t>
      </w:r>
      <w:r>
        <w:rPr>
          <w:color w:val="2C3D50"/>
        </w:rPr>
        <w:t>the</w:t>
      </w:r>
      <w:r>
        <w:rPr>
          <w:color w:val="2C3D50"/>
          <w:spacing w:val="-8"/>
        </w:rPr>
        <w:t xml:space="preserve"> </w:t>
      </w:r>
      <w:r>
        <w:rPr>
          <w:color w:val="2C3D50"/>
        </w:rPr>
        <w:t>application</w:t>
      </w:r>
      <w:r>
        <w:rPr>
          <w:color w:val="2C3D50"/>
          <w:spacing w:val="-8"/>
        </w:rPr>
        <w:t xml:space="preserve"> </w:t>
      </w:r>
      <w:r>
        <w:rPr>
          <w:color w:val="2C3D50"/>
        </w:rPr>
        <w:t>submitted</w:t>
      </w:r>
      <w:r>
        <w:rPr>
          <w:color w:val="2C3D50"/>
          <w:spacing w:val="-8"/>
        </w:rPr>
        <w:t xml:space="preserve"> </w:t>
      </w:r>
      <w:r>
        <w:rPr>
          <w:color w:val="2C3D50"/>
        </w:rPr>
        <w:t>no</w:t>
      </w:r>
      <w:r>
        <w:rPr>
          <w:color w:val="2C3D50"/>
          <w:spacing w:val="-9"/>
        </w:rPr>
        <w:t xml:space="preserve"> </w:t>
      </w:r>
      <w:r>
        <w:rPr>
          <w:color w:val="2C3D50"/>
        </w:rPr>
        <w:t>independent</w:t>
      </w:r>
      <w:r>
        <w:rPr>
          <w:color w:val="2C3D50"/>
          <w:spacing w:val="-8"/>
        </w:rPr>
        <w:t xml:space="preserve"> </w:t>
      </w:r>
      <w:r>
        <w:rPr>
          <w:color w:val="2C3D50"/>
          <w:spacing w:val="-2"/>
        </w:rPr>
        <w:t>representation</w:t>
      </w:r>
    </w:p>
    <w:p w:rsidR="001566D8">
      <w:pPr>
        <w:pStyle w:val="BodyText"/>
        <w:tabs>
          <w:tab w:val="left" w:pos="710"/>
        </w:tabs>
        <w:spacing w:before="41" w:line="237" w:lineRule="auto"/>
        <w:ind w:left="710" w:right="801" w:hanging="279"/>
      </w:pPr>
      <w:r>
        <w:rPr>
          <w:b/>
          <w:color w:val="B71C1C"/>
          <w:spacing w:val="-10"/>
          <w:sz w:val="20"/>
        </w:rPr>
        <w:t>›</w:t>
      </w:r>
      <w:r>
        <w:rPr>
          <w:b/>
          <w:color w:val="B71C1C"/>
          <w:sz w:val="20"/>
        </w:rPr>
        <w:tab/>
      </w:r>
      <w:r>
        <w:rPr>
          <w:color w:val="2C3D50"/>
        </w:rPr>
        <w:t>£0</w:t>
      </w:r>
      <w:r>
        <w:rPr>
          <w:color w:val="2C3D50"/>
          <w:spacing w:val="-2"/>
        </w:rPr>
        <w:t xml:space="preserve"> </w:t>
      </w:r>
      <w:r>
        <w:rPr>
          <w:color w:val="2C3D50"/>
        </w:rPr>
        <w:t>of</w:t>
      </w:r>
      <w:r>
        <w:rPr>
          <w:color w:val="2C3D50"/>
          <w:spacing w:val="-2"/>
        </w:rPr>
        <w:t xml:space="preserve"> </w:t>
      </w:r>
      <w:r>
        <w:rPr>
          <w:color w:val="2C3D50"/>
        </w:rPr>
        <w:t>the</w:t>
      </w:r>
      <w:r>
        <w:rPr>
          <w:color w:val="2C3D50"/>
          <w:spacing w:val="-2"/>
        </w:rPr>
        <w:t xml:space="preserve"> </w:t>
      </w:r>
      <w:r>
        <w:rPr>
          <w:color w:val="2C3D50"/>
        </w:rPr>
        <w:t>£11</w:t>
      </w:r>
      <w:r>
        <w:rPr>
          <w:color w:val="2C3D50"/>
          <w:spacing w:val="-2"/>
        </w:rPr>
        <w:t xml:space="preserve"> </w:t>
      </w:r>
      <w:r>
        <w:rPr>
          <w:color w:val="2C3D50"/>
        </w:rPr>
        <w:t>billion</w:t>
      </w:r>
      <w:r>
        <w:rPr>
          <w:color w:val="2C3D50"/>
          <w:spacing w:val="-2"/>
        </w:rPr>
        <w:t xml:space="preserve"> </w:t>
      </w:r>
      <w:r>
        <w:rPr>
          <w:color w:val="2C3D50"/>
        </w:rPr>
        <w:t>project</w:t>
      </w:r>
      <w:r>
        <w:rPr>
          <w:color w:val="2C3D50"/>
          <w:spacing w:val="-2"/>
        </w:rPr>
        <w:t xml:space="preserve"> </w:t>
      </w:r>
      <w:r>
        <w:rPr>
          <w:color w:val="2C3D50"/>
        </w:rPr>
        <w:t>budget</w:t>
      </w:r>
      <w:r>
        <w:rPr>
          <w:color w:val="2C3D50"/>
          <w:spacing w:val="-2"/>
        </w:rPr>
        <w:t xml:space="preserve"> </w:t>
      </w:r>
      <w:r>
        <w:rPr>
          <w:color w:val="2C3D50"/>
        </w:rPr>
        <w:t>has</w:t>
      </w:r>
      <w:r>
        <w:rPr>
          <w:color w:val="2C3D50"/>
          <w:spacing w:val="-2"/>
        </w:rPr>
        <w:t xml:space="preserve"> </w:t>
      </w:r>
      <w:r>
        <w:rPr>
          <w:color w:val="2C3D50"/>
        </w:rPr>
        <w:t>been</w:t>
      </w:r>
      <w:r>
        <w:rPr>
          <w:color w:val="2C3D50"/>
          <w:spacing w:val="-2"/>
        </w:rPr>
        <w:t xml:space="preserve"> </w:t>
      </w:r>
      <w:r>
        <w:rPr>
          <w:color w:val="2C3D50"/>
        </w:rPr>
        <w:t>secured</w:t>
      </w:r>
      <w:r>
        <w:rPr>
          <w:color w:val="2C3D50"/>
          <w:spacing w:val="-2"/>
        </w:rPr>
        <w:t xml:space="preserve"> </w:t>
      </w:r>
      <w:r>
        <w:rPr>
          <w:color w:val="2C3D50"/>
        </w:rPr>
        <w:t>for</w:t>
      </w:r>
      <w:r>
        <w:rPr>
          <w:color w:val="2C3D50"/>
          <w:spacing w:val="-3"/>
        </w:rPr>
        <w:t xml:space="preserve"> </w:t>
      </w:r>
      <w:r>
        <w:rPr>
          <w:color w:val="2C3D50"/>
        </w:rPr>
        <w:t>air</w:t>
      </w:r>
      <w:r>
        <w:rPr>
          <w:color w:val="2C3D50"/>
          <w:spacing w:val="-3"/>
        </w:rPr>
        <w:t xml:space="preserve"> </w:t>
      </w:r>
      <w:r>
        <w:rPr>
          <w:color w:val="2C3D50"/>
        </w:rPr>
        <w:t>quality</w:t>
      </w:r>
      <w:r>
        <w:rPr>
          <w:color w:val="2C3D50"/>
          <w:spacing w:val="-1"/>
        </w:rPr>
        <w:t xml:space="preserve"> </w:t>
      </w:r>
      <w:r>
        <w:rPr>
          <w:color w:val="2C3D50"/>
        </w:rPr>
        <w:t>protection</w:t>
      </w:r>
      <w:r>
        <w:rPr>
          <w:color w:val="2C3D50"/>
          <w:spacing w:val="-2"/>
        </w:rPr>
        <w:t xml:space="preserve"> </w:t>
      </w:r>
      <w:r>
        <w:rPr>
          <w:color w:val="2C3D50"/>
        </w:rPr>
        <w:t>of</w:t>
      </w:r>
      <w:r>
        <w:rPr>
          <w:color w:val="2C3D50"/>
          <w:spacing w:val="-2"/>
        </w:rPr>
        <w:t xml:space="preserve"> </w:t>
      </w:r>
      <w:r>
        <w:rPr>
          <w:color w:val="2C3D50"/>
        </w:rPr>
        <w:t>the</w:t>
      </w:r>
      <w:r>
        <w:rPr>
          <w:color w:val="2C3D50"/>
          <w:spacing w:val="-2"/>
        </w:rPr>
        <w:t xml:space="preserve"> </w:t>
      </w:r>
      <w:r>
        <w:rPr>
          <w:color w:val="2C3D50"/>
        </w:rPr>
        <w:t>12,000</w:t>
      </w:r>
      <w:r>
        <w:rPr>
          <w:color w:val="2C3D50"/>
          <w:spacing w:val="-3"/>
        </w:rPr>
        <w:t xml:space="preserve"> </w:t>
      </w:r>
      <w:r>
        <w:rPr>
          <w:color w:val="2C3D50"/>
        </w:rPr>
        <w:t>residents</w:t>
      </w:r>
      <w:r>
        <w:rPr>
          <w:color w:val="2C3D50"/>
          <w:spacing w:val="-1"/>
        </w:rPr>
        <w:t xml:space="preserve"> </w:t>
      </w:r>
      <w:r>
        <w:rPr>
          <w:color w:val="2C3D50"/>
        </w:rPr>
        <w:t>of Gravesend East</w:t>
      </w:r>
    </w:p>
    <w:p w:rsidR="001566D8">
      <w:pPr>
        <w:pStyle w:val="BodyText"/>
        <w:tabs>
          <w:tab w:val="left" w:pos="710"/>
        </w:tabs>
        <w:spacing w:before="41" w:line="237" w:lineRule="auto"/>
        <w:ind w:left="710" w:right="196" w:hanging="279"/>
      </w:pPr>
      <w:r>
        <w:rPr>
          <w:b/>
          <w:color w:val="B71C1C"/>
          <w:spacing w:val="-10"/>
          <w:sz w:val="20"/>
        </w:rPr>
        <w:t>›</w:t>
      </w:r>
      <w:r>
        <w:rPr>
          <w:b/>
          <w:color w:val="B71C1C"/>
          <w:sz w:val="20"/>
        </w:rPr>
        <w:tab/>
      </w:r>
      <w:r>
        <w:rPr>
          <w:color w:val="2C3D50"/>
        </w:rPr>
        <w:t>The</w:t>
      </w:r>
      <w:r>
        <w:rPr>
          <w:color w:val="2C3D50"/>
          <w:spacing w:val="-3"/>
        </w:rPr>
        <w:t xml:space="preserve"> </w:t>
      </w:r>
      <w:r>
        <w:rPr>
          <w:color w:val="2C3D50"/>
        </w:rPr>
        <w:t>EV</w:t>
      </w:r>
      <w:r>
        <w:rPr>
          <w:color w:val="2C3D50"/>
          <w:spacing w:val="-2"/>
        </w:rPr>
        <w:t xml:space="preserve"> </w:t>
      </w:r>
      <w:r>
        <w:rPr>
          <w:color w:val="2C3D50"/>
        </w:rPr>
        <w:t>fleet</w:t>
      </w:r>
      <w:r>
        <w:rPr>
          <w:color w:val="2C3D50"/>
          <w:spacing w:val="-3"/>
        </w:rPr>
        <w:t xml:space="preserve"> </w:t>
      </w:r>
      <w:r>
        <w:rPr>
          <w:color w:val="2C3D50"/>
        </w:rPr>
        <w:t>projection</w:t>
      </w:r>
      <w:r>
        <w:rPr>
          <w:color w:val="2C3D50"/>
          <w:spacing w:val="-3"/>
        </w:rPr>
        <w:t xml:space="preserve"> </w:t>
      </w:r>
      <w:r>
        <w:rPr>
          <w:color w:val="2C3D50"/>
        </w:rPr>
        <w:t>underpinning</w:t>
      </w:r>
      <w:r>
        <w:rPr>
          <w:color w:val="2C3D50"/>
          <w:spacing w:val="-3"/>
        </w:rPr>
        <w:t xml:space="preserve"> </w:t>
      </w:r>
      <w:r>
        <w:rPr>
          <w:color w:val="2C3D50"/>
        </w:rPr>
        <w:t>the</w:t>
      </w:r>
      <w:r>
        <w:rPr>
          <w:color w:val="2C3D50"/>
          <w:spacing w:val="-3"/>
        </w:rPr>
        <w:t xml:space="preserve"> </w:t>
      </w:r>
      <w:r>
        <w:rPr>
          <w:color w:val="2C3D50"/>
        </w:rPr>
        <w:t>emissions</w:t>
      </w:r>
      <w:r>
        <w:rPr>
          <w:color w:val="2C3D50"/>
          <w:spacing w:val="-4"/>
        </w:rPr>
        <w:t xml:space="preserve"> </w:t>
      </w:r>
      <w:r>
        <w:rPr>
          <w:color w:val="2C3D50"/>
        </w:rPr>
        <w:t>case</w:t>
      </w:r>
      <w:r>
        <w:rPr>
          <w:color w:val="2C3D50"/>
          <w:spacing w:val="-5"/>
        </w:rPr>
        <w:t xml:space="preserve"> </w:t>
      </w:r>
      <w:r>
        <w:rPr>
          <w:color w:val="2C3D50"/>
        </w:rPr>
        <w:t>has</w:t>
      </w:r>
      <w:r>
        <w:rPr>
          <w:color w:val="2C3D50"/>
          <w:spacing w:val="-1"/>
        </w:rPr>
        <w:t xml:space="preserve"> </w:t>
      </w:r>
      <w:r>
        <w:rPr>
          <w:color w:val="2C3D50"/>
        </w:rPr>
        <w:t>already</w:t>
      </w:r>
      <w:r>
        <w:rPr>
          <w:color w:val="2C3D50"/>
          <w:spacing w:val="-1"/>
        </w:rPr>
        <w:t xml:space="preserve"> </w:t>
      </w:r>
      <w:r>
        <w:rPr>
          <w:color w:val="2C3D50"/>
        </w:rPr>
        <w:t>been</w:t>
      </w:r>
      <w:r>
        <w:rPr>
          <w:color w:val="2C3D50"/>
          <w:spacing w:val="-3"/>
        </w:rPr>
        <w:t xml:space="preserve"> </w:t>
      </w:r>
      <w:r>
        <w:rPr>
          <w:color w:val="2C3D50"/>
        </w:rPr>
        <w:t>falsified</w:t>
      </w:r>
      <w:r>
        <w:rPr>
          <w:color w:val="2C3D50"/>
          <w:spacing w:val="-3"/>
        </w:rPr>
        <w:t xml:space="preserve"> </w:t>
      </w:r>
      <w:r>
        <w:rPr>
          <w:color w:val="2C3D50"/>
        </w:rPr>
        <w:t>by</w:t>
      </w:r>
      <w:r>
        <w:rPr>
          <w:color w:val="2C3D50"/>
          <w:spacing w:val="-4"/>
        </w:rPr>
        <w:t xml:space="preserve"> </w:t>
      </w:r>
      <w:r>
        <w:rPr>
          <w:color w:val="2C3D50"/>
        </w:rPr>
        <w:t>market</w:t>
      </w:r>
      <w:r>
        <w:rPr>
          <w:color w:val="2C3D50"/>
          <w:spacing w:val="-3"/>
        </w:rPr>
        <w:t xml:space="preserve"> </w:t>
      </w:r>
      <w:r>
        <w:rPr>
          <w:color w:val="2C3D50"/>
        </w:rPr>
        <w:t>data —</w:t>
      </w:r>
      <w:r>
        <w:rPr>
          <w:color w:val="2C3D50"/>
          <w:spacing w:val="-2"/>
        </w:rPr>
        <w:t xml:space="preserve"> </w:t>
      </w:r>
      <w:r>
        <w:rPr>
          <w:color w:val="2C3D50"/>
        </w:rPr>
        <w:t>and</w:t>
      </w:r>
      <w:r>
        <w:rPr>
          <w:color w:val="2C3D50"/>
          <w:spacing w:val="-2"/>
        </w:rPr>
        <w:t xml:space="preserve"> </w:t>
      </w:r>
      <w:r>
        <w:rPr>
          <w:color w:val="2C3D50"/>
        </w:rPr>
        <w:t>non-exhaust emissions, constituting 60% of PM2.5 from road transport, were not assessed</w:t>
      </w:r>
    </w:p>
    <w:p w:rsidR="001566D8">
      <w:pPr>
        <w:pStyle w:val="BodyText"/>
        <w:tabs>
          <w:tab w:val="left" w:pos="710"/>
        </w:tabs>
        <w:spacing w:before="43" w:line="237" w:lineRule="auto"/>
        <w:ind w:left="710" w:right="205" w:hanging="279"/>
      </w:pPr>
      <w:r>
        <w:rPr>
          <w:b/>
          <w:color w:val="B71C1C"/>
          <w:spacing w:val="-10"/>
          <w:sz w:val="20"/>
        </w:rPr>
        <w:t>›</w:t>
      </w:r>
      <w:r>
        <w:rPr>
          <w:b/>
          <w:color w:val="B71C1C"/>
          <w:sz w:val="20"/>
        </w:rPr>
        <w:tab/>
      </w:r>
      <w:r>
        <w:rPr>
          <w:color w:val="2C3D50"/>
        </w:rPr>
        <w:t>Local</w:t>
      </w:r>
      <w:r>
        <w:rPr>
          <w:color w:val="2C3D50"/>
          <w:spacing w:val="-2"/>
        </w:rPr>
        <w:t xml:space="preserve"> </w:t>
      </w:r>
      <w:r>
        <w:rPr>
          <w:color w:val="2C3D50"/>
        </w:rPr>
        <w:t>authorities</w:t>
      </w:r>
      <w:r>
        <w:rPr>
          <w:color w:val="2C3D50"/>
          <w:spacing w:val="-5"/>
        </w:rPr>
        <w:t xml:space="preserve"> </w:t>
      </w:r>
      <w:r>
        <w:rPr>
          <w:color w:val="2C3D50"/>
        </w:rPr>
        <w:t>in</w:t>
      </w:r>
      <w:r>
        <w:rPr>
          <w:color w:val="2C3D50"/>
          <w:spacing w:val="-4"/>
        </w:rPr>
        <w:t xml:space="preserve"> </w:t>
      </w:r>
      <w:r>
        <w:rPr>
          <w:color w:val="2C3D50"/>
        </w:rPr>
        <w:t>England</w:t>
      </w:r>
      <w:r>
        <w:rPr>
          <w:color w:val="2C3D50"/>
          <w:spacing w:val="-5"/>
        </w:rPr>
        <w:t xml:space="preserve"> </w:t>
      </w:r>
      <w:r>
        <w:rPr>
          <w:color w:val="2C3D50"/>
        </w:rPr>
        <w:t>lack</w:t>
      </w:r>
      <w:r>
        <w:rPr>
          <w:color w:val="2C3D50"/>
          <w:spacing w:val="-3"/>
        </w:rPr>
        <w:t xml:space="preserve"> </w:t>
      </w:r>
      <w:r>
        <w:rPr>
          <w:color w:val="2C3D50"/>
        </w:rPr>
        <w:t>both</w:t>
      </w:r>
      <w:r>
        <w:rPr>
          <w:color w:val="2C3D50"/>
          <w:spacing w:val="-3"/>
        </w:rPr>
        <w:t xml:space="preserve"> </w:t>
      </w:r>
      <w:r>
        <w:rPr>
          <w:color w:val="2C3D50"/>
        </w:rPr>
        <w:t>the</w:t>
      </w:r>
      <w:r>
        <w:rPr>
          <w:color w:val="2C3D50"/>
          <w:spacing w:val="-3"/>
        </w:rPr>
        <w:t xml:space="preserve"> </w:t>
      </w:r>
      <w:r>
        <w:rPr>
          <w:color w:val="2C3D50"/>
        </w:rPr>
        <w:t>resources</w:t>
      </w:r>
      <w:r>
        <w:rPr>
          <w:color w:val="2C3D50"/>
          <w:spacing w:val="-2"/>
        </w:rPr>
        <w:t xml:space="preserve"> </w:t>
      </w:r>
      <w:r>
        <w:rPr>
          <w:color w:val="2C3D50"/>
        </w:rPr>
        <w:t>and</w:t>
      </w:r>
      <w:r>
        <w:rPr>
          <w:color w:val="2C3D50"/>
          <w:spacing w:val="-3"/>
        </w:rPr>
        <w:t xml:space="preserve"> </w:t>
      </w:r>
      <w:r>
        <w:rPr>
          <w:color w:val="2C3D50"/>
        </w:rPr>
        <w:t>the</w:t>
      </w:r>
      <w:r>
        <w:rPr>
          <w:color w:val="2C3D50"/>
          <w:spacing w:val="-4"/>
        </w:rPr>
        <w:t xml:space="preserve"> </w:t>
      </w:r>
      <w:r>
        <w:rPr>
          <w:color w:val="2C3D50"/>
        </w:rPr>
        <w:t>formal</w:t>
      </w:r>
      <w:r>
        <w:rPr>
          <w:color w:val="2C3D50"/>
          <w:spacing w:val="-3"/>
        </w:rPr>
        <w:t xml:space="preserve"> </w:t>
      </w:r>
      <w:r>
        <w:rPr>
          <w:color w:val="2C3D50"/>
        </w:rPr>
        <w:t>leverage</w:t>
      </w:r>
      <w:r>
        <w:rPr>
          <w:color w:val="2C3D50"/>
          <w:spacing w:val="-4"/>
        </w:rPr>
        <w:t xml:space="preserve"> </w:t>
      </w:r>
      <w:r>
        <w:rPr>
          <w:color w:val="2C3D50"/>
        </w:rPr>
        <w:t>to</w:t>
      </w:r>
      <w:r>
        <w:rPr>
          <w:color w:val="2C3D50"/>
          <w:spacing w:val="-4"/>
        </w:rPr>
        <w:t xml:space="preserve"> </w:t>
      </w:r>
      <w:r>
        <w:rPr>
          <w:color w:val="2C3D50"/>
        </w:rPr>
        <w:t>require</w:t>
      </w:r>
      <w:r>
        <w:rPr>
          <w:color w:val="2C3D50"/>
          <w:spacing w:val="-4"/>
        </w:rPr>
        <w:t xml:space="preserve"> </w:t>
      </w:r>
      <w:r>
        <w:rPr>
          <w:color w:val="2C3D50"/>
        </w:rPr>
        <w:t>independent</w:t>
      </w:r>
      <w:r>
        <w:rPr>
          <w:color w:val="2C3D50"/>
          <w:spacing w:val="-4"/>
        </w:rPr>
        <w:t xml:space="preserve"> </w:t>
      </w:r>
      <w:r>
        <w:rPr>
          <w:color w:val="2C3D50"/>
        </w:rPr>
        <w:t>monitoring as a DCO condition — exactly the gap this inquiry should address</w:t>
      </w:r>
    </w:p>
    <w:p w:rsidR="001566D8">
      <w:pPr>
        <w:spacing w:before="42"/>
        <w:ind w:left="150" w:right="168"/>
        <w:rPr>
          <w:b/>
          <w:sz w:val="19"/>
        </w:rPr>
      </w:pPr>
      <w:r>
        <w:rPr>
          <w:b/>
          <w:color w:val="B71C1C"/>
          <w:sz w:val="19"/>
        </w:rPr>
        <w:t>The</w:t>
      </w:r>
      <w:r>
        <w:rPr>
          <w:b/>
          <w:color w:val="B71C1C"/>
          <w:spacing w:val="-3"/>
          <w:sz w:val="19"/>
        </w:rPr>
        <w:t xml:space="preserve"> </w:t>
      </w:r>
      <w:r>
        <w:rPr>
          <w:b/>
          <w:color w:val="B71C1C"/>
          <w:sz w:val="19"/>
        </w:rPr>
        <w:t>total</w:t>
      </w:r>
      <w:r>
        <w:rPr>
          <w:b/>
          <w:color w:val="B71C1C"/>
          <w:spacing w:val="-3"/>
          <w:sz w:val="19"/>
        </w:rPr>
        <w:t xml:space="preserve"> </w:t>
      </w:r>
      <w:r>
        <w:rPr>
          <w:b/>
          <w:color w:val="B71C1C"/>
          <w:sz w:val="19"/>
        </w:rPr>
        <w:t>unmitigated</w:t>
      </w:r>
      <w:r>
        <w:rPr>
          <w:b/>
          <w:color w:val="B71C1C"/>
          <w:spacing w:val="-3"/>
          <w:sz w:val="19"/>
        </w:rPr>
        <w:t xml:space="preserve"> </w:t>
      </w:r>
      <w:r>
        <w:rPr>
          <w:b/>
          <w:color w:val="B71C1C"/>
          <w:sz w:val="19"/>
        </w:rPr>
        <w:t>protection</w:t>
      </w:r>
      <w:r>
        <w:rPr>
          <w:b/>
          <w:color w:val="B71C1C"/>
          <w:spacing w:val="-3"/>
          <w:sz w:val="19"/>
        </w:rPr>
        <w:t xml:space="preserve"> </w:t>
      </w:r>
      <w:r>
        <w:rPr>
          <w:b/>
          <w:color w:val="B71C1C"/>
          <w:sz w:val="19"/>
        </w:rPr>
        <w:t>cost</w:t>
      </w:r>
      <w:r>
        <w:rPr>
          <w:b/>
          <w:color w:val="B71C1C"/>
          <w:spacing w:val="-3"/>
          <w:sz w:val="19"/>
        </w:rPr>
        <w:t xml:space="preserve"> </w:t>
      </w:r>
      <w:r>
        <w:rPr>
          <w:b/>
          <w:color w:val="B71C1C"/>
          <w:sz w:val="19"/>
        </w:rPr>
        <w:t>for</w:t>
      </w:r>
      <w:r>
        <w:rPr>
          <w:b/>
          <w:color w:val="B71C1C"/>
          <w:spacing w:val="-2"/>
          <w:sz w:val="19"/>
        </w:rPr>
        <w:t xml:space="preserve"> </w:t>
      </w:r>
      <w:r>
        <w:rPr>
          <w:b/>
          <w:color w:val="B71C1C"/>
          <w:sz w:val="19"/>
        </w:rPr>
        <w:t>Gravesend</w:t>
      </w:r>
      <w:r>
        <w:rPr>
          <w:b/>
          <w:color w:val="B71C1C"/>
          <w:spacing w:val="-3"/>
          <w:sz w:val="19"/>
        </w:rPr>
        <w:t xml:space="preserve"> </w:t>
      </w:r>
      <w:r>
        <w:rPr>
          <w:b/>
          <w:color w:val="B71C1C"/>
          <w:sz w:val="19"/>
        </w:rPr>
        <w:t>East:</w:t>
      </w:r>
      <w:r>
        <w:rPr>
          <w:b/>
          <w:color w:val="B71C1C"/>
          <w:spacing w:val="-4"/>
          <w:sz w:val="19"/>
        </w:rPr>
        <w:t xml:space="preserve"> </w:t>
      </w:r>
      <w:r>
        <w:rPr>
          <w:b/>
          <w:color w:val="B71C1C"/>
          <w:sz w:val="19"/>
        </w:rPr>
        <w:t>£5.5m–£13.1m</w:t>
      </w:r>
      <w:r>
        <w:rPr>
          <w:b/>
          <w:color w:val="B71C1C"/>
          <w:spacing w:val="-3"/>
          <w:sz w:val="19"/>
        </w:rPr>
        <w:t xml:space="preserve"> </w:t>
      </w:r>
      <w:r>
        <w:rPr>
          <w:b/>
          <w:color w:val="B71C1C"/>
          <w:sz w:val="19"/>
        </w:rPr>
        <w:t>over</w:t>
      </w:r>
      <w:r>
        <w:rPr>
          <w:b/>
          <w:color w:val="B71C1C"/>
          <w:spacing w:val="-2"/>
          <w:sz w:val="19"/>
        </w:rPr>
        <w:t xml:space="preserve"> </w:t>
      </w:r>
      <w:r>
        <w:rPr>
          <w:b/>
          <w:color w:val="B71C1C"/>
          <w:sz w:val="19"/>
        </w:rPr>
        <w:t>10 years.</w:t>
      </w:r>
      <w:r>
        <w:rPr>
          <w:b/>
          <w:color w:val="B71C1C"/>
          <w:spacing w:val="-3"/>
          <w:sz w:val="19"/>
        </w:rPr>
        <w:t xml:space="preserve"> </w:t>
      </w:r>
      <w:r>
        <w:rPr>
          <w:b/>
          <w:color w:val="B71C1C"/>
          <w:sz w:val="19"/>
        </w:rPr>
        <w:t>Less</w:t>
      </w:r>
      <w:r>
        <w:rPr>
          <w:b/>
          <w:color w:val="B71C1C"/>
          <w:spacing w:val="-3"/>
          <w:sz w:val="19"/>
        </w:rPr>
        <w:t xml:space="preserve"> </w:t>
      </w:r>
      <w:r>
        <w:rPr>
          <w:b/>
          <w:color w:val="B71C1C"/>
          <w:sz w:val="19"/>
        </w:rPr>
        <w:t>than</w:t>
      </w:r>
      <w:r>
        <w:rPr>
          <w:b/>
          <w:color w:val="B71C1C"/>
          <w:spacing w:val="-3"/>
          <w:sz w:val="19"/>
        </w:rPr>
        <w:t xml:space="preserve"> </w:t>
      </w:r>
      <w:r>
        <w:rPr>
          <w:b/>
          <w:color w:val="B71C1C"/>
          <w:sz w:val="19"/>
        </w:rPr>
        <w:t>0.12%</w:t>
      </w:r>
      <w:r>
        <w:rPr>
          <w:b/>
          <w:color w:val="B71C1C"/>
          <w:spacing w:val="-3"/>
          <w:sz w:val="19"/>
        </w:rPr>
        <w:t xml:space="preserve"> </w:t>
      </w:r>
      <w:r>
        <w:rPr>
          <w:b/>
          <w:color w:val="B71C1C"/>
          <w:sz w:val="19"/>
        </w:rPr>
        <w:t>of project value. None secured.</w:t>
      </w:r>
    </w:p>
    <w:p w:rsidR="001566D8">
      <w:pPr>
        <w:pStyle w:val="BodyText"/>
        <w:spacing w:before="55"/>
        <w:ind w:left="0"/>
        <w:rPr>
          <w:b/>
          <w:sz w:val="20"/>
        </w:rPr>
      </w:pPr>
      <w:r>
        <w:rPr>
          <w:b/>
          <w:noProof/>
          <w:sz w:val="20"/>
        </w:rPr>
        <mc:AlternateContent>
          <mc:Choice Requires="wps">
            <w:drawing>
              <wp:anchor distT="0" distB="0" distL="0" distR="0" simplePos="0" relativeHeight="251695104" behindDoc="1" locked="0" layoutInCell="1" allowOverlap="1">
                <wp:simplePos x="0" y="0"/>
                <wp:positionH relativeFrom="page">
                  <wp:posOffset>617219</wp:posOffset>
                </wp:positionH>
                <wp:positionV relativeFrom="paragraph">
                  <wp:posOffset>196814</wp:posOffset>
                </wp:positionV>
                <wp:extent cx="6329045" cy="9525"/>
                <wp:effectExtent l="0" t="0" r="0" b="0"/>
                <wp:wrapTopAndBottom/>
                <wp:docPr id="4" name="Graphic 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4" o:spid="_x0000_s1028" style="height:0.75pt;margin-left:48.6pt;margin-top:15.5pt;mso-position-horizontal-relative:page;mso-wrap-distance-bottom:0;mso-wrap-distance-left:0;mso-wrap-distance-right:0;mso-wrap-distance-top:0;mso-wrap-style:square;position:absolute;v-text-anchor:top;visibility:visible;width:498.35pt;z-index:-251620352"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The</w:t>
      </w:r>
      <w:r>
        <w:rPr>
          <w:color w:val="B71C1C"/>
          <w:spacing w:val="-6"/>
        </w:rPr>
        <w:t xml:space="preserve"> </w:t>
      </w:r>
      <w:r>
        <w:rPr>
          <w:color w:val="B71C1C"/>
        </w:rPr>
        <w:t>Case</w:t>
      </w:r>
      <w:r>
        <w:rPr>
          <w:color w:val="B71C1C"/>
          <w:spacing w:val="-4"/>
        </w:rPr>
        <w:t xml:space="preserve"> </w:t>
      </w:r>
      <w:r>
        <w:rPr>
          <w:color w:val="B71C1C"/>
        </w:rPr>
        <w:t>Study:</w:t>
      </w:r>
      <w:r>
        <w:rPr>
          <w:color w:val="B71C1C"/>
          <w:spacing w:val="-5"/>
        </w:rPr>
        <w:t xml:space="preserve"> </w:t>
      </w:r>
      <w:r>
        <w:rPr>
          <w:color w:val="B71C1C"/>
        </w:rPr>
        <w:t>Lower</w:t>
      </w:r>
      <w:r>
        <w:rPr>
          <w:color w:val="B71C1C"/>
          <w:spacing w:val="-4"/>
        </w:rPr>
        <w:t xml:space="preserve"> </w:t>
      </w:r>
      <w:r>
        <w:rPr>
          <w:color w:val="B71C1C"/>
        </w:rPr>
        <w:t>Thames</w:t>
      </w:r>
      <w:r>
        <w:rPr>
          <w:color w:val="B71C1C"/>
          <w:spacing w:val="-4"/>
        </w:rPr>
        <w:t xml:space="preserve"> </w:t>
      </w:r>
      <w:r>
        <w:rPr>
          <w:color w:val="B71C1C"/>
        </w:rPr>
        <w:t>Crossing</w:t>
      </w:r>
      <w:r>
        <w:rPr>
          <w:color w:val="B71C1C"/>
          <w:spacing w:val="-2"/>
        </w:rPr>
        <w:t xml:space="preserve"> </w:t>
      </w:r>
      <w:r>
        <w:rPr>
          <w:color w:val="B71C1C"/>
        </w:rPr>
        <w:t>and</w:t>
      </w:r>
      <w:r>
        <w:rPr>
          <w:color w:val="B71C1C"/>
          <w:spacing w:val="-4"/>
        </w:rPr>
        <w:t xml:space="preserve"> </w:t>
      </w:r>
      <w:r>
        <w:rPr>
          <w:color w:val="B71C1C"/>
        </w:rPr>
        <w:t>Gravesend</w:t>
      </w:r>
      <w:r>
        <w:rPr>
          <w:color w:val="B71C1C"/>
          <w:spacing w:val="-3"/>
        </w:rPr>
        <w:t xml:space="preserve"> </w:t>
      </w:r>
      <w:r>
        <w:rPr>
          <w:color w:val="B71C1C"/>
          <w:spacing w:val="-4"/>
        </w:rPr>
        <w:t>East</w:t>
      </w:r>
    </w:p>
    <w:p w:rsidR="001566D8">
      <w:pPr>
        <w:pStyle w:val="BodyText"/>
        <w:spacing w:before="17"/>
        <w:ind w:right="168"/>
      </w:pPr>
      <w:r>
        <w:rPr>
          <w:noProof/>
        </w:rPr>
        <mc:AlternateContent>
          <mc:Choice Requires="wps">
            <w:drawing>
              <wp:anchor distT="0" distB="0" distL="0" distR="0" simplePos="0" relativeHeight="251660288"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5" name="Graphic 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5" o:spid="_x0000_s1029" style="height:18.25pt;margin-left:38.5pt;margin-top:-17.3pt;mso-position-horizontal-relative:page;mso-wrap-distance-bottom:0;mso-wrap-distance-left:0;mso-wrap-distance-right:0;mso-wrap-distance-top:0;mso-wrap-style:square;position:absolute;v-text-anchor:top;visibility:visible;width:2.2pt;z-index:251661312" coordsize="27940,231775" path="m27432,l,,,231648l27432,231648l27432,xe" fillcolor="#b71c1c" stroked="f">
                <v:path arrowok="t"/>
                <w10:wrap anchorx="page"/>
              </v:shape>
            </w:pict>
          </mc:Fallback>
        </mc:AlternateContent>
      </w:r>
      <w:r>
        <w:rPr>
          <w:color w:val="2C3D50"/>
        </w:rPr>
        <w:t>The Lower Thames Crossing</w:t>
      </w:r>
      <w:r>
        <w:rPr>
          <w:color w:val="2C3D50"/>
          <w:spacing w:val="-2"/>
        </w:rPr>
        <w:t xml:space="preserve"> </w:t>
      </w:r>
      <w:r>
        <w:rPr>
          <w:color w:val="2C3D50"/>
        </w:rPr>
        <w:t xml:space="preserve">is </w:t>
      </w:r>
      <w:r>
        <w:rPr>
          <w:color w:val="2C3D50"/>
        </w:rPr>
        <w:t>an</w:t>
      </w:r>
      <w:r>
        <w:rPr>
          <w:color w:val="2C3D50"/>
        </w:rPr>
        <w:t xml:space="preserve"> 14.3km road tunnel under the Thames between Gravesend in Kent and Tilbury in Essex, consented by DCO in March 2025 at an estimated cost now confirmed at £11 billion. Construction began in March 2026. The tunnel portal and southern approach road corridor run directly through Gravesend East ward — a community</w:t>
      </w:r>
      <w:r>
        <w:rPr>
          <w:color w:val="2C3D50"/>
          <w:spacing w:val="-2"/>
        </w:rPr>
        <w:t xml:space="preserve"> </w:t>
      </w:r>
      <w:r>
        <w:rPr>
          <w:color w:val="2C3D50"/>
        </w:rPr>
        <w:t>of</w:t>
      </w:r>
      <w:r>
        <w:rPr>
          <w:color w:val="2C3D50"/>
          <w:spacing w:val="-4"/>
        </w:rPr>
        <w:t xml:space="preserve"> </w:t>
      </w:r>
      <w:r>
        <w:rPr>
          <w:color w:val="2C3D50"/>
        </w:rPr>
        <w:t>approximately</w:t>
      </w:r>
      <w:r>
        <w:rPr>
          <w:color w:val="2C3D50"/>
          <w:spacing w:val="-5"/>
        </w:rPr>
        <w:t xml:space="preserve"> </w:t>
      </w:r>
      <w:r>
        <w:rPr>
          <w:color w:val="2C3D50"/>
        </w:rPr>
        <w:t>12,000</w:t>
      </w:r>
      <w:r>
        <w:rPr>
          <w:color w:val="2C3D50"/>
          <w:spacing w:val="-4"/>
        </w:rPr>
        <w:t xml:space="preserve"> </w:t>
      </w:r>
      <w:r>
        <w:rPr>
          <w:color w:val="2C3D50"/>
        </w:rPr>
        <w:t>residents</w:t>
      </w:r>
      <w:r>
        <w:rPr>
          <w:color w:val="2C3D50"/>
          <w:spacing w:val="-3"/>
        </w:rPr>
        <w:t xml:space="preserve"> </w:t>
      </w:r>
      <w:r>
        <w:rPr>
          <w:color w:val="2C3D50"/>
        </w:rPr>
        <w:t>including</w:t>
      </w:r>
      <w:r>
        <w:rPr>
          <w:color w:val="2C3D50"/>
          <w:spacing w:val="-4"/>
        </w:rPr>
        <w:t xml:space="preserve"> </w:t>
      </w:r>
      <w:r>
        <w:rPr>
          <w:color w:val="2C3D50"/>
        </w:rPr>
        <w:t>primary</w:t>
      </w:r>
      <w:r>
        <w:rPr>
          <w:color w:val="2C3D50"/>
          <w:spacing w:val="-3"/>
        </w:rPr>
        <w:t xml:space="preserve"> </w:t>
      </w:r>
      <w:r>
        <w:rPr>
          <w:color w:val="2C3D50"/>
        </w:rPr>
        <w:t>schools,</w:t>
      </w:r>
      <w:r>
        <w:rPr>
          <w:color w:val="2C3D50"/>
          <w:spacing w:val="-4"/>
        </w:rPr>
        <w:t xml:space="preserve"> </w:t>
      </w:r>
      <w:r>
        <w:rPr>
          <w:color w:val="2C3D50"/>
        </w:rPr>
        <w:t>the</w:t>
      </w:r>
      <w:r>
        <w:rPr>
          <w:color w:val="2C3D50"/>
          <w:spacing w:val="-3"/>
        </w:rPr>
        <w:t xml:space="preserve"> </w:t>
      </w:r>
      <w:r>
        <w:rPr>
          <w:color w:val="2C3D50"/>
        </w:rPr>
        <w:t>Cascades</w:t>
      </w:r>
      <w:r>
        <w:rPr>
          <w:color w:val="2C3D50"/>
          <w:spacing w:val="-4"/>
        </w:rPr>
        <w:t xml:space="preserve"> </w:t>
      </w:r>
      <w:r>
        <w:rPr>
          <w:color w:val="2C3D50"/>
        </w:rPr>
        <w:t>leisure</w:t>
      </w:r>
      <w:r>
        <w:rPr>
          <w:color w:val="2C3D50"/>
          <w:spacing w:val="-4"/>
        </w:rPr>
        <w:t xml:space="preserve"> </w:t>
      </w:r>
      <w:r>
        <w:rPr>
          <w:color w:val="2C3D50"/>
        </w:rPr>
        <w:t>centre</w:t>
      </w:r>
      <w:r>
        <w:rPr>
          <w:color w:val="2C3D50"/>
        </w:rPr>
        <w:t>,</w:t>
      </w:r>
      <w:r>
        <w:rPr>
          <w:color w:val="2C3D50"/>
          <w:spacing w:val="-4"/>
        </w:rPr>
        <w:t xml:space="preserve"> </w:t>
      </w:r>
      <w:r>
        <w:rPr>
          <w:color w:val="2C3D50"/>
        </w:rPr>
        <w:t>and</w:t>
      </w:r>
      <w:r>
        <w:rPr>
          <w:color w:val="2C3D50"/>
          <w:spacing w:val="-3"/>
        </w:rPr>
        <w:t xml:space="preserve"> </w:t>
      </w:r>
      <w:r>
        <w:rPr>
          <w:color w:val="2C3D50"/>
        </w:rPr>
        <w:t xml:space="preserve">residential </w:t>
      </w:r>
      <w:r>
        <w:rPr>
          <w:color w:val="2C3D50"/>
          <w:spacing w:val="-2"/>
        </w:rPr>
        <w:t>streets.</w:t>
      </w:r>
    </w:p>
    <w:p w:rsidR="001566D8">
      <w:pPr>
        <w:pStyle w:val="BodyText"/>
        <w:spacing w:before="32" w:line="247" w:lineRule="auto"/>
        <w:ind w:right="191"/>
      </w:pPr>
      <w:r>
        <w:rPr>
          <w:color w:val="2C3D50"/>
        </w:rPr>
        <w:t>Gravesend East already sits within Air Quality Management Areas for NO2 attributable to the existing A2 and M25/A282 Dartford Crossing corridor. The LTC adds a third major emissions source within the same receptor zone. This submission draws entirely on: (a) the LTC's own DCO application documents; (b) UK government published</w:t>
      </w:r>
      <w:r>
        <w:rPr>
          <w:color w:val="2C3D50"/>
          <w:spacing w:val="40"/>
        </w:rPr>
        <w:t xml:space="preserve"> </w:t>
      </w:r>
      <w:r>
        <w:rPr>
          <w:color w:val="2C3D50"/>
        </w:rPr>
        <w:t>data;</w:t>
      </w:r>
      <w:r>
        <w:rPr>
          <w:color w:val="2C3D50"/>
          <w:spacing w:val="-2"/>
        </w:rPr>
        <w:t xml:space="preserve"> </w:t>
      </w:r>
      <w:r>
        <w:rPr>
          <w:color w:val="2C3D50"/>
        </w:rPr>
        <w:t>and</w:t>
      </w:r>
      <w:r>
        <w:rPr>
          <w:color w:val="2C3D50"/>
          <w:spacing w:val="-2"/>
        </w:rPr>
        <w:t xml:space="preserve"> </w:t>
      </w:r>
      <w:r>
        <w:rPr>
          <w:color w:val="2C3D50"/>
        </w:rPr>
        <w:t>(c)</w:t>
      </w:r>
      <w:r>
        <w:rPr>
          <w:color w:val="2C3D50"/>
          <w:spacing w:val="-3"/>
        </w:rPr>
        <w:t xml:space="preserve"> </w:t>
      </w:r>
      <w:r>
        <w:rPr>
          <w:color w:val="2C3D50"/>
        </w:rPr>
        <w:t>peer-reviewed</w:t>
      </w:r>
      <w:r>
        <w:rPr>
          <w:color w:val="2C3D50"/>
          <w:spacing w:val="-3"/>
        </w:rPr>
        <w:t xml:space="preserve"> </w:t>
      </w:r>
      <w:r>
        <w:rPr>
          <w:color w:val="2C3D50"/>
        </w:rPr>
        <w:t>research.</w:t>
      </w:r>
      <w:r>
        <w:rPr>
          <w:color w:val="2C3D50"/>
          <w:spacing w:val="-3"/>
        </w:rPr>
        <w:t xml:space="preserve"> </w:t>
      </w:r>
      <w:r>
        <w:rPr>
          <w:color w:val="2C3D50"/>
        </w:rPr>
        <w:t>Every</w:t>
      </w:r>
      <w:r>
        <w:rPr>
          <w:color w:val="2C3D50"/>
          <w:spacing w:val="-2"/>
        </w:rPr>
        <w:t xml:space="preserve"> </w:t>
      </w:r>
      <w:r>
        <w:rPr>
          <w:color w:val="2C3D50"/>
        </w:rPr>
        <w:t>claim</w:t>
      </w:r>
      <w:r>
        <w:rPr>
          <w:color w:val="2C3D50"/>
          <w:spacing w:val="-4"/>
        </w:rPr>
        <w:t xml:space="preserve"> </w:t>
      </w:r>
      <w:r>
        <w:rPr>
          <w:color w:val="2C3D50"/>
        </w:rPr>
        <w:t>is</w:t>
      </w:r>
      <w:r>
        <w:rPr>
          <w:color w:val="2C3D50"/>
          <w:spacing w:val="-2"/>
        </w:rPr>
        <w:t xml:space="preserve"> </w:t>
      </w:r>
      <w:r>
        <w:rPr>
          <w:color w:val="2C3D50"/>
        </w:rPr>
        <w:t>traceable</w:t>
      </w:r>
      <w:r>
        <w:rPr>
          <w:color w:val="2C3D50"/>
          <w:spacing w:val="-3"/>
        </w:rPr>
        <w:t xml:space="preserve"> </w:t>
      </w:r>
      <w:r>
        <w:rPr>
          <w:color w:val="2C3D50"/>
        </w:rPr>
        <w:t>to</w:t>
      </w:r>
      <w:r>
        <w:rPr>
          <w:color w:val="2C3D50"/>
          <w:spacing w:val="-2"/>
        </w:rPr>
        <w:t xml:space="preserve"> </w:t>
      </w:r>
      <w:r>
        <w:rPr>
          <w:color w:val="2C3D50"/>
        </w:rPr>
        <w:t>a</w:t>
      </w:r>
      <w:r>
        <w:rPr>
          <w:color w:val="2C3D50"/>
          <w:spacing w:val="-3"/>
        </w:rPr>
        <w:t xml:space="preserve"> </w:t>
      </w:r>
      <w:r>
        <w:rPr>
          <w:color w:val="2C3D50"/>
        </w:rPr>
        <w:t>primary</w:t>
      </w:r>
      <w:r>
        <w:rPr>
          <w:color w:val="2C3D50"/>
          <w:spacing w:val="-2"/>
        </w:rPr>
        <w:t xml:space="preserve"> </w:t>
      </w:r>
      <w:r>
        <w:rPr>
          <w:color w:val="2C3D50"/>
        </w:rPr>
        <w:t>source.</w:t>
      </w:r>
      <w:r>
        <w:rPr>
          <w:color w:val="2C3D50"/>
          <w:spacing w:val="-3"/>
        </w:rPr>
        <w:t xml:space="preserve"> </w:t>
      </w:r>
      <w:r>
        <w:rPr>
          <w:color w:val="2C3D50"/>
        </w:rPr>
        <w:t>A</w:t>
      </w:r>
      <w:r>
        <w:rPr>
          <w:color w:val="2C3D50"/>
          <w:spacing w:val="-2"/>
        </w:rPr>
        <w:t xml:space="preserve"> </w:t>
      </w:r>
      <w:r>
        <w:rPr>
          <w:color w:val="2C3D50"/>
        </w:rPr>
        <w:t>full</w:t>
      </w:r>
      <w:r>
        <w:rPr>
          <w:color w:val="2C3D50"/>
          <w:spacing w:val="-2"/>
        </w:rPr>
        <w:t xml:space="preserve"> </w:t>
      </w:r>
      <w:r>
        <w:rPr>
          <w:color w:val="2C3D50"/>
        </w:rPr>
        <w:t>31-source</w:t>
      </w:r>
      <w:r>
        <w:rPr>
          <w:color w:val="2C3D50"/>
          <w:spacing w:val="-3"/>
        </w:rPr>
        <w:t xml:space="preserve"> </w:t>
      </w:r>
      <w:r>
        <w:rPr>
          <w:color w:val="2C3D50"/>
        </w:rPr>
        <w:t>technical</w:t>
      </w:r>
      <w:r>
        <w:rPr>
          <w:color w:val="2C3D50"/>
          <w:spacing w:val="-1"/>
        </w:rPr>
        <w:t xml:space="preserve"> </w:t>
      </w:r>
      <w:r>
        <w:rPr>
          <w:color w:val="2C3D50"/>
        </w:rPr>
        <w:t>report</w:t>
      </w:r>
      <w:r>
        <w:rPr>
          <w:color w:val="2C3D50"/>
          <w:spacing w:val="-3"/>
        </w:rPr>
        <w:t xml:space="preserve"> </w:t>
      </w:r>
      <w:r>
        <w:rPr>
          <w:color w:val="2C3D50"/>
        </w:rPr>
        <w:t>is available on request.</w:t>
      </w:r>
    </w:p>
    <w:p w:rsidR="001566D8">
      <w:pPr>
        <w:pStyle w:val="BodyText"/>
        <w:spacing w:before="54"/>
        <w:ind w:left="0"/>
        <w:rPr>
          <w:sz w:val="20"/>
        </w:rPr>
      </w:pPr>
      <w:r>
        <w:rPr>
          <w:noProof/>
          <w:sz w:val="20"/>
        </w:rPr>
        <mc:AlternateContent>
          <mc:Choice Requires="wps">
            <w:drawing>
              <wp:anchor distT="0" distB="0" distL="0" distR="0" simplePos="0" relativeHeight="251697152" behindDoc="1" locked="0" layoutInCell="1" allowOverlap="1">
                <wp:simplePos x="0" y="0"/>
                <wp:positionH relativeFrom="page">
                  <wp:posOffset>617219</wp:posOffset>
                </wp:positionH>
                <wp:positionV relativeFrom="paragraph">
                  <wp:posOffset>195792</wp:posOffset>
                </wp:positionV>
                <wp:extent cx="6329045" cy="9525"/>
                <wp:effectExtent l="0" t="0" r="0" b="0"/>
                <wp:wrapTopAndBottom/>
                <wp:docPr id="6" name="Graphic 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6" o:spid="_x0000_s1030" style="height:0.75pt;margin-left:48.6pt;margin-top:15.4pt;mso-position-horizontal-relative:page;mso-wrap-distance-bottom:0;mso-wrap-distance-left:0;mso-wrap-distance-right:0;mso-wrap-distance-top:0;mso-wrap-style:square;position:absolute;v-text-anchor:top;visibility:visible;width:498.35pt;z-index:-251618304"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PM2.5:</w:t>
      </w:r>
      <w:r>
        <w:rPr>
          <w:color w:val="B71C1C"/>
          <w:spacing w:val="-7"/>
        </w:rPr>
        <w:t xml:space="preserve"> </w:t>
      </w:r>
      <w:r>
        <w:rPr>
          <w:color w:val="B71C1C"/>
        </w:rPr>
        <w:t>The</w:t>
      </w:r>
      <w:r>
        <w:rPr>
          <w:color w:val="B71C1C"/>
          <w:spacing w:val="-4"/>
        </w:rPr>
        <w:t xml:space="preserve"> </w:t>
      </w:r>
      <w:r>
        <w:rPr>
          <w:color w:val="B71C1C"/>
        </w:rPr>
        <w:t>Assessment</w:t>
      </w:r>
      <w:r>
        <w:rPr>
          <w:color w:val="B71C1C"/>
          <w:spacing w:val="-4"/>
        </w:rPr>
        <w:t xml:space="preserve"> </w:t>
      </w:r>
      <w:r>
        <w:rPr>
          <w:color w:val="B71C1C"/>
        </w:rPr>
        <w:t>That</w:t>
      </w:r>
      <w:r>
        <w:rPr>
          <w:color w:val="B71C1C"/>
          <w:spacing w:val="-3"/>
        </w:rPr>
        <w:t xml:space="preserve"> </w:t>
      </w:r>
      <w:r>
        <w:rPr>
          <w:color w:val="B71C1C"/>
        </w:rPr>
        <w:t>Was</w:t>
      </w:r>
      <w:r>
        <w:rPr>
          <w:color w:val="B71C1C"/>
          <w:spacing w:val="-4"/>
        </w:rPr>
        <w:t xml:space="preserve"> </w:t>
      </w:r>
      <w:r>
        <w:rPr>
          <w:color w:val="B71C1C"/>
        </w:rPr>
        <w:t>Never</w:t>
      </w:r>
      <w:r>
        <w:rPr>
          <w:color w:val="B71C1C"/>
          <w:spacing w:val="-5"/>
        </w:rPr>
        <w:t xml:space="preserve"> </w:t>
      </w:r>
      <w:r>
        <w:rPr>
          <w:color w:val="B71C1C"/>
          <w:spacing w:val="-4"/>
        </w:rPr>
        <w:t>Done</w:t>
      </w:r>
    </w:p>
    <w:p w:rsidR="001566D8">
      <w:pPr>
        <w:pStyle w:val="BodyText"/>
        <w:spacing w:before="17"/>
        <w:ind w:right="196"/>
      </w:pPr>
      <w:r>
        <w:rPr>
          <w:noProof/>
        </w:rPr>
        <mc:AlternateContent>
          <mc:Choice Requires="wps">
            <w:drawing>
              <wp:anchor distT="0" distB="0" distL="0" distR="0" simplePos="0" relativeHeight="251662336"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7" name="Graphic 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7" o:spid="_x0000_s1031" style="height:18.25pt;margin-left:38.5pt;margin-top:-17.3pt;mso-position-horizontal-relative:page;mso-wrap-distance-bottom:0;mso-wrap-distance-left:0;mso-wrap-distance-right:0;mso-wrap-distance-top:0;mso-wrap-style:square;position:absolute;v-text-anchor:top;visibility:visible;width:2.2pt;z-index:251663360" coordsize="27940,231775" path="m27432,l,,,231648l27432,231648l27432,xe" fillcolor="#b71c1c" stroked="f">
                <v:path arrowok="t"/>
                <w10:wrap anchorx="page"/>
              </v:shape>
            </w:pict>
          </mc:Fallback>
        </mc:AlternateContent>
      </w:r>
      <w:r>
        <w:rPr>
          <w:color w:val="2C3D50"/>
        </w:rPr>
        <w:t>PM2.5 — the</w:t>
      </w:r>
      <w:r>
        <w:rPr>
          <w:color w:val="2C3D50"/>
          <w:spacing w:val="-1"/>
        </w:rPr>
        <w:t xml:space="preserve"> </w:t>
      </w:r>
      <w:r>
        <w:rPr>
          <w:color w:val="2C3D50"/>
        </w:rPr>
        <w:t>pollutant</w:t>
      </w:r>
      <w:r>
        <w:rPr>
          <w:color w:val="2C3D50"/>
          <w:spacing w:val="-1"/>
        </w:rPr>
        <w:t xml:space="preserve"> </w:t>
      </w:r>
      <w:r>
        <w:rPr>
          <w:color w:val="2C3D50"/>
        </w:rPr>
        <w:t>most</w:t>
      </w:r>
      <w:r>
        <w:rPr>
          <w:color w:val="2C3D50"/>
          <w:spacing w:val="-3"/>
        </w:rPr>
        <w:t xml:space="preserve"> </w:t>
      </w:r>
      <w:r>
        <w:rPr>
          <w:color w:val="2C3D50"/>
        </w:rPr>
        <w:t>strongly linked</w:t>
      </w:r>
      <w:r>
        <w:rPr>
          <w:color w:val="2C3D50"/>
          <w:spacing w:val="-1"/>
        </w:rPr>
        <w:t xml:space="preserve"> </w:t>
      </w:r>
      <w:r>
        <w:rPr>
          <w:color w:val="2C3D50"/>
        </w:rPr>
        <w:t>to childhood</w:t>
      </w:r>
      <w:r>
        <w:rPr>
          <w:color w:val="2C3D50"/>
          <w:spacing w:val="-1"/>
        </w:rPr>
        <w:t xml:space="preserve"> </w:t>
      </w:r>
      <w:r>
        <w:rPr>
          <w:color w:val="2C3D50"/>
        </w:rPr>
        <w:t>asthma,</w:t>
      </w:r>
      <w:r>
        <w:rPr>
          <w:color w:val="2C3D50"/>
          <w:spacing w:val="-1"/>
        </w:rPr>
        <w:t xml:space="preserve"> </w:t>
      </w:r>
      <w:r>
        <w:rPr>
          <w:color w:val="2C3D50"/>
        </w:rPr>
        <w:t>cardiovascular</w:t>
      </w:r>
      <w:r>
        <w:rPr>
          <w:color w:val="2C3D50"/>
          <w:spacing w:val="-1"/>
        </w:rPr>
        <w:t xml:space="preserve"> </w:t>
      </w:r>
      <w:r>
        <w:rPr>
          <w:color w:val="2C3D50"/>
        </w:rPr>
        <w:t>disease,</w:t>
      </w:r>
      <w:r>
        <w:rPr>
          <w:color w:val="2C3D50"/>
          <w:spacing w:val="-1"/>
        </w:rPr>
        <w:t xml:space="preserve"> </w:t>
      </w:r>
      <w:r>
        <w:rPr>
          <w:color w:val="2C3D50"/>
        </w:rPr>
        <w:t>dementia</w:t>
      </w:r>
      <w:r>
        <w:rPr>
          <w:color w:val="2C3D50"/>
          <w:spacing w:val="-1"/>
        </w:rPr>
        <w:t xml:space="preserve"> </w:t>
      </w:r>
      <w:r>
        <w:rPr>
          <w:color w:val="2C3D50"/>
        </w:rPr>
        <w:t>and</w:t>
      </w:r>
      <w:r>
        <w:rPr>
          <w:color w:val="2C3D50"/>
          <w:spacing w:val="-1"/>
        </w:rPr>
        <w:t xml:space="preserve"> </w:t>
      </w:r>
      <w:r>
        <w:rPr>
          <w:color w:val="2C3D50"/>
        </w:rPr>
        <w:t>premature death — was not assessed at receptor level in the LTC Environmental Statement. The Thames Crossing Action Group</w:t>
      </w:r>
      <w:r>
        <w:rPr>
          <w:color w:val="2C3D50"/>
          <w:spacing w:val="-3"/>
        </w:rPr>
        <w:t xml:space="preserve"> </w:t>
      </w:r>
      <w:r>
        <w:rPr>
          <w:color w:val="2C3D50"/>
        </w:rPr>
        <w:t>documented</w:t>
      </w:r>
      <w:r>
        <w:rPr>
          <w:color w:val="2C3D50"/>
          <w:spacing w:val="-4"/>
        </w:rPr>
        <w:t xml:space="preserve"> </w:t>
      </w:r>
      <w:r>
        <w:rPr>
          <w:color w:val="2C3D50"/>
        </w:rPr>
        <w:t>that</w:t>
      </w:r>
      <w:r>
        <w:rPr>
          <w:color w:val="2C3D50"/>
          <w:spacing w:val="-4"/>
        </w:rPr>
        <w:t xml:space="preserve"> </w:t>
      </w:r>
      <w:r>
        <w:rPr>
          <w:color w:val="2C3D50"/>
        </w:rPr>
        <w:t>National</w:t>
      </w:r>
      <w:r>
        <w:rPr>
          <w:color w:val="2C3D50"/>
          <w:spacing w:val="-2"/>
        </w:rPr>
        <w:t xml:space="preserve"> </w:t>
      </w:r>
      <w:r>
        <w:rPr>
          <w:color w:val="2C3D50"/>
        </w:rPr>
        <w:t>Highways never</w:t>
      </w:r>
      <w:r>
        <w:rPr>
          <w:color w:val="2C3D50"/>
          <w:spacing w:val="-4"/>
        </w:rPr>
        <w:t xml:space="preserve"> </w:t>
      </w:r>
      <w:r>
        <w:rPr>
          <w:color w:val="2C3D50"/>
        </w:rPr>
        <w:t>responded</w:t>
      </w:r>
      <w:r>
        <w:rPr>
          <w:color w:val="2C3D50"/>
          <w:spacing w:val="-3"/>
        </w:rPr>
        <w:t xml:space="preserve"> </w:t>
      </w:r>
      <w:r>
        <w:rPr>
          <w:color w:val="2C3D50"/>
        </w:rPr>
        <w:t>to</w:t>
      </w:r>
      <w:r>
        <w:rPr>
          <w:color w:val="2C3D50"/>
          <w:spacing w:val="-4"/>
        </w:rPr>
        <w:t xml:space="preserve"> </w:t>
      </w:r>
      <w:r>
        <w:rPr>
          <w:color w:val="2C3D50"/>
        </w:rPr>
        <w:t>Transport</w:t>
      </w:r>
      <w:r>
        <w:rPr>
          <w:color w:val="2C3D50"/>
          <w:spacing w:val="-4"/>
        </w:rPr>
        <w:t xml:space="preserve"> </w:t>
      </w:r>
      <w:r>
        <w:rPr>
          <w:color w:val="2C3D50"/>
        </w:rPr>
        <w:t>for</w:t>
      </w:r>
      <w:r>
        <w:rPr>
          <w:color w:val="2C3D50"/>
          <w:spacing w:val="-4"/>
        </w:rPr>
        <w:t xml:space="preserve"> </w:t>
      </w:r>
      <w:r>
        <w:rPr>
          <w:color w:val="2C3D50"/>
        </w:rPr>
        <w:t>London's</w:t>
      </w:r>
      <w:r>
        <w:rPr>
          <w:color w:val="2C3D50"/>
          <w:spacing w:val="-3"/>
        </w:rPr>
        <w:t xml:space="preserve"> </w:t>
      </w:r>
      <w:r>
        <w:rPr>
          <w:color w:val="2C3D50"/>
        </w:rPr>
        <w:t>specific</w:t>
      </w:r>
      <w:r>
        <w:rPr>
          <w:color w:val="2C3D50"/>
          <w:spacing w:val="-3"/>
        </w:rPr>
        <w:t xml:space="preserve"> </w:t>
      </w:r>
      <w:r>
        <w:rPr>
          <w:color w:val="2C3D50"/>
        </w:rPr>
        <w:t>question</w:t>
      </w:r>
      <w:r>
        <w:rPr>
          <w:color w:val="2C3D50"/>
          <w:spacing w:val="-4"/>
        </w:rPr>
        <w:t xml:space="preserve"> </w:t>
      </w:r>
      <w:r>
        <w:rPr>
          <w:color w:val="2C3D50"/>
        </w:rPr>
        <w:t>about</w:t>
      </w:r>
      <w:r>
        <w:rPr>
          <w:color w:val="2C3D50"/>
          <w:spacing w:val="-3"/>
        </w:rPr>
        <w:t xml:space="preserve"> </w:t>
      </w:r>
      <w:r>
        <w:rPr>
          <w:color w:val="2C3D50"/>
        </w:rPr>
        <w:t>this omission during the examination.</w:t>
      </w:r>
    </w:p>
    <w:p w:rsidR="001566D8">
      <w:pPr>
        <w:pStyle w:val="BodyText"/>
        <w:spacing w:before="29"/>
        <w:ind w:right="168"/>
      </w:pPr>
      <w:r>
        <w:rPr>
          <w:color w:val="2C3D50"/>
        </w:rPr>
        <w:t xml:space="preserve">Schools and the Cascades leisure </w:t>
      </w:r>
      <w:r>
        <w:rPr>
          <w:color w:val="2C3D50"/>
        </w:rPr>
        <w:t>centre</w:t>
      </w:r>
      <w:r>
        <w:rPr>
          <w:color w:val="2C3D50"/>
        </w:rPr>
        <w:t xml:space="preserve"> in Gravesend East have no published PM2.5 receptor-level estimate. The entire</w:t>
      </w:r>
      <w:r>
        <w:rPr>
          <w:color w:val="2C3D50"/>
          <w:spacing w:val="-3"/>
        </w:rPr>
        <w:t xml:space="preserve"> </w:t>
      </w:r>
      <w:r>
        <w:rPr>
          <w:color w:val="2C3D50"/>
        </w:rPr>
        <w:t>LTC</w:t>
      </w:r>
      <w:r>
        <w:rPr>
          <w:color w:val="2C3D50"/>
          <w:spacing w:val="-3"/>
        </w:rPr>
        <w:t xml:space="preserve"> </w:t>
      </w:r>
      <w:r>
        <w:rPr>
          <w:color w:val="2C3D50"/>
        </w:rPr>
        <w:t>route</w:t>
      </w:r>
      <w:r>
        <w:rPr>
          <w:color w:val="2C3D50"/>
          <w:spacing w:val="-2"/>
        </w:rPr>
        <w:t xml:space="preserve"> </w:t>
      </w:r>
      <w:r>
        <w:rPr>
          <w:color w:val="2C3D50"/>
        </w:rPr>
        <w:t>would</w:t>
      </w:r>
      <w:r>
        <w:rPr>
          <w:color w:val="2C3D50"/>
          <w:spacing w:val="-3"/>
        </w:rPr>
        <w:t xml:space="preserve"> </w:t>
      </w:r>
      <w:r>
        <w:rPr>
          <w:color w:val="2C3D50"/>
        </w:rPr>
        <w:t>fail</w:t>
      </w:r>
      <w:r>
        <w:rPr>
          <w:color w:val="2C3D50"/>
          <w:spacing w:val="-2"/>
        </w:rPr>
        <w:t xml:space="preserve"> </w:t>
      </w:r>
      <w:r>
        <w:rPr>
          <w:color w:val="2C3D50"/>
        </w:rPr>
        <w:t>against</w:t>
      </w:r>
      <w:r>
        <w:rPr>
          <w:color w:val="2C3D50"/>
          <w:spacing w:val="-3"/>
        </w:rPr>
        <w:t xml:space="preserve"> </w:t>
      </w:r>
      <w:r>
        <w:rPr>
          <w:color w:val="2C3D50"/>
        </w:rPr>
        <w:t>legally</w:t>
      </w:r>
      <w:r>
        <w:rPr>
          <w:color w:val="2C3D50"/>
          <w:spacing w:val="-2"/>
        </w:rPr>
        <w:t xml:space="preserve"> </w:t>
      </w:r>
      <w:r>
        <w:rPr>
          <w:color w:val="2C3D50"/>
        </w:rPr>
        <w:t>binding</w:t>
      </w:r>
      <w:r>
        <w:rPr>
          <w:color w:val="2C3D50"/>
          <w:spacing w:val="-3"/>
        </w:rPr>
        <w:t xml:space="preserve"> </w:t>
      </w:r>
      <w:r>
        <w:rPr>
          <w:color w:val="2C3D50"/>
        </w:rPr>
        <w:t>PM2.5</w:t>
      </w:r>
      <w:r>
        <w:rPr>
          <w:color w:val="2C3D50"/>
          <w:spacing w:val="-5"/>
        </w:rPr>
        <w:t xml:space="preserve"> </w:t>
      </w:r>
      <w:r>
        <w:rPr>
          <w:color w:val="2C3D50"/>
        </w:rPr>
        <w:t>targets</w:t>
      </w:r>
      <w:r>
        <w:rPr>
          <w:color w:val="2C3D50"/>
          <w:spacing w:val="-2"/>
        </w:rPr>
        <w:t xml:space="preserve"> </w:t>
      </w:r>
      <w:r>
        <w:rPr>
          <w:color w:val="2C3D50"/>
        </w:rPr>
        <w:t>under</w:t>
      </w:r>
      <w:r>
        <w:rPr>
          <w:color w:val="2C3D50"/>
          <w:spacing w:val="-3"/>
        </w:rPr>
        <w:t xml:space="preserve"> </w:t>
      </w:r>
      <w:r>
        <w:rPr>
          <w:color w:val="2C3D50"/>
        </w:rPr>
        <w:t>the</w:t>
      </w:r>
      <w:r>
        <w:rPr>
          <w:color w:val="2C3D50"/>
          <w:spacing w:val="-3"/>
        </w:rPr>
        <w:t xml:space="preserve"> </w:t>
      </w:r>
      <w:r>
        <w:rPr>
          <w:color w:val="2C3D50"/>
        </w:rPr>
        <w:t>Environment</w:t>
      </w:r>
      <w:r>
        <w:rPr>
          <w:color w:val="2C3D50"/>
          <w:spacing w:val="-3"/>
        </w:rPr>
        <w:t xml:space="preserve"> </w:t>
      </w:r>
      <w:r>
        <w:rPr>
          <w:color w:val="2C3D50"/>
        </w:rPr>
        <w:t>Act</w:t>
      </w:r>
      <w:r>
        <w:rPr>
          <w:color w:val="2C3D50"/>
          <w:spacing w:val="-3"/>
        </w:rPr>
        <w:t xml:space="preserve"> </w:t>
      </w:r>
      <w:r>
        <w:rPr>
          <w:color w:val="2C3D50"/>
        </w:rPr>
        <w:t>2021.</w:t>
      </w:r>
      <w:r>
        <w:rPr>
          <w:color w:val="2C3D50"/>
          <w:spacing w:val="-3"/>
        </w:rPr>
        <w:t xml:space="preserve"> </w:t>
      </w:r>
      <w:r>
        <w:rPr>
          <w:color w:val="2C3D50"/>
        </w:rPr>
        <w:t>National</w:t>
      </w:r>
      <w:r>
        <w:rPr>
          <w:color w:val="2C3D50"/>
          <w:spacing w:val="-1"/>
        </w:rPr>
        <w:t xml:space="preserve"> </w:t>
      </w:r>
      <w:r>
        <w:rPr>
          <w:color w:val="2C3D50"/>
        </w:rPr>
        <w:t>Highways' own independent community impacts advisor stated in 2019 that a proper PM2.5 evaluation would show the project exceeds WHO health guidance. That assessment was not published.</w:t>
      </w:r>
    </w:p>
    <w:p w:rsidR="001566D8">
      <w:pPr>
        <w:pStyle w:val="BodyText"/>
        <w:spacing w:before="31"/>
        <w:ind w:right="196"/>
      </w:pPr>
      <w:r>
        <w:rPr>
          <w:color w:val="2C3D50"/>
        </w:rPr>
        <w:t xml:space="preserve">This is directly relevant to the Committee's inquiry terms. The question of whether local authorities in England </w:t>
      </w:r>
      <w:r>
        <w:rPr>
          <w:color w:val="2C3D50"/>
        </w:rPr>
        <w:t>have the</w:t>
      </w:r>
      <w:r>
        <w:rPr>
          <w:color w:val="2C3D50"/>
          <w:spacing w:val="-3"/>
        </w:rPr>
        <w:t xml:space="preserve"> </w:t>
      </w:r>
      <w:r>
        <w:rPr>
          <w:color w:val="2C3D50"/>
        </w:rPr>
        <w:t>resources</w:t>
      </w:r>
      <w:r>
        <w:rPr>
          <w:color w:val="2C3D50"/>
          <w:spacing w:val="-1"/>
        </w:rPr>
        <w:t xml:space="preserve"> </w:t>
      </w:r>
      <w:r>
        <w:rPr>
          <w:color w:val="2C3D50"/>
        </w:rPr>
        <w:t>to</w:t>
      </w:r>
      <w:r>
        <w:rPr>
          <w:color w:val="2C3D50"/>
          <w:spacing w:val="-3"/>
        </w:rPr>
        <w:t xml:space="preserve"> </w:t>
      </w:r>
      <w:r>
        <w:rPr>
          <w:color w:val="2C3D50"/>
        </w:rPr>
        <w:t>monitor</w:t>
      </w:r>
      <w:r>
        <w:rPr>
          <w:color w:val="2C3D50"/>
          <w:spacing w:val="-3"/>
        </w:rPr>
        <w:t xml:space="preserve"> </w:t>
      </w:r>
      <w:r>
        <w:rPr>
          <w:color w:val="2C3D50"/>
        </w:rPr>
        <w:t>air</w:t>
      </w:r>
      <w:r>
        <w:rPr>
          <w:color w:val="2C3D50"/>
          <w:spacing w:val="-3"/>
        </w:rPr>
        <w:t xml:space="preserve"> </w:t>
      </w:r>
      <w:r>
        <w:rPr>
          <w:color w:val="2C3D50"/>
        </w:rPr>
        <w:t>quality</w:t>
      </w:r>
      <w:r>
        <w:rPr>
          <w:color w:val="2C3D50"/>
          <w:spacing w:val="-4"/>
        </w:rPr>
        <w:t xml:space="preserve"> </w:t>
      </w:r>
      <w:r>
        <w:rPr>
          <w:color w:val="2C3D50"/>
        </w:rPr>
        <w:t>is</w:t>
      </w:r>
      <w:r>
        <w:rPr>
          <w:color w:val="2C3D50"/>
          <w:spacing w:val="-2"/>
        </w:rPr>
        <w:t xml:space="preserve"> </w:t>
      </w:r>
      <w:r>
        <w:rPr>
          <w:color w:val="2C3D50"/>
        </w:rPr>
        <w:t>made</w:t>
      </w:r>
      <w:r>
        <w:rPr>
          <w:color w:val="2C3D50"/>
          <w:spacing w:val="-3"/>
        </w:rPr>
        <w:t xml:space="preserve"> </w:t>
      </w:r>
      <w:r>
        <w:rPr>
          <w:color w:val="2C3D50"/>
        </w:rPr>
        <w:t>acute</w:t>
      </w:r>
      <w:r>
        <w:rPr>
          <w:color w:val="2C3D50"/>
          <w:spacing w:val="-3"/>
        </w:rPr>
        <w:t xml:space="preserve"> </w:t>
      </w:r>
      <w:r>
        <w:rPr>
          <w:color w:val="2C3D50"/>
        </w:rPr>
        <w:t>by</w:t>
      </w:r>
      <w:r>
        <w:rPr>
          <w:color w:val="2C3D50"/>
          <w:spacing w:val="-2"/>
        </w:rPr>
        <w:t xml:space="preserve"> </w:t>
      </w:r>
      <w:r>
        <w:rPr>
          <w:color w:val="2C3D50"/>
        </w:rPr>
        <w:t>the</w:t>
      </w:r>
      <w:r>
        <w:rPr>
          <w:color w:val="2C3D50"/>
          <w:spacing w:val="-4"/>
        </w:rPr>
        <w:t xml:space="preserve"> </w:t>
      </w:r>
      <w:r>
        <w:rPr>
          <w:color w:val="2C3D50"/>
        </w:rPr>
        <w:t>LTC</w:t>
      </w:r>
      <w:r>
        <w:rPr>
          <w:color w:val="2C3D50"/>
          <w:spacing w:val="-3"/>
        </w:rPr>
        <w:t xml:space="preserve"> </w:t>
      </w:r>
      <w:r>
        <w:rPr>
          <w:color w:val="2C3D50"/>
        </w:rPr>
        <w:t>case:</w:t>
      </w:r>
      <w:r>
        <w:rPr>
          <w:color w:val="2C3D50"/>
          <w:spacing w:val="-3"/>
        </w:rPr>
        <w:t xml:space="preserve"> </w:t>
      </w:r>
      <w:r>
        <w:rPr>
          <w:color w:val="2C3D50"/>
        </w:rPr>
        <w:t>Gravesham</w:t>
      </w:r>
      <w:r>
        <w:rPr>
          <w:color w:val="2C3D50"/>
          <w:spacing w:val="-2"/>
        </w:rPr>
        <w:t xml:space="preserve"> </w:t>
      </w:r>
      <w:r>
        <w:rPr>
          <w:color w:val="2C3D50"/>
        </w:rPr>
        <w:t>Borough</w:t>
      </w:r>
      <w:r>
        <w:rPr>
          <w:color w:val="2C3D50"/>
          <w:spacing w:val="-3"/>
        </w:rPr>
        <w:t xml:space="preserve"> </w:t>
      </w:r>
      <w:r>
        <w:rPr>
          <w:color w:val="2C3D50"/>
        </w:rPr>
        <w:t>Council</w:t>
      </w:r>
      <w:r>
        <w:rPr>
          <w:color w:val="2C3D50"/>
          <w:spacing w:val="-2"/>
        </w:rPr>
        <w:t xml:space="preserve"> </w:t>
      </w:r>
      <w:r>
        <w:rPr>
          <w:color w:val="2C3D50"/>
        </w:rPr>
        <w:t>has</w:t>
      </w:r>
      <w:r>
        <w:rPr>
          <w:color w:val="2C3D50"/>
          <w:spacing w:val="-1"/>
        </w:rPr>
        <w:t xml:space="preserve"> </w:t>
      </w:r>
      <w:r>
        <w:rPr>
          <w:color w:val="2C3D50"/>
        </w:rPr>
        <w:t>no</w:t>
      </w:r>
      <w:r>
        <w:rPr>
          <w:color w:val="2C3D50"/>
          <w:spacing w:val="-3"/>
        </w:rPr>
        <w:t xml:space="preserve"> </w:t>
      </w:r>
      <w:r>
        <w:rPr>
          <w:color w:val="2C3D50"/>
        </w:rPr>
        <w:t>mechanism to require National Highways to conduct receptor-level PM2.5 monitoring as a DCO condition. The monitoring</w:t>
      </w:r>
    </w:p>
    <w:p w:rsidR="001566D8">
      <w:pPr>
        <w:pStyle w:val="BodyText"/>
        <w:sectPr>
          <w:headerReference w:type="default" r:id="rId4"/>
          <w:type w:val="continuous"/>
          <w:pgSz w:w="11910" w:h="16840"/>
          <w:pgMar w:top="920" w:right="850" w:bottom="280" w:left="850" w:header="720" w:footer="720" w:gutter="0"/>
          <w:cols w:space="720"/>
        </w:sectPr>
      </w:pPr>
    </w:p>
    <w:p w:rsidR="001566D8">
      <w:pPr>
        <w:pStyle w:val="BodyText"/>
        <w:spacing w:before="81"/>
        <w:ind w:right="172"/>
      </w:pPr>
      <w:r>
        <w:rPr>
          <w:color w:val="2C3D50"/>
        </w:rPr>
        <w:t>framework</w:t>
      </w:r>
      <w:r>
        <w:rPr>
          <w:color w:val="2C3D50"/>
          <w:spacing w:val="-2"/>
        </w:rPr>
        <w:t xml:space="preserve"> </w:t>
      </w:r>
      <w:r>
        <w:rPr>
          <w:color w:val="2C3D50"/>
        </w:rPr>
        <w:t>is</w:t>
      </w:r>
      <w:r>
        <w:rPr>
          <w:color w:val="2C3D50"/>
          <w:spacing w:val="-2"/>
        </w:rPr>
        <w:t xml:space="preserve"> </w:t>
      </w:r>
      <w:r>
        <w:rPr>
          <w:color w:val="2C3D50"/>
        </w:rPr>
        <w:t>agreed</w:t>
      </w:r>
      <w:r>
        <w:rPr>
          <w:color w:val="2C3D50"/>
          <w:spacing w:val="-3"/>
        </w:rPr>
        <w:t xml:space="preserve"> </w:t>
      </w:r>
      <w:r>
        <w:rPr>
          <w:color w:val="2C3D50"/>
        </w:rPr>
        <w:t>post-consent</w:t>
      </w:r>
      <w:r>
        <w:rPr>
          <w:color w:val="2C3D50"/>
          <w:spacing w:val="-3"/>
        </w:rPr>
        <w:t xml:space="preserve"> </w:t>
      </w:r>
      <w:r>
        <w:rPr>
          <w:color w:val="2C3D50"/>
        </w:rPr>
        <w:t>between</w:t>
      </w:r>
      <w:r>
        <w:rPr>
          <w:color w:val="2C3D50"/>
          <w:spacing w:val="-2"/>
        </w:rPr>
        <w:t xml:space="preserve"> </w:t>
      </w:r>
      <w:r>
        <w:rPr>
          <w:color w:val="2C3D50"/>
        </w:rPr>
        <w:t>the</w:t>
      </w:r>
      <w:r>
        <w:rPr>
          <w:color w:val="2C3D50"/>
          <w:spacing w:val="-2"/>
        </w:rPr>
        <w:t xml:space="preserve"> </w:t>
      </w:r>
      <w:r>
        <w:rPr>
          <w:color w:val="2C3D50"/>
        </w:rPr>
        <w:t>applicant</w:t>
      </w:r>
      <w:r>
        <w:rPr>
          <w:color w:val="2C3D50"/>
          <w:spacing w:val="-4"/>
        </w:rPr>
        <w:t xml:space="preserve"> </w:t>
      </w:r>
      <w:r>
        <w:rPr>
          <w:color w:val="2C3D50"/>
        </w:rPr>
        <w:t>and</w:t>
      </w:r>
      <w:r>
        <w:rPr>
          <w:color w:val="2C3D50"/>
          <w:spacing w:val="-2"/>
        </w:rPr>
        <w:t xml:space="preserve"> </w:t>
      </w:r>
      <w:r>
        <w:rPr>
          <w:color w:val="2C3D50"/>
        </w:rPr>
        <w:t>the</w:t>
      </w:r>
      <w:r>
        <w:rPr>
          <w:color w:val="2C3D50"/>
          <w:spacing w:val="-3"/>
        </w:rPr>
        <w:t xml:space="preserve"> </w:t>
      </w:r>
      <w:r>
        <w:rPr>
          <w:color w:val="2C3D50"/>
        </w:rPr>
        <w:t>authority —</w:t>
      </w:r>
      <w:r>
        <w:rPr>
          <w:color w:val="2C3D50"/>
          <w:spacing w:val="-2"/>
        </w:rPr>
        <w:t xml:space="preserve"> </w:t>
      </w:r>
      <w:r>
        <w:rPr>
          <w:color w:val="2C3D50"/>
        </w:rPr>
        <w:t>with</w:t>
      </w:r>
      <w:r>
        <w:rPr>
          <w:color w:val="2C3D50"/>
          <w:spacing w:val="-3"/>
        </w:rPr>
        <w:t xml:space="preserve"> </w:t>
      </w:r>
      <w:r>
        <w:rPr>
          <w:color w:val="2C3D50"/>
        </w:rPr>
        <w:t>no</w:t>
      </w:r>
      <w:r>
        <w:rPr>
          <w:color w:val="2C3D50"/>
          <w:spacing w:val="-2"/>
        </w:rPr>
        <w:t xml:space="preserve"> </w:t>
      </w:r>
      <w:r>
        <w:rPr>
          <w:color w:val="2C3D50"/>
        </w:rPr>
        <w:t>statutory</w:t>
      </w:r>
      <w:r>
        <w:rPr>
          <w:color w:val="2C3D50"/>
          <w:spacing w:val="-2"/>
        </w:rPr>
        <w:t xml:space="preserve"> </w:t>
      </w:r>
      <w:r>
        <w:rPr>
          <w:color w:val="2C3D50"/>
        </w:rPr>
        <w:t>requirement</w:t>
      </w:r>
      <w:r>
        <w:rPr>
          <w:color w:val="2C3D50"/>
          <w:spacing w:val="-3"/>
        </w:rPr>
        <w:t xml:space="preserve"> </w:t>
      </w:r>
      <w:r>
        <w:rPr>
          <w:color w:val="2C3D50"/>
        </w:rPr>
        <w:t>for</w:t>
      </w:r>
      <w:r>
        <w:rPr>
          <w:color w:val="2C3D50"/>
          <w:spacing w:val="-3"/>
        </w:rPr>
        <w:t xml:space="preserve"> </w:t>
      </w:r>
      <w:r>
        <w:rPr>
          <w:color w:val="2C3D50"/>
        </w:rPr>
        <w:t>PM2.5 instrumentation or for schools to be named as primary receptors.</w:t>
      </w:r>
    </w:p>
    <w:p w:rsidR="001566D8">
      <w:pPr>
        <w:pStyle w:val="Heading5"/>
        <w:spacing w:before="30"/>
        <w:ind w:right="227"/>
      </w:pPr>
      <w:r>
        <w:rPr>
          <w:noProof/>
        </w:rPr>
        <mc:AlternateContent>
          <mc:Choice Requires="wps">
            <w:drawing>
              <wp:anchor distT="0" distB="0" distL="0" distR="0" simplePos="0" relativeHeight="251664384" behindDoc="0" locked="0" layoutInCell="1" allowOverlap="1">
                <wp:simplePos x="0" y="0"/>
                <wp:positionH relativeFrom="page">
                  <wp:posOffset>688848</wp:posOffset>
                </wp:positionH>
                <wp:positionV relativeFrom="paragraph">
                  <wp:posOffset>19035</wp:posOffset>
                </wp:positionV>
                <wp:extent cx="18415" cy="451484"/>
                <wp:effectExtent l="0" t="0" r="0" b="0"/>
                <wp:wrapNone/>
                <wp:docPr id="8" name="Graphic 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0"/>
                              </a:moveTo>
                              <a:lnTo>
                                <a:pt x="0" y="0"/>
                              </a:lnTo>
                              <a:lnTo>
                                <a:pt x="0" y="146596"/>
                              </a:lnTo>
                              <a:lnTo>
                                <a:pt x="0" y="292900"/>
                              </a:lnTo>
                              <a:lnTo>
                                <a:pt x="0" y="451396"/>
                              </a:lnTo>
                              <a:lnTo>
                                <a:pt x="18288" y="451396"/>
                              </a:lnTo>
                              <a:lnTo>
                                <a:pt x="18288" y="292900"/>
                              </a:lnTo>
                              <a:lnTo>
                                <a:pt x="18288" y="146596"/>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8" o:spid="_x0000_s1032" style="height:35.55pt;margin-left:54.25pt;margin-top:1.5pt;mso-position-horizontal-relative:page;mso-wrap-distance-bottom:0;mso-wrap-distance-left:0;mso-wrap-distance-right:0;mso-wrap-distance-top:0;mso-wrap-style:square;position:absolute;v-text-anchor:top;visibility:visible;width:1.45pt;z-index:251665408" coordsize="18415,451484" path="m18288,l,,,146596,,292900,,451396l18288,451396l18288,292900l18288,146596l18288,xe" fillcolor="#b71c1c" stroked="f">
                <v:path arrowok="t"/>
                <w10:wrap anchorx="page"/>
              </v:shape>
            </w:pict>
          </mc:Fallback>
        </mc:AlternateContent>
      </w:r>
      <w:r>
        <w:rPr>
          <w:color w:val="1A1A2D"/>
        </w:rPr>
        <w:t>Committee</w:t>
      </w:r>
      <w:r>
        <w:rPr>
          <w:color w:val="1A1A2D"/>
          <w:spacing w:val="-1"/>
        </w:rPr>
        <w:t xml:space="preserve"> </w:t>
      </w:r>
      <w:r>
        <w:rPr>
          <w:color w:val="1A1A2D"/>
        </w:rPr>
        <w:t>question: Should the Environment Act 2021 or associated DCO regulations be amended</w:t>
      </w:r>
      <w:r>
        <w:rPr>
          <w:color w:val="1A1A2D"/>
          <w:spacing w:val="-1"/>
        </w:rPr>
        <w:t xml:space="preserve"> </w:t>
      </w:r>
      <w:r>
        <w:rPr>
          <w:color w:val="1A1A2D"/>
        </w:rPr>
        <w:t>to</w:t>
      </w:r>
      <w:r>
        <w:rPr>
          <w:color w:val="1A1A2D"/>
        </w:rPr>
        <w:t xml:space="preserve"> require</w:t>
      </w:r>
      <w:r>
        <w:rPr>
          <w:color w:val="1A1A2D"/>
          <w:spacing w:val="-2"/>
        </w:rPr>
        <w:t xml:space="preserve"> </w:t>
      </w:r>
      <w:r>
        <w:rPr>
          <w:color w:val="1A1A2D"/>
        </w:rPr>
        <w:t>receptor-level</w:t>
      </w:r>
      <w:r>
        <w:rPr>
          <w:color w:val="1A1A2D"/>
          <w:spacing w:val="-3"/>
        </w:rPr>
        <w:t xml:space="preserve"> </w:t>
      </w:r>
      <w:r>
        <w:rPr>
          <w:color w:val="1A1A2D"/>
        </w:rPr>
        <w:t>PM2.5</w:t>
      </w:r>
      <w:r>
        <w:rPr>
          <w:color w:val="1A1A2D"/>
          <w:spacing w:val="-4"/>
        </w:rPr>
        <w:t xml:space="preserve"> </w:t>
      </w:r>
      <w:r>
        <w:rPr>
          <w:color w:val="1A1A2D"/>
        </w:rPr>
        <w:t>monitoring</w:t>
      </w:r>
      <w:r>
        <w:rPr>
          <w:color w:val="1A1A2D"/>
          <w:spacing w:val="-4"/>
        </w:rPr>
        <w:t xml:space="preserve"> </w:t>
      </w:r>
      <w:r>
        <w:rPr>
          <w:color w:val="1A1A2D"/>
        </w:rPr>
        <w:t>at</w:t>
      </w:r>
      <w:r>
        <w:rPr>
          <w:color w:val="1A1A2D"/>
          <w:spacing w:val="-4"/>
        </w:rPr>
        <w:t xml:space="preserve"> </w:t>
      </w:r>
      <w:r>
        <w:rPr>
          <w:color w:val="1A1A2D"/>
        </w:rPr>
        <w:t>sensitive</w:t>
      </w:r>
      <w:r>
        <w:rPr>
          <w:color w:val="1A1A2D"/>
          <w:spacing w:val="-4"/>
        </w:rPr>
        <w:t xml:space="preserve"> </w:t>
      </w:r>
      <w:r>
        <w:rPr>
          <w:color w:val="1A1A2D"/>
        </w:rPr>
        <w:t>locations —</w:t>
      </w:r>
      <w:r>
        <w:rPr>
          <w:color w:val="1A1A2D"/>
          <w:spacing w:val="-4"/>
        </w:rPr>
        <w:t xml:space="preserve"> </w:t>
      </w:r>
      <w:r>
        <w:rPr>
          <w:color w:val="1A1A2D"/>
        </w:rPr>
        <w:t>including</w:t>
      </w:r>
      <w:r>
        <w:rPr>
          <w:color w:val="1A1A2D"/>
          <w:spacing w:val="-4"/>
        </w:rPr>
        <w:t xml:space="preserve"> </w:t>
      </w:r>
      <w:r>
        <w:rPr>
          <w:color w:val="1A1A2D"/>
        </w:rPr>
        <w:t>schools</w:t>
      </w:r>
      <w:r>
        <w:rPr>
          <w:color w:val="1A1A2D"/>
          <w:spacing w:val="-3"/>
        </w:rPr>
        <w:t xml:space="preserve"> </w:t>
      </w:r>
      <w:r>
        <w:rPr>
          <w:color w:val="1A1A2D"/>
        </w:rPr>
        <w:t>within</w:t>
      </w:r>
      <w:r>
        <w:rPr>
          <w:color w:val="1A1A2D"/>
          <w:spacing w:val="-4"/>
        </w:rPr>
        <w:t xml:space="preserve"> </w:t>
      </w:r>
      <w:r>
        <w:rPr>
          <w:color w:val="1A1A2D"/>
        </w:rPr>
        <w:t>400</w:t>
      </w:r>
      <w:r>
        <w:rPr>
          <w:color w:val="1A1A2D"/>
          <w:spacing w:val="-3"/>
        </w:rPr>
        <w:t xml:space="preserve"> </w:t>
      </w:r>
      <w:r>
        <w:rPr>
          <w:color w:val="1A1A2D"/>
        </w:rPr>
        <w:t>metres</w:t>
      </w:r>
      <w:r>
        <w:rPr>
          <w:color w:val="1A1A2D"/>
          <w:spacing w:val="-3"/>
        </w:rPr>
        <w:t xml:space="preserve"> </w:t>
      </w:r>
      <w:r>
        <w:rPr>
          <w:color w:val="1A1A2D"/>
        </w:rPr>
        <w:t>of major road infrastructure — as a mandatory condition of consent?</w:t>
      </w:r>
    </w:p>
    <w:p w:rsidR="001566D8">
      <w:pPr>
        <w:pStyle w:val="BodyText"/>
        <w:ind w:left="0"/>
        <w:rPr>
          <w:i/>
          <w:sz w:val="20"/>
        </w:rPr>
      </w:pPr>
      <w:r>
        <w:rPr>
          <w:i/>
          <w:noProof/>
          <w:sz w:val="20"/>
        </w:rPr>
        <mc:AlternateContent>
          <mc:Choice Requires="wps">
            <w:drawing>
              <wp:anchor distT="0" distB="0" distL="0" distR="0" simplePos="0" relativeHeight="251699200" behindDoc="1" locked="0" layoutInCell="1" allowOverlap="1">
                <wp:simplePos x="0" y="0"/>
                <wp:positionH relativeFrom="page">
                  <wp:posOffset>617219</wp:posOffset>
                </wp:positionH>
                <wp:positionV relativeFrom="paragraph">
                  <wp:posOffset>197672</wp:posOffset>
                </wp:positionV>
                <wp:extent cx="6329045" cy="9525"/>
                <wp:effectExtent l="0" t="0" r="0" b="0"/>
                <wp:wrapTopAndBottom/>
                <wp:docPr id="9" name="Graphic 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9" o:spid="_x0000_s1033" style="height:0.75pt;margin-left:48.6pt;margin-top:15.55pt;mso-position-horizontal-relative:page;mso-wrap-distance-bottom:0;mso-wrap-distance-left:0;mso-wrap-distance-right:0;mso-wrap-distance-top:0;mso-wrap-style:square;position:absolute;v-text-anchor:top;visibility:visible;width:498.35pt;z-index:-251616256"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The</w:t>
      </w:r>
      <w:r>
        <w:rPr>
          <w:color w:val="B71C1C"/>
          <w:spacing w:val="-8"/>
        </w:rPr>
        <w:t xml:space="preserve"> </w:t>
      </w:r>
      <w:r>
        <w:rPr>
          <w:color w:val="B71C1C"/>
        </w:rPr>
        <w:t>Wind</w:t>
      </w:r>
      <w:r>
        <w:rPr>
          <w:color w:val="B71C1C"/>
          <w:spacing w:val="-4"/>
        </w:rPr>
        <w:t xml:space="preserve"> </w:t>
      </w:r>
      <w:r>
        <w:rPr>
          <w:color w:val="B71C1C"/>
        </w:rPr>
        <w:t>Model</w:t>
      </w:r>
      <w:r>
        <w:rPr>
          <w:color w:val="B71C1C"/>
          <w:spacing w:val="-6"/>
        </w:rPr>
        <w:t xml:space="preserve"> </w:t>
      </w:r>
      <w:r>
        <w:rPr>
          <w:color w:val="B71C1C"/>
        </w:rPr>
        <w:t>Gap:</w:t>
      </w:r>
      <w:r>
        <w:rPr>
          <w:color w:val="B71C1C"/>
          <w:spacing w:val="-5"/>
        </w:rPr>
        <w:t xml:space="preserve"> </w:t>
      </w:r>
      <w:r>
        <w:rPr>
          <w:color w:val="B71C1C"/>
        </w:rPr>
        <w:t>A</w:t>
      </w:r>
      <w:r>
        <w:rPr>
          <w:color w:val="B71C1C"/>
          <w:spacing w:val="-6"/>
        </w:rPr>
        <w:t xml:space="preserve"> </w:t>
      </w:r>
      <w:r>
        <w:rPr>
          <w:color w:val="B71C1C"/>
        </w:rPr>
        <w:t>Structural</w:t>
      </w:r>
      <w:r>
        <w:rPr>
          <w:color w:val="B71C1C"/>
          <w:spacing w:val="-4"/>
        </w:rPr>
        <w:t xml:space="preserve"> </w:t>
      </w:r>
      <w:r>
        <w:rPr>
          <w:color w:val="B71C1C"/>
        </w:rPr>
        <w:t>Methodological</w:t>
      </w:r>
      <w:r>
        <w:rPr>
          <w:color w:val="B71C1C"/>
          <w:spacing w:val="-4"/>
        </w:rPr>
        <w:t xml:space="preserve"> </w:t>
      </w:r>
      <w:r>
        <w:rPr>
          <w:color w:val="B71C1C"/>
          <w:spacing w:val="-2"/>
        </w:rPr>
        <w:t>Failure</w:t>
      </w:r>
    </w:p>
    <w:p w:rsidR="001566D8">
      <w:pPr>
        <w:pStyle w:val="BodyText"/>
        <w:spacing w:before="17"/>
        <w:ind w:right="168"/>
      </w:pPr>
      <w:r>
        <w:rPr>
          <w:noProof/>
        </w:rPr>
        <mc:AlternateContent>
          <mc:Choice Requires="wps">
            <w:drawing>
              <wp:anchor distT="0" distB="0" distL="0" distR="0" simplePos="0" relativeHeight="251666432"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10" name="Graphic 1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0" o:spid="_x0000_s1034" style="height:18.25pt;margin-left:38.5pt;margin-top:-17.3pt;mso-position-horizontal-relative:page;mso-wrap-distance-bottom:0;mso-wrap-distance-left:0;mso-wrap-distance-right:0;mso-wrap-distance-top:0;mso-wrap-style:square;position:absolute;v-text-anchor:top;visibility:visible;width:2.2pt;z-index:251667456" coordsize="27940,231775" path="m27432,l,,,231648l27432,231648l27432,xe" fillcolor="#b71c1c" stroked="f">
                <v:path arrowok="t"/>
                <w10:wrap anchorx="page"/>
              </v:shape>
            </w:pict>
          </mc:Fallback>
        </mc:AlternateContent>
      </w:r>
      <w:r>
        <w:rPr>
          <w:color w:val="2C3D50"/>
        </w:rPr>
        <w:t>The LTC air quality dispersion model (ADMS-Roads) was run using a south-westerly prevailing wind — the dominant UK direction, which disperses pollution north-east across the Thames estuary, away from Gravesend East residents. The applicant's own closest meteorological reference station, Gravesend-Broadness, was acknowledged in the Environmental</w:t>
      </w:r>
      <w:r>
        <w:rPr>
          <w:color w:val="2C3D50"/>
          <w:spacing w:val="-3"/>
        </w:rPr>
        <w:t xml:space="preserve"> </w:t>
      </w:r>
      <w:r>
        <w:rPr>
          <w:color w:val="2C3D50"/>
        </w:rPr>
        <w:t>Statement</w:t>
      </w:r>
      <w:r>
        <w:rPr>
          <w:color w:val="2C3D50"/>
          <w:spacing w:val="-4"/>
        </w:rPr>
        <w:t xml:space="preserve"> </w:t>
      </w:r>
      <w:r>
        <w:rPr>
          <w:color w:val="2C3D50"/>
        </w:rPr>
        <w:t>to</w:t>
      </w:r>
      <w:r>
        <w:rPr>
          <w:color w:val="2C3D50"/>
          <w:spacing w:val="-6"/>
        </w:rPr>
        <w:t xml:space="preserve"> </w:t>
      </w:r>
      <w:r>
        <w:rPr>
          <w:color w:val="2C3D50"/>
        </w:rPr>
        <w:t>show</w:t>
      </w:r>
      <w:r>
        <w:rPr>
          <w:color w:val="2C3D50"/>
          <w:spacing w:val="-4"/>
        </w:rPr>
        <w:t xml:space="preserve"> </w:t>
      </w:r>
      <w:r>
        <w:rPr>
          <w:color w:val="2C3D50"/>
        </w:rPr>
        <w:t>significantly</w:t>
      </w:r>
      <w:r>
        <w:rPr>
          <w:color w:val="2C3D50"/>
          <w:spacing w:val="-3"/>
        </w:rPr>
        <w:t xml:space="preserve"> </w:t>
      </w:r>
      <w:r>
        <w:rPr>
          <w:color w:val="2C3D50"/>
        </w:rPr>
        <w:t>more</w:t>
      </w:r>
      <w:r>
        <w:rPr>
          <w:color w:val="2C3D50"/>
          <w:spacing w:val="-4"/>
        </w:rPr>
        <w:t xml:space="preserve"> </w:t>
      </w:r>
      <w:r>
        <w:rPr>
          <w:color w:val="2C3D50"/>
        </w:rPr>
        <w:t>easterly</w:t>
      </w:r>
      <w:r>
        <w:rPr>
          <w:color w:val="2C3D50"/>
          <w:spacing w:val="-2"/>
        </w:rPr>
        <w:t xml:space="preserve"> </w:t>
      </w:r>
      <w:r>
        <w:rPr>
          <w:color w:val="2C3D50"/>
        </w:rPr>
        <w:t>wind</w:t>
      </w:r>
      <w:r>
        <w:rPr>
          <w:color w:val="2C3D50"/>
          <w:spacing w:val="-4"/>
        </w:rPr>
        <w:t xml:space="preserve"> </w:t>
      </w:r>
      <w:r>
        <w:rPr>
          <w:color w:val="2C3D50"/>
        </w:rPr>
        <w:t>variability</w:t>
      </w:r>
      <w:r>
        <w:rPr>
          <w:color w:val="2C3D50"/>
          <w:spacing w:val="-3"/>
        </w:rPr>
        <w:t xml:space="preserve"> </w:t>
      </w:r>
      <w:r>
        <w:rPr>
          <w:color w:val="2C3D50"/>
        </w:rPr>
        <w:t>than</w:t>
      </w:r>
      <w:r>
        <w:rPr>
          <w:color w:val="2C3D50"/>
          <w:spacing w:val="-3"/>
        </w:rPr>
        <w:t xml:space="preserve"> </w:t>
      </w:r>
      <w:r>
        <w:rPr>
          <w:color w:val="2C3D50"/>
        </w:rPr>
        <w:t>the</w:t>
      </w:r>
      <w:r>
        <w:rPr>
          <w:color w:val="2C3D50"/>
          <w:spacing w:val="-3"/>
        </w:rPr>
        <w:t xml:space="preserve"> </w:t>
      </w:r>
      <w:r>
        <w:rPr>
          <w:color w:val="2C3D50"/>
        </w:rPr>
        <w:t>other</w:t>
      </w:r>
      <w:r>
        <w:rPr>
          <w:color w:val="2C3D50"/>
          <w:spacing w:val="-4"/>
        </w:rPr>
        <w:t xml:space="preserve"> </w:t>
      </w:r>
      <w:r>
        <w:rPr>
          <w:color w:val="2C3D50"/>
        </w:rPr>
        <w:t>stations</w:t>
      </w:r>
      <w:r>
        <w:rPr>
          <w:color w:val="2C3D50"/>
          <w:spacing w:val="-2"/>
        </w:rPr>
        <w:t xml:space="preserve"> </w:t>
      </w:r>
      <w:r>
        <w:rPr>
          <w:color w:val="2C3D50"/>
        </w:rPr>
        <w:t>used.</w:t>
      </w:r>
      <w:r>
        <w:rPr>
          <w:color w:val="2C3D50"/>
          <w:spacing w:val="-4"/>
        </w:rPr>
        <w:t xml:space="preserve"> </w:t>
      </w:r>
      <w:r>
        <w:rPr>
          <w:color w:val="2C3D50"/>
        </w:rPr>
        <w:t>On</w:t>
      </w:r>
      <w:r>
        <w:rPr>
          <w:color w:val="2C3D50"/>
          <w:spacing w:val="-4"/>
        </w:rPr>
        <w:t xml:space="preserve"> </w:t>
      </w:r>
      <w:r>
        <w:rPr>
          <w:color w:val="2C3D50"/>
        </w:rPr>
        <w:t xml:space="preserve">westerly and north-westerly days, Gravesend East sits directly downwind of the tunnel portal and </w:t>
      </w:r>
      <w:r>
        <w:rPr>
          <w:color w:val="2C3D50"/>
        </w:rPr>
        <w:t>approach</w:t>
      </w:r>
      <w:r>
        <w:rPr>
          <w:color w:val="2C3D50"/>
        </w:rPr>
        <w:t xml:space="preserve"> road.</w:t>
      </w:r>
    </w:p>
    <w:p w:rsidR="001566D8">
      <w:pPr>
        <w:pStyle w:val="BodyText"/>
        <w:spacing w:before="31"/>
        <w:ind w:right="249"/>
      </w:pPr>
      <w:r>
        <w:rPr>
          <w:color w:val="2C3D50"/>
        </w:rPr>
        <w:t>No sensitivity test for non-south-westerly wind conditions was conducted or required by the Examining Authority. Peer-reviewed</w:t>
      </w:r>
      <w:r>
        <w:rPr>
          <w:color w:val="2C3D50"/>
          <w:spacing w:val="-4"/>
        </w:rPr>
        <w:t xml:space="preserve"> </w:t>
      </w:r>
      <w:r>
        <w:rPr>
          <w:color w:val="2C3D50"/>
        </w:rPr>
        <w:t>evidence</w:t>
      </w:r>
      <w:r>
        <w:rPr>
          <w:color w:val="2C3D50"/>
          <w:spacing w:val="-4"/>
        </w:rPr>
        <w:t xml:space="preserve"> </w:t>
      </w:r>
      <w:r>
        <w:rPr>
          <w:color w:val="2C3D50"/>
        </w:rPr>
        <w:t>(Selmi</w:t>
      </w:r>
      <w:r>
        <w:rPr>
          <w:color w:val="2C3D50"/>
          <w:spacing w:val="-2"/>
        </w:rPr>
        <w:t xml:space="preserve"> </w:t>
      </w:r>
      <w:r>
        <w:rPr>
          <w:color w:val="2C3D50"/>
        </w:rPr>
        <w:t>et</w:t>
      </w:r>
      <w:r>
        <w:rPr>
          <w:color w:val="2C3D50"/>
          <w:spacing w:val="-4"/>
        </w:rPr>
        <w:t xml:space="preserve"> </w:t>
      </w:r>
      <w:r>
        <w:rPr>
          <w:color w:val="2C3D50"/>
        </w:rPr>
        <w:t>al.,</w:t>
      </w:r>
      <w:r>
        <w:rPr>
          <w:color w:val="2C3D50"/>
          <w:spacing w:val="-4"/>
        </w:rPr>
        <w:t xml:space="preserve"> </w:t>
      </w:r>
      <w:r>
        <w:rPr>
          <w:color w:val="2C3D50"/>
        </w:rPr>
        <w:t>Communications</w:t>
      </w:r>
      <w:r>
        <w:rPr>
          <w:color w:val="2C3D50"/>
          <w:spacing w:val="-2"/>
        </w:rPr>
        <w:t xml:space="preserve"> </w:t>
      </w:r>
      <w:r>
        <w:rPr>
          <w:color w:val="2C3D50"/>
        </w:rPr>
        <w:t>Earth</w:t>
      </w:r>
      <w:r>
        <w:rPr>
          <w:color w:val="2C3D50"/>
          <w:spacing w:val="-4"/>
        </w:rPr>
        <w:t xml:space="preserve"> </w:t>
      </w:r>
      <w:r>
        <w:rPr>
          <w:color w:val="2C3D50"/>
        </w:rPr>
        <w:t>&amp;</w:t>
      </w:r>
      <w:r>
        <w:rPr>
          <w:color w:val="2C3D50"/>
          <w:spacing w:val="-3"/>
        </w:rPr>
        <w:t xml:space="preserve"> </w:t>
      </w:r>
      <w:r>
        <w:rPr>
          <w:color w:val="2C3D50"/>
        </w:rPr>
        <w:t>Environment,</w:t>
      </w:r>
      <w:r>
        <w:rPr>
          <w:color w:val="2C3D50"/>
          <w:spacing w:val="-3"/>
        </w:rPr>
        <w:t xml:space="preserve"> </w:t>
      </w:r>
      <w:r>
        <w:rPr>
          <w:color w:val="2C3D50"/>
        </w:rPr>
        <w:t>2023)</w:t>
      </w:r>
      <w:r>
        <w:rPr>
          <w:color w:val="2C3D50"/>
          <w:spacing w:val="-4"/>
        </w:rPr>
        <w:t xml:space="preserve"> </w:t>
      </w:r>
      <w:r>
        <w:rPr>
          <w:color w:val="2C3D50"/>
        </w:rPr>
        <w:t>confirms</w:t>
      </w:r>
      <w:r>
        <w:rPr>
          <w:color w:val="2C3D50"/>
          <w:spacing w:val="-2"/>
        </w:rPr>
        <w:t xml:space="preserve"> </w:t>
      </w:r>
      <w:r>
        <w:rPr>
          <w:color w:val="2C3D50"/>
        </w:rPr>
        <w:t>a</w:t>
      </w:r>
      <w:r>
        <w:rPr>
          <w:color w:val="2C3D50"/>
          <w:spacing w:val="-4"/>
        </w:rPr>
        <w:t xml:space="preserve"> </w:t>
      </w:r>
      <w:r>
        <w:rPr>
          <w:color w:val="2C3D50"/>
        </w:rPr>
        <w:t>statistically</w:t>
      </w:r>
      <w:r>
        <w:rPr>
          <w:color w:val="2C3D50"/>
          <w:spacing w:val="-3"/>
        </w:rPr>
        <w:t xml:space="preserve"> </w:t>
      </w:r>
      <w:r>
        <w:rPr>
          <w:color w:val="2C3D50"/>
        </w:rPr>
        <w:t xml:space="preserve">significant poleward shift in the polar jet stream over 40 years — increasing the frequency of blocking anticyclones and continental easterly flows over southeast England. The model uses fixed historical meteorological data for </w:t>
      </w:r>
      <w:r>
        <w:rPr>
          <w:color w:val="2C3D50"/>
        </w:rPr>
        <w:t>a project</w:t>
      </w:r>
      <w:r>
        <w:rPr>
          <w:color w:val="2C3D50"/>
        </w:rPr>
        <w:t xml:space="preserve"> operating to 2092.</w:t>
      </w:r>
    </w:p>
    <w:p w:rsidR="001566D8">
      <w:pPr>
        <w:pStyle w:val="Heading5"/>
      </w:pPr>
      <w:r>
        <w:rPr>
          <w:noProof/>
        </w:rPr>
        <mc:AlternateContent>
          <mc:Choice Requires="wps">
            <w:drawing>
              <wp:anchor distT="0" distB="0" distL="0" distR="0" simplePos="0" relativeHeight="251668480" behindDoc="0" locked="0" layoutInCell="1" allowOverlap="1">
                <wp:simplePos x="0" y="0"/>
                <wp:positionH relativeFrom="page">
                  <wp:posOffset>688848</wp:posOffset>
                </wp:positionH>
                <wp:positionV relativeFrom="paragraph">
                  <wp:posOffset>19118</wp:posOffset>
                </wp:positionV>
                <wp:extent cx="18415" cy="451484"/>
                <wp:effectExtent l="0" t="0" r="0" b="0"/>
                <wp:wrapNone/>
                <wp:docPr id="11" name="Graphic 1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146316"/>
                              </a:moveTo>
                              <a:lnTo>
                                <a:pt x="0" y="146316"/>
                              </a:lnTo>
                              <a:lnTo>
                                <a:pt x="0" y="292608"/>
                              </a:lnTo>
                              <a:lnTo>
                                <a:pt x="0" y="451104"/>
                              </a:lnTo>
                              <a:lnTo>
                                <a:pt x="18288" y="451104"/>
                              </a:lnTo>
                              <a:lnTo>
                                <a:pt x="18288" y="292608"/>
                              </a:lnTo>
                              <a:lnTo>
                                <a:pt x="18288" y="146316"/>
                              </a:lnTo>
                              <a:close/>
                            </a:path>
                            <a:path w="18415" h="451484">
                              <a:moveTo>
                                <a:pt x="18288" y="0"/>
                              </a:moveTo>
                              <a:lnTo>
                                <a:pt x="0" y="0"/>
                              </a:lnTo>
                              <a:lnTo>
                                <a:pt x="0" y="146304"/>
                              </a:lnTo>
                              <a:lnTo>
                                <a:pt x="18288" y="146304"/>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1" o:spid="_x0000_s1035" style="height:35.55pt;margin-left:54.25pt;margin-top:1.5pt;mso-position-horizontal-relative:page;mso-wrap-distance-bottom:0;mso-wrap-distance-left:0;mso-wrap-distance-right:0;mso-wrap-distance-top:0;mso-wrap-style:square;position:absolute;v-text-anchor:top;visibility:visible;width:1.45pt;z-index:251669504" coordsize="18415,451484" path="m18288,146316l,146316,,292608,,451104l18288,451104l18288,292608l18288,146316xem18288,l,,,146304l18288,146304l18288,xe" fillcolor="#b71c1c" stroked="f">
                <v:path arrowok="t"/>
                <w10:wrap anchorx="page"/>
              </v:shape>
            </w:pict>
          </mc:Fallback>
        </mc:AlternateContent>
      </w:r>
      <w:r>
        <w:rPr>
          <w:color w:val="1A1A2D"/>
        </w:rPr>
        <w:t>Committee question: Should planning guidance for major road infrastructure require dispersion modelling</w:t>
      </w:r>
      <w:r>
        <w:rPr>
          <w:color w:val="1A1A2D"/>
        </w:rPr>
        <w:t xml:space="preserve"> sensitivity</w:t>
      </w:r>
      <w:r>
        <w:rPr>
          <w:color w:val="1A1A2D"/>
          <w:spacing w:val="-3"/>
        </w:rPr>
        <w:t xml:space="preserve"> </w:t>
      </w:r>
      <w:r>
        <w:rPr>
          <w:color w:val="1A1A2D"/>
        </w:rPr>
        <w:t>tests</w:t>
      </w:r>
      <w:r>
        <w:rPr>
          <w:color w:val="1A1A2D"/>
          <w:spacing w:val="-3"/>
        </w:rPr>
        <w:t xml:space="preserve"> </w:t>
      </w:r>
      <w:r>
        <w:rPr>
          <w:color w:val="1A1A2D"/>
        </w:rPr>
        <w:t>for</w:t>
      </w:r>
      <w:r>
        <w:rPr>
          <w:color w:val="1A1A2D"/>
          <w:spacing w:val="-3"/>
        </w:rPr>
        <w:t xml:space="preserve"> </w:t>
      </w:r>
      <w:r>
        <w:rPr>
          <w:color w:val="1A1A2D"/>
        </w:rPr>
        <w:t>all</w:t>
      </w:r>
      <w:r>
        <w:rPr>
          <w:color w:val="1A1A2D"/>
          <w:spacing w:val="-3"/>
        </w:rPr>
        <w:t xml:space="preserve"> </w:t>
      </w:r>
      <w:r>
        <w:rPr>
          <w:color w:val="1A1A2D"/>
        </w:rPr>
        <w:t>wind</w:t>
      </w:r>
      <w:r>
        <w:rPr>
          <w:color w:val="1A1A2D"/>
          <w:spacing w:val="-3"/>
        </w:rPr>
        <w:t xml:space="preserve"> </w:t>
      </w:r>
      <w:r>
        <w:rPr>
          <w:color w:val="1A1A2D"/>
        </w:rPr>
        <w:t>quadrants,</w:t>
      </w:r>
      <w:r>
        <w:rPr>
          <w:color w:val="1A1A2D"/>
          <w:spacing w:val="-4"/>
        </w:rPr>
        <w:t xml:space="preserve"> </w:t>
      </w:r>
      <w:r>
        <w:rPr>
          <w:color w:val="1A1A2D"/>
        </w:rPr>
        <w:t>not</w:t>
      </w:r>
      <w:r>
        <w:rPr>
          <w:color w:val="1A1A2D"/>
          <w:spacing w:val="-4"/>
        </w:rPr>
        <w:t xml:space="preserve"> </w:t>
      </w:r>
      <w:r>
        <w:rPr>
          <w:color w:val="1A1A2D"/>
        </w:rPr>
        <w:t>only</w:t>
      </w:r>
      <w:r>
        <w:rPr>
          <w:color w:val="1A1A2D"/>
          <w:spacing w:val="-3"/>
        </w:rPr>
        <w:t xml:space="preserve"> </w:t>
      </w:r>
      <w:r>
        <w:rPr>
          <w:color w:val="1A1A2D"/>
        </w:rPr>
        <w:t>the</w:t>
      </w:r>
      <w:r>
        <w:rPr>
          <w:color w:val="1A1A2D"/>
          <w:spacing w:val="-5"/>
        </w:rPr>
        <w:t xml:space="preserve"> </w:t>
      </w:r>
      <w:r>
        <w:rPr>
          <w:color w:val="1A1A2D"/>
        </w:rPr>
        <w:t>prevailing</w:t>
      </w:r>
      <w:r>
        <w:rPr>
          <w:color w:val="1A1A2D"/>
          <w:spacing w:val="-3"/>
        </w:rPr>
        <w:t xml:space="preserve"> </w:t>
      </w:r>
      <w:r>
        <w:rPr>
          <w:color w:val="1A1A2D"/>
        </w:rPr>
        <w:t>direction,</w:t>
      </w:r>
      <w:r>
        <w:rPr>
          <w:color w:val="1A1A2D"/>
          <w:spacing w:val="-4"/>
        </w:rPr>
        <w:t xml:space="preserve"> </w:t>
      </w:r>
      <w:r>
        <w:rPr>
          <w:color w:val="1A1A2D"/>
        </w:rPr>
        <w:t>particularly</w:t>
      </w:r>
      <w:r>
        <w:rPr>
          <w:color w:val="1A1A2D"/>
          <w:spacing w:val="-3"/>
        </w:rPr>
        <w:t xml:space="preserve"> </w:t>
      </w:r>
      <w:r>
        <w:rPr>
          <w:color w:val="1A1A2D"/>
        </w:rPr>
        <w:t>where</w:t>
      </w:r>
      <w:r>
        <w:rPr>
          <w:color w:val="1A1A2D"/>
          <w:spacing w:val="-4"/>
        </w:rPr>
        <w:t xml:space="preserve"> </w:t>
      </w:r>
      <w:r>
        <w:rPr>
          <w:color w:val="1A1A2D"/>
        </w:rPr>
        <w:t>sensitive</w:t>
      </w:r>
      <w:r>
        <w:rPr>
          <w:color w:val="1A1A2D"/>
          <w:spacing w:val="-4"/>
        </w:rPr>
        <w:t xml:space="preserve"> </w:t>
      </w:r>
      <w:r>
        <w:rPr>
          <w:color w:val="1A1A2D"/>
        </w:rPr>
        <w:t>receptors lie in secondary downwind positions?</w:t>
      </w:r>
    </w:p>
    <w:p w:rsidR="001566D8">
      <w:pPr>
        <w:pStyle w:val="BodyText"/>
        <w:ind w:left="0"/>
        <w:rPr>
          <w:i/>
          <w:sz w:val="20"/>
        </w:rPr>
      </w:pPr>
      <w:r>
        <w:rPr>
          <w:i/>
          <w:noProof/>
          <w:sz w:val="20"/>
        </w:rPr>
        <mc:AlternateContent>
          <mc:Choice Requires="wps">
            <w:drawing>
              <wp:anchor distT="0" distB="0" distL="0" distR="0" simplePos="0" relativeHeight="251701248" behindDoc="1" locked="0" layoutInCell="1" allowOverlap="1">
                <wp:simplePos x="0" y="0"/>
                <wp:positionH relativeFrom="page">
                  <wp:posOffset>617219</wp:posOffset>
                </wp:positionH>
                <wp:positionV relativeFrom="paragraph">
                  <wp:posOffset>198098</wp:posOffset>
                </wp:positionV>
                <wp:extent cx="6329045" cy="9525"/>
                <wp:effectExtent l="0" t="0" r="0" b="0"/>
                <wp:wrapTopAndBottom/>
                <wp:docPr id="12" name="Graphic 1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12" o:spid="_x0000_s1036" style="height:0.75pt;margin-left:48.6pt;margin-top:15.6pt;mso-position-horizontal-relative:page;mso-wrap-distance-bottom:0;mso-wrap-distance-left:0;mso-wrap-distance-right:0;mso-wrap-distance-top:0;mso-wrap-style:square;position:absolute;v-text-anchor:top;visibility:visible;width:498.35pt;z-index:-251614208"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The</w:t>
      </w:r>
      <w:r>
        <w:rPr>
          <w:color w:val="B71C1C"/>
          <w:spacing w:val="-5"/>
        </w:rPr>
        <w:t xml:space="preserve"> </w:t>
      </w:r>
      <w:r>
        <w:rPr>
          <w:color w:val="B71C1C"/>
        </w:rPr>
        <w:t>Absent</w:t>
      </w:r>
      <w:r>
        <w:rPr>
          <w:color w:val="B71C1C"/>
          <w:spacing w:val="-4"/>
        </w:rPr>
        <w:t xml:space="preserve"> </w:t>
      </w:r>
      <w:r>
        <w:rPr>
          <w:color w:val="B71C1C"/>
        </w:rPr>
        <w:t>Statutory</w:t>
      </w:r>
      <w:r>
        <w:rPr>
          <w:color w:val="B71C1C"/>
          <w:spacing w:val="-5"/>
        </w:rPr>
        <w:t xml:space="preserve"> </w:t>
      </w:r>
      <w:r>
        <w:rPr>
          <w:color w:val="B71C1C"/>
        </w:rPr>
        <w:t>Health</w:t>
      </w:r>
      <w:r>
        <w:rPr>
          <w:color w:val="B71C1C"/>
          <w:spacing w:val="-3"/>
        </w:rPr>
        <w:t xml:space="preserve"> </w:t>
      </w:r>
      <w:r>
        <w:rPr>
          <w:color w:val="B71C1C"/>
          <w:spacing w:val="-2"/>
        </w:rPr>
        <w:t>Voice</w:t>
      </w:r>
    </w:p>
    <w:p w:rsidR="001566D8">
      <w:pPr>
        <w:pStyle w:val="BodyText"/>
        <w:spacing w:before="17"/>
        <w:ind w:right="168"/>
      </w:pPr>
      <w:r>
        <w:rPr>
          <w:noProof/>
        </w:rPr>
        <mc:AlternateContent>
          <mc:Choice Requires="wps">
            <w:drawing>
              <wp:anchor distT="0" distB="0" distL="0" distR="0" simplePos="0" relativeHeight="251670528"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13" name="Graphic 1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3" o:spid="_x0000_s1037" style="height:18.25pt;margin-left:38.5pt;margin-top:-17.3pt;mso-position-horizontal-relative:page;mso-wrap-distance-bottom:0;mso-wrap-distance-left:0;mso-wrap-distance-right:0;mso-wrap-distance-top:0;mso-wrap-style:square;position:absolute;v-text-anchor:top;visibility:visible;width:2.2pt;z-index:251671552" coordsize="27940,231775" path="m27432,l,,,231648l27432,231648l27432,xe" fillcolor="#b71c1c" stroked="f">
                <v:path arrowok="t"/>
                <w10:wrap anchorx="page"/>
              </v:shape>
            </w:pict>
          </mc:Fallback>
        </mc:AlternateContent>
      </w:r>
      <w:r>
        <w:rPr>
          <w:color w:val="2C3D50"/>
        </w:rPr>
        <w:t>Neither UKHSA nor OHID submitted an independent air quality methodology representation during the LTC examination. The Health and Equalities Impact Assessment (Document TR010032/APP/7.10) was produced by National</w:t>
      </w:r>
      <w:r>
        <w:rPr>
          <w:color w:val="2C3D50"/>
          <w:spacing w:val="-2"/>
        </w:rPr>
        <w:t xml:space="preserve"> </w:t>
      </w:r>
      <w:r>
        <w:rPr>
          <w:color w:val="2C3D50"/>
        </w:rPr>
        <w:t>Highways</w:t>
      </w:r>
      <w:r>
        <w:rPr>
          <w:color w:val="2C3D50"/>
          <w:spacing w:val="-1"/>
        </w:rPr>
        <w:t xml:space="preserve"> </w:t>
      </w:r>
      <w:r>
        <w:rPr>
          <w:color w:val="2C3D50"/>
        </w:rPr>
        <w:t>—</w:t>
      </w:r>
      <w:r>
        <w:rPr>
          <w:color w:val="2C3D50"/>
          <w:spacing w:val="-2"/>
        </w:rPr>
        <w:t xml:space="preserve"> </w:t>
      </w:r>
      <w:r>
        <w:rPr>
          <w:color w:val="2C3D50"/>
        </w:rPr>
        <w:t>the</w:t>
      </w:r>
      <w:r>
        <w:rPr>
          <w:color w:val="2C3D50"/>
          <w:spacing w:val="-3"/>
        </w:rPr>
        <w:t xml:space="preserve"> </w:t>
      </w:r>
      <w:r>
        <w:rPr>
          <w:color w:val="2C3D50"/>
        </w:rPr>
        <w:t>applicant</w:t>
      </w:r>
      <w:r>
        <w:rPr>
          <w:color w:val="2C3D50"/>
          <w:spacing w:val="-2"/>
        </w:rPr>
        <w:t xml:space="preserve"> </w:t>
      </w:r>
      <w:r>
        <w:rPr>
          <w:color w:val="2C3D50"/>
        </w:rPr>
        <w:t>—</w:t>
      </w:r>
      <w:r>
        <w:rPr>
          <w:color w:val="2C3D50"/>
          <w:spacing w:val="-2"/>
        </w:rPr>
        <w:t xml:space="preserve"> </w:t>
      </w:r>
      <w:r>
        <w:rPr>
          <w:color w:val="2C3D50"/>
        </w:rPr>
        <w:t>not</w:t>
      </w:r>
      <w:r>
        <w:rPr>
          <w:color w:val="2C3D50"/>
          <w:spacing w:val="-3"/>
        </w:rPr>
        <w:t xml:space="preserve"> </w:t>
      </w:r>
      <w:r>
        <w:rPr>
          <w:color w:val="2C3D50"/>
        </w:rPr>
        <w:t>by</w:t>
      </w:r>
      <w:r>
        <w:rPr>
          <w:color w:val="2C3D50"/>
          <w:spacing w:val="-2"/>
        </w:rPr>
        <w:t xml:space="preserve"> </w:t>
      </w:r>
      <w:r>
        <w:rPr>
          <w:color w:val="2C3D50"/>
        </w:rPr>
        <w:t>an</w:t>
      </w:r>
      <w:r>
        <w:rPr>
          <w:color w:val="2C3D50"/>
          <w:spacing w:val="-4"/>
        </w:rPr>
        <w:t xml:space="preserve"> </w:t>
      </w:r>
      <w:r>
        <w:rPr>
          <w:color w:val="2C3D50"/>
        </w:rPr>
        <w:t>independent</w:t>
      </w:r>
      <w:r>
        <w:rPr>
          <w:color w:val="2C3D50"/>
          <w:spacing w:val="-2"/>
        </w:rPr>
        <w:t xml:space="preserve"> </w:t>
      </w:r>
      <w:r>
        <w:rPr>
          <w:color w:val="2C3D50"/>
        </w:rPr>
        <w:t>health</w:t>
      </w:r>
      <w:r>
        <w:rPr>
          <w:color w:val="2C3D50"/>
          <w:spacing w:val="-3"/>
        </w:rPr>
        <w:t xml:space="preserve"> </w:t>
      </w:r>
      <w:r>
        <w:rPr>
          <w:color w:val="2C3D50"/>
        </w:rPr>
        <w:t>authority.</w:t>
      </w:r>
      <w:r>
        <w:rPr>
          <w:color w:val="2C3D50"/>
          <w:spacing w:val="-2"/>
        </w:rPr>
        <w:t xml:space="preserve"> </w:t>
      </w:r>
      <w:r>
        <w:rPr>
          <w:color w:val="2C3D50"/>
        </w:rPr>
        <w:t>No</w:t>
      </w:r>
      <w:r>
        <w:rPr>
          <w:color w:val="2C3D50"/>
          <w:spacing w:val="-3"/>
        </w:rPr>
        <w:t xml:space="preserve"> </w:t>
      </w:r>
      <w:r>
        <w:rPr>
          <w:color w:val="2C3D50"/>
        </w:rPr>
        <w:t>ward-level</w:t>
      </w:r>
      <w:r>
        <w:rPr>
          <w:color w:val="2C3D50"/>
          <w:spacing w:val="-2"/>
        </w:rPr>
        <w:t xml:space="preserve"> </w:t>
      </w:r>
      <w:r>
        <w:rPr>
          <w:color w:val="2C3D50"/>
        </w:rPr>
        <w:t>monetised</w:t>
      </w:r>
      <w:r>
        <w:rPr>
          <w:color w:val="2C3D50"/>
          <w:spacing w:val="-3"/>
        </w:rPr>
        <w:t xml:space="preserve"> </w:t>
      </w:r>
      <w:r>
        <w:rPr>
          <w:color w:val="2C3D50"/>
        </w:rPr>
        <w:t>health</w:t>
      </w:r>
      <w:r>
        <w:rPr>
          <w:color w:val="2C3D50"/>
          <w:spacing w:val="-3"/>
        </w:rPr>
        <w:t xml:space="preserve"> </w:t>
      </w:r>
      <w:r>
        <w:rPr>
          <w:color w:val="2C3D50"/>
        </w:rPr>
        <w:t>cost was calculated for Gravesend East using the Defra damage cost framework.</w:t>
      </w:r>
    </w:p>
    <w:p w:rsidR="001566D8">
      <w:pPr>
        <w:pStyle w:val="BodyText"/>
        <w:spacing w:before="31"/>
        <w:ind w:right="168"/>
      </w:pPr>
      <w:r>
        <w:rPr>
          <w:color w:val="2C3D50"/>
        </w:rPr>
        <w:t>This</w:t>
      </w:r>
      <w:r>
        <w:rPr>
          <w:color w:val="2C3D50"/>
          <w:spacing w:val="-2"/>
        </w:rPr>
        <w:t xml:space="preserve"> </w:t>
      </w:r>
      <w:r>
        <w:rPr>
          <w:color w:val="2C3D50"/>
        </w:rPr>
        <w:t>is</w:t>
      </w:r>
      <w:r>
        <w:rPr>
          <w:color w:val="2C3D50"/>
          <w:spacing w:val="-2"/>
        </w:rPr>
        <w:t xml:space="preserve"> </w:t>
      </w:r>
      <w:r>
        <w:rPr>
          <w:color w:val="2C3D50"/>
        </w:rPr>
        <w:t>a</w:t>
      </w:r>
      <w:r>
        <w:rPr>
          <w:color w:val="2C3D50"/>
          <w:spacing w:val="-4"/>
        </w:rPr>
        <w:t xml:space="preserve"> </w:t>
      </w:r>
      <w:r>
        <w:rPr>
          <w:color w:val="2C3D50"/>
        </w:rPr>
        <w:t>structural</w:t>
      </w:r>
      <w:r>
        <w:rPr>
          <w:color w:val="2C3D50"/>
          <w:spacing w:val="-2"/>
        </w:rPr>
        <w:t xml:space="preserve"> </w:t>
      </w:r>
      <w:r>
        <w:rPr>
          <w:color w:val="2C3D50"/>
        </w:rPr>
        <w:t>failure</w:t>
      </w:r>
      <w:r>
        <w:rPr>
          <w:color w:val="2C3D50"/>
          <w:spacing w:val="-3"/>
        </w:rPr>
        <w:t xml:space="preserve"> </w:t>
      </w:r>
      <w:r>
        <w:rPr>
          <w:color w:val="2C3D50"/>
        </w:rPr>
        <w:t>in</w:t>
      </w:r>
      <w:r>
        <w:rPr>
          <w:color w:val="2C3D50"/>
          <w:spacing w:val="-3"/>
        </w:rPr>
        <w:t xml:space="preserve"> </w:t>
      </w:r>
      <w:r>
        <w:rPr>
          <w:color w:val="2C3D50"/>
        </w:rPr>
        <w:t>the</w:t>
      </w:r>
      <w:r>
        <w:rPr>
          <w:color w:val="2C3D50"/>
          <w:spacing w:val="-3"/>
        </w:rPr>
        <w:t xml:space="preserve"> </w:t>
      </w:r>
      <w:r>
        <w:rPr>
          <w:color w:val="2C3D50"/>
        </w:rPr>
        <w:t>DCO</w:t>
      </w:r>
      <w:r>
        <w:rPr>
          <w:color w:val="2C3D50"/>
          <w:spacing w:val="-3"/>
        </w:rPr>
        <w:t xml:space="preserve"> </w:t>
      </w:r>
      <w:r>
        <w:rPr>
          <w:color w:val="2C3D50"/>
        </w:rPr>
        <w:t>process.</w:t>
      </w:r>
      <w:r>
        <w:rPr>
          <w:color w:val="2C3D50"/>
          <w:spacing w:val="-3"/>
        </w:rPr>
        <w:t xml:space="preserve"> </w:t>
      </w:r>
      <w:r>
        <w:rPr>
          <w:color w:val="2C3D50"/>
        </w:rPr>
        <w:t>The</w:t>
      </w:r>
      <w:r>
        <w:rPr>
          <w:color w:val="2C3D50"/>
          <w:spacing w:val="-3"/>
        </w:rPr>
        <w:t xml:space="preserve"> </w:t>
      </w:r>
      <w:r>
        <w:rPr>
          <w:color w:val="2C3D50"/>
        </w:rPr>
        <w:t>statutory</w:t>
      </w:r>
      <w:r>
        <w:rPr>
          <w:color w:val="2C3D50"/>
          <w:spacing w:val="-2"/>
        </w:rPr>
        <w:t xml:space="preserve"> </w:t>
      </w:r>
      <w:r>
        <w:rPr>
          <w:color w:val="2C3D50"/>
        </w:rPr>
        <w:t>health</w:t>
      </w:r>
      <w:r>
        <w:rPr>
          <w:color w:val="2C3D50"/>
          <w:spacing w:val="-3"/>
        </w:rPr>
        <w:t xml:space="preserve"> </w:t>
      </w:r>
      <w:r>
        <w:rPr>
          <w:color w:val="2C3D50"/>
        </w:rPr>
        <w:t>bodies</w:t>
      </w:r>
      <w:r>
        <w:rPr>
          <w:color w:val="2C3D50"/>
          <w:spacing w:val="-1"/>
        </w:rPr>
        <w:t xml:space="preserve"> </w:t>
      </w:r>
      <w:r>
        <w:rPr>
          <w:color w:val="2C3D50"/>
        </w:rPr>
        <w:t>have</w:t>
      </w:r>
      <w:r>
        <w:rPr>
          <w:color w:val="2C3D50"/>
          <w:spacing w:val="-3"/>
        </w:rPr>
        <w:t xml:space="preserve"> </w:t>
      </w:r>
      <w:r>
        <w:rPr>
          <w:color w:val="2C3D50"/>
        </w:rPr>
        <w:t>a</w:t>
      </w:r>
      <w:r>
        <w:rPr>
          <w:color w:val="2C3D50"/>
          <w:spacing w:val="-3"/>
        </w:rPr>
        <w:t xml:space="preserve"> </w:t>
      </w:r>
      <w:r>
        <w:rPr>
          <w:color w:val="2C3D50"/>
        </w:rPr>
        <w:t>duty</w:t>
      </w:r>
      <w:r>
        <w:rPr>
          <w:color w:val="2C3D50"/>
          <w:spacing w:val="-2"/>
        </w:rPr>
        <w:t xml:space="preserve"> </w:t>
      </w:r>
      <w:r>
        <w:rPr>
          <w:color w:val="2C3D50"/>
        </w:rPr>
        <w:t>to</w:t>
      </w:r>
      <w:r>
        <w:rPr>
          <w:color w:val="2C3D50"/>
          <w:spacing w:val="-3"/>
        </w:rPr>
        <w:t xml:space="preserve"> </w:t>
      </w:r>
      <w:r>
        <w:rPr>
          <w:color w:val="2C3D50"/>
        </w:rPr>
        <w:t>protect</w:t>
      </w:r>
      <w:r>
        <w:rPr>
          <w:color w:val="2C3D50"/>
          <w:spacing w:val="-3"/>
        </w:rPr>
        <w:t xml:space="preserve"> </w:t>
      </w:r>
      <w:r>
        <w:rPr>
          <w:color w:val="2C3D50"/>
        </w:rPr>
        <w:t>public</w:t>
      </w:r>
      <w:r>
        <w:rPr>
          <w:color w:val="2C3D50"/>
          <w:spacing w:val="-2"/>
        </w:rPr>
        <w:t xml:space="preserve"> </w:t>
      </w:r>
      <w:r>
        <w:rPr>
          <w:color w:val="2C3D50"/>
        </w:rPr>
        <w:t>health</w:t>
      </w:r>
      <w:r>
        <w:rPr>
          <w:color w:val="2C3D50"/>
          <w:spacing w:val="-3"/>
        </w:rPr>
        <w:t xml:space="preserve"> </w:t>
      </w:r>
      <w:r>
        <w:rPr>
          <w:color w:val="2C3D50"/>
        </w:rPr>
        <w:t>but</w:t>
      </w:r>
      <w:r>
        <w:rPr>
          <w:color w:val="2C3D50"/>
          <w:spacing w:val="-4"/>
        </w:rPr>
        <w:t xml:space="preserve"> </w:t>
      </w:r>
      <w:r>
        <w:rPr>
          <w:color w:val="2C3D50"/>
        </w:rPr>
        <w:t>no formal obligation to participate in DCO examinations as independent technical scrutineers. The result is that major infrastructure projects affecting communities with pre-existing air quality exceedances proceed without any independent health cost calculation.</w:t>
      </w:r>
    </w:p>
    <w:p w:rsidR="001566D8">
      <w:pPr>
        <w:pStyle w:val="BodyText"/>
        <w:spacing w:before="29"/>
        <w:ind w:right="196"/>
      </w:pPr>
      <w:r>
        <w:rPr>
          <w:color w:val="2C3D50"/>
        </w:rPr>
        <w:t>National-level modelling (Agrawal &amp; Bhave, PLOS Medicine, 2018) estimates the cumulative NHS and social care cost</w:t>
      </w:r>
      <w:r>
        <w:rPr>
          <w:color w:val="2C3D50"/>
          <w:spacing w:val="-3"/>
        </w:rPr>
        <w:t xml:space="preserve"> </w:t>
      </w:r>
      <w:r>
        <w:rPr>
          <w:color w:val="2C3D50"/>
        </w:rPr>
        <w:t>of</w:t>
      </w:r>
      <w:r>
        <w:rPr>
          <w:color w:val="2C3D50"/>
          <w:spacing w:val="-3"/>
        </w:rPr>
        <w:t xml:space="preserve"> </w:t>
      </w:r>
      <w:r>
        <w:rPr>
          <w:color w:val="2C3D50"/>
        </w:rPr>
        <w:t>PM2.5</w:t>
      </w:r>
      <w:r>
        <w:rPr>
          <w:color w:val="2C3D50"/>
          <w:spacing w:val="-3"/>
        </w:rPr>
        <w:t xml:space="preserve"> </w:t>
      </w:r>
      <w:r>
        <w:rPr>
          <w:color w:val="2C3D50"/>
        </w:rPr>
        <w:t>and</w:t>
      </w:r>
      <w:r>
        <w:rPr>
          <w:color w:val="2C3D50"/>
          <w:spacing w:val="-3"/>
        </w:rPr>
        <w:t xml:space="preserve"> </w:t>
      </w:r>
      <w:r>
        <w:rPr>
          <w:color w:val="2C3D50"/>
        </w:rPr>
        <w:t>NO2</w:t>
      </w:r>
      <w:r>
        <w:rPr>
          <w:color w:val="2C3D50"/>
          <w:spacing w:val="-3"/>
        </w:rPr>
        <w:t xml:space="preserve"> </w:t>
      </w:r>
      <w:r>
        <w:rPr>
          <w:color w:val="2C3D50"/>
        </w:rPr>
        <w:t>attributable</w:t>
      </w:r>
      <w:r>
        <w:rPr>
          <w:color w:val="2C3D50"/>
          <w:spacing w:val="-3"/>
        </w:rPr>
        <w:t xml:space="preserve"> </w:t>
      </w:r>
      <w:r>
        <w:rPr>
          <w:color w:val="2C3D50"/>
        </w:rPr>
        <w:t>disease</w:t>
      </w:r>
      <w:r>
        <w:rPr>
          <w:color w:val="2C3D50"/>
          <w:spacing w:val="-3"/>
        </w:rPr>
        <w:t xml:space="preserve"> </w:t>
      </w:r>
      <w:r>
        <w:rPr>
          <w:color w:val="2C3D50"/>
        </w:rPr>
        <w:t>at</w:t>
      </w:r>
      <w:r>
        <w:rPr>
          <w:color w:val="2C3D50"/>
          <w:spacing w:val="-2"/>
        </w:rPr>
        <w:t xml:space="preserve"> </w:t>
      </w:r>
      <w:r>
        <w:rPr>
          <w:color w:val="2C3D50"/>
        </w:rPr>
        <w:t>£5.37</w:t>
      </w:r>
      <w:r>
        <w:rPr>
          <w:color w:val="2C3D50"/>
          <w:spacing w:val="-3"/>
        </w:rPr>
        <w:t xml:space="preserve"> </w:t>
      </w:r>
      <w:r>
        <w:rPr>
          <w:color w:val="2C3D50"/>
        </w:rPr>
        <w:t>billion</w:t>
      </w:r>
      <w:r>
        <w:rPr>
          <w:color w:val="2C3D50"/>
          <w:spacing w:val="-3"/>
        </w:rPr>
        <w:t xml:space="preserve"> </w:t>
      </w:r>
      <w:r>
        <w:rPr>
          <w:color w:val="2C3D50"/>
        </w:rPr>
        <w:t>over</w:t>
      </w:r>
      <w:r>
        <w:rPr>
          <w:color w:val="2C3D50"/>
          <w:spacing w:val="-3"/>
        </w:rPr>
        <w:t xml:space="preserve"> </w:t>
      </w:r>
      <w:r>
        <w:rPr>
          <w:color w:val="2C3D50"/>
        </w:rPr>
        <w:t>18</w:t>
      </w:r>
      <w:r>
        <w:rPr>
          <w:color w:val="2C3D50"/>
          <w:spacing w:val="-3"/>
        </w:rPr>
        <w:t xml:space="preserve"> </w:t>
      </w:r>
      <w:r>
        <w:rPr>
          <w:color w:val="2C3D50"/>
        </w:rPr>
        <w:t>years</w:t>
      </w:r>
      <w:r>
        <w:rPr>
          <w:color w:val="2C3D50"/>
          <w:spacing w:val="-2"/>
        </w:rPr>
        <w:t xml:space="preserve"> </w:t>
      </w:r>
      <w:r>
        <w:rPr>
          <w:color w:val="2C3D50"/>
        </w:rPr>
        <w:t>across</w:t>
      </w:r>
      <w:r>
        <w:rPr>
          <w:color w:val="2C3D50"/>
          <w:spacing w:val="-2"/>
        </w:rPr>
        <w:t xml:space="preserve"> </w:t>
      </w:r>
      <w:r>
        <w:rPr>
          <w:color w:val="2C3D50"/>
        </w:rPr>
        <w:t>England.</w:t>
      </w:r>
      <w:r>
        <w:rPr>
          <w:color w:val="2C3D50"/>
          <w:spacing w:val="-2"/>
        </w:rPr>
        <w:t xml:space="preserve"> </w:t>
      </w:r>
      <w:r>
        <w:rPr>
          <w:color w:val="2C3D50"/>
        </w:rPr>
        <w:t>No</w:t>
      </w:r>
      <w:r>
        <w:rPr>
          <w:color w:val="2C3D50"/>
          <w:spacing w:val="-3"/>
        </w:rPr>
        <w:t xml:space="preserve"> </w:t>
      </w:r>
      <w:r>
        <w:rPr>
          <w:color w:val="2C3D50"/>
        </w:rPr>
        <w:t>equivalent</w:t>
      </w:r>
      <w:r>
        <w:rPr>
          <w:color w:val="2C3D50"/>
          <w:spacing w:val="-3"/>
        </w:rPr>
        <w:t xml:space="preserve"> </w:t>
      </w:r>
      <w:r>
        <w:rPr>
          <w:color w:val="2C3D50"/>
        </w:rPr>
        <w:t>ward</w:t>
      </w:r>
      <w:r>
        <w:rPr>
          <w:color w:val="2C3D50"/>
        </w:rPr>
        <w:t>-level calculation exists for Gravesend East.</w:t>
      </w:r>
    </w:p>
    <w:p w:rsidR="001566D8">
      <w:pPr>
        <w:pStyle w:val="Heading5"/>
        <w:spacing w:before="31"/>
        <w:ind w:right="801"/>
      </w:pPr>
      <w:r>
        <w:rPr>
          <w:noProof/>
        </w:rPr>
        <mc:AlternateContent>
          <mc:Choice Requires="wps">
            <w:drawing>
              <wp:anchor distT="0" distB="0" distL="0" distR="0" simplePos="0" relativeHeight="251672576" behindDoc="0" locked="0" layoutInCell="1" allowOverlap="1">
                <wp:simplePos x="0" y="0"/>
                <wp:positionH relativeFrom="page">
                  <wp:posOffset>688848</wp:posOffset>
                </wp:positionH>
                <wp:positionV relativeFrom="paragraph">
                  <wp:posOffset>20336</wp:posOffset>
                </wp:positionV>
                <wp:extent cx="18415" cy="451484"/>
                <wp:effectExtent l="0" t="0" r="0" b="0"/>
                <wp:wrapNone/>
                <wp:docPr id="14" name="Graphic 1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0"/>
                              </a:moveTo>
                              <a:lnTo>
                                <a:pt x="0" y="0"/>
                              </a:lnTo>
                              <a:lnTo>
                                <a:pt x="0" y="146304"/>
                              </a:lnTo>
                              <a:lnTo>
                                <a:pt x="0" y="292608"/>
                              </a:lnTo>
                              <a:lnTo>
                                <a:pt x="0" y="451104"/>
                              </a:lnTo>
                              <a:lnTo>
                                <a:pt x="18288" y="451104"/>
                              </a:lnTo>
                              <a:lnTo>
                                <a:pt x="18288" y="292608"/>
                              </a:lnTo>
                              <a:lnTo>
                                <a:pt x="18288" y="146304"/>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4" o:spid="_x0000_s1038" style="height:35.55pt;margin-left:54.25pt;margin-top:1.6pt;mso-position-horizontal-relative:page;mso-wrap-distance-bottom:0;mso-wrap-distance-left:0;mso-wrap-distance-right:0;mso-wrap-distance-top:0;mso-wrap-style:square;position:absolute;v-text-anchor:top;visibility:visible;width:1.45pt;z-index:251673600" coordsize="18415,451484" path="m18288,l,,,146304,,292608,,451104l18288,451104l18288,292608l18288,146304l18288,xe" fillcolor="#b71c1c" stroked="f">
                <v:path arrowok="t"/>
                <w10:wrap anchorx="page"/>
              </v:shape>
            </w:pict>
          </mc:Fallback>
        </mc:AlternateContent>
      </w:r>
      <w:r>
        <w:rPr>
          <w:color w:val="1A1A2D"/>
        </w:rPr>
        <w:t>Committee question: Should UKHSA be given a statutory duty — and the resources — to submit</w:t>
      </w:r>
      <w:r>
        <w:rPr>
          <w:color w:val="1A1A2D"/>
        </w:rPr>
        <w:t xml:space="preserve"> independent</w:t>
      </w:r>
      <w:r>
        <w:rPr>
          <w:color w:val="1A1A2D"/>
          <w:spacing w:val="-5"/>
        </w:rPr>
        <w:t xml:space="preserve"> </w:t>
      </w:r>
      <w:r>
        <w:rPr>
          <w:color w:val="1A1A2D"/>
        </w:rPr>
        <w:t>air</w:t>
      </w:r>
      <w:r>
        <w:rPr>
          <w:color w:val="1A1A2D"/>
          <w:spacing w:val="-4"/>
        </w:rPr>
        <w:t xml:space="preserve"> </w:t>
      </w:r>
      <w:r>
        <w:rPr>
          <w:color w:val="1A1A2D"/>
        </w:rPr>
        <w:t>quality</w:t>
      </w:r>
      <w:r>
        <w:rPr>
          <w:color w:val="1A1A2D"/>
          <w:spacing w:val="-4"/>
        </w:rPr>
        <w:t xml:space="preserve"> </w:t>
      </w:r>
      <w:r>
        <w:rPr>
          <w:color w:val="1A1A2D"/>
        </w:rPr>
        <w:t>health</w:t>
      </w:r>
      <w:r>
        <w:rPr>
          <w:color w:val="1A1A2D"/>
          <w:spacing w:val="-6"/>
        </w:rPr>
        <w:t xml:space="preserve"> </w:t>
      </w:r>
      <w:r>
        <w:rPr>
          <w:color w:val="1A1A2D"/>
        </w:rPr>
        <w:t>impact</w:t>
      </w:r>
      <w:r>
        <w:rPr>
          <w:color w:val="1A1A2D"/>
          <w:spacing w:val="-3"/>
        </w:rPr>
        <w:t xml:space="preserve"> </w:t>
      </w:r>
      <w:r>
        <w:rPr>
          <w:color w:val="1A1A2D"/>
        </w:rPr>
        <w:t>assessments</w:t>
      </w:r>
      <w:r>
        <w:rPr>
          <w:color w:val="1A1A2D"/>
          <w:spacing w:val="-4"/>
        </w:rPr>
        <w:t xml:space="preserve"> </w:t>
      </w:r>
      <w:r>
        <w:rPr>
          <w:color w:val="1A1A2D"/>
        </w:rPr>
        <w:t>for</w:t>
      </w:r>
      <w:r>
        <w:rPr>
          <w:color w:val="1A1A2D"/>
          <w:spacing w:val="-2"/>
        </w:rPr>
        <w:t xml:space="preserve"> </w:t>
      </w:r>
      <w:r>
        <w:rPr>
          <w:color w:val="1A1A2D"/>
        </w:rPr>
        <w:t>all</w:t>
      </w:r>
      <w:r>
        <w:rPr>
          <w:color w:val="1A1A2D"/>
          <w:spacing w:val="-4"/>
        </w:rPr>
        <w:t xml:space="preserve"> </w:t>
      </w:r>
      <w:r>
        <w:rPr>
          <w:color w:val="1A1A2D"/>
        </w:rPr>
        <w:t>major</w:t>
      </w:r>
      <w:r>
        <w:rPr>
          <w:color w:val="1A1A2D"/>
          <w:spacing w:val="-5"/>
        </w:rPr>
        <w:t xml:space="preserve"> </w:t>
      </w:r>
      <w:r>
        <w:rPr>
          <w:color w:val="1A1A2D"/>
        </w:rPr>
        <w:t>road</w:t>
      </w:r>
      <w:r>
        <w:rPr>
          <w:color w:val="1A1A2D"/>
          <w:spacing w:val="-4"/>
        </w:rPr>
        <w:t xml:space="preserve"> </w:t>
      </w:r>
      <w:r>
        <w:rPr>
          <w:color w:val="1A1A2D"/>
        </w:rPr>
        <w:t>infrastructure</w:t>
      </w:r>
      <w:r>
        <w:rPr>
          <w:color w:val="1A1A2D"/>
          <w:spacing w:val="-3"/>
        </w:rPr>
        <w:t xml:space="preserve"> </w:t>
      </w:r>
      <w:r>
        <w:rPr>
          <w:color w:val="1A1A2D"/>
        </w:rPr>
        <w:t>DCO</w:t>
      </w:r>
      <w:r>
        <w:rPr>
          <w:color w:val="1A1A2D"/>
          <w:spacing w:val="-4"/>
        </w:rPr>
        <w:t xml:space="preserve"> </w:t>
      </w:r>
      <w:r>
        <w:rPr>
          <w:color w:val="1A1A2D"/>
        </w:rPr>
        <w:t>applications affecting communities with existing AQMA designations?</w:t>
      </w:r>
    </w:p>
    <w:p w:rsidR="001566D8">
      <w:pPr>
        <w:pStyle w:val="BodyText"/>
        <w:ind w:left="0"/>
        <w:rPr>
          <w:i/>
          <w:sz w:val="20"/>
        </w:rPr>
      </w:pPr>
      <w:r>
        <w:rPr>
          <w:i/>
          <w:noProof/>
          <w:sz w:val="20"/>
        </w:rPr>
        <mc:AlternateContent>
          <mc:Choice Requires="wps">
            <w:drawing>
              <wp:anchor distT="0" distB="0" distL="0" distR="0" simplePos="0" relativeHeight="251703296" behindDoc="1" locked="0" layoutInCell="1" allowOverlap="1">
                <wp:simplePos x="0" y="0"/>
                <wp:positionH relativeFrom="page">
                  <wp:posOffset>617219</wp:posOffset>
                </wp:positionH>
                <wp:positionV relativeFrom="paragraph">
                  <wp:posOffset>198047</wp:posOffset>
                </wp:positionV>
                <wp:extent cx="6329045" cy="9525"/>
                <wp:effectExtent l="0" t="0" r="0" b="0"/>
                <wp:wrapTopAndBottom/>
                <wp:docPr id="15" name="Graphic 1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15" o:spid="_x0000_s1039" style="height:0.75pt;margin-left:48.6pt;margin-top:15.6pt;mso-position-horizontal-relative:page;mso-wrap-distance-bottom:0;mso-wrap-distance-left:0;mso-wrap-distance-right:0;mso-wrap-distance-top:0;mso-wrap-style:square;position:absolute;v-text-anchor:top;visibility:visible;width:498.35pt;z-index:-251612160"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The</w:t>
      </w:r>
      <w:r>
        <w:rPr>
          <w:color w:val="B71C1C"/>
          <w:spacing w:val="-5"/>
        </w:rPr>
        <w:t xml:space="preserve"> </w:t>
      </w:r>
      <w:r>
        <w:rPr>
          <w:color w:val="B71C1C"/>
        </w:rPr>
        <w:t>EV</w:t>
      </w:r>
      <w:r>
        <w:rPr>
          <w:color w:val="B71C1C"/>
          <w:spacing w:val="-3"/>
        </w:rPr>
        <w:t xml:space="preserve"> </w:t>
      </w:r>
      <w:r>
        <w:rPr>
          <w:color w:val="B71C1C"/>
        </w:rPr>
        <w:t>Projection</w:t>
      </w:r>
      <w:r>
        <w:rPr>
          <w:color w:val="B71C1C"/>
          <w:spacing w:val="-4"/>
        </w:rPr>
        <w:t xml:space="preserve"> </w:t>
      </w:r>
      <w:r>
        <w:rPr>
          <w:color w:val="B71C1C"/>
        </w:rPr>
        <w:t>Failure</w:t>
      </w:r>
      <w:r>
        <w:rPr>
          <w:color w:val="B71C1C"/>
          <w:spacing w:val="-5"/>
        </w:rPr>
        <w:t xml:space="preserve"> </w:t>
      </w:r>
      <w:r>
        <w:rPr>
          <w:color w:val="B71C1C"/>
        </w:rPr>
        <w:t>and</w:t>
      </w:r>
      <w:r>
        <w:rPr>
          <w:color w:val="B71C1C"/>
          <w:spacing w:val="-2"/>
        </w:rPr>
        <w:t xml:space="preserve"> </w:t>
      </w:r>
      <w:r>
        <w:rPr>
          <w:color w:val="B71C1C"/>
        </w:rPr>
        <w:t>Non-Exhaust</w:t>
      </w:r>
      <w:r>
        <w:rPr>
          <w:color w:val="B71C1C"/>
          <w:spacing w:val="-3"/>
        </w:rPr>
        <w:t xml:space="preserve"> </w:t>
      </w:r>
      <w:r>
        <w:rPr>
          <w:color w:val="B71C1C"/>
          <w:spacing w:val="-2"/>
        </w:rPr>
        <w:t>Emissions</w:t>
      </w:r>
    </w:p>
    <w:p w:rsidR="001566D8">
      <w:pPr>
        <w:pStyle w:val="BodyText"/>
        <w:spacing w:before="17"/>
        <w:ind w:right="168"/>
      </w:pPr>
      <w:r>
        <w:rPr>
          <w:noProof/>
        </w:rPr>
        <mc:AlternateContent>
          <mc:Choice Requires="wps">
            <w:drawing>
              <wp:anchor distT="0" distB="0" distL="0" distR="0" simplePos="0" relativeHeight="251674624"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16" name="Graphic 1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6" o:spid="_x0000_s1040" style="height:18.25pt;margin-left:38.5pt;margin-top:-17.3pt;mso-position-horizontal-relative:page;mso-wrap-distance-bottom:0;mso-wrap-distance-left:0;mso-wrap-distance-right:0;mso-wrap-distance-top:0;mso-wrap-style:square;position:absolute;v-text-anchor:top;visibility:visible;width:2.2pt;z-index:251675648" coordsize="27940,231775" path="m27432,l,,,231648l27432,231648l27432,xe" fillcolor="#b71c1c" stroked="f">
                <v:path arrowok="t"/>
                <w10:wrap anchorx="page"/>
              </v:shape>
            </w:pict>
          </mc:Fallback>
        </mc:AlternateContent>
      </w:r>
      <w:r>
        <w:rPr>
          <w:color w:val="2C3D50"/>
        </w:rPr>
        <w:t xml:space="preserve">National Highways abandoned the standard Defra Emissions Factor Toolkit in </w:t>
      </w:r>
      <w:r>
        <w:rPr>
          <w:color w:val="2C3D50"/>
        </w:rPr>
        <w:t>favour</w:t>
      </w:r>
      <w:r>
        <w:rPr>
          <w:color w:val="2C3D50"/>
        </w:rPr>
        <w:t xml:space="preserve"> of a bespoke model projecting 80%</w:t>
      </w:r>
      <w:r>
        <w:rPr>
          <w:color w:val="2C3D50"/>
          <w:spacing w:val="-3"/>
        </w:rPr>
        <w:t xml:space="preserve"> </w:t>
      </w:r>
      <w:r>
        <w:rPr>
          <w:color w:val="2C3D50"/>
        </w:rPr>
        <w:t>emissions</w:t>
      </w:r>
      <w:r>
        <w:rPr>
          <w:color w:val="2C3D50"/>
          <w:spacing w:val="-2"/>
        </w:rPr>
        <w:t xml:space="preserve"> </w:t>
      </w:r>
      <w:r>
        <w:rPr>
          <w:color w:val="2C3D50"/>
        </w:rPr>
        <w:t>reduction</w:t>
      </w:r>
      <w:r>
        <w:rPr>
          <w:color w:val="2C3D50"/>
          <w:spacing w:val="-3"/>
        </w:rPr>
        <w:t xml:space="preserve"> </w:t>
      </w:r>
      <w:r>
        <w:rPr>
          <w:color w:val="2C3D50"/>
        </w:rPr>
        <w:t>from</w:t>
      </w:r>
      <w:r>
        <w:rPr>
          <w:color w:val="2C3D50"/>
          <w:spacing w:val="-3"/>
        </w:rPr>
        <w:t xml:space="preserve"> </w:t>
      </w:r>
      <w:r>
        <w:rPr>
          <w:color w:val="2C3D50"/>
        </w:rPr>
        <w:t>accelerated</w:t>
      </w:r>
      <w:r>
        <w:rPr>
          <w:color w:val="2C3D50"/>
          <w:spacing w:val="-3"/>
        </w:rPr>
        <w:t xml:space="preserve"> </w:t>
      </w:r>
      <w:r>
        <w:rPr>
          <w:color w:val="2C3D50"/>
        </w:rPr>
        <w:t>EV</w:t>
      </w:r>
      <w:r>
        <w:rPr>
          <w:color w:val="2C3D50"/>
          <w:spacing w:val="-2"/>
        </w:rPr>
        <w:t xml:space="preserve"> </w:t>
      </w:r>
      <w:r>
        <w:rPr>
          <w:color w:val="2C3D50"/>
        </w:rPr>
        <w:t>uptake.</w:t>
      </w:r>
      <w:r>
        <w:rPr>
          <w:color w:val="2C3D50"/>
          <w:spacing w:val="-3"/>
        </w:rPr>
        <w:t xml:space="preserve"> </w:t>
      </w:r>
      <w:r>
        <w:rPr>
          <w:color w:val="2C3D50"/>
        </w:rPr>
        <w:t>The</w:t>
      </w:r>
      <w:r>
        <w:rPr>
          <w:color w:val="2C3D50"/>
          <w:spacing w:val="-3"/>
        </w:rPr>
        <w:t xml:space="preserve"> </w:t>
      </w:r>
      <w:r>
        <w:rPr>
          <w:color w:val="2C3D50"/>
        </w:rPr>
        <w:t>petrol</w:t>
      </w:r>
      <w:r>
        <w:rPr>
          <w:color w:val="2C3D50"/>
          <w:spacing w:val="-2"/>
        </w:rPr>
        <w:t xml:space="preserve"> </w:t>
      </w:r>
      <w:r>
        <w:rPr>
          <w:color w:val="2C3D50"/>
        </w:rPr>
        <w:t>and</w:t>
      </w:r>
      <w:r>
        <w:rPr>
          <w:color w:val="2C3D50"/>
          <w:spacing w:val="-2"/>
        </w:rPr>
        <w:t xml:space="preserve"> </w:t>
      </w:r>
      <w:r>
        <w:rPr>
          <w:color w:val="2C3D50"/>
        </w:rPr>
        <w:t>diesel</w:t>
      </w:r>
      <w:r>
        <w:rPr>
          <w:color w:val="2C3D50"/>
          <w:spacing w:val="-2"/>
        </w:rPr>
        <w:t xml:space="preserve"> </w:t>
      </w:r>
      <w:r>
        <w:rPr>
          <w:color w:val="2C3D50"/>
        </w:rPr>
        <w:t>sales</w:t>
      </w:r>
      <w:r>
        <w:rPr>
          <w:color w:val="2C3D50"/>
          <w:spacing w:val="-2"/>
        </w:rPr>
        <w:t xml:space="preserve"> </w:t>
      </w:r>
      <w:r>
        <w:rPr>
          <w:color w:val="2C3D50"/>
        </w:rPr>
        <w:t>ban</w:t>
      </w:r>
      <w:r>
        <w:rPr>
          <w:color w:val="2C3D50"/>
          <w:spacing w:val="-4"/>
        </w:rPr>
        <w:t xml:space="preserve"> </w:t>
      </w:r>
      <w:r>
        <w:rPr>
          <w:color w:val="2C3D50"/>
        </w:rPr>
        <w:t>was</w:t>
      </w:r>
      <w:r>
        <w:rPr>
          <w:color w:val="2C3D50"/>
          <w:spacing w:val="-2"/>
        </w:rPr>
        <w:t xml:space="preserve"> </w:t>
      </w:r>
      <w:r>
        <w:rPr>
          <w:color w:val="2C3D50"/>
        </w:rPr>
        <w:t>subsequently</w:t>
      </w:r>
      <w:r>
        <w:rPr>
          <w:color w:val="2C3D50"/>
          <w:spacing w:val="-2"/>
        </w:rPr>
        <w:t xml:space="preserve"> </w:t>
      </w:r>
      <w:r>
        <w:rPr>
          <w:color w:val="2C3D50"/>
        </w:rPr>
        <w:t>delayed</w:t>
      </w:r>
      <w:r>
        <w:rPr>
          <w:color w:val="2C3D50"/>
          <w:spacing w:val="-3"/>
        </w:rPr>
        <w:t xml:space="preserve"> </w:t>
      </w:r>
      <w:r>
        <w:rPr>
          <w:color w:val="2C3D50"/>
        </w:rPr>
        <w:t>to 2035 during the examination itself. Current data (June 2026): EVs represent 4% of all registered vehicles; zero-emission HGVs represent 0.5% of the HGV market with no year-on-year growth.</w:t>
      </w:r>
    </w:p>
    <w:p w:rsidR="001566D8">
      <w:pPr>
        <w:pStyle w:val="BodyText"/>
        <w:spacing w:before="29"/>
        <w:ind w:right="168"/>
      </w:pPr>
      <w:r>
        <w:rPr>
          <w:color w:val="2C3D50"/>
        </w:rPr>
        <w:t>More</w:t>
      </w:r>
      <w:r>
        <w:rPr>
          <w:color w:val="2C3D50"/>
          <w:spacing w:val="-3"/>
        </w:rPr>
        <w:t xml:space="preserve"> </w:t>
      </w:r>
      <w:r>
        <w:rPr>
          <w:color w:val="2C3D50"/>
        </w:rPr>
        <w:t>fundamentally,</w:t>
      </w:r>
      <w:r>
        <w:rPr>
          <w:color w:val="2C3D50"/>
          <w:spacing w:val="-3"/>
        </w:rPr>
        <w:t xml:space="preserve"> </w:t>
      </w:r>
      <w:r>
        <w:rPr>
          <w:color w:val="2C3D50"/>
        </w:rPr>
        <w:t>electrification</w:t>
      </w:r>
      <w:r>
        <w:rPr>
          <w:color w:val="2C3D50"/>
          <w:spacing w:val="-3"/>
        </w:rPr>
        <w:t xml:space="preserve"> </w:t>
      </w:r>
      <w:r>
        <w:rPr>
          <w:color w:val="2C3D50"/>
        </w:rPr>
        <w:t>does</w:t>
      </w:r>
      <w:r>
        <w:rPr>
          <w:color w:val="2C3D50"/>
          <w:spacing w:val="-1"/>
        </w:rPr>
        <w:t xml:space="preserve"> </w:t>
      </w:r>
      <w:r>
        <w:rPr>
          <w:color w:val="2C3D50"/>
        </w:rPr>
        <w:t>not</w:t>
      </w:r>
      <w:r>
        <w:rPr>
          <w:color w:val="2C3D50"/>
          <w:spacing w:val="-2"/>
        </w:rPr>
        <w:t xml:space="preserve"> </w:t>
      </w:r>
      <w:r>
        <w:rPr>
          <w:color w:val="2C3D50"/>
        </w:rPr>
        <w:t>solve</w:t>
      </w:r>
      <w:r>
        <w:rPr>
          <w:color w:val="2C3D50"/>
          <w:spacing w:val="-3"/>
        </w:rPr>
        <w:t xml:space="preserve"> </w:t>
      </w:r>
      <w:r>
        <w:rPr>
          <w:color w:val="2C3D50"/>
        </w:rPr>
        <w:t>the</w:t>
      </w:r>
      <w:r>
        <w:rPr>
          <w:color w:val="2C3D50"/>
          <w:spacing w:val="-2"/>
        </w:rPr>
        <w:t xml:space="preserve"> </w:t>
      </w:r>
      <w:r>
        <w:rPr>
          <w:color w:val="2C3D50"/>
        </w:rPr>
        <w:t>particulate</w:t>
      </w:r>
      <w:r>
        <w:rPr>
          <w:color w:val="2C3D50"/>
          <w:spacing w:val="-3"/>
        </w:rPr>
        <w:t xml:space="preserve"> </w:t>
      </w:r>
      <w:r>
        <w:rPr>
          <w:color w:val="2C3D50"/>
        </w:rPr>
        <w:t>problem</w:t>
      </w:r>
      <w:r>
        <w:rPr>
          <w:color w:val="2C3D50"/>
          <w:spacing w:val="-2"/>
        </w:rPr>
        <w:t xml:space="preserve"> </w:t>
      </w:r>
      <w:r>
        <w:rPr>
          <w:color w:val="2C3D50"/>
        </w:rPr>
        <w:t>for</w:t>
      </w:r>
      <w:r>
        <w:rPr>
          <w:color w:val="2C3D50"/>
          <w:spacing w:val="-3"/>
        </w:rPr>
        <w:t xml:space="preserve"> </w:t>
      </w:r>
      <w:r>
        <w:rPr>
          <w:color w:val="2C3D50"/>
        </w:rPr>
        <w:t>a</w:t>
      </w:r>
      <w:r>
        <w:rPr>
          <w:color w:val="2C3D50"/>
          <w:spacing w:val="-3"/>
        </w:rPr>
        <w:t xml:space="preserve"> </w:t>
      </w:r>
      <w:r>
        <w:rPr>
          <w:color w:val="2C3D50"/>
        </w:rPr>
        <w:t>high-volume</w:t>
      </w:r>
      <w:r>
        <w:rPr>
          <w:color w:val="2C3D50"/>
          <w:spacing w:val="-3"/>
        </w:rPr>
        <w:t xml:space="preserve"> </w:t>
      </w:r>
      <w:r>
        <w:rPr>
          <w:color w:val="2C3D50"/>
        </w:rPr>
        <w:t>trunk</w:t>
      </w:r>
      <w:r>
        <w:rPr>
          <w:color w:val="2C3D50"/>
          <w:spacing w:val="-2"/>
        </w:rPr>
        <w:t xml:space="preserve"> </w:t>
      </w:r>
      <w:r>
        <w:rPr>
          <w:color w:val="2C3D50"/>
        </w:rPr>
        <w:t>road.</w:t>
      </w:r>
      <w:r>
        <w:rPr>
          <w:color w:val="2C3D50"/>
          <w:spacing w:val="-2"/>
        </w:rPr>
        <w:t xml:space="preserve"> </w:t>
      </w:r>
      <w:r>
        <w:rPr>
          <w:color w:val="2C3D50"/>
        </w:rPr>
        <w:t>Non-exhaust emissions —</w:t>
      </w:r>
      <w:r>
        <w:rPr>
          <w:color w:val="2C3D50"/>
          <w:spacing w:val="-3"/>
        </w:rPr>
        <w:t xml:space="preserve"> </w:t>
      </w:r>
      <w:r>
        <w:rPr>
          <w:color w:val="2C3D50"/>
        </w:rPr>
        <w:t>tyre</w:t>
      </w:r>
      <w:r>
        <w:rPr>
          <w:color w:val="2C3D50"/>
          <w:spacing w:val="-3"/>
        </w:rPr>
        <w:t xml:space="preserve"> </w:t>
      </w:r>
      <w:r>
        <w:rPr>
          <w:color w:val="2C3D50"/>
        </w:rPr>
        <w:t>wear,</w:t>
      </w:r>
      <w:r>
        <w:rPr>
          <w:color w:val="2C3D50"/>
          <w:spacing w:val="-3"/>
        </w:rPr>
        <w:t xml:space="preserve"> </w:t>
      </w:r>
      <w:r>
        <w:rPr>
          <w:color w:val="2C3D50"/>
        </w:rPr>
        <w:t>brake</w:t>
      </w:r>
      <w:r>
        <w:rPr>
          <w:color w:val="2C3D50"/>
          <w:spacing w:val="-3"/>
        </w:rPr>
        <w:t xml:space="preserve"> </w:t>
      </w:r>
      <w:r>
        <w:rPr>
          <w:color w:val="2C3D50"/>
        </w:rPr>
        <w:t>dust,</w:t>
      </w:r>
      <w:r>
        <w:rPr>
          <w:color w:val="2C3D50"/>
          <w:spacing w:val="-3"/>
        </w:rPr>
        <w:t xml:space="preserve"> </w:t>
      </w:r>
      <w:r>
        <w:rPr>
          <w:color w:val="2C3D50"/>
        </w:rPr>
        <w:t>road</w:t>
      </w:r>
      <w:r>
        <w:rPr>
          <w:color w:val="2C3D50"/>
          <w:spacing w:val="-3"/>
        </w:rPr>
        <w:t xml:space="preserve"> </w:t>
      </w:r>
      <w:r>
        <w:rPr>
          <w:color w:val="2C3D50"/>
        </w:rPr>
        <w:t>abrasion</w:t>
      </w:r>
      <w:r>
        <w:rPr>
          <w:color w:val="2C3D50"/>
          <w:spacing w:val="-1"/>
        </w:rPr>
        <w:t xml:space="preserve"> </w:t>
      </w:r>
      <w:r>
        <w:rPr>
          <w:color w:val="2C3D50"/>
        </w:rPr>
        <w:t>—</w:t>
      </w:r>
      <w:r>
        <w:rPr>
          <w:color w:val="2C3D50"/>
          <w:spacing w:val="-2"/>
        </w:rPr>
        <w:t xml:space="preserve"> </w:t>
      </w:r>
      <w:r>
        <w:rPr>
          <w:color w:val="2C3D50"/>
        </w:rPr>
        <w:t>constitute</w:t>
      </w:r>
      <w:r>
        <w:rPr>
          <w:color w:val="2C3D50"/>
          <w:spacing w:val="-2"/>
        </w:rPr>
        <w:t xml:space="preserve"> </w:t>
      </w:r>
      <w:r>
        <w:rPr>
          <w:color w:val="2C3D50"/>
        </w:rPr>
        <w:t>approximately</w:t>
      </w:r>
      <w:r>
        <w:rPr>
          <w:color w:val="2C3D50"/>
          <w:spacing w:val="-2"/>
        </w:rPr>
        <w:t xml:space="preserve"> </w:t>
      </w:r>
      <w:r>
        <w:rPr>
          <w:color w:val="2C3D50"/>
        </w:rPr>
        <w:t>60%</w:t>
      </w:r>
      <w:r>
        <w:rPr>
          <w:color w:val="2C3D50"/>
          <w:spacing w:val="-3"/>
        </w:rPr>
        <w:t xml:space="preserve"> </w:t>
      </w:r>
      <w:r>
        <w:rPr>
          <w:color w:val="2C3D50"/>
        </w:rPr>
        <w:t>of</w:t>
      </w:r>
      <w:r>
        <w:rPr>
          <w:color w:val="2C3D50"/>
          <w:spacing w:val="-3"/>
        </w:rPr>
        <w:t xml:space="preserve"> </w:t>
      </w:r>
      <w:r>
        <w:rPr>
          <w:color w:val="2C3D50"/>
        </w:rPr>
        <w:t>PM2.5</w:t>
      </w:r>
      <w:r>
        <w:rPr>
          <w:color w:val="2C3D50"/>
          <w:spacing w:val="-3"/>
        </w:rPr>
        <w:t xml:space="preserve"> </w:t>
      </w:r>
      <w:r>
        <w:rPr>
          <w:color w:val="2C3D50"/>
        </w:rPr>
        <w:t>and</w:t>
      </w:r>
      <w:r>
        <w:rPr>
          <w:color w:val="2C3D50"/>
          <w:spacing w:val="-3"/>
        </w:rPr>
        <w:t xml:space="preserve"> </w:t>
      </w:r>
      <w:r>
        <w:rPr>
          <w:color w:val="2C3D50"/>
        </w:rPr>
        <w:t>73%</w:t>
      </w:r>
      <w:r>
        <w:rPr>
          <w:color w:val="2C3D50"/>
          <w:spacing w:val="-3"/>
        </w:rPr>
        <w:t xml:space="preserve"> </w:t>
      </w:r>
      <w:r>
        <w:rPr>
          <w:color w:val="2C3D50"/>
        </w:rPr>
        <w:t>of</w:t>
      </w:r>
      <w:r>
        <w:rPr>
          <w:color w:val="2C3D50"/>
          <w:spacing w:val="-3"/>
        </w:rPr>
        <w:t xml:space="preserve"> </w:t>
      </w:r>
      <w:r>
        <w:rPr>
          <w:color w:val="2C3D50"/>
        </w:rPr>
        <w:t>PM10</w:t>
      </w:r>
      <w:r>
        <w:rPr>
          <w:color w:val="2C3D50"/>
          <w:spacing w:val="-3"/>
        </w:rPr>
        <w:t xml:space="preserve"> </w:t>
      </w:r>
      <w:r>
        <w:rPr>
          <w:color w:val="2C3D50"/>
        </w:rPr>
        <w:t>from road transport. They are completely unregulated. They are exacerbated by heavier EV batteries. They were not assessed in the LTC Environmental Statement.</w:t>
      </w:r>
    </w:p>
    <w:p w:rsidR="001566D8">
      <w:pPr>
        <w:pStyle w:val="BodyText"/>
        <w:spacing w:before="31"/>
        <w:ind w:right="172"/>
      </w:pPr>
      <w:r>
        <w:rPr>
          <w:color w:val="2C3D50"/>
        </w:rPr>
        <w:t>This</w:t>
      </w:r>
      <w:r>
        <w:rPr>
          <w:color w:val="2C3D50"/>
          <w:spacing w:val="-2"/>
        </w:rPr>
        <w:t xml:space="preserve"> </w:t>
      </w:r>
      <w:r>
        <w:rPr>
          <w:color w:val="2C3D50"/>
        </w:rPr>
        <w:t>is</w:t>
      </w:r>
      <w:r>
        <w:rPr>
          <w:color w:val="2C3D50"/>
          <w:spacing w:val="-2"/>
        </w:rPr>
        <w:t xml:space="preserve"> </w:t>
      </w:r>
      <w:r>
        <w:rPr>
          <w:color w:val="2C3D50"/>
        </w:rPr>
        <w:t>a</w:t>
      </w:r>
      <w:r>
        <w:rPr>
          <w:color w:val="2C3D50"/>
          <w:spacing w:val="-3"/>
        </w:rPr>
        <w:t xml:space="preserve"> </w:t>
      </w:r>
      <w:r>
        <w:rPr>
          <w:color w:val="2C3D50"/>
        </w:rPr>
        <w:t>national</w:t>
      </w:r>
      <w:r>
        <w:rPr>
          <w:color w:val="2C3D50"/>
          <w:spacing w:val="-1"/>
        </w:rPr>
        <w:t xml:space="preserve"> </w:t>
      </w:r>
      <w:r>
        <w:rPr>
          <w:color w:val="2C3D50"/>
        </w:rPr>
        <w:t>policy</w:t>
      </w:r>
      <w:r>
        <w:rPr>
          <w:color w:val="2C3D50"/>
          <w:spacing w:val="-2"/>
        </w:rPr>
        <w:t xml:space="preserve"> </w:t>
      </w:r>
      <w:r>
        <w:rPr>
          <w:color w:val="2C3D50"/>
        </w:rPr>
        <w:t>gap</w:t>
      </w:r>
      <w:r>
        <w:rPr>
          <w:color w:val="2C3D50"/>
          <w:spacing w:val="-4"/>
        </w:rPr>
        <w:t xml:space="preserve"> </w:t>
      </w:r>
      <w:r>
        <w:rPr>
          <w:color w:val="2C3D50"/>
        </w:rPr>
        <w:t>directly</w:t>
      </w:r>
      <w:r>
        <w:rPr>
          <w:color w:val="2C3D50"/>
          <w:spacing w:val="-4"/>
        </w:rPr>
        <w:t xml:space="preserve"> </w:t>
      </w:r>
      <w:r>
        <w:rPr>
          <w:color w:val="2C3D50"/>
        </w:rPr>
        <w:t>in</w:t>
      </w:r>
      <w:r>
        <w:rPr>
          <w:color w:val="2C3D50"/>
          <w:spacing w:val="-3"/>
        </w:rPr>
        <w:t xml:space="preserve"> </w:t>
      </w:r>
      <w:r>
        <w:rPr>
          <w:color w:val="2C3D50"/>
        </w:rPr>
        <w:t>scope</w:t>
      </w:r>
      <w:r>
        <w:rPr>
          <w:color w:val="2C3D50"/>
          <w:spacing w:val="-2"/>
        </w:rPr>
        <w:t xml:space="preserve"> </w:t>
      </w:r>
      <w:r>
        <w:rPr>
          <w:color w:val="2C3D50"/>
        </w:rPr>
        <w:t>for</w:t>
      </w:r>
      <w:r>
        <w:rPr>
          <w:color w:val="2C3D50"/>
          <w:spacing w:val="-3"/>
        </w:rPr>
        <w:t xml:space="preserve"> </w:t>
      </w:r>
      <w:r>
        <w:rPr>
          <w:color w:val="2C3D50"/>
        </w:rPr>
        <w:t>this</w:t>
      </w:r>
      <w:r>
        <w:rPr>
          <w:color w:val="2C3D50"/>
          <w:spacing w:val="-2"/>
        </w:rPr>
        <w:t xml:space="preserve"> </w:t>
      </w:r>
      <w:r>
        <w:rPr>
          <w:color w:val="2C3D50"/>
        </w:rPr>
        <w:t>inquiry.</w:t>
      </w:r>
      <w:r>
        <w:rPr>
          <w:color w:val="2C3D50"/>
          <w:spacing w:val="-3"/>
        </w:rPr>
        <w:t xml:space="preserve"> </w:t>
      </w:r>
      <w:r>
        <w:rPr>
          <w:color w:val="2C3D50"/>
        </w:rPr>
        <w:t>The</w:t>
      </w:r>
      <w:r>
        <w:rPr>
          <w:color w:val="2C3D50"/>
          <w:spacing w:val="-3"/>
        </w:rPr>
        <w:t xml:space="preserve"> </w:t>
      </w:r>
      <w:r>
        <w:rPr>
          <w:color w:val="2C3D50"/>
        </w:rPr>
        <w:t>regulatory</w:t>
      </w:r>
      <w:r>
        <w:rPr>
          <w:color w:val="2C3D50"/>
          <w:spacing w:val="-2"/>
        </w:rPr>
        <w:t xml:space="preserve"> </w:t>
      </w:r>
      <w:r>
        <w:rPr>
          <w:color w:val="2C3D50"/>
        </w:rPr>
        <w:t>framework for</w:t>
      </w:r>
      <w:r>
        <w:rPr>
          <w:color w:val="2C3D50"/>
          <w:spacing w:val="-3"/>
        </w:rPr>
        <w:t xml:space="preserve"> </w:t>
      </w:r>
      <w:r>
        <w:rPr>
          <w:color w:val="2C3D50"/>
        </w:rPr>
        <w:t>road</w:t>
      </w:r>
      <w:r>
        <w:rPr>
          <w:color w:val="2C3D50"/>
          <w:spacing w:val="-2"/>
        </w:rPr>
        <w:t xml:space="preserve"> </w:t>
      </w:r>
      <w:r>
        <w:rPr>
          <w:color w:val="2C3D50"/>
        </w:rPr>
        <w:t>transport</w:t>
      </w:r>
      <w:r>
        <w:rPr>
          <w:color w:val="2C3D50"/>
          <w:spacing w:val="-3"/>
        </w:rPr>
        <w:t xml:space="preserve"> </w:t>
      </w:r>
      <w:r>
        <w:rPr>
          <w:color w:val="2C3D50"/>
        </w:rPr>
        <w:t>emissions addresses exhaust pollutants — for which there has been substantial progress — but contains no equivalent mechanism for non-exhaust particulates, which now dominate roadside PM exposure.</w:t>
      </w:r>
    </w:p>
    <w:p w:rsidR="001566D8">
      <w:pPr>
        <w:pStyle w:val="Heading5"/>
        <w:ind w:right="172"/>
      </w:pPr>
      <w:r>
        <w:rPr>
          <w:noProof/>
        </w:rPr>
        <mc:AlternateContent>
          <mc:Choice Requires="wps">
            <w:drawing>
              <wp:anchor distT="0" distB="0" distL="0" distR="0" simplePos="0" relativeHeight="251676672" behindDoc="0" locked="0" layoutInCell="1" allowOverlap="1">
                <wp:simplePos x="0" y="0"/>
                <wp:positionH relativeFrom="page">
                  <wp:posOffset>688848</wp:posOffset>
                </wp:positionH>
                <wp:positionV relativeFrom="paragraph">
                  <wp:posOffset>20463</wp:posOffset>
                </wp:positionV>
                <wp:extent cx="18415" cy="449580"/>
                <wp:effectExtent l="0" t="0" r="0" b="0"/>
                <wp:wrapNone/>
                <wp:docPr id="17" name="Graphic 1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49580"/>
                        </a:xfrm>
                        <a:custGeom>
                          <a:avLst/>
                          <a:gdLst/>
                          <a:ahLst/>
                          <a:cxnLst/>
                          <a:rect l="l" t="t" r="r" b="b"/>
                          <a:pathLst>
                            <a:path w="18415" h="449580">
                              <a:moveTo>
                                <a:pt x="18288" y="291096"/>
                              </a:moveTo>
                              <a:lnTo>
                                <a:pt x="0" y="291096"/>
                              </a:lnTo>
                              <a:lnTo>
                                <a:pt x="0" y="449580"/>
                              </a:lnTo>
                              <a:lnTo>
                                <a:pt x="18288" y="449580"/>
                              </a:lnTo>
                              <a:lnTo>
                                <a:pt x="18288" y="291096"/>
                              </a:lnTo>
                              <a:close/>
                            </a:path>
                            <a:path w="18415" h="449580">
                              <a:moveTo>
                                <a:pt x="18288" y="0"/>
                              </a:moveTo>
                              <a:lnTo>
                                <a:pt x="0" y="0"/>
                              </a:lnTo>
                              <a:lnTo>
                                <a:pt x="0" y="144780"/>
                              </a:lnTo>
                              <a:lnTo>
                                <a:pt x="0" y="291084"/>
                              </a:lnTo>
                              <a:lnTo>
                                <a:pt x="18288" y="291084"/>
                              </a:lnTo>
                              <a:lnTo>
                                <a:pt x="18288" y="144780"/>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7" o:spid="_x0000_s1041" style="height:35.4pt;margin-left:54.25pt;margin-top:1.6pt;mso-position-horizontal-relative:page;mso-wrap-distance-bottom:0;mso-wrap-distance-left:0;mso-wrap-distance-right:0;mso-wrap-distance-top:0;mso-wrap-style:square;position:absolute;v-text-anchor:top;visibility:visible;width:1.45pt;z-index:251677696" coordsize="18415,449580" path="m18288,291096l,291096,,449580l18288,449580l18288,291096xem18288,l,,,144780,,291084l18288,291084l18288,144780,18288,xe" fillcolor="#b71c1c" stroked="f">
                <v:path arrowok="t"/>
                <w10:wrap anchorx="page"/>
              </v:shape>
            </w:pict>
          </mc:Fallback>
        </mc:AlternateContent>
      </w:r>
      <w:r>
        <w:rPr>
          <w:color w:val="1A1A2D"/>
        </w:rPr>
        <w:t>Committee</w:t>
      </w:r>
      <w:r>
        <w:rPr>
          <w:color w:val="1A1A2D"/>
          <w:spacing w:val="-6"/>
        </w:rPr>
        <w:t xml:space="preserve"> </w:t>
      </w:r>
      <w:r>
        <w:rPr>
          <w:color w:val="1A1A2D"/>
        </w:rPr>
        <w:t>question:</w:t>
      </w:r>
      <w:r>
        <w:rPr>
          <w:color w:val="1A1A2D"/>
          <w:spacing w:val="-3"/>
        </w:rPr>
        <w:t xml:space="preserve"> </w:t>
      </w:r>
      <w:r>
        <w:rPr>
          <w:color w:val="1A1A2D"/>
        </w:rPr>
        <w:t>Will</w:t>
      </w:r>
      <w:r>
        <w:rPr>
          <w:color w:val="1A1A2D"/>
          <w:spacing w:val="-6"/>
        </w:rPr>
        <w:t xml:space="preserve"> </w:t>
      </w:r>
      <w:r>
        <w:rPr>
          <w:color w:val="1A1A2D"/>
        </w:rPr>
        <w:t>the</w:t>
      </w:r>
      <w:r>
        <w:rPr>
          <w:color w:val="1A1A2D"/>
          <w:spacing w:val="-5"/>
        </w:rPr>
        <w:t xml:space="preserve"> </w:t>
      </w:r>
      <w:r>
        <w:rPr>
          <w:color w:val="1A1A2D"/>
        </w:rPr>
        <w:t>Government</w:t>
      </w:r>
      <w:r>
        <w:rPr>
          <w:color w:val="1A1A2D"/>
          <w:spacing w:val="-3"/>
        </w:rPr>
        <w:t xml:space="preserve"> </w:t>
      </w:r>
      <w:r>
        <w:rPr>
          <w:color w:val="1A1A2D"/>
        </w:rPr>
        <w:t>introduce</w:t>
      </w:r>
      <w:r>
        <w:rPr>
          <w:color w:val="1A1A2D"/>
          <w:spacing w:val="-3"/>
        </w:rPr>
        <w:t xml:space="preserve"> </w:t>
      </w:r>
      <w:r>
        <w:rPr>
          <w:color w:val="1A1A2D"/>
        </w:rPr>
        <w:t>a</w:t>
      </w:r>
      <w:r>
        <w:rPr>
          <w:color w:val="1A1A2D"/>
          <w:spacing w:val="-5"/>
        </w:rPr>
        <w:t xml:space="preserve"> </w:t>
      </w:r>
      <w:r>
        <w:rPr>
          <w:color w:val="1A1A2D"/>
        </w:rPr>
        <w:t>regulatory</w:t>
      </w:r>
      <w:r>
        <w:rPr>
          <w:color w:val="1A1A2D"/>
          <w:spacing w:val="-4"/>
        </w:rPr>
        <w:t xml:space="preserve"> </w:t>
      </w:r>
      <w:r>
        <w:rPr>
          <w:color w:val="1A1A2D"/>
        </w:rPr>
        <w:t>framework</w:t>
      </w:r>
      <w:r>
        <w:rPr>
          <w:color w:val="1A1A2D"/>
          <w:spacing w:val="-3"/>
        </w:rPr>
        <w:t xml:space="preserve"> </w:t>
      </w:r>
      <w:r>
        <w:rPr>
          <w:color w:val="1A1A2D"/>
        </w:rPr>
        <w:t>for</w:t>
      </w:r>
      <w:r>
        <w:rPr>
          <w:color w:val="1A1A2D"/>
          <w:spacing w:val="-4"/>
        </w:rPr>
        <w:t xml:space="preserve"> </w:t>
      </w:r>
      <w:r>
        <w:rPr>
          <w:color w:val="1A1A2D"/>
        </w:rPr>
        <w:t>non-exhaust</w:t>
      </w:r>
      <w:r>
        <w:rPr>
          <w:color w:val="1A1A2D"/>
          <w:spacing w:val="-5"/>
        </w:rPr>
        <w:t xml:space="preserve"> </w:t>
      </w:r>
      <w:r>
        <w:rPr>
          <w:color w:val="1A1A2D"/>
        </w:rPr>
        <w:t>emissions</w:t>
      </w:r>
      <w:r>
        <w:rPr>
          <w:color w:val="1A1A2D"/>
          <w:spacing w:val="-4"/>
        </w:rPr>
        <w:t xml:space="preserve"> </w:t>
      </w:r>
      <w:r>
        <w:rPr>
          <w:color w:val="1A1A2D"/>
        </w:rPr>
        <w:t>from</w:t>
      </w:r>
      <w:r>
        <w:rPr>
          <w:color w:val="1A1A2D"/>
        </w:rPr>
        <w:t xml:space="preserve"> road transport — including </w:t>
      </w:r>
      <w:r>
        <w:rPr>
          <w:color w:val="1A1A2D"/>
        </w:rPr>
        <w:t>tyre</w:t>
      </w:r>
      <w:r>
        <w:rPr>
          <w:color w:val="1A1A2D"/>
        </w:rPr>
        <w:t xml:space="preserve"> wear, brake dust and road surface abrasion — given that these now constitute the majority of PM2.5 from road traffic and are unaffected by vehicle electrification?</w:t>
      </w:r>
    </w:p>
    <w:p w:rsidR="001566D8">
      <w:pPr>
        <w:pStyle w:val="BodyText"/>
        <w:ind w:left="0"/>
        <w:rPr>
          <w:i/>
          <w:sz w:val="20"/>
        </w:rPr>
      </w:pPr>
      <w:r>
        <w:rPr>
          <w:i/>
          <w:noProof/>
          <w:sz w:val="20"/>
        </w:rPr>
        <mc:AlternateContent>
          <mc:Choice Requires="wps">
            <w:drawing>
              <wp:anchor distT="0" distB="0" distL="0" distR="0" simplePos="0" relativeHeight="251705344" behindDoc="1" locked="0" layoutInCell="1" allowOverlap="1">
                <wp:simplePos x="0" y="0"/>
                <wp:positionH relativeFrom="page">
                  <wp:posOffset>617219</wp:posOffset>
                </wp:positionH>
                <wp:positionV relativeFrom="paragraph">
                  <wp:posOffset>197919</wp:posOffset>
                </wp:positionV>
                <wp:extent cx="6329045" cy="9525"/>
                <wp:effectExtent l="0" t="0" r="0" b="0"/>
                <wp:wrapTopAndBottom/>
                <wp:docPr id="18" name="Graphic 1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18" o:spid="_x0000_s1042" style="height:0.75pt;margin-left:48.6pt;margin-top:15.6pt;mso-position-horizontal-relative:page;mso-wrap-distance-bottom:0;mso-wrap-distance-left:0;mso-wrap-distance-right:0;mso-wrap-distance-top:0;mso-wrap-style:square;position:absolute;v-text-anchor:top;visibility:visible;width:498.35pt;z-index:-251610112"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Local</w:t>
      </w:r>
      <w:r>
        <w:rPr>
          <w:color w:val="B71C1C"/>
          <w:spacing w:val="-4"/>
        </w:rPr>
        <w:t xml:space="preserve"> </w:t>
      </w:r>
      <w:r>
        <w:rPr>
          <w:color w:val="B71C1C"/>
        </w:rPr>
        <w:t>Authority</w:t>
      </w:r>
      <w:r>
        <w:rPr>
          <w:color w:val="B71C1C"/>
          <w:spacing w:val="-6"/>
        </w:rPr>
        <w:t xml:space="preserve"> </w:t>
      </w:r>
      <w:r>
        <w:rPr>
          <w:color w:val="B71C1C"/>
        </w:rPr>
        <w:t>Capacity</w:t>
      </w:r>
      <w:r>
        <w:rPr>
          <w:color w:val="B71C1C"/>
          <w:spacing w:val="-6"/>
        </w:rPr>
        <w:t xml:space="preserve"> </w:t>
      </w:r>
      <w:r>
        <w:rPr>
          <w:color w:val="B71C1C"/>
        </w:rPr>
        <w:t>and</w:t>
      </w:r>
      <w:r>
        <w:rPr>
          <w:color w:val="B71C1C"/>
          <w:spacing w:val="-3"/>
        </w:rPr>
        <w:t xml:space="preserve"> </w:t>
      </w:r>
      <w:r>
        <w:rPr>
          <w:color w:val="B71C1C"/>
        </w:rPr>
        <w:t>the</w:t>
      </w:r>
      <w:r>
        <w:rPr>
          <w:color w:val="B71C1C"/>
          <w:spacing w:val="-6"/>
        </w:rPr>
        <w:t xml:space="preserve"> </w:t>
      </w:r>
      <w:r>
        <w:rPr>
          <w:color w:val="B71C1C"/>
        </w:rPr>
        <w:t>DCO</w:t>
      </w:r>
      <w:r>
        <w:rPr>
          <w:color w:val="B71C1C"/>
          <w:spacing w:val="-6"/>
        </w:rPr>
        <w:t xml:space="preserve"> </w:t>
      </w:r>
      <w:r>
        <w:rPr>
          <w:color w:val="B71C1C"/>
        </w:rPr>
        <w:t>Monitoring</w:t>
      </w:r>
      <w:r>
        <w:rPr>
          <w:color w:val="B71C1C"/>
          <w:spacing w:val="-5"/>
        </w:rPr>
        <w:t xml:space="preserve"> Gap</w:t>
      </w:r>
    </w:p>
    <w:p w:rsidR="001566D8">
      <w:pPr>
        <w:pStyle w:val="BodyText"/>
        <w:spacing w:before="18"/>
        <w:ind w:right="172"/>
      </w:pPr>
      <w:r>
        <w:rPr>
          <w:noProof/>
        </w:rPr>
        <mc:AlternateContent>
          <mc:Choice Requires="wps">
            <w:drawing>
              <wp:anchor distT="0" distB="0" distL="0" distR="0" simplePos="0" relativeHeight="251678720" behindDoc="0" locked="0" layoutInCell="1" allowOverlap="1">
                <wp:simplePos x="0" y="0"/>
                <wp:positionH relativeFrom="page">
                  <wp:posOffset>489204</wp:posOffset>
                </wp:positionH>
                <wp:positionV relativeFrom="paragraph">
                  <wp:posOffset>-220064</wp:posOffset>
                </wp:positionV>
                <wp:extent cx="27940" cy="232410"/>
                <wp:effectExtent l="0" t="0" r="0" b="0"/>
                <wp:wrapNone/>
                <wp:docPr id="19" name="Graphic 1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2410"/>
                        </a:xfrm>
                        <a:custGeom>
                          <a:avLst/>
                          <a:gdLst/>
                          <a:ahLst/>
                          <a:cxnLst/>
                          <a:rect l="l" t="t" r="r" b="b"/>
                          <a:pathLst>
                            <a:path w="27940" h="232410">
                              <a:moveTo>
                                <a:pt x="27432" y="0"/>
                              </a:moveTo>
                              <a:lnTo>
                                <a:pt x="0" y="0"/>
                              </a:lnTo>
                              <a:lnTo>
                                <a:pt x="0" y="231952"/>
                              </a:lnTo>
                              <a:lnTo>
                                <a:pt x="27432" y="231952"/>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19" o:spid="_x0000_s1043" style="height:18.3pt;margin-left:38.5pt;margin-top:-17.35pt;mso-position-horizontal-relative:page;mso-wrap-distance-bottom:0;mso-wrap-distance-left:0;mso-wrap-distance-right:0;mso-wrap-distance-top:0;mso-wrap-style:square;position:absolute;v-text-anchor:top;visibility:visible;width:2.2pt;z-index:251679744" coordsize="27940,232410" path="m27432,l,,,231952l27432,231952l27432,xe" fillcolor="#b71c1c" stroked="f">
                <v:path arrowok="t"/>
                <w10:wrap anchorx="page"/>
              </v:shape>
            </w:pict>
          </mc:Fallback>
        </mc:AlternateContent>
      </w:r>
      <w:r>
        <w:rPr>
          <w:color w:val="2C3D50"/>
        </w:rPr>
        <w:t>Gravesham</w:t>
      </w:r>
      <w:r>
        <w:rPr>
          <w:color w:val="2C3D50"/>
          <w:spacing w:val="-2"/>
        </w:rPr>
        <w:t xml:space="preserve"> </w:t>
      </w:r>
      <w:r>
        <w:rPr>
          <w:color w:val="2C3D50"/>
        </w:rPr>
        <w:t>Borough</w:t>
      </w:r>
      <w:r>
        <w:rPr>
          <w:color w:val="2C3D50"/>
          <w:spacing w:val="-3"/>
        </w:rPr>
        <w:t xml:space="preserve"> </w:t>
      </w:r>
      <w:r>
        <w:rPr>
          <w:color w:val="2C3D50"/>
        </w:rPr>
        <w:t>Council</w:t>
      </w:r>
      <w:r>
        <w:rPr>
          <w:color w:val="2C3D50"/>
          <w:spacing w:val="-2"/>
        </w:rPr>
        <w:t xml:space="preserve"> </w:t>
      </w:r>
      <w:r>
        <w:rPr>
          <w:color w:val="2C3D50"/>
        </w:rPr>
        <w:t>voted</w:t>
      </w:r>
      <w:r>
        <w:rPr>
          <w:color w:val="2C3D50"/>
          <w:spacing w:val="-2"/>
        </w:rPr>
        <w:t xml:space="preserve"> </w:t>
      </w:r>
      <w:r>
        <w:rPr>
          <w:color w:val="2C3D50"/>
        </w:rPr>
        <w:t>unanimously</w:t>
      </w:r>
      <w:r>
        <w:rPr>
          <w:color w:val="2C3D50"/>
          <w:spacing w:val="-2"/>
        </w:rPr>
        <w:t xml:space="preserve"> </w:t>
      </w:r>
      <w:r>
        <w:rPr>
          <w:color w:val="2C3D50"/>
        </w:rPr>
        <w:t>to</w:t>
      </w:r>
      <w:r>
        <w:rPr>
          <w:color w:val="2C3D50"/>
          <w:spacing w:val="-3"/>
        </w:rPr>
        <w:t xml:space="preserve"> </w:t>
      </w:r>
      <w:r>
        <w:rPr>
          <w:color w:val="2C3D50"/>
        </w:rPr>
        <w:t>oppose</w:t>
      </w:r>
      <w:r>
        <w:rPr>
          <w:color w:val="2C3D50"/>
          <w:spacing w:val="-3"/>
        </w:rPr>
        <w:t xml:space="preserve"> </w:t>
      </w:r>
      <w:r>
        <w:rPr>
          <w:color w:val="2C3D50"/>
        </w:rPr>
        <w:t>the</w:t>
      </w:r>
      <w:r>
        <w:rPr>
          <w:color w:val="2C3D50"/>
          <w:spacing w:val="-2"/>
        </w:rPr>
        <w:t xml:space="preserve"> </w:t>
      </w:r>
      <w:r>
        <w:rPr>
          <w:color w:val="2C3D50"/>
        </w:rPr>
        <w:t>LTC</w:t>
      </w:r>
      <w:r>
        <w:rPr>
          <w:color w:val="2C3D50"/>
          <w:spacing w:val="-3"/>
        </w:rPr>
        <w:t xml:space="preserve"> </w:t>
      </w:r>
      <w:r>
        <w:rPr>
          <w:color w:val="2C3D50"/>
        </w:rPr>
        <w:t>at</w:t>
      </w:r>
      <w:r>
        <w:rPr>
          <w:color w:val="2C3D50"/>
          <w:spacing w:val="-3"/>
        </w:rPr>
        <w:t xml:space="preserve"> </w:t>
      </w:r>
      <w:r>
        <w:rPr>
          <w:color w:val="2C3D50"/>
        </w:rPr>
        <w:t>its</w:t>
      </w:r>
      <w:r>
        <w:rPr>
          <w:color w:val="2C3D50"/>
          <w:spacing w:val="-1"/>
        </w:rPr>
        <w:t xml:space="preserve"> </w:t>
      </w:r>
      <w:r>
        <w:rPr>
          <w:color w:val="2C3D50"/>
        </w:rPr>
        <w:t>consented</w:t>
      </w:r>
      <w:r>
        <w:rPr>
          <w:color w:val="2C3D50"/>
          <w:spacing w:val="-3"/>
        </w:rPr>
        <w:t xml:space="preserve"> </w:t>
      </w:r>
      <w:r>
        <w:rPr>
          <w:color w:val="2C3D50"/>
        </w:rPr>
        <w:t>location.</w:t>
      </w:r>
      <w:r>
        <w:rPr>
          <w:color w:val="2C3D50"/>
          <w:spacing w:val="-3"/>
        </w:rPr>
        <w:t xml:space="preserve"> </w:t>
      </w:r>
      <w:r>
        <w:rPr>
          <w:color w:val="2C3D50"/>
        </w:rPr>
        <w:t>It</w:t>
      </w:r>
      <w:r>
        <w:rPr>
          <w:color w:val="2C3D50"/>
          <w:spacing w:val="-3"/>
        </w:rPr>
        <w:t xml:space="preserve"> </w:t>
      </w:r>
      <w:r>
        <w:rPr>
          <w:color w:val="2C3D50"/>
        </w:rPr>
        <w:t>has</w:t>
      </w:r>
      <w:r>
        <w:rPr>
          <w:color w:val="2C3D50"/>
          <w:spacing w:val="-1"/>
        </w:rPr>
        <w:t xml:space="preserve"> </w:t>
      </w:r>
      <w:r>
        <w:rPr>
          <w:color w:val="2C3D50"/>
        </w:rPr>
        <w:t>no</w:t>
      </w:r>
      <w:r>
        <w:rPr>
          <w:color w:val="2C3D50"/>
          <w:spacing w:val="-3"/>
        </w:rPr>
        <w:t xml:space="preserve"> </w:t>
      </w:r>
      <w:r>
        <w:rPr>
          <w:color w:val="2C3D50"/>
        </w:rPr>
        <w:t>passive</w:t>
      </w:r>
      <w:r>
        <w:rPr>
          <w:color w:val="2C3D50"/>
          <w:spacing w:val="-3"/>
        </w:rPr>
        <w:t xml:space="preserve"> </w:t>
      </w:r>
      <w:r>
        <w:rPr>
          <w:color w:val="2C3D50"/>
        </w:rPr>
        <w:t xml:space="preserve">NO2 diffusion tube monitoring within the primary receptor zone of the LTC approach road. It has limited staff </w:t>
      </w:r>
      <w:r>
        <w:rPr>
          <w:color w:val="2C3D50"/>
        </w:rPr>
        <w:t>resource</w:t>
      </w:r>
      <w:r>
        <w:rPr>
          <w:color w:val="2C3D50"/>
        </w:rPr>
        <w:t xml:space="preserve"> to negotiate the DCO monitoring framework with National Highways. It has no ring-fenced funding from the project for community health protection.</w:t>
      </w:r>
    </w:p>
    <w:p w:rsidR="001566D8">
      <w:pPr>
        <w:pStyle w:val="BodyText"/>
        <w:spacing w:before="31"/>
        <w:ind w:right="196"/>
      </w:pPr>
      <w:r>
        <w:rPr>
          <w:color w:val="2C3D50"/>
        </w:rPr>
        <w:t>The DCO monitoring conditions require National Highways to agree a monitoring plan with the relevant authorities. But</w:t>
      </w:r>
      <w:r>
        <w:rPr>
          <w:color w:val="2C3D50"/>
          <w:spacing w:val="-3"/>
        </w:rPr>
        <w:t xml:space="preserve"> </w:t>
      </w:r>
      <w:r>
        <w:rPr>
          <w:color w:val="2C3D50"/>
        </w:rPr>
        <w:t>the</w:t>
      </w:r>
      <w:r>
        <w:rPr>
          <w:color w:val="2C3D50"/>
          <w:spacing w:val="-3"/>
        </w:rPr>
        <w:t xml:space="preserve"> </w:t>
      </w:r>
      <w:r>
        <w:rPr>
          <w:color w:val="2C3D50"/>
        </w:rPr>
        <w:t>statutory</w:t>
      </w:r>
      <w:r>
        <w:rPr>
          <w:color w:val="2C3D50"/>
          <w:spacing w:val="-2"/>
        </w:rPr>
        <w:t xml:space="preserve"> </w:t>
      </w:r>
      <w:r>
        <w:rPr>
          <w:color w:val="2C3D50"/>
        </w:rPr>
        <w:t>framework</w:t>
      </w:r>
      <w:r>
        <w:rPr>
          <w:color w:val="2C3D50"/>
          <w:spacing w:val="-2"/>
        </w:rPr>
        <w:t xml:space="preserve"> </w:t>
      </w:r>
      <w:r>
        <w:rPr>
          <w:color w:val="2C3D50"/>
        </w:rPr>
        <w:t>does</w:t>
      </w:r>
      <w:r>
        <w:rPr>
          <w:color w:val="2C3D50"/>
          <w:spacing w:val="-2"/>
        </w:rPr>
        <w:t xml:space="preserve"> </w:t>
      </w:r>
      <w:r>
        <w:rPr>
          <w:color w:val="2C3D50"/>
        </w:rPr>
        <w:t>not</w:t>
      </w:r>
      <w:r>
        <w:rPr>
          <w:color w:val="2C3D50"/>
          <w:spacing w:val="-2"/>
        </w:rPr>
        <w:t xml:space="preserve"> </w:t>
      </w:r>
      <w:r>
        <w:rPr>
          <w:color w:val="2C3D50"/>
        </w:rPr>
        <w:t>specify:</w:t>
      </w:r>
      <w:r>
        <w:rPr>
          <w:color w:val="2C3D50"/>
          <w:spacing w:val="-3"/>
        </w:rPr>
        <w:t xml:space="preserve"> </w:t>
      </w:r>
      <w:r>
        <w:rPr>
          <w:color w:val="2C3D50"/>
        </w:rPr>
        <w:t>which</w:t>
      </w:r>
      <w:r>
        <w:rPr>
          <w:color w:val="2C3D50"/>
          <w:spacing w:val="-3"/>
        </w:rPr>
        <w:t xml:space="preserve"> </w:t>
      </w:r>
      <w:r>
        <w:rPr>
          <w:color w:val="2C3D50"/>
        </w:rPr>
        <w:t>pollutants</w:t>
      </w:r>
      <w:r>
        <w:rPr>
          <w:color w:val="2C3D50"/>
          <w:spacing w:val="-1"/>
        </w:rPr>
        <w:t xml:space="preserve"> </w:t>
      </w:r>
      <w:r>
        <w:rPr>
          <w:color w:val="2C3D50"/>
        </w:rPr>
        <w:t>must</w:t>
      </w:r>
      <w:r>
        <w:rPr>
          <w:color w:val="2C3D50"/>
          <w:spacing w:val="-3"/>
        </w:rPr>
        <w:t xml:space="preserve"> </w:t>
      </w:r>
      <w:r>
        <w:rPr>
          <w:color w:val="2C3D50"/>
        </w:rPr>
        <w:t>be</w:t>
      </w:r>
      <w:r>
        <w:rPr>
          <w:color w:val="2C3D50"/>
          <w:spacing w:val="-2"/>
        </w:rPr>
        <w:t xml:space="preserve"> </w:t>
      </w:r>
      <w:r>
        <w:rPr>
          <w:color w:val="2C3D50"/>
        </w:rPr>
        <w:t>monitored;</w:t>
      </w:r>
      <w:r>
        <w:rPr>
          <w:color w:val="2C3D50"/>
          <w:spacing w:val="-3"/>
        </w:rPr>
        <w:t xml:space="preserve"> </w:t>
      </w:r>
      <w:r>
        <w:rPr>
          <w:color w:val="2C3D50"/>
        </w:rPr>
        <w:t>which</w:t>
      </w:r>
      <w:r>
        <w:rPr>
          <w:color w:val="2C3D50"/>
          <w:spacing w:val="-3"/>
        </w:rPr>
        <w:t xml:space="preserve"> </w:t>
      </w:r>
      <w:r>
        <w:rPr>
          <w:color w:val="2C3D50"/>
        </w:rPr>
        <w:t>receptor</w:t>
      </w:r>
      <w:r>
        <w:rPr>
          <w:color w:val="2C3D50"/>
          <w:spacing w:val="-3"/>
        </w:rPr>
        <w:t xml:space="preserve"> </w:t>
      </w:r>
      <w:r>
        <w:rPr>
          <w:color w:val="2C3D50"/>
        </w:rPr>
        <w:t>locations</w:t>
      </w:r>
      <w:r>
        <w:rPr>
          <w:color w:val="2C3D50"/>
          <w:spacing w:val="-4"/>
        </w:rPr>
        <w:t xml:space="preserve"> </w:t>
      </w:r>
      <w:r>
        <w:rPr>
          <w:color w:val="2C3D50"/>
        </w:rPr>
        <w:t>must</w:t>
      </w:r>
      <w:r>
        <w:rPr>
          <w:color w:val="2C3D50"/>
          <w:spacing w:val="-3"/>
        </w:rPr>
        <w:t xml:space="preserve"> </w:t>
      </w:r>
      <w:r>
        <w:rPr>
          <w:color w:val="2C3D50"/>
        </w:rPr>
        <w:t>be</w:t>
      </w:r>
    </w:p>
    <w:p w:rsidR="001566D8">
      <w:pPr>
        <w:pStyle w:val="BodyText"/>
        <w:sectPr>
          <w:pgSz w:w="11910" w:h="16840"/>
          <w:pgMar w:top="900" w:right="850" w:bottom="280" w:left="850" w:header="720" w:footer="720" w:gutter="0"/>
          <w:cols w:space="720"/>
        </w:sectPr>
      </w:pPr>
    </w:p>
    <w:p w:rsidR="001566D8">
      <w:pPr>
        <w:pStyle w:val="BodyText"/>
        <w:spacing w:before="81"/>
        <w:ind w:right="168"/>
      </w:pPr>
      <w:r>
        <w:rPr>
          <w:color w:val="2C3D50"/>
        </w:rPr>
        <w:t>included;</w:t>
      </w:r>
      <w:r>
        <w:rPr>
          <w:color w:val="2C3D50"/>
          <w:spacing w:val="-3"/>
        </w:rPr>
        <w:t xml:space="preserve"> </w:t>
      </w:r>
      <w:r>
        <w:rPr>
          <w:color w:val="2C3D50"/>
        </w:rPr>
        <w:t>what</w:t>
      </w:r>
      <w:r>
        <w:rPr>
          <w:color w:val="2C3D50"/>
          <w:spacing w:val="-2"/>
        </w:rPr>
        <w:t xml:space="preserve"> </w:t>
      </w:r>
      <w:r>
        <w:rPr>
          <w:color w:val="2C3D50"/>
        </w:rPr>
        <w:t>happens</w:t>
      </w:r>
      <w:r>
        <w:rPr>
          <w:color w:val="2C3D50"/>
          <w:spacing w:val="-1"/>
        </w:rPr>
        <w:t xml:space="preserve"> </w:t>
      </w:r>
      <w:r>
        <w:rPr>
          <w:color w:val="2C3D50"/>
        </w:rPr>
        <w:t>if</w:t>
      </w:r>
      <w:r>
        <w:rPr>
          <w:color w:val="2C3D50"/>
          <w:spacing w:val="-3"/>
        </w:rPr>
        <w:t xml:space="preserve"> </w:t>
      </w:r>
      <w:r>
        <w:rPr>
          <w:color w:val="2C3D50"/>
        </w:rPr>
        <w:t>exceedances</w:t>
      </w:r>
      <w:r>
        <w:rPr>
          <w:color w:val="2C3D50"/>
          <w:spacing w:val="-1"/>
        </w:rPr>
        <w:t xml:space="preserve"> </w:t>
      </w:r>
      <w:r>
        <w:rPr>
          <w:color w:val="2C3D50"/>
        </w:rPr>
        <w:t>are</w:t>
      </w:r>
      <w:r>
        <w:rPr>
          <w:color w:val="2C3D50"/>
          <w:spacing w:val="-3"/>
        </w:rPr>
        <w:t xml:space="preserve"> </w:t>
      </w:r>
      <w:r>
        <w:rPr>
          <w:color w:val="2C3D50"/>
        </w:rPr>
        <w:t>recorded;</w:t>
      </w:r>
      <w:r>
        <w:rPr>
          <w:color w:val="2C3D50"/>
          <w:spacing w:val="-3"/>
        </w:rPr>
        <w:t xml:space="preserve"> </w:t>
      </w:r>
      <w:r>
        <w:rPr>
          <w:color w:val="2C3D50"/>
        </w:rPr>
        <w:t>or</w:t>
      </w:r>
      <w:r>
        <w:rPr>
          <w:color w:val="2C3D50"/>
          <w:spacing w:val="-3"/>
        </w:rPr>
        <w:t xml:space="preserve"> </w:t>
      </w:r>
      <w:r>
        <w:rPr>
          <w:color w:val="2C3D50"/>
        </w:rPr>
        <w:t>who</w:t>
      </w:r>
      <w:r>
        <w:rPr>
          <w:color w:val="2C3D50"/>
          <w:spacing w:val="-3"/>
        </w:rPr>
        <w:t xml:space="preserve"> </w:t>
      </w:r>
      <w:r>
        <w:rPr>
          <w:color w:val="2C3D50"/>
        </w:rPr>
        <w:t>funds</w:t>
      </w:r>
      <w:r>
        <w:rPr>
          <w:color w:val="2C3D50"/>
          <w:spacing w:val="-2"/>
        </w:rPr>
        <w:t xml:space="preserve"> </w:t>
      </w:r>
      <w:r>
        <w:rPr>
          <w:color w:val="2C3D50"/>
        </w:rPr>
        <w:t>remediation.</w:t>
      </w:r>
      <w:r>
        <w:rPr>
          <w:color w:val="2C3D50"/>
          <w:spacing w:val="-3"/>
        </w:rPr>
        <w:t xml:space="preserve"> </w:t>
      </w:r>
      <w:r>
        <w:rPr>
          <w:color w:val="2C3D50"/>
        </w:rPr>
        <w:t>The</w:t>
      </w:r>
      <w:r>
        <w:rPr>
          <w:color w:val="2C3D50"/>
          <w:spacing w:val="-3"/>
        </w:rPr>
        <w:t xml:space="preserve"> </w:t>
      </w:r>
      <w:r>
        <w:rPr>
          <w:color w:val="2C3D50"/>
        </w:rPr>
        <w:t>result</w:t>
      </w:r>
      <w:r>
        <w:rPr>
          <w:color w:val="2C3D50"/>
          <w:spacing w:val="-3"/>
        </w:rPr>
        <w:t xml:space="preserve"> </w:t>
      </w:r>
      <w:r>
        <w:rPr>
          <w:color w:val="2C3D50"/>
        </w:rPr>
        <w:t>is</w:t>
      </w:r>
      <w:r>
        <w:rPr>
          <w:color w:val="2C3D50"/>
          <w:spacing w:val="-2"/>
        </w:rPr>
        <w:t xml:space="preserve"> </w:t>
      </w:r>
      <w:r>
        <w:rPr>
          <w:color w:val="2C3D50"/>
        </w:rPr>
        <w:t>that</w:t>
      </w:r>
      <w:r>
        <w:rPr>
          <w:color w:val="2C3D50"/>
          <w:spacing w:val="-2"/>
        </w:rPr>
        <w:t xml:space="preserve"> </w:t>
      </w:r>
      <w:r>
        <w:rPr>
          <w:color w:val="2C3D50"/>
        </w:rPr>
        <w:t>the</w:t>
      </w:r>
      <w:r>
        <w:rPr>
          <w:color w:val="2C3D50"/>
          <w:spacing w:val="-2"/>
        </w:rPr>
        <w:t xml:space="preserve"> </w:t>
      </w:r>
      <w:r>
        <w:rPr>
          <w:color w:val="2C3D50"/>
        </w:rPr>
        <w:t>negotiation</w:t>
      </w:r>
      <w:r>
        <w:rPr>
          <w:color w:val="2C3D50"/>
          <w:spacing w:val="-3"/>
        </w:rPr>
        <w:t xml:space="preserve"> </w:t>
      </w:r>
      <w:r>
        <w:rPr>
          <w:color w:val="2C3D50"/>
        </w:rPr>
        <w:t xml:space="preserve">is asymmetric — a well-resourced national infrastructure body on one side, an under-resourced local authority on the </w:t>
      </w:r>
      <w:r>
        <w:rPr>
          <w:color w:val="2C3D50"/>
          <w:spacing w:val="-2"/>
        </w:rPr>
        <w:t>other.</w:t>
      </w:r>
    </w:p>
    <w:p w:rsidR="001566D8">
      <w:pPr>
        <w:pStyle w:val="BodyText"/>
        <w:spacing w:before="29"/>
      </w:pPr>
      <w:r>
        <w:rPr>
          <w:color w:val="2C3D50"/>
        </w:rPr>
        <w:t>The</w:t>
      </w:r>
      <w:r>
        <w:rPr>
          <w:color w:val="2C3D50"/>
          <w:spacing w:val="-8"/>
        </w:rPr>
        <w:t xml:space="preserve"> </w:t>
      </w:r>
      <w:r>
        <w:rPr>
          <w:color w:val="2C3D50"/>
        </w:rPr>
        <w:t>Mayor</w:t>
      </w:r>
      <w:r>
        <w:rPr>
          <w:color w:val="2C3D50"/>
          <w:spacing w:val="-8"/>
        </w:rPr>
        <w:t xml:space="preserve"> </w:t>
      </w:r>
      <w:r>
        <w:rPr>
          <w:color w:val="2C3D50"/>
        </w:rPr>
        <w:t>of</w:t>
      </w:r>
      <w:r>
        <w:rPr>
          <w:color w:val="2C3D50"/>
          <w:spacing w:val="-7"/>
        </w:rPr>
        <w:t xml:space="preserve"> </w:t>
      </w:r>
      <w:r>
        <w:rPr>
          <w:color w:val="2C3D50"/>
        </w:rPr>
        <w:t>London's</w:t>
      </w:r>
      <w:r>
        <w:rPr>
          <w:color w:val="2C3D50"/>
          <w:spacing w:val="-6"/>
        </w:rPr>
        <w:t xml:space="preserve"> </w:t>
      </w:r>
      <w:r>
        <w:rPr>
          <w:color w:val="2C3D50"/>
        </w:rPr>
        <w:t>School</w:t>
      </w:r>
      <w:r>
        <w:rPr>
          <w:color w:val="2C3D50"/>
          <w:spacing w:val="-6"/>
        </w:rPr>
        <w:t xml:space="preserve"> </w:t>
      </w:r>
      <w:r>
        <w:rPr>
          <w:color w:val="2C3D50"/>
        </w:rPr>
        <w:t>Filters</w:t>
      </w:r>
      <w:r>
        <w:rPr>
          <w:color w:val="2C3D50"/>
          <w:spacing w:val="-7"/>
        </w:rPr>
        <w:t xml:space="preserve"> </w:t>
      </w:r>
      <w:r>
        <w:rPr>
          <w:color w:val="2C3D50"/>
        </w:rPr>
        <w:t>programme</w:t>
      </w:r>
      <w:r>
        <w:rPr>
          <w:color w:val="2C3D50"/>
          <w:spacing w:val="-6"/>
        </w:rPr>
        <w:t xml:space="preserve"> </w:t>
      </w:r>
      <w:r>
        <w:rPr>
          <w:color w:val="2C3D50"/>
        </w:rPr>
        <w:t>installed</w:t>
      </w:r>
      <w:r>
        <w:rPr>
          <w:color w:val="2C3D50"/>
          <w:spacing w:val="-8"/>
        </w:rPr>
        <w:t xml:space="preserve"> </w:t>
      </w:r>
      <w:r>
        <w:rPr>
          <w:color w:val="2C3D50"/>
        </w:rPr>
        <w:t>HEPA</w:t>
      </w:r>
      <w:r>
        <w:rPr>
          <w:color w:val="2C3D50"/>
          <w:spacing w:val="-7"/>
        </w:rPr>
        <w:t xml:space="preserve"> </w:t>
      </w:r>
      <w:r>
        <w:rPr>
          <w:color w:val="2C3D50"/>
        </w:rPr>
        <w:t>PM2.5</w:t>
      </w:r>
      <w:r>
        <w:rPr>
          <w:color w:val="2C3D50"/>
          <w:spacing w:val="-7"/>
        </w:rPr>
        <w:t xml:space="preserve"> </w:t>
      </w:r>
      <w:r>
        <w:rPr>
          <w:color w:val="2C3D50"/>
        </w:rPr>
        <w:t>filtration</w:t>
      </w:r>
      <w:r>
        <w:rPr>
          <w:color w:val="2C3D50"/>
          <w:spacing w:val="-9"/>
        </w:rPr>
        <w:t xml:space="preserve"> </w:t>
      </w:r>
      <w:r>
        <w:rPr>
          <w:color w:val="2C3D50"/>
        </w:rPr>
        <w:t>in</w:t>
      </w:r>
      <w:r>
        <w:rPr>
          <w:color w:val="2C3D50"/>
          <w:spacing w:val="-7"/>
        </w:rPr>
        <w:t xml:space="preserve"> </w:t>
      </w:r>
      <w:r>
        <w:rPr>
          <w:color w:val="2C3D50"/>
        </w:rPr>
        <w:t>200</w:t>
      </w:r>
      <w:r>
        <w:rPr>
          <w:color w:val="2C3D50"/>
          <w:spacing w:val="-8"/>
        </w:rPr>
        <w:t xml:space="preserve"> </w:t>
      </w:r>
      <w:r>
        <w:rPr>
          <w:color w:val="2C3D50"/>
        </w:rPr>
        <w:t>schools</w:t>
      </w:r>
      <w:r>
        <w:rPr>
          <w:color w:val="2C3D50"/>
          <w:spacing w:val="-6"/>
        </w:rPr>
        <w:t xml:space="preserve"> </w:t>
      </w:r>
      <w:r>
        <w:rPr>
          <w:color w:val="2C3D50"/>
        </w:rPr>
        <w:t>at</w:t>
      </w:r>
      <w:r>
        <w:rPr>
          <w:color w:val="2C3D50"/>
          <w:spacing w:val="-8"/>
        </w:rPr>
        <w:t xml:space="preserve"> </w:t>
      </w:r>
      <w:r>
        <w:rPr>
          <w:color w:val="2C3D50"/>
          <w:spacing w:val="-2"/>
        </w:rPr>
        <w:t>approximately</w:t>
      </w:r>
    </w:p>
    <w:p w:rsidR="001566D8">
      <w:pPr>
        <w:pStyle w:val="BodyText"/>
        <w:spacing w:before="0"/>
        <w:ind w:right="168"/>
      </w:pPr>
      <w:r>
        <w:rPr>
          <w:color w:val="2C3D50"/>
        </w:rPr>
        <w:t>£13,500 per school in 2024. No equivalent programme exists or is funded for Gravesend East. The total cost of a comprehensive</w:t>
      </w:r>
      <w:r>
        <w:rPr>
          <w:color w:val="2C3D50"/>
          <w:spacing w:val="-3"/>
        </w:rPr>
        <w:t xml:space="preserve"> </w:t>
      </w:r>
      <w:r>
        <w:rPr>
          <w:color w:val="2C3D50"/>
        </w:rPr>
        <w:t>monitoring</w:t>
      </w:r>
      <w:r>
        <w:rPr>
          <w:color w:val="2C3D50"/>
          <w:spacing w:val="-3"/>
        </w:rPr>
        <w:t xml:space="preserve"> </w:t>
      </w:r>
      <w:r>
        <w:rPr>
          <w:color w:val="2C3D50"/>
        </w:rPr>
        <w:t>and</w:t>
      </w:r>
      <w:r>
        <w:rPr>
          <w:color w:val="2C3D50"/>
          <w:spacing w:val="-3"/>
        </w:rPr>
        <w:t xml:space="preserve"> </w:t>
      </w:r>
      <w:r>
        <w:rPr>
          <w:color w:val="2C3D50"/>
        </w:rPr>
        <w:t>mitigation</w:t>
      </w:r>
      <w:r>
        <w:rPr>
          <w:color w:val="2C3D50"/>
          <w:spacing w:val="-3"/>
        </w:rPr>
        <w:t xml:space="preserve"> </w:t>
      </w:r>
      <w:r>
        <w:rPr>
          <w:color w:val="2C3D50"/>
        </w:rPr>
        <w:t>programme</w:t>
      </w:r>
      <w:r>
        <w:rPr>
          <w:color w:val="2C3D50"/>
          <w:spacing w:val="-3"/>
        </w:rPr>
        <w:t xml:space="preserve"> </w:t>
      </w:r>
      <w:r>
        <w:rPr>
          <w:color w:val="2C3D50"/>
        </w:rPr>
        <w:t>for</w:t>
      </w:r>
      <w:r>
        <w:rPr>
          <w:color w:val="2C3D50"/>
          <w:spacing w:val="-3"/>
        </w:rPr>
        <w:t xml:space="preserve"> </w:t>
      </w:r>
      <w:r>
        <w:rPr>
          <w:color w:val="2C3D50"/>
        </w:rPr>
        <w:t>the</w:t>
      </w:r>
      <w:r>
        <w:rPr>
          <w:color w:val="2C3D50"/>
          <w:spacing w:val="-3"/>
        </w:rPr>
        <w:t xml:space="preserve"> </w:t>
      </w:r>
      <w:r>
        <w:rPr>
          <w:color w:val="2C3D50"/>
        </w:rPr>
        <w:t>ward:</w:t>
      </w:r>
      <w:r>
        <w:rPr>
          <w:color w:val="2C3D50"/>
          <w:spacing w:val="-3"/>
        </w:rPr>
        <w:t xml:space="preserve"> </w:t>
      </w:r>
      <w:r>
        <w:rPr>
          <w:color w:val="2C3D50"/>
        </w:rPr>
        <w:t>£5.5m–£13.1m</w:t>
      </w:r>
      <w:r>
        <w:rPr>
          <w:color w:val="2C3D50"/>
          <w:spacing w:val="-2"/>
        </w:rPr>
        <w:t xml:space="preserve"> </w:t>
      </w:r>
      <w:r>
        <w:rPr>
          <w:color w:val="2C3D50"/>
        </w:rPr>
        <w:t>over</w:t>
      </w:r>
      <w:r>
        <w:rPr>
          <w:color w:val="2C3D50"/>
          <w:spacing w:val="-3"/>
        </w:rPr>
        <w:t xml:space="preserve"> </w:t>
      </w:r>
      <w:r>
        <w:rPr>
          <w:color w:val="2C3D50"/>
        </w:rPr>
        <w:t>ten</w:t>
      </w:r>
      <w:r>
        <w:rPr>
          <w:color w:val="2C3D50"/>
          <w:spacing w:val="-3"/>
        </w:rPr>
        <w:t xml:space="preserve"> </w:t>
      </w:r>
      <w:r>
        <w:rPr>
          <w:color w:val="2C3D50"/>
        </w:rPr>
        <w:t>years —</w:t>
      </w:r>
      <w:r>
        <w:rPr>
          <w:color w:val="2C3D50"/>
          <w:spacing w:val="-2"/>
        </w:rPr>
        <w:t xml:space="preserve"> </w:t>
      </w:r>
      <w:r>
        <w:rPr>
          <w:color w:val="2C3D50"/>
        </w:rPr>
        <w:t>less</w:t>
      </w:r>
      <w:r>
        <w:rPr>
          <w:color w:val="2C3D50"/>
          <w:spacing w:val="-2"/>
        </w:rPr>
        <w:t xml:space="preserve"> </w:t>
      </w:r>
      <w:r>
        <w:rPr>
          <w:color w:val="2C3D50"/>
        </w:rPr>
        <w:t>than</w:t>
      </w:r>
      <w:r>
        <w:rPr>
          <w:color w:val="2C3D50"/>
          <w:spacing w:val="-2"/>
        </w:rPr>
        <w:t xml:space="preserve"> </w:t>
      </w:r>
      <w:r>
        <w:rPr>
          <w:color w:val="2C3D50"/>
        </w:rPr>
        <w:t>0.12% of project value.</w:t>
      </w:r>
    </w:p>
    <w:p w:rsidR="001566D8">
      <w:pPr>
        <w:pStyle w:val="Heading5"/>
        <w:spacing w:before="32"/>
      </w:pPr>
      <w:r>
        <w:rPr>
          <w:noProof/>
        </w:rPr>
        <mc:AlternateContent>
          <mc:Choice Requires="wps">
            <w:drawing>
              <wp:anchor distT="0" distB="0" distL="0" distR="0" simplePos="0" relativeHeight="251680768" behindDoc="0" locked="0" layoutInCell="1" allowOverlap="1">
                <wp:simplePos x="0" y="0"/>
                <wp:positionH relativeFrom="page">
                  <wp:posOffset>688848</wp:posOffset>
                </wp:positionH>
                <wp:positionV relativeFrom="paragraph">
                  <wp:posOffset>20465</wp:posOffset>
                </wp:positionV>
                <wp:extent cx="18415" cy="451484"/>
                <wp:effectExtent l="0" t="0" r="0" b="0"/>
                <wp:wrapNone/>
                <wp:docPr id="20" name="Graphic 20"/>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0"/>
                              </a:moveTo>
                              <a:lnTo>
                                <a:pt x="0" y="0"/>
                              </a:lnTo>
                              <a:lnTo>
                                <a:pt x="0" y="146304"/>
                              </a:lnTo>
                              <a:lnTo>
                                <a:pt x="0" y="292608"/>
                              </a:lnTo>
                              <a:lnTo>
                                <a:pt x="0" y="451104"/>
                              </a:lnTo>
                              <a:lnTo>
                                <a:pt x="18288" y="451104"/>
                              </a:lnTo>
                              <a:lnTo>
                                <a:pt x="18288" y="292608"/>
                              </a:lnTo>
                              <a:lnTo>
                                <a:pt x="18288" y="146304"/>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0" o:spid="_x0000_s1044" style="height:35.55pt;margin-left:54.25pt;margin-top:1.6pt;mso-position-horizontal-relative:page;mso-wrap-distance-bottom:0;mso-wrap-distance-left:0;mso-wrap-distance-right:0;mso-wrap-distance-top:0;mso-wrap-style:square;position:absolute;v-text-anchor:top;visibility:visible;width:1.45pt;z-index:251681792" coordsize="18415,451484" path="m18288,l,,,146304,,292608,,451104l18288,451104l18288,292608l18288,146304l18288,xe" fillcolor="#b71c1c" stroked="f">
                <v:path arrowok="t"/>
                <w10:wrap anchorx="page"/>
              </v:shape>
            </w:pict>
          </mc:Fallback>
        </mc:AlternateContent>
      </w:r>
      <w:r>
        <w:rPr>
          <w:color w:val="1A1A2D"/>
        </w:rPr>
        <w:t>Committee</w:t>
      </w:r>
      <w:r>
        <w:rPr>
          <w:color w:val="1A1A2D"/>
          <w:spacing w:val="-5"/>
        </w:rPr>
        <w:t xml:space="preserve"> </w:t>
      </w:r>
      <w:r>
        <w:rPr>
          <w:color w:val="1A1A2D"/>
        </w:rPr>
        <w:t>question:</w:t>
      </w:r>
      <w:r>
        <w:rPr>
          <w:color w:val="1A1A2D"/>
          <w:spacing w:val="-2"/>
        </w:rPr>
        <w:t xml:space="preserve"> </w:t>
      </w:r>
      <w:r>
        <w:rPr>
          <w:color w:val="1A1A2D"/>
        </w:rPr>
        <w:t>Should</w:t>
      </w:r>
      <w:r>
        <w:rPr>
          <w:color w:val="1A1A2D"/>
          <w:spacing w:val="-4"/>
        </w:rPr>
        <w:t xml:space="preserve"> </w:t>
      </w:r>
      <w:r>
        <w:rPr>
          <w:color w:val="1A1A2D"/>
        </w:rPr>
        <w:t>the</w:t>
      </w:r>
      <w:r>
        <w:rPr>
          <w:color w:val="1A1A2D"/>
          <w:spacing w:val="-2"/>
        </w:rPr>
        <w:t xml:space="preserve"> </w:t>
      </w:r>
      <w:r>
        <w:rPr>
          <w:color w:val="1A1A2D"/>
        </w:rPr>
        <w:t>DCO</w:t>
      </w:r>
      <w:r>
        <w:rPr>
          <w:color w:val="1A1A2D"/>
          <w:spacing w:val="-3"/>
        </w:rPr>
        <w:t xml:space="preserve"> </w:t>
      </w:r>
      <w:r>
        <w:rPr>
          <w:color w:val="1A1A2D"/>
        </w:rPr>
        <w:t>regulatory</w:t>
      </w:r>
      <w:r>
        <w:rPr>
          <w:color w:val="1A1A2D"/>
          <w:spacing w:val="-3"/>
        </w:rPr>
        <w:t xml:space="preserve"> </w:t>
      </w:r>
      <w:r>
        <w:rPr>
          <w:color w:val="1A1A2D"/>
        </w:rPr>
        <w:t>framework</w:t>
      </w:r>
      <w:r>
        <w:rPr>
          <w:color w:val="1A1A2D"/>
          <w:spacing w:val="-2"/>
        </w:rPr>
        <w:t xml:space="preserve"> </w:t>
      </w:r>
      <w:r>
        <w:rPr>
          <w:color w:val="1A1A2D"/>
        </w:rPr>
        <w:t>be</w:t>
      </w:r>
      <w:r>
        <w:rPr>
          <w:color w:val="1A1A2D"/>
          <w:spacing w:val="-3"/>
        </w:rPr>
        <w:t xml:space="preserve"> </w:t>
      </w:r>
      <w:r>
        <w:rPr>
          <w:color w:val="1A1A2D"/>
        </w:rPr>
        <w:t>amended</w:t>
      </w:r>
      <w:r>
        <w:rPr>
          <w:color w:val="1A1A2D"/>
          <w:spacing w:val="-4"/>
        </w:rPr>
        <w:t xml:space="preserve"> </w:t>
      </w:r>
      <w:r>
        <w:rPr>
          <w:color w:val="1A1A2D"/>
        </w:rPr>
        <w:t>to</w:t>
      </w:r>
      <w:r>
        <w:rPr>
          <w:color w:val="1A1A2D"/>
          <w:spacing w:val="-2"/>
        </w:rPr>
        <w:t xml:space="preserve"> </w:t>
      </w:r>
      <w:r>
        <w:rPr>
          <w:color w:val="1A1A2D"/>
        </w:rPr>
        <w:t>require</w:t>
      </w:r>
      <w:r>
        <w:rPr>
          <w:color w:val="1A1A2D"/>
          <w:spacing w:val="-4"/>
        </w:rPr>
        <w:t xml:space="preserve"> </w:t>
      </w:r>
      <w:r>
        <w:rPr>
          <w:color w:val="1A1A2D"/>
        </w:rPr>
        <w:t>ring-fenced</w:t>
      </w:r>
      <w:r>
        <w:rPr>
          <w:color w:val="1A1A2D"/>
          <w:spacing w:val="-5"/>
        </w:rPr>
        <w:t xml:space="preserve"> </w:t>
      </w:r>
      <w:r>
        <w:rPr>
          <w:color w:val="1A1A2D"/>
        </w:rPr>
        <w:t>community</w:t>
      </w:r>
      <w:r>
        <w:rPr>
          <w:color w:val="1A1A2D"/>
        </w:rPr>
        <w:t xml:space="preserve"> air quality protection funds — negotiated from applicants as a consent condition — for all major road infrastructure projects affecting communities with existing AQMA designations?</w:t>
      </w:r>
    </w:p>
    <w:p w:rsidR="001566D8">
      <w:pPr>
        <w:pStyle w:val="BodyText"/>
        <w:ind w:left="0"/>
        <w:rPr>
          <w:i/>
          <w:sz w:val="20"/>
        </w:rPr>
      </w:pPr>
      <w:r>
        <w:rPr>
          <w:i/>
          <w:noProof/>
          <w:sz w:val="20"/>
        </w:rPr>
        <mc:AlternateContent>
          <mc:Choice Requires="wps">
            <w:drawing>
              <wp:anchor distT="0" distB="0" distL="0" distR="0" simplePos="0" relativeHeight="251707392" behindDoc="1" locked="0" layoutInCell="1" allowOverlap="1">
                <wp:simplePos x="0" y="0"/>
                <wp:positionH relativeFrom="page">
                  <wp:posOffset>617219</wp:posOffset>
                </wp:positionH>
                <wp:positionV relativeFrom="paragraph">
                  <wp:posOffset>197541</wp:posOffset>
                </wp:positionV>
                <wp:extent cx="6329045" cy="9525"/>
                <wp:effectExtent l="0" t="0" r="0" b="0"/>
                <wp:wrapTopAndBottom/>
                <wp:docPr id="21" name="Graphic 21"/>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21" o:spid="_x0000_s1045" style="height:0.75pt;margin-left:48.6pt;margin-top:15.55pt;mso-position-horizontal-relative:page;mso-wrap-distance-bottom:0;mso-wrap-distance-left:0;mso-wrap-distance-right:0;mso-wrap-distance-top:0;mso-wrap-style:square;position:absolute;v-text-anchor:top;visibility:visible;width:498.35pt;z-index:-251608064" coordsize="6329045,9525" path="m6328917,l,,,9144l6328917,9144l6328917,xe" fillcolor="#2c3d50" stroked="f">
                <v:path arrowok="t"/>
                <w10:wrap type="topAndBottom"/>
              </v:shape>
            </w:pict>
          </mc:Fallback>
        </mc:AlternateContent>
      </w:r>
    </w:p>
    <w:p w:rsidR="001566D8">
      <w:pPr>
        <w:pStyle w:val="Heading2"/>
        <w:numPr>
          <w:ilvl w:val="0"/>
          <w:numId w:val="1"/>
        </w:numPr>
        <w:tabs>
          <w:tab w:val="left" w:pos="469"/>
        </w:tabs>
        <w:ind w:left="469" w:hanging="319"/>
      </w:pPr>
      <w:r>
        <w:rPr>
          <w:color w:val="B71C1C"/>
        </w:rPr>
        <w:t>The</w:t>
      </w:r>
      <w:r>
        <w:rPr>
          <w:color w:val="B71C1C"/>
          <w:spacing w:val="-5"/>
        </w:rPr>
        <w:t xml:space="preserve"> </w:t>
      </w:r>
      <w:r>
        <w:rPr>
          <w:color w:val="B71C1C"/>
        </w:rPr>
        <w:t>Consultation</w:t>
      </w:r>
      <w:r>
        <w:rPr>
          <w:color w:val="B71C1C"/>
          <w:spacing w:val="-5"/>
        </w:rPr>
        <w:t xml:space="preserve"> </w:t>
      </w:r>
      <w:r>
        <w:rPr>
          <w:color w:val="B71C1C"/>
        </w:rPr>
        <w:t>Failure</w:t>
      </w:r>
      <w:r>
        <w:rPr>
          <w:color w:val="B71C1C"/>
          <w:spacing w:val="-5"/>
        </w:rPr>
        <w:t xml:space="preserve"> </w:t>
      </w:r>
      <w:r>
        <w:rPr>
          <w:color w:val="B71C1C"/>
        </w:rPr>
        <w:t>and</w:t>
      </w:r>
      <w:r>
        <w:rPr>
          <w:color w:val="B71C1C"/>
          <w:spacing w:val="-4"/>
        </w:rPr>
        <w:t xml:space="preserve"> </w:t>
      </w:r>
      <w:r>
        <w:rPr>
          <w:color w:val="B71C1C"/>
        </w:rPr>
        <w:t>the</w:t>
      </w:r>
      <w:r>
        <w:rPr>
          <w:color w:val="B71C1C"/>
          <w:spacing w:val="-5"/>
        </w:rPr>
        <w:t xml:space="preserve"> </w:t>
      </w:r>
      <w:r>
        <w:rPr>
          <w:color w:val="B71C1C"/>
        </w:rPr>
        <w:t>Double</w:t>
      </w:r>
      <w:r>
        <w:rPr>
          <w:color w:val="B71C1C"/>
          <w:spacing w:val="-6"/>
        </w:rPr>
        <w:t xml:space="preserve"> </w:t>
      </w:r>
      <w:r>
        <w:rPr>
          <w:color w:val="B71C1C"/>
          <w:spacing w:val="-2"/>
        </w:rPr>
        <w:t>Diamond</w:t>
      </w:r>
    </w:p>
    <w:p w:rsidR="001566D8">
      <w:pPr>
        <w:pStyle w:val="BodyText"/>
        <w:spacing w:before="17"/>
        <w:ind w:right="168"/>
      </w:pPr>
      <w:r>
        <w:rPr>
          <w:noProof/>
        </w:rPr>
        <mc:AlternateContent>
          <mc:Choice Requires="wps">
            <w:drawing>
              <wp:anchor distT="0" distB="0" distL="0" distR="0" simplePos="0" relativeHeight="251682816"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22" name="Graphic 22"/>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2" o:spid="_x0000_s1046" style="height:18.25pt;margin-left:38.5pt;margin-top:-17.3pt;mso-position-horizontal-relative:page;mso-wrap-distance-bottom:0;mso-wrap-distance-left:0;mso-wrap-distance-right:0;mso-wrap-distance-top:0;mso-wrap-style:square;position:absolute;v-text-anchor:top;visibility:visible;width:2.2pt;z-index:251683840" coordsize="27940,231775" path="m27432,l,,,231648l27432,231648l27432,xe" fillcolor="#b71c1c" stroked="f">
                <v:path arrowok="t"/>
                <w10:wrap anchorx="page"/>
              </v:shape>
            </w:pict>
          </mc:Fallback>
        </mc:AlternateContent>
      </w:r>
      <w:r>
        <w:rPr>
          <w:color w:val="2C3D50"/>
        </w:rPr>
        <w:t>National</w:t>
      </w:r>
      <w:r>
        <w:rPr>
          <w:color w:val="2C3D50"/>
          <w:spacing w:val="-2"/>
        </w:rPr>
        <w:t xml:space="preserve"> </w:t>
      </w:r>
      <w:r>
        <w:rPr>
          <w:color w:val="2C3D50"/>
        </w:rPr>
        <w:t>Highways'</w:t>
      </w:r>
      <w:r>
        <w:rPr>
          <w:color w:val="2C3D50"/>
          <w:spacing w:val="-3"/>
        </w:rPr>
        <w:t xml:space="preserve"> </w:t>
      </w:r>
      <w:r>
        <w:rPr>
          <w:color w:val="2C3D50"/>
        </w:rPr>
        <w:t>own</w:t>
      </w:r>
      <w:r>
        <w:rPr>
          <w:color w:val="2C3D50"/>
          <w:spacing w:val="-3"/>
        </w:rPr>
        <w:t xml:space="preserve"> </w:t>
      </w:r>
      <w:r>
        <w:rPr>
          <w:color w:val="2C3D50"/>
        </w:rPr>
        <w:t>design</w:t>
      </w:r>
      <w:r>
        <w:rPr>
          <w:color w:val="2C3D50"/>
          <w:spacing w:val="-3"/>
        </w:rPr>
        <w:t xml:space="preserve"> </w:t>
      </w:r>
      <w:r>
        <w:rPr>
          <w:color w:val="2C3D50"/>
        </w:rPr>
        <w:t>documentation —</w:t>
      </w:r>
      <w:r>
        <w:rPr>
          <w:color w:val="2C3D50"/>
          <w:spacing w:val="-2"/>
        </w:rPr>
        <w:t xml:space="preserve"> </w:t>
      </w:r>
      <w:r>
        <w:rPr>
          <w:color w:val="2C3D50"/>
        </w:rPr>
        <w:t>submitted</w:t>
      </w:r>
      <w:r>
        <w:rPr>
          <w:color w:val="2C3D50"/>
          <w:spacing w:val="-3"/>
        </w:rPr>
        <w:t xml:space="preserve"> </w:t>
      </w:r>
      <w:r>
        <w:rPr>
          <w:color w:val="2C3D50"/>
        </w:rPr>
        <w:t>as</w:t>
      </w:r>
      <w:r>
        <w:rPr>
          <w:color w:val="2C3D50"/>
          <w:spacing w:val="-2"/>
        </w:rPr>
        <w:t xml:space="preserve"> </w:t>
      </w:r>
      <w:r>
        <w:rPr>
          <w:color w:val="2C3D50"/>
        </w:rPr>
        <w:t>part</w:t>
      </w:r>
      <w:r>
        <w:rPr>
          <w:color w:val="2C3D50"/>
          <w:spacing w:val="-3"/>
        </w:rPr>
        <w:t xml:space="preserve"> </w:t>
      </w:r>
      <w:r>
        <w:rPr>
          <w:color w:val="2C3D50"/>
        </w:rPr>
        <w:t>of</w:t>
      </w:r>
      <w:r>
        <w:rPr>
          <w:color w:val="2C3D50"/>
          <w:spacing w:val="-3"/>
        </w:rPr>
        <w:t xml:space="preserve"> </w:t>
      </w:r>
      <w:r>
        <w:rPr>
          <w:color w:val="2C3D50"/>
        </w:rPr>
        <w:t>the</w:t>
      </w:r>
      <w:r>
        <w:rPr>
          <w:color w:val="2C3D50"/>
          <w:spacing w:val="-2"/>
        </w:rPr>
        <w:t xml:space="preserve"> </w:t>
      </w:r>
      <w:r>
        <w:rPr>
          <w:color w:val="2C3D50"/>
        </w:rPr>
        <w:t>DCO</w:t>
      </w:r>
      <w:r>
        <w:rPr>
          <w:color w:val="2C3D50"/>
          <w:spacing w:val="-4"/>
        </w:rPr>
        <w:t xml:space="preserve"> </w:t>
      </w:r>
      <w:r>
        <w:rPr>
          <w:color w:val="2C3D50"/>
        </w:rPr>
        <w:t>application</w:t>
      </w:r>
      <w:r>
        <w:rPr>
          <w:color w:val="2C3D50"/>
          <w:spacing w:val="-1"/>
        </w:rPr>
        <w:t xml:space="preserve"> </w:t>
      </w:r>
      <w:r>
        <w:rPr>
          <w:color w:val="2C3D50"/>
        </w:rPr>
        <w:t>—</w:t>
      </w:r>
      <w:r>
        <w:rPr>
          <w:color w:val="2C3D50"/>
          <w:spacing w:val="-2"/>
        </w:rPr>
        <w:t xml:space="preserve"> </w:t>
      </w:r>
      <w:r>
        <w:rPr>
          <w:color w:val="2C3D50"/>
        </w:rPr>
        <w:t>references</w:t>
      </w:r>
      <w:r>
        <w:rPr>
          <w:color w:val="2C3D50"/>
          <w:spacing w:val="-2"/>
        </w:rPr>
        <w:t xml:space="preserve"> </w:t>
      </w:r>
      <w:r>
        <w:rPr>
          <w:color w:val="2C3D50"/>
        </w:rPr>
        <w:t>the</w:t>
      </w:r>
      <w:r>
        <w:rPr>
          <w:color w:val="2C3D50"/>
          <w:spacing w:val="-2"/>
        </w:rPr>
        <w:t xml:space="preserve"> </w:t>
      </w:r>
      <w:r>
        <w:rPr>
          <w:color w:val="2C3D50"/>
        </w:rPr>
        <w:t>Design Council's Double Diamond methodology, which requires community needs to be established before solutions are defined. Six rounds of public consultation were conducted between 2017 and 2023, all after route selection in 2017. The first diamond — discover what people need — was never opened for Gravesend East.</w:t>
      </w:r>
    </w:p>
    <w:p w:rsidR="001566D8">
      <w:pPr>
        <w:pStyle w:val="BodyText"/>
        <w:spacing w:before="29"/>
        <w:ind w:right="168"/>
      </w:pPr>
      <w:r>
        <w:rPr>
          <w:color w:val="2C3D50"/>
        </w:rPr>
        <w:t>Thurrock</w:t>
      </w:r>
      <w:r>
        <w:rPr>
          <w:color w:val="2C3D50"/>
          <w:spacing w:val="-2"/>
        </w:rPr>
        <w:t xml:space="preserve"> </w:t>
      </w:r>
      <w:r>
        <w:rPr>
          <w:color w:val="2C3D50"/>
        </w:rPr>
        <w:t>Council,</w:t>
      </w:r>
      <w:r>
        <w:rPr>
          <w:color w:val="2C3D50"/>
          <w:spacing w:val="-3"/>
        </w:rPr>
        <w:t xml:space="preserve"> </w:t>
      </w:r>
      <w:r>
        <w:rPr>
          <w:color w:val="2C3D50"/>
        </w:rPr>
        <w:t>the</w:t>
      </w:r>
      <w:r>
        <w:rPr>
          <w:color w:val="2C3D50"/>
          <w:spacing w:val="-2"/>
        </w:rPr>
        <w:t xml:space="preserve"> </w:t>
      </w:r>
      <w:r>
        <w:rPr>
          <w:color w:val="2C3D50"/>
        </w:rPr>
        <w:t>most</w:t>
      </w:r>
      <w:r>
        <w:rPr>
          <w:color w:val="2C3D50"/>
          <w:spacing w:val="-3"/>
        </w:rPr>
        <w:t xml:space="preserve"> </w:t>
      </w:r>
      <w:r>
        <w:rPr>
          <w:color w:val="2C3D50"/>
        </w:rPr>
        <w:t>directly</w:t>
      </w:r>
      <w:r>
        <w:rPr>
          <w:color w:val="2C3D50"/>
          <w:spacing w:val="-2"/>
        </w:rPr>
        <w:t xml:space="preserve"> </w:t>
      </w:r>
      <w:r>
        <w:rPr>
          <w:color w:val="2C3D50"/>
        </w:rPr>
        <w:t>affected</w:t>
      </w:r>
      <w:r>
        <w:rPr>
          <w:color w:val="2C3D50"/>
          <w:spacing w:val="-3"/>
        </w:rPr>
        <w:t xml:space="preserve"> </w:t>
      </w:r>
      <w:r>
        <w:rPr>
          <w:color w:val="2C3D50"/>
        </w:rPr>
        <w:t>local</w:t>
      </w:r>
      <w:r>
        <w:rPr>
          <w:color w:val="2C3D50"/>
          <w:spacing w:val="-2"/>
        </w:rPr>
        <w:t xml:space="preserve"> </w:t>
      </w:r>
      <w:r>
        <w:rPr>
          <w:color w:val="2C3D50"/>
        </w:rPr>
        <w:t>authority,</w:t>
      </w:r>
      <w:r>
        <w:rPr>
          <w:color w:val="2C3D50"/>
          <w:spacing w:val="-3"/>
        </w:rPr>
        <w:t xml:space="preserve"> </w:t>
      </w:r>
      <w:r>
        <w:rPr>
          <w:color w:val="2C3D50"/>
        </w:rPr>
        <w:t>stated</w:t>
      </w:r>
      <w:r>
        <w:rPr>
          <w:color w:val="2C3D50"/>
          <w:spacing w:val="-2"/>
        </w:rPr>
        <w:t xml:space="preserve"> </w:t>
      </w:r>
      <w:r>
        <w:rPr>
          <w:color w:val="2C3D50"/>
        </w:rPr>
        <w:t>formally</w:t>
      </w:r>
      <w:r>
        <w:rPr>
          <w:color w:val="2C3D50"/>
          <w:spacing w:val="-2"/>
        </w:rPr>
        <w:t xml:space="preserve"> </w:t>
      </w:r>
      <w:r>
        <w:rPr>
          <w:color w:val="2C3D50"/>
        </w:rPr>
        <w:t>that</w:t>
      </w:r>
      <w:r>
        <w:rPr>
          <w:color w:val="2C3D50"/>
          <w:spacing w:val="-4"/>
        </w:rPr>
        <w:t xml:space="preserve"> </w:t>
      </w:r>
      <w:r>
        <w:rPr>
          <w:color w:val="2C3D50"/>
        </w:rPr>
        <w:t>it</w:t>
      </w:r>
      <w:r>
        <w:rPr>
          <w:color w:val="2C3D50"/>
          <w:spacing w:val="-3"/>
        </w:rPr>
        <w:t xml:space="preserve"> </w:t>
      </w:r>
      <w:r>
        <w:rPr>
          <w:color w:val="2C3D50"/>
        </w:rPr>
        <w:t>was</w:t>
      </w:r>
      <w:r>
        <w:rPr>
          <w:color w:val="2C3D50"/>
          <w:spacing w:val="-1"/>
        </w:rPr>
        <w:t xml:space="preserve"> </w:t>
      </w:r>
      <w:r>
        <w:rPr>
          <w:color w:val="2C3D50"/>
        </w:rPr>
        <w:t>unable</w:t>
      </w:r>
      <w:r>
        <w:rPr>
          <w:color w:val="2C3D50"/>
          <w:spacing w:val="-3"/>
        </w:rPr>
        <w:t xml:space="preserve"> </w:t>
      </w:r>
      <w:r>
        <w:rPr>
          <w:color w:val="2C3D50"/>
        </w:rPr>
        <w:t>to</w:t>
      </w:r>
      <w:r>
        <w:rPr>
          <w:color w:val="2C3D50"/>
          <w:spacing w:val="-2"/>
        </w:rPr>
        <w:t xml:space="preserve"> </w:t>
      </w:r>
      <w:r>
        <w:rPr>
          <w:color w:val="2C3D50"/>
        </w:rPr>
        <w:t>fully</w:t>
      </w:r>
      <w:r>
        <w:rPr>
          <w:color w:val="2C3D50"/>
          <w:spacing w:val="-2"/>
        </w:rPr>
        <w:t xml:space="preserve"> </w:t>
      </w:r>
      <w:r>
        <w:rPr>
          <w:color w:val="2C3D50"/>
        </w:rPr>
        <w:t>analyse</w:t>
      </w:r>
      <w:r>
        <w:rPr>
          <w:color w:val="2C3D50"/>
          <w:spacing w:val="-3"/>
        </w:rPr>
        <w:t xml:space="preserve"> </w:t>
      </w:r>
      <w:r>
        <w:rPr>
          <w:color w:val="2C3D50"/>
        </w:rPr>
        <w:t>the</w:t>
      </w:r>
      <w:r>
        <w:rPr>
          <w:color w:val="2C3D50"/>
          <w:spacing w:val="-2"/>
        </w:rPr>
        <w:t xml:space="preserve"> </w:t>
      </w:r>
      <w:r>
        <w:rPr>
          <w:color w:val="2C3D50"/>
        </w:rPr>
        <w:t>DCO documentation within the statutory timeframe. The application ran to thousands of pages across dozens of volumes</w:t>
      </w:r>
    </w:p>
    <w:p w:rsidR="001566D8">
      <w:pPr>
        <w:pStyle w:val="BodyText"/>
        <w:spacing w:before="0"/>
      </w:pPr>
      <w:r>
        <w:rPr>
          <w:color w:val="2C3D50"/>
        </w:rPr>
        <w:t>—</w:t>
      </w:r>
      <w:r>
        <w:rPr>
          <w:color w:val="2C3D50"/>
          <w:spacing w:val="-6"/>
        </w:rPr>
        <w:t xml:space="preserve"> </w:t>
      </w:r>
      <w:r>
        <w:rPr>
          <w:color w:val="2C3D50"/>
        </w:rPr>
        <w:t>a</w:t>
      </w:r>
      <w:r>
        <w:rPr>
          <w:color w:val="2C3D50"/>
          <w:spacing w:val="-7"/>
        </w:rPr>
        <w:t xml:space="preserve"> </w:t>
      </w:r>
      <w:r>
        <w:rPr>
          <w:color w:val="2C3D50"/>
        </w:rPr>
        <w:t>complexity</w:t>
      </w:r>
      <w:r>
        <w:rPr>
          <w:color w:val="2C3D50"/>
          <w:spacing w:val="-6"/>
        </w:rPr>
        <w:t xml:space="preserve"> </w:t>
      </w:r>
      <w:r>
        <w:rPr>
          <w:color w:val="2C3D50"/>
        </w:rPr>
        <w:t>that</w:t>
      </w:r>
      <w:r>
        <w:rPr>
          <w:color w:val="2C3D50"/>
          <w:spacing w:val="-6"/>
        </w:rPr>
        <w:t xml:space="preserve"> </w:t>
      </w:r>
      <w:r>
        <w:rPr>
          <w:color w:val="2C3D50"/>
        </w:rPr>
        <w:t>functions</w:t>
      </w:r>
      <w:r>
        <w:rPr>
          <w:color w:val="2C3D50"/>
          <w:spacing w:val="-6"/>
        </w:rPr>
        <w:t xml:space="preserve"> </w:t>
      </w:r>
      <w:r>
        <w:rPr>
          <w:color w:val="2C3D50"/>
        </w:rPr>
        <w:t>as</w:t>
      </w:r>
      <w:r>
        <w:rPr>
          <w:color w:val="2C3D50"/>
          <w:spacing w:val="-5"/>
        </w:rPr>
        <w:t xml:space="preserve"> </w:t>
      </w:r>
      <w:r>
        <w:rPr>
          <w:color w:val="2C3D50"/>
        </w:rPr>
        <w:t>a</w:t>
      </w:r>
      <w:r>
        <w:rPr>
          <w:color w:val="2C3D50"/>
          <w:spacing w:val="-7"/>
        </w:rPr>
        <w:t xml:space="preserve"> </w:t>
      </w:r>
      <w:r>
        <w:rPr>
          <w:color w:val="2C3D50"/>
        </w:rPr>
        <w:t>barrier</w:t>
      </w:r>
      <w:r>
        <w:rPr>
          <w:color w:val="2C3D50"/>
          <w:spacing w:val="-6"/>
        </w:rPr>
        <w:t xml:space="preserve"> </w:t>
      </w:r>
      <w:r>
        <w:rPr>
          <w:color w:val="2C3D50"/>
        </w:rPr>
        <w:t>to</w:t>
      </w:r>
      <w:r>
        <w:rPr>
          <w:color w:val="2C3D50"/>
          <w:spacing w:val="-7"/>
        </w:rPr>
        <w:t xml:space="preserve"> </w:t>
      </w:r>
      <w:r>
        <w:rPr>
          <w:color w:val="2C3D50"/>
        </w:rPr>
        <w:t>participation</w:t>
      </w:r>
      <w:r>
        <w:rPr>
          <w:color w:val="2C3D50"/>
          <w:spacing w:val="-8"/>
        </w:rPr>
        <w:t xml:space="preserve"> </w:t>
      </w:r>
      <w:r>
        <w:rPr>
          <w:color w:val="2C3D50"/>
        </w:rPr>
        <w:t>regardless</w:t>
      </w:r>
      <w:r>
        <w:rPr>
          <w:color w:val="2C3D50"/>
          <w:spacing w:val="-6"/>
        </w:rPr>
        <w:t xml:space="preserve"> </w:t>
      </w:r>
      <w:r>
        <w:rPr>
          <w:color w:val="2C3D50"/>
        </w:rPr>
        <w:t>of</w:t>
      </w:r>
      <w:r>
        <w:rPr>
          <w:color w:val="2C3D50"/>
          <w:spacing w:val="-7"/>
        </w:rPr>
        <w:t xml:space="preserve"> </w:t>
      </w:r>
      <w:r>
        <w:rPr>
          <w:color w:val="2C3D50"/>
          <w:spacing w:val="-2"/>
        </w:rPr>
        <w:t>intent.</w:t>
      </w:r>
    </w:p>
    <w:p w:rsidR="001566D8">
      <w:pPr>
        <w:pStyle w:val="BodyText"/>
        <w:spacing w:before="31"/>
        <w:ind w:right="172"/>
      </w:pPr>
      <w:r>
        <w:rPr>
          <w:color w:val="2C3D50"/>
        </w:rPr>
        <w:t>The</w:t>
      </w:r>
      <w:r>
        <w:rPr>
          <w:color w:val="2C3D50"/>
          <w:spacing w:val="-3"/>
        </w:rPr>
        <w:t xml:space="preserve"> </w:t>
      </w:r>
      <w:r>
        <w:rPr>
          <w:color w:val="2C3D50"/>
        </w:rPr>
        <w:t>result</w:t>
      </w:r>
      <w:r>
        <w:rPr>
          <w:color w:val="2C3D50"/>
          <w:spacing w:val="-3"/>
        </w:rPr>
        <w:t xml:space="preserve"> </w:t>
      </w:r>
      <w:r>
        <w:rPr>
          <w:color w:val="2C3D50"/>
        </w:rPr>
        <w:t>is</w:t>
      </w:r>
      <w:r>
        <w:rPr>
          <w:color w:val="2C3D50"/>
          <w:spacing w:val="-2"/>
        </w:rPr>
        <w:t xml:space="preserve"> </w:t>
      </w:r>
      <w:r>
        <w:rPr>
          <w:color w:val="2C3D50"/>
        </w:rPr>
        <w:t>that</w:t>
      </w:r>
      <w:r>
        <w:rPr>
          <w:color w:val="2C3D50"/>
          <w:spacing w:val="-2"/>
        </w:rPr>
        <w:t xml:space="preserve"> </w:t>
      </w:r>
      <w:r>
        <w:rPr>
          <w:color w:val="2C3D50"/>
        </w:rPr>
        <w:t>220</w:t>
      </w:r>
      <w:r>
        <w:rPr>
          <w:color w:val="2C3D50"/>
          <w:spacing w:val="-2"/>
        </w:rPr>
        <w:t xml:space="preserve"> </w:t>
      </w:r>
      <w:r>
        <w:rPr>
          <w:color w:val="2C3D50"/>
        </w:rPr>
        <w:t>design</w:t>
      </w:r>
      <w:r>
        <w:rPr>
          <w:color w:val="2C3D50"/>
          <w:spacing w:val="-4"/>
        </w:rPr>
        <w:t xml:space="preserve"> </w:t>
      </w:r>
      <w:r>
        <w:rPr>
          <w:color w:val="2C3D50"/>
        </w:rPr>
        <w:t>principles</w:t>
      </w:r>
      <w:r>
        <w:rPr>
          <w:color w:val="2C3D50"/>
          <w:spacing w:val="-2"/>
        </w:rPr>
        <w:t xml:space="preserve"> </w:t>
      </w:r>
      <w:r>
        <w:rPr>
          <w:color w:val="2C3D50"/>
        </w:rPr>
        <w:t>were</w:t>
      </w:r>
      <w:r>
        <w:rPr>
          <w:color w:val="2C3D50"/>
          <w:spacing w:val="-3"/>
        </w:rPr>
        <w:t xml:space="preserve"> </w:t>
      </w:r>
      <w:r>
        <w:rPr>
          <w:color w:val="2C3D50"/>
        </w:rPr>
        <w:t>produced</w:t>
      </w:r>
      <w:r>
        <w:rPr>
          <w:color w:val="2C3D50"/>
          <w:spacing w:val="-3"/>
        </w:rPr>
        <w:t xml:space="preserve"> </w:t>
      </w:r>
      <w:r>
        <w:rPr>
          <w:color w:val="2C3D50"/>
        </w:rPr>
        <w:t>governing</w:t>
      </w:r>
      <w:r>
        <w:rPr>
          <w:color w:val="2C3D50"/>
          <w:spacing w:val="-3"/>
        </w:rPr>
        <w:t xml:space="preserve"> </w:t>
      </w:r>
      <w:r>
        <w:rPr>
          <w:color w:val="2C3D50"/>
        </w:rPr>
        <w:t>bridge</w:t>
      </w:r>
      <w:r>
        <w:rPr>
          <w:color w:val="2C3D50"/>
          <w:spacing w:val="-2"/>
        </w:rPr>
        <w:t xml:space="preserve"> </w:t>
      </w:r>
      <w:r>
        <w:rPr>
          <w:color w:val="2C3D50"/>
        </w:rPr>
        <w:t>aesthetics</w:t>
      </w:r>
      <w:r>
        <w:rPr>
          <w:color w:val="2C3D50"/>
          <w:spacing w:val="-2"/>
        </w:rPr>
        <w:t xml:space="preserve"> </w:t>
      </w:r>
      <w:r>
        <w:rPr>
          <w:color w:val="2C3D50"/>
        </w:rPr>
        <w:t>and</w:t>
      </w:r>
      <w:r>
        <w:rPr>
          <w:color w:val="2C3D50"/>
          <w:spacing w:val="-3"/>
        </w:rPr>
        <w:t xml:space="preserve"> </w:t>
      </w:r>
      <w:r>
        <w:rPr>
          <w:color w:val="2C3D50"/>
        </w:rPr>
        <w:t>planting</w:t>
      </w:r>
      <w:r>
        <w:rPr>
          <w:color w:val="2C3D50"/>
          <w:spacing w:val="-3"/>
        </w:rPr>
        <w:t xml:space="preserve"> </w:t>
      </w:r>
      <w:r>
        <w:rPr>
          <w:color w:val="2C3D50"/>
        </w:rPr>
        <w:t>palettes —</w:t>
      </w:r>
      <w:r>
        <w:rPr>
          <w:color w:val="2C3D50"/>
          <w:spacing w:val="-2"/>
        </w:rPr>
        <w:t xml:space="preserve"> </w:t>
      </w:r>
      <w:r>
        <w:rPr>
          <w:color w:val="2C3D50"/>
        </w:rPr>
        <w:t>and</w:t>
      </w:r>
      <w:r>
        <w:rPr>
          <w:color w:val="2C3D50"/>
          <w:spacing w:val="-2"/>
        </w:rPr>
        <w:t xml:space="preserve"> </w:t>
      </w:r>
      <w:r>
        <w:rPr>
          <w:color w:val="2C3D50"/>
        </w:rPr>
        <w:t>none addressing the air quality requirements of the 12,000 residents of Gravesend East.</w:t>
      </w:r>
    </w:p>
    <w:p w:rsidR="001566D8">
      <w:pPr>
        <w:pStyle w:val="Heading5"/>
      </w:pPr>
      <w:r>
        <w:rPr>
          <w:noProof/>
        </w:rPr>
        <mc:AlternateContent>
          <mc:Choice Requires="wps">
            <w:drawing>
              <wp:anchor distT="0" distB="0" distL="0" distR="0" simplePos="0" relativeHeight="251684864" behindDoc="0" locked="0" layoutInCell="1" allowOverlap="1">
                <wp:simplePos x="0" y="0"/>
                <wp:positionH relativeFrom="page">
                  <wp:posOffset>688848</wp:posOffset>
                </wp:positionH>
                <wp:positionV relativeFrom="paragraph">
                  <wp:posOffset>19042</wp:posOffset>
                </wp:positionV>
                <wp:extent cx="18415" cy="451484"/>
                <wp:effectExtent l="0" t="0" r="0" b="0"/>
                <wp:wrapNone/>
                <wp:docPr id="23" name="Graphic 23"/>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0"/>
                              </a:moveTo>
                              <a:lnTo>
                                <a:pt x="0" y="0"/>
                              </a:lnTo>
                              <a:lnTo>
                                <a:pt x="0" y="146304"/>
                              </a:lnTo>
                              <a:lnTo>
                                <a:pt x="0" y="292608"/>
                              </a:lnTo>
                              <a:lnTo>
                                <a:pt x="0" y="451104"/>
                              </a:lnTo>
                              <a:lnTo>
                                <a:pt x="18288" y="451104"/>
                              </a:lnTo>
                              <a:lnTo>
                                <a:pt x="18288" y="292608"/>
                              </a:lnTo>
                              <a:lnTo>
                                <a:pt x="18288" y="146304"/>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3" o:spid="_x0000_s1047" style="height:35.55pt;margin-left:54.25pt;margin-top:1.5pt;mso-position-horizontal-relative:page;mso-wrap-distance-bottom:0;mso-wrap-distance-left:0;mso-wrap-distance-right:0;mso-wrap-distance-top:0;mso-wrap-style:square;position:absolute;v-text-anchor:top;visibility:visible;width:1.45pt;z-index:251685888" coordsize="18415,451484" path="m18288,l,,,146304,,292608,,451104l18288,451104l18288,292608l18288,146304l18288,xe" fillcolor="#b71c1c" stroked="f">
                <v:path arrowok="t"/>
                <w10:wrap anchorx="page"/>
              </v:shape>
            </w:pict>
          </mc:Fallback>
        </mc:AlternateContent>
      </w:r>
      <w:r>
        <w:rPr>
          <w:color w:val="1A1A2D"/>
        </w:rPr>
        <w:t>Committee question: Should major infrastructure DCO applications be required to demonstrate, as a</w:t>
      </w:r>
      <w:r>
        <w:rPr>
          <w:color w:val="1A1A2D"/>
        </w:rPr>
        <w:t xml:space="preserve"> condition</w:t>
      </w:r>
      <w:r>
        <w:rPr>
          <w:color w:val="1A1A2D"/>
          <w:spacing w:val="-5"/>
        </w:rPr>
        <w:t xml:space="preserve"> </w:t>
      </w:r>
      <w:r>
        <w:rPr>
          <w:color w:val="1A1A2D"/>
        </w:rPr>
        <w:t>of</w:t>
      </w:r>
      <w:r>
        <w:rPr>
          <w:color w:val="1A1A2D"/>
          <w:spacing w:val="-3"/>
        </w:rPr>
        <w:t xml:space="preserve"> </w:t>
      </w:r>
      <w:r>
        <w:rPr>
          <w:color w:val="1A1A2D"/>
        </w:rPr>
        <w:t>examination</w:t>
      </w:r>
      <w:r>
        <w:rPr>
          <w:color w:val="1A1A2D"/>
          <w:spacing w:val="-5"/>
        </w:rPr>
        <w:t xml:space="preserve"> </w:t>
      </w:r>
      <w:r>
        <w:rPr>
          <w:color w:val="1A1A2D"/>
        </w:rPr>
        <w:t>acceptance,</w:t>
      </w:r>
      <w:r>
        <w:rPr>
          <w:color w:val="1A1A2D"/>
          <w:spacing w:val="-3"/>
        </w:rPr>
        <w:t xml:space="preserve"> </w:t>
      </w:r>
      <w:r>
        <w:rPr>
          <w:color w:val="1A1A2D"/>
        </w:rPr>
        <w:t>that</w:t>
      </w:r>
      <w:r>
        <w:rPr>
          <w:color w:val="1A1A2D"/>
          <w:spacing w:val="-5"/>
        </w:rPr>
        <w:t xml:space="preserve"> </w:t>
      </w:r>
      <w:r>
        <w:rPr>
          <w:color w:val="1A1A2D"/>
        </w:rPr>
        <w:t>community</w:t>
      </w:r>
      <w:r>
        <w:rPr>
          <w:color w:val="1A1A2D"/>
          <w:spacing w:val="-4"/>
        </w:rPr>
        <w:t xml:space="preserve"> </w:t>
      </w:r>
      <w:r>
        <w:rPr>
          <w:color w:val="1A1A2D"/>
        </w:rPr>
        <w:t>health</w:t>
      </w:r>
      <w:r>
        <w:rPr>
          <w:color w:val="1A1A2D"/>
          <w:spacing w:val="-5"/>
        </w:rPr>
        <w:t xml:space="preserve"> </w:t>
      </w:r>
      <w:r>
        <w:rPr>
          <w:color w:val="1A1A2D"/>
        </w:rPr>
        <w:t>and</w:t>
      </w:r>
      <w:r>
        <w:rPr>
          <w:color w:val="1A1A2D"/>
          <w:spacing w:val="-6"/>
        </w:rPr>
        <w:t xml:space="preserve"> </w:t>
      </w:r>
      <w:r>
        <w:rPr>
          <w:color w:val="1A1A2D"/>
        </w:rPr>
        <w:t>air</w:t>
      </w:r>
      <w:r>
        <w:rPr>
          <w:color w:val="1A1A2D"/>
          <w:spacing w:val="-4"/>
        </w:rPr>
        <w:t xml:space="preserve"> </w:t>
      </w:r>
      <w:r>
        <w:rPr>
          <w:color w:val="1A1A2D"/>
        </w:rPr>
        <w:t>quality</w:t>
      </w:r>
      <w:r>
        <w:rPr>
          <w:color w:val="1A1A2D"/>
          <w:spacing w:val="-4"/>
        </w:rPr>
        <w:t xml:space="preserve"> </w:t>
      </w:r>
      <w:r>
        <w:rPr>
          <w:color w:val="1A1A2D"/>
        </w:rPr>
        <w:t>requirements</w:t>
      </w:r>
      <w:r>
        <w:rPr>
          <w:color w:val="1A1A2D"/>
          <w:spacing w:val="-4"/>
        </w:rPr>
        <w:t xml:space="preserve"> </w:t>
      </w:r>
      <w:r>
        <w:rPr>
          <w:color w:val="1A1A2D"/>
        </w:rPr>
        <w:t>have</w:t>
      </w:r>
      <w:r>
        <w:rPr>
          <w:color w:val="1A1A2D"/>
          <w:spacing w:val="-5"/>
        </w:rPr>
        <w:t xml:space="preserve"> </w:t>
      </w:r>
      <w:r>
        <w:rPr>
          <w:color w:val="1A1A2D"/>
        </w:rPr>
        <w:t>been</w:t>
      </w:r>
      <w:r>
        <w:rPr>
          <w:color w:val="1A1A2D"/>
          <w:spacing w:val="-3"/>
        </w:rPr>
        <w:t xml:space="preserve"> </w:t>
      </w:r>
      <w:r>
        <w:rPr>
          <w:color w:val="1A1A2D"/>
        </w:rPr>
        <w:t>formally elicited from affected ward populations before solution design begins?</w:t>
      </w:r>
    </w:p>
    <w:p w:rsidR="001566D8">
      <w:pPr>
        <w:pStyle w:val="BodyText"/>
        <w:ind w:left="0"/>
        <w:rPr>
          <w:i/>
          <w:sz w:val="20"/>
        </w:rPr>
      </w:pPr>
      <w:r>
        <w:rPr>
          <w:i/>
          <w:noProof/>
          <w:sz w:val="20"/>
        </w:rPr>
        <mc:AlternateContent>
          <mc:Choice Requires="wps">
            <w:drawing>
              <wp:anchor distT="0" distB="0" distL="0" distR="0" simplePos="0" relativeHeight="251709440" behindDoc="1" locked="0" layoutInCell="1" allowOverlap="1">
                <wp:simplePos x="0" y="0"/>
                <wp:positionH relativeFrom="page">
                  <wp:posOffset>617219</wp:posOffset>
                </wp:positionH>
                <wp:positionV relativeFrom="paragraph">
                  <wp:posOffset>198023</wp:posOffset>
                </wp:positionV>
                <wp:extent cx="6329045" cy="9525"/>
                <wp:effectExtent l="0" t="0" r="0" b="0"/>
                <wp:wrapTopAndBottom/>
                <wp:docPr id="24" name="Graphic 24"/>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24" o:spid="_x0000_s1048" style="height:0.75pt;margin-left:48.6pt;margin-top:15.6pt;mso-position-horizontal-relative:page;mso-wrap-distance-bottom:0;mso-wrap-distance-left:0;mso-wrap-distance-right:0;mso-wrap-distance-top:0;mso-wrap-style:square;position:absolute;v-text-anchor:top;visibility:visible;width:498.35pt;z-index:-251606016" coordsize="6329045,9525" path="m6328917,l,,,9144l6328917,9144l6328917,xe" fillcolor="#2c3d50" stroked="f">
                <v:path arrowok="t"/>
                <w10:wrap type="topAndBottom"/>
              </v:shape>
            </w:pict>
          </mc:Fallback>
        </mc:AlternateContent>
      </w:r>
    </w:p>
    <w:p w:rsidR="001566D8">
      <w:pPr>
        <w:pStyle w:val="Heading2"/>
        <w:ind w:left="150" w:firstLine="0"/>
      </w:pPr>
      <w:r>
        <w:rPr>
          <w:color w:val="B71C1C"/>
        </w:rPr>
        <w:t>7b.</w:t>
      </w:r>
      <w:r>
        <w:rPr>
          <w:color w:val="B71C1C"/>
          <w:spacing w:val="53"/>
        </w:rPr>
        <w:t xml:space="preserve"> </w:t>
      </w:r>
      <w:r>
        <w:rPr>
          <w:color w:val="B71C1C"/>
        </w:rPr>
        <w:t>The</w:t>
      </w:r>
      <w:r>
        <w:rPr>
          <w:color w:val="B71C1C"/>
          <w:spacing w:val="-5"/>
        </w:rPr>
        <w:t xml:space="preserve"> </w:t>
      </w:r>
      <w:r>
        <w:rPr>
          <w:color w:val="B71C1C"/>
        </w:rPr>
        <w:t>Demand</w:t>
      </w:r>
      <w:r>
        <w:rPr>
          <w:color w:val="B71C1C"/>
          <w:spacing w:val="-4"/>
        </w:rPr>
        <w:t xml:space="preserve"> </w:t>
      </w:r>
      <w:r>
        <w:rPr>
          <w:color w:val="B71C1C"/>
        </w:rPr>
        <w:t>Management</w:t>
      </w:r>
      <w:r>
        <w:rPr>
          <w:color w:val="B71C1C"/>
          <w:spacing w:val="-4"/>
        </w:rPr>
        <w:t xml:space="preserve"> </w:t>
      </w:r>
      <w:r>
        <w:rPr>
          <w:color w:val="B71C1C"/>
        </w:rPr>
        <w:t>Alternative:</w:t>
      </w:r>
      <w:r>
        <w:rPr>
          <w:color w:val="B71C1C"/>
          <w:spacing w:val="-5"/>
        </w:rPr>
        <w:t xml:space="preserve"> </w:t>
      </w:r>
      <w:r>
        <w:rPr>
          <w:color w:val="B71C1C"/>
        </w:rPr>
        <w:t>AI</w:t>
      </w:r>
      <w:r>
        <w:rPr>
          <w:color w:val="B71C1C"/>
          <w:spacing w:val="-3"/>
        </w:rPr>
        <w:t xml:space="preserve"> </w:t>
      </w:r>
      <w:r>
        <w:rPr>
          <w:color w:val="B71C1C"/>
        </w:rPr>
        <w:t>Routing</w:t>
      </w:r>
      <w:r>
        <w:rPr>
          <w:color w:val="B71C1C"/>
          <w:spacing w:val="-2"/>
        </w:rPr>
        <w:t xml:space="preserve"> </w:t>
      </w:r>
      <w:r>
        <w:rPr>
          <w:color w:val="B71C1C"/>
        </w:rPr>
        <w:t>and</w:t>
      </w:r>
      <w:r>
        <w:rPr>
          <w:color w:val="B71C1C"/>
          <w:spacing w:val="-3"/>
        </w:rPr>
        <w:t xml:space="preserve"> </w:t>
      </w:r>
      <w:r>
        <w:rPr>
          <w:color w:val="B71C1C"/>
        </w:rPr>
        <w:t>Capacity</w:t>
      </w:r>
      <w:r>
        <w:rPr>
          <w:color w:val="B71C1C"/>
          <w:spacing w:val="-4"/>
        </w:rPr>
        <w:t xml:space="preserve"> </w:t>
      </w:r>
      <w:r>
        <w:rPr>
          <w:color w:val="B71C1C"/>
          <w:spacing w:val="-2"/>
        </w:rPr>
        <w:t>Control</w:t>
      </w:r>
    </w:p>
    <w:p w:rsidR="001566D8">
      <w:pPr>
        <w:pStyle w:val="BodyText"/>
        <w:spacing w:before="17"/>
        <w:ind w:right="801"/>
      </w:pPr>
      <w:r>
        <w:rPr>
          <w:noProof/>
        </w:rPr>
        <mc:AlternateContent>
          <mc:Choice Requires="wps">
            <w:drawing>
              <wp:anchor distT="0" distB="0" distL="0" distR="0" simplePos="0" relativeHeight="251686912" behindDoc="0" locked="0" layoutInCell="1" allowOverlap="1">
                <wp:simplePos x="0" y="0"/>
                <wp:positionH relativeFrom="page">
                  <wp:posOffset>489204</wp:posOffset>
                </wp:positionH>
                <wp:positionV relativeFrom="paragraph">
                  <wp:posOffset>-220013</wp:posOffset>
                </wp:positionV>
                <wp:extent cx="27940" cy="231775"/>
                <wp:effectExtent l="0" t="0" r="0" b="0"/>
                <wp:wrapNone/>
                <wp:docPr id="25" name="Graphic 25"/>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27940" cy="231775"/>
                        </a:xfrm>
                        <a:custGeom>
                          <a:avLst/>
                          <a:gdLst/>
                          <a:ahLst/>
                          <a:cxnLst/>
                          <a:rect l="l" t="t" r="r" b="b"/>
                          <a:pathLst>
                            <a:path w="27940" h="231775">
                              <a:moveTo>
                                <a:pt x="27432" y="0"/>
                              </a:moveTo>
                              <a:lnTo>
                                <a:pt x="0" y="0"/>
                              </a:lnTo>
                              <a:lnTo>
                                <a:pt x="0" y="231648"/>
                              </a:lnTo>
                              <a:lnTo>
                                <a:pt x="27432" y="231648"/>
                              </a:lnTo>
                              <a:lnTo>
                                <a:pt x="27432"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5" o:spid="_x0000_s1049" style="height:18.25pt;margin-left:38.5pt;margin-top:-17.3pt;mso-position-horizontal-relative:page;mso-wrap-distance-bottom:0;mso-wrap-distance-left:0;mso-wrap-distance-right:0;mso-wrap-distance-top:0;mso-wrap-style:square;position:absolute;v-text-anchor:top;visibility:visible;width:2.2pt;z-index:251687936" coordsize="27940,231775" path="m27432,l,,,231648l27432,231648l27432,xe" fillcolor="#b71c1c" stroked="f">
                <v:path arrowok="t"/>
                <w10:wrap anchorx="page"/>
              </v:shape>
            </w:pict>
          </mc:Fallback>
        </mc:AlternateContent>
      </w:r>
      <w:r>
        <w:rPr>
          <w:color w:val="2C3D50"/>
        </w:rPr>
        <w:t>This</w:t>
      </w:r>
      <w:r>
        <w:rPr>
          <w:color w:val="2C3D50"/>
          <w:spacing w:val="-3"/>
        </w:rPr>
        <w:t xml:space="preserve"> </w:t>
      </w:r>
      <w:r>
        <w:rPr>
          <w:color w:val="2C3D50"/>
        </w:rPr>
        <w:t>submission</w:t>
      </w:r>
      <w:r>
        <w:rPr>
          <w:color w:val="2C3D50"/>
          <w:spacing w:val="-4"/>
        </w:rPr>
        <w:t xml:space="preserve"> </w:t>
      </w:r>
      <w:r>
        <w:rPr>
          <w:color w:val="2C3D50"/>
        </w:rPr>
        <w:t>proposes</w:t>
      </w:r>
      <w:r>
        <w:rPr>
          <w:color w:val="2C3D50"/>
          <w:spacing w:val="-3"/>
        </w:rPr>
        <w:t xml:space="preserve"> </w:t>
      </w:r>
      <w:r>
        <w:rPr>
          <w:color w:val="2C3D50"/>
        </w:rPr>
        <w:t>two</w:t>
      </w:r>
      <w:r>
        <w:rPr>
          <w:color w:val="2C3D50"/>
          <w:spacing w:val="-4"/>
        </w:rPr>
        <w:t xml:space="preserve"> </w:t>
      </w:r>
      <w:r>
        <w:rPr>
          <w:color w:val="2C3D50"/>
        </w:rPr>
        <w:t>demand-management</w:t>
      </w:r>
      <w:r>
        <w:rPr>
          <w:color w:val="2C3D50"/>
          <w:spacing w:val="-4"/>
        </w:rPr>
        <w:t xml:space="preserve"> </w:t>
      </w:r>
      <w:r>
        <w:rPr>
          <w:color w:val="2C3D50"/>
        </w:rPr>
        <w:t>alternatives</w:t>
      </w:r>
      <w:r>
        <w:rPr>
          <w:color w:val="2C3D50"/>
          <w:spacing w:val="-2"/>
        </w:rPr>
        <w:t xml:space="preserve"> </w:t>
      </w:r>
      <w:r>
        <w:rPr>
          <w:color w:val="2C3D50"/>
        </w:rPr>
        <w:t>that</w:t>
      </w:r>
      <w:r>
        <w:rPr>
          <w:color w:val="2C3D50"/>
          <w:spacing w:val="-3"/>
        </w:rPr>
        <w:t xml:space="preserve"> </w:t>
      </w:r>
      <w:r>
        <w:rPr>
          <w:color w:val="2C3D50"/>
        </w:rPr>
        <w:t>were</w:t>
      </w:r>
      <w:r>
        <w:rPr>
          <w:color w:val="2C3D50"/>
          <w:spacing w:val="-4"/>
        </w:rPr>
        <w:t xml:space="preserve"> </w:t>
      </w:r>
      <w:r>
        <w:rPr>
          <w:color w:val="2C3D50"/>
        </w:rPr>
        <w:t>not</w:t>
      </w:r>
      <w:r>
        <w:rPr>
          <w:color w:val="2C3D50"/>
          <w:spacing w:val="-4"/>
        </w:rPr>
        <w:t xml:space="preserve"> </w:t>
      </w:r>
      <w:r>
        <w:rPr>
          <w:color w:val="2C3D50"/>
        </w:rPr>
        <w:t>evaluated</w:t>
      </w:r>
      <w:r>
        <w:rPr>
          <w:color w:val="2C3D50"/>
          <w:spacing w:val="-4"/>
        </w:rPr>
        <w:t xml:space="preserve"> </w:t>
      </w:r>
      <w:r>
        <w:rPr>
          <w:color w:val="2C3D50"/>
        </w:rPr>
        <w:t>in</w:t>
      </w:r>
      <w:r>
        <w:rPr>
          <w:color w:val="2C3D50"/>
          <w:spacing w:val="-4"/>
        </w:rPr>
        <w:t xml:space="preserve"> </w:t>
      </w:r>
      <w:r>
        <w:rPr>
          <w:color w:val="2C3D50"/>
        </w:rPr>
        <w:t>the</w:t>
      </w:r>
      <w:r>
        <w:rPr>
          <w:color w:val="2C3D50"/>
          <w:spacing w:val="-3"/>
        </w:rPr>
        <w:t xml:space="preserve"> </w:t>
      </w:r>
      <w:r>
        <w:rPr>
          <w:color w:val="2C3D50"/>
        </w:rPr>
        <w:t>LTC</w:t>
      </w:r>
      <w:r>
        <w:rPr>
          <w:color w:val="2C3D50"/>
          <w:spacing w:val="-4"/>
        </w:rPr>
        <w:t xml:space="preserve"> </w:t>
      </w:r>
      <w:r>
        <w:rPr>
          <w:color w:val="2C3D50"/>
        </w:rPr>
        <w:t>options appraisal and which, had they been, would have materially affected the business case.</w:t>
      </w:r>
    </w:p>
    <w:p w:rsidR="001566D8">
      <w:pPr>
        <w:pStyle w:val="BodyText"/>
        <w:spacing w:before="32"/>
        <w:ind w:right="172"/>
      </w:pPr>
      <w:r>
        <w:rPr>
          <w:color w:val="2C3D50"/>
        </w:rPr>
        <w:t xml:space="preserve">First, AI-assisted port-to-destination freight routing. The LTC demand forecast assumed all projected freight growth would present itself at the Thames crossing corridor. That assumption was never tested against a network-level </w:t>
      </w:r>
      <w:r>
        <w:rPr>
          <w:color w:val="2C3D50"/>
        </w:rPr>
        <w:t>optimisation</w:t>
      </w:r>
      <w:r>
        <w:rPr>
          <w:color w:val="2C3D50"/>
        </w:rPr>
        <w:t xml:space="preserve"> question: how much of that freight needs to cross the Thames at all? An AI routing system matching cargo origins and destinations to the nearest suitable port across southeast England's port network — Tilbury, </w:t>
      </w:r>
      <w:r>
        <w:rPr>
          <w:color w:val="2C3D50"/>
        </w:rPr>
        <w:t>Thamesport</w:t>
      </w:r>
      <w:r>
        <w:rPr>
          <w:color w:val="2C3D50"/>
        </w:rPr>
        <w:t>,</w:t>
      </w:r>
      <w:r>
        <w:rPr>
          <w:color w:val="2C3D50"/>
          <w:spacing w:val="-4"/>
        </w:rPr>
        <w:t xml:space="preserve"> </w:t>
      </w:r>
      <w:r>
        <w:rPr>
          <w:color w:val="2C3D50"/>
        </w:rPr>
        <w:t>Sheerness,</w:t>
      </w:r>
      <w:r>
        <w:rPr>
          <w:color w:val="2C3D50"/>
          <w:spacing w:val="-4"/>
        </w:rPr>
        <w:t xml:space="preserve"> </w:t>
      </w:r>
      <w:r>
        <w:rPr>
          <w:color w:val="2C3D50"/>
        </w:rPr>
        <w:t>Felixstowe,</w:t>
      </w:r>
      <w:r>
        <w:rPr>
          <w:color w:val="2C3D50"/>
          <w:spacing w:val="-4"/>
        </w:rPr>
        <w:t xml:space="preserve"> </w:t>
      </w:r>
      <w:r>
        <w:rPr>
          <w:color w:val="2C3D50"/>
        </w:rPr>
        <w:t>and</w:t>
      </w:r>
      <w:r>
        <w:rPr>
          <w:color w:val="2C3D50"/>
          <w:spacing w:val="-4"/>
        </w:rPr>
        <w:t xml:space="preserve"> </w:t>
      </w:r>
      <w:r>
        <w:rPr>
          <w:color w:val="2C3D50"/>
        </w:rPr>
        <w:t>the</w:t>
      </w:r>
      <w:r>
        <w:rPr>
          <w:color w:val="2C3D50"/>
          <w:spacing w:val="-4"/>
        </w:rPr>
        <w:t xml:space="preserve"> </w:t>
      </w:r>
      <w:r>
        <w:rPr>
          <w:color w:val="2C3D50"/>
        </w:rPr>
        <w:t>northern</w:t>
      </w:r>
      <w:r>
        <w:rPr>
          <w:color w:val="2C3D50"/>
          <w:spacing w:val="-4"/>
        </w:rPr>
        <w:t xml:space="preserve"> </w:t>
      </w:r>
      <w:r>
        <w:rPr>
          <w:color w:val="2C3D50"/>
        </w:rPr>
        <w:t>ports —</w:t>
      </w:r>
      <w:r>
        <w:rPr>
          <w:color w:val="2C3D50"/>
          <w:spacing w:val="-3"/>
        </w:rPr>
        <w:t xml:space="preserve"> </w:t>
      </w:r>
      <w:r>
        <w:rPr>
          <w:color w:val="2C3D50"/>
        </w:rPr>
        <w:t>would</w:t>
      </w:r>
      <w:r>
        <w:rPr>
          <w:color w:val="2C3D50"/>
          <w:spacing w:val="-4"/>
        </w:rPr>
        <w:t xml:space="preserve"> </w:t>
      </w:r>
      <w:r>
        <w:rPr>
          <w:color w:val="2C3D50"/>
        </w:rPr>
        <w:t>reduce</w:t>
      </w:r>
      <w:r>
        <w:rPr>
          <w:color w:val="2C3D50"/>
          <w:spacing w:val="-4"/>
        </w:rPr>
        <w:t xml:space="preserve"> </w:t>
      </w:r>
      <w:r>
        <w:rPr>
          <w:color w:val="2C3D50"/>
        </w:rPr>
        <w:t>Thames</w:t>
      </w:r>
      <w:r>
        <w:rPr>
          <w:color w:val="2C3D50"/>
          <w:spacing w:val="-3"/>
        </w:rPr>
        <w:t xml:space="preserve"> </w:t>
      </w:r>
      <w:r>
        <w:rPr>
          <w:color w:val="2C3D50"/>
        </w:rPr>
        <w:t>crossing</w:t>
      </w:r>
      <w:r>
        <w:rPr>
          <w:color w:val="2C3D50"/>
          <w:spacing w:val="-4"/>
        </w:rPr>
        <w:t xml:space="preserve"> </w:t>
      </w:r>
      <w:r>
        <w:rPr>
          <w:color w:val="2C3D50"/>
        </w:rPr>
        <w:t>demand</w:t>
      </w:r>
      <w:r>
        <w:rPr>
          <w:color w:val="2C3D50"/>
          <w:spacing w:val="-3"/>
        </w:rPr>
        <w:t xml:space="preserve"> </w:t>
      </w:r>
      <w:r>
        <w:rPr>
          <w:color w:val="2C3D50"/>
        </w:rPr>
        <w:t>structurally. Port operators have a commercial incentive to participate. This is a software and regulatory challenge, not an infrastructure programme. It was not modelled.</w:t>
      </w:r>
    </w:p>
    <w:p w:rsidR="001566D8">
      <w:pPr>
        <w:pStyle w:val="BodyText"/>
        <w:spacing w:before="30"/>
        <w:ind w:right="175"/>
      </w:pPr>
      <w:r>
        <w:rPr>
          <w:color w:val="2C3D50"/>
        </w:rPr>
        <w:t>Second, capacity-controlled flow management. Every fixed-capacity infrastructure with measurable safety thresholds operates with</w:t>
      </w:r>
      <w:r>
        <w:rPr>
          <w:color w:val="2C3D50"/>
          <w:spacing w:val="-2"/>
        </w:rPr>
        <w:t xml:space="preserve"> </w:t>
      </w:r>
      <w:r>
        <w:rPr>
          <w:color w:val="2C3D50"/>
        </w:rPr>
        <w:t>a</w:t>
      </w:r>
      <w:r>
        <w:rPr>
          <w:color w:val="2C3D50"/>
          <w:spacing w:val="-1"/>
        </w:rPr>
        <w:t xml:space="preserve"> </w:t>
      </w:r>
      <w:r>
        <w:rPr>
          <w:color w:val="2C3D50"/>
        </w:rPr>
        <w:t>throughput</w:t>
      </w:r>
      <w:r>
        <w:rPr>
          <w:color w:val="2C3D50"/>
          <w:spacing w:val="-2"/>
        </w:rPr>
        <w:t xml:space="preserve"> </w:t>
      </w:r>
      <w:r>
        <w:rPr>
          <w:color w:val="2C3D50"/>
        </w:rPr>
        <w:t>ceiling.</w:t>
      </w:r>
      <w:r>
        <w:rPr>
          <w:color w:val="2C3D50"/>
          <w:spacing w:val="-2"/>
        </w:rPr>
        <w:t xml:space="preserve"> </w:t>
      </w:r>
      <w:r>
        <w:rPr>
          <w:color w:val="2C3D50"/>
        </w:rPr>
        <w:t>The</w:t>
      </w:r>
      <w:r>
        <w:rPr>
          <w:color w:val="2C3D50"/>
          <w:spacing w:val="-2"/>
        </w:rPr>
        <w:t xml:space="preserve"> </w:t>
      </w:r>
      <w:r>
        <w:rPr>
          <w:color w:val="2C3D50"/>
        </w:rPr>
        <w:t>Dartford</w:t>
      </w:r>
      <w:r>
        <w:rPr>
          <w:color w:val="2C3D50"/>
          <w:spacing w:val="-2"/>
        </w:rPr>
        <w:t xml:space="preserve"> </w:t>
      </w:r>
      <w:r>
        <w:rPr>
          <w:color w:val="2C3D50"/>
        </w:rPr>
        <w:t>Crossing</w:t>
      </w:r>
      <w:r>
        <w:rPr>
          <w:color w:val="2C3D50"/>
          <w:spacing w:val="-2"/>
        </w:rPr>
        <w:t xml:space="preserve"> </w:t>
      </w:r>
      <w:r>
        <w:rPr>
          <w:color w:val="2C3D50"/>
        </w:rPr>
        <w:t>and</w:t>
      </w:r>
      <w:r>
        <w:rPr>
          <w:color w:val="2C3D50"/>
          <w:spacing w:val="-2"/>
        </w:rPr>
        <w:t xml:space="preserve"> </w:t>
      </w:r>
      <w:r>
        <w:rPr>
          <w:color w:val="2C3D50"/>
        </w:rPr>
        <w:t>the</w:t>
      </w:r>
      <w:r>
        <w:rPr>
          <w:color w:val="2C3D50"/>
          <w:spacing w:val="-2"/>
        </w:rPr>
        <w:t xml:space="preserve"> </w:t>
      </w:r>
      <w:r>
        <w:rPr>
          <w:color w:val="2C3D50"/>
        </w:rPr>
        <w:t>proposed</w:t>
      </w:r>
      <w:r>
        <w:rPr>
          <w:color w:val="2C3D50"/>
          <w:spacing w:val="-2"/>
        </w:rPr>
        <w:t xml:space="preserve"> </w:t>
      </w:r>
      <w:r>
        <w:rPr>
          <w:color w:val="2C3D50"/>
        </w:rPr>
        <w:t>LTC</w:t>
      </w:r>
      <w:r>
        <w:rPr>
          <w:color w:val="2C3D50"/>
          <w:spacing w:val="-2"/>
        </w:rPr>
        <w:t xml:space="preserve"> </w:t>
      </w:r>
      <w:r>
        <w:rPr>
          <w:color w:val="2C3D50"/>
        </w:rPr>
        <w:t>do</w:t>
      </w:r>
      <w:r>
        <w:rPr>
          <w:color w:val="2C3D50"/>
          <w:spacing w:val="-2"/>
        </w:rPr>
        <w:t xml:space="preserve"> </w:t>
      </w:r>
      <w:r>
        <w:rPr>
          <w:color w:val="2C3D50"/>
        </w:rPr>
        <w:t>not.</w:t>
      </w:r>
      <w:r>
        <w:rPr>
          <w:color w:val="2C3D50"/>
          <w:spacing w:val="-2"/>
        </w:rPr>
        <w:t xml:space="preserve"> </w:t>
      </w:r>
      <w:r>
        <w:rPr>
          <w:color w:val="2C3D50"/>
        </w:rPr>
        <w:t>A</w:t>
      </w:r>
      <w:r>
        <w:rPr>
          <w:color w:val="2C3D50"/>
          <w:spacing w:val="-1"/>
        </w:rPr>
        <w:t xml:space="preserve"> </w:t>
      </w:r>
      <w:r>
        <w:rPr>
          <w:color w:val="2C3D50"/>
        </w:rPr>
        <w:t>capacity-controlled</w:t>
      </w:r>
      <w:r>
        <w:rPr>
          <w:color w:val="2C3D50"/>
          <w:spacing w:val="-2"/>
        </w:rPr>
        <w:t xml:space="preserve"> </w:t>
      </w:r>
      <w:r>
        <w:rPr>
          <w:color w:val="2C3D50"/>
        </w:rPr>
        <w:t>system would set a daily throughput limit expressed partly in emissions terms — derived from receptor-level PM2.5 and NOx thresholds at Gravesend East schools and residential streets. When projected throughput approaches that ceiling, dynamic pricing activates, bookings close, and freight diverts. The crossing never exceeds its safe emissions capacity.</w:t>
      </w:r>
      <w:r>
        <w:rPr>
          <w:color w:val="2C3D50"/>
          <w:spacing w:val="-3"/>
        </w:rPr>
        <w:t xml:space="preserve"> </w:t>
      </w:r>
      <w:r>
        <w:rPr>
          <w:color w:val="2C3D50"/>
        </w:rPr>
        <w:t>Congestion</w:t>
      </w:r>
      <w:r>
        <w:rPr>
          <w:color w:val="2C3D50"/>
          <w:spacing w:val="-3"/>
        </w:rPr>
        <w:t xml:space="preserve"> </w:t>
      </w:r>
      <w:r>
        <w:rPr>
          <w:color w:val="2C3D50"/>
        </w:rPr>
        <w:t>charging</w:t>
      </w:r>
      <w:r>
        <w:rPr>
          <w:color w:val="2C3D50"/>
          <w:spacing w:val="-3"/>
        </w:rPr>
        <w:t xml:space="preserve"> </w:t>
      </w:r>
      <w:r>
        <w:rPr>
          <w:color w:val="2C3D50"/>
        </w:rPr>
        <w:t>systems</w:t>
      </w:r>
      <w:r>
        <w:rPr>
          <w:color w:val="2C3D50"/>
          <w:spacing w:val="-2"/>
        </w:rPr>
        <w:t xml:space="preserve"> </w:t>
      </w:r>
      <w:r>
        <w:rPr>
          <w:color w:val="2C3D50"/>
        </w:rPr>
        <w:t>in</w:t>
      </w:r>
      <w:r>
        <w:rPr>
          <w:color w:val="2C3D50"/>
          <w:spacing w:val="-3"/>
        </w:rPr>
        <w:t xml:space="preserve"> </w:t>
      </w:r>
      <w:r>
        <w:rPr>
          <w:color w:val="2C3D50"/>
        </w:rPr>
        <w:t>London,</w:t>
      </w:r>
      <w:r>
        <w:rPr>
          <w:color w:val="2C3D50"/>
          <w:spacing w:val="-3"/>
        </w:rPr>
        <w:t xml:space="preserve"> </w:t>
      </w:r>
      <w:r>
        <w:rPr>
          <w:color w:val="2C3D50"/>
        </w:rPr>
        <w:t>Stockholm</w:t>
      </w:r>
      <w:r>
        <w:rPr>
          <w:color w:val="2C3D50"/>
          <w:spacing w:val="-3"/>
        </w:rPr>
        <w:t xml:space="preserve"> </w:t>
      </w:r>
      <w:r>
        <w:rPr>
          <w:color w:val="2C3D50"/>
        </w:rPr>
        <w:t>and</w:t>
      </w:r>
      <w:r>
        <w:rPr>
          <w:color w:val="2C3D50"/>
          <w:spacing w:val="-3"/>
        </w:rPr>
        <w:t xml:space="preserve"> </w:t>
      </w:r>
      <w:r>
        <w:rPr>
          <w:color w:val="2C3D50"/>
        </w:rPr>
        <w:t>Singapor</w:t>
      </w:r>
      <w:r>
        <w:rPr>
          <w:color w:val="2C3D50"/>
        </w:rPr>
        <w:t>e</w:t>
      </w:r>
      <w:r>
        <w:rPr>
          <w:color w:val="2C3D50"/>
          <w:spacing w:val="-3"/>
        </w:rPr>
        <w:t xml:space="preserve"> </w:t>
      </w:r>
      <w:r>
        <w:rPr>
          <w:color w:val="2C3D50"/>
        </w:rPr>
        <w:t>demonstrate</w:t>
      </w:r>
      <w:r>
        <w:rPr>
          <w:color w:val="2C3D50"/>
          <w:spacing w:val="-3"/>
        </w:rPr>
        <w:t xml:space="preserve"> </w:t>
      </w:r>
      <w:r>
        <w:rPr>
          <w:color w:val="2C3D50"/>
        </w:rPr>
        <w:t>this</w:t>
      </w:r>
      <w:r>
        <w:rPr>
          <w:color w:val="2C3D50"/>
          <w:spacing w:val="-2"/>
        </w:rPr>
        <w:t xml:space="preserve"> </w:t>
      </w:r>
      <w:r>
        <w:rPr>
          <w:color w:val="2C3D50"/>
        </w:rPr>
        <w:t>at</w:t>
      </w:r>
      <w:r>
        <w:rPr>
          <w:color w:val="2C3D50"/>
          <w:spacing w:val="-3"/>
        </w:rPr>
        <w:t xml:space="preserve"> </w:t>
      </w:r>
      <w:r>
        <w:rPr>
          <w:color w:val="2C3D50"/>
        </w:rPr>
        <w:t>city</w:t>
      </w:r>
      <w:r>
        <w:rPr>
          <w:color w:val="2C3D50"/>
          <w:spacing w:val="-1"/>
        </w:rPr>
        <w:t xml:space="preserve"> </w:t>
      </w:r>
      <w:r>
        <w:rPr>
          <w:color w:val="2C3D50"/>
        </w:rPr>
        <w:t>scale.</w:t>
      </w:r>
      <w:r>
        <w:rPr>
          <w:color w:val="2C3D50"/>
          <w:spacing w:val="-3"/>
        </w:rPr>
        <w:t xml:space="preserve"> </w:t>
      </w:r>
      <w:r>
        <w:rPr>
          <w:color w:val="2C3D50"/>
        </w:rPr>
        <w:t>It</w:t>
      </w:r>
      <w:r>
        <w:rPr>
          <w:color w:val="2C3D50"/>
          <w:spacing w:val="-2"/>
        </w:rPr>
        <w:t xml:space="preserve"> </w:t>
      </w:r>
      <w:r>
        <w:rPr>
          <w:color w:val="2C3D50"/>
        </w:rPr>
        <w:t>was</w:t>
      </w:r>
      <w:r>
        <w:rPr>
          <w:color w:val="2C3D50"/>
          <w:spacing w:val="-1"/>
        </w:rPr>
        <w:t xml:space="preserve"> </w:t>
      </w:r>
      <w:r>
        <w:rPr>
          <w:color w:val="2C3D50"/>
        </w:rPr>
        <w:t>not considered in the LTC options appraisal.</w:t>
      </w:r>
    </w:p>
    <w:p w:rsidR="001566D8">
      <w:pPr>
        <w:pStyle w:val="BodyText"/>
        <w:spacing w:before="29"/>
        <w:ind w:right="340"/>
        <w:jc w:val="both"/>
      </w:pPr>
      <w:r>
        <w:rPr>
          <w:color w:val="2C3D50"/>
        </w:rPr>
        <w:t>The</w:t>
      </w:r>
      <w:r>
        <w:rPr>
          <w:color w:val="2C3D50"/>
          <w:spacing w:val="-3"/>
        </w:rPr>
        <w:t xml:space="preserve"> </w:t>
      </w:r>
      <w:r>
        <w:rPr>
          <w:color w:val="2C3D50"/>
        </w:rPr>
        <w:t>significance</w:t>
      </w:r>
      <w:r>
        <w:rPr>
          <w:color w:val="2C3D50"/>
          <w:spacing w:val="-3"/>
        </w:rPr>
        <w:t xml:space="preserve"> </w:t>
      </w:r>
      <w:r>
        <w:rPr>
          <w:color w:val="2C3D50"/>
        </w:rPr>
        <w:t>for</w:t>
      </w:r>
      <w:r>
        <w:rPr>
          <w:color w:val="2C3D50"/>
          <w:spacing w:val="-3"/>
        </w:rPr>
        <w:t xml:space="preserve"> </w:t>
      </w:r>
      <w:r>
        <w:rPr>
          <w:color w:val="2C3D50"/>
        </w:rPr>
        <w:t>the</w:t>
      </w:r>
      <w:r>
        <w:rPr>
          <w:color w:val="2C3D50"/>
          <w:spacing w:val="-3"/>
        </w:rPr>
        <w:t xml:space="preserve"> </w:t>
      </w:r>
      <w:r>
        <w:rPr>
          <w:color w:val="2C3D50"/>
        </w:rPr>
        <w:t>Committee's</w:t>
      </w:r>
      <w:r>
        <w:rPr>
          <w:color w:val="2C3D50"/>
          <w:spacing w:val="-1"/>
        </w:rPr>
        <w:t xml:space="preserve"> </w:t>
      </w:r>
      <w:r>
        <w:rPr>
          <w:color w:val="2C3D50"/>
        </w:rPr>
        <w:t>inquiry</w:t>
      </w:r>
      <w:r>
        <w:rPr>
          <w:color w:val="2C3D50"/>
          <w:spacing w:val="-4"/>
        </w:rPr>
        <w:t xml:space="preserve"> </w:t>
      </w:r>
      <w:r>
        <w:rPr>
          <w:color w:val="2C3D50"/>
        </w:rPr>
        <w:t>is</w:t>
      </w:r>
      <w:r>
        <w:rPr>
          <w:color w:val="2C3D50"/>
          <w:spacing w:val="-4"/>
        </w:rPr>
        <w:t xml:space="preserve"> </w:t>
      </w:r>
      <w:r>
        <w:rPr>
          <w:color w:val="2C3D50"/>
        </w:rPr>
        <w:t>structural.</w:t>
      </w:r>
      <w:r>
        <w:rPr>
          <w:color w:val="2C3D50"/>
          <w:spacing w:val="-5"/>
        </w:rPr>
        <w:t xml:space="preserve"> </w:t>
      </w:r>
      <w:r>
        <w:rPr>
          <w:color w:val="2C3D50"/>
        </w:rPr>
        <w:t>These</w:t>
      </w:r>
      <w:r>
        <w:rPr>
          <w:color w:val="2C3D50"/>
          <w:spacing w:val="-3"/>
        </w:rPr>
        <w:t xml:space="preserve"> </w:t>
      </w:r>
      <w:r>
        <w:rPr>
          <w:color w:val="2C3D50"/>
        </w:rPr>
        <w:t>alternatives</w:t>
      </w:r>
      <w:r>
        <w:rPr>
          <w:color w:val="2C3D50"/>
          <w:spacing w:val="-1"/>
        </w:rPr>
        <w:t xml:space="preserve"> </w:t>
      </w:r>
      <w:r>
        <w:rPr>
          <w:color w:val="2C3D50"/>
        </w:rPr>
        <w:t>transform</w:t>
      </w:r>
      <w:r>
        <w:rPr>
          <w:color w:val="2C3D50"/>
          <w:spacing w:val="-5"/>
        </w:rPr>
        <w:t xml:space="preserve"> </w:t>
      </w:r>
      <w:r>
        <w:rPr>
          <w:color w:val="2C3D50"/>
        </w:rPr>
        <w:t>air</w:t>
      </w:r>
      <w:r>
        <w:rPr>
          <w:color w:val="2C3D50"/>
          <w:spacing w:val="-3"/>
        </w:rPr>
        <w:t xml:space="preserve"> </w:t>
      </w:r>
      <w:r>
        <w:rPr>
          <w:color w:val="2C3D50"/>
        </w:rPr>
        <w:t>quality</w:t>
      </w:r>
      <w:r>
        <w:rPr>
          <w:color w:val="2C3D50"/>
          <w:spacing w:val="-1"/>
        </w:rPr>
        <w:t xml:space="preserve"> </w:t>
      </w:r>
      <w:r>
        <w:rPr>
          <w:color w:val="2C3D50"/>
        </w:rPr>
        <w:t>governance</w:t>
      </w:r>
      <w:r>
        <w:rPr>
          <w:color w:val="2C3D50"/>
          <w:spacing w:val="-3"/>
        </w:rPr>
        <w:t xml:space="preserve"> </w:t>
      </w:r>
      <w:r>
        <w:rPr>
          <w:color w:val="2C3D50"/>
        </w:rPr>
        <w:t>from</w:t>
      </w:r>
      <w:r>
        <w:rPr>
          <w:color w:val="2C3D50"/>
          <w:spacing w:val="-3"/>
        </w:rPr>
        <w:t xml:space="preserve"> </w:t>
      </w:r>
      <w:r>
        <w:rPr>
          <w:color w:val="2C3D50"/>
        </w:rPr>
        <w:t>a monitoring exercise — recording exceedances after they occur — into a prevention system, where the community's health requirements set the infrastructure's operating ceiling before harm occurs.</w:t>
      </w:r>
    </w:p>
    <w:p w:rsidR="001566D8">
      <w:pPr>
        <w:pStyle w:val="Heading5"/>
        <w:spacing w:before="31"/>
        <w:ind w:right="196"/>
      </w:pPr>
      <w:r>
        <w:rPr>
          <w:noProof/>
        </w:rPr>
        <mc:AlternateContent>
          <mc:Choice Requires="wps">
            <w:drawing>
              <wp:anchor distT="0" distB="0" distL="0" distR="0" simplePos="0" relativeHeight="251688960" behindDoc="0" locked="0" layoutInCell="1" allowOverlap="1">
                <wp:simplePos x="0" y="0"/>
                <wp:positionH relativeFrom="page">
                  <wp:posOffset>688848</wp:posOffset>
                </wp:positionH>
                <wp:positionV relativeFrom="paragraph">
                  <wp:posOffset>20430</wp:posOffset>
                </wp:positionV>
                <wp:extent cx="18415" cy="451484"/>
                <wp:effectExtent l="0" t="0" r="0" b="0"/>
                <wp:wrapNone/>
                <wp:docPr id="26" name="Graphic 26"/>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18415" cy="451484"/>
                        </a:xfrm>
                        <a:custGeom>
                          <a:avLst/>
                          <a:gdLst/>
                          <a:ahLst/>
                          <a:cxnLst/>
                          <a:rect l="l" t="t" r="r" b="b"/>
                          <a:pathLst>
                            <a:path w="18415" h="451484">
                              <a:moveTo>
                                <a:pt x="18288" y="0"/>
                              </a:moveTo>
                              <a:lnTo>
                                <a:pt x="0" y="0"/>
                              </a:lnTo>
                              <a:lnTo>
                                <a:pt x="0" y="146304"/>
                              </a:lnTo>
                              <a:lnTo>
                                <a:pt x="0" y="292608"/>
                              </a:lnTo>
                              <a:lnTo>
                                <a:pt x="0" y="451104"/>
                              </a:lnTo>
                              <a:lnTo>
                                <a:pt x="18288" y="451104"/>
                              </a:lnTo>
                              <a:lnTo>
                                <a:pt x="18288" y="292608"/>
                              </a:lnTo>
                              <a:lnTo>
                                <a:pt x="18288" y="146304"/>
                              </a:lnTo>
                              <a:lnTo>
                                <a:pt x="18288" y="0"/>
                              </a:lnTo>
                              <a:close/>
                            </a:path>
                          </a:pathLst>
                        </a:custGeom>
                        <a:solidFill>
                          <a:srgbClr val="B71C1C"/>
                        </a:solidFill>
                      </wps:spPr>
                      <wps:bodyPr wrap="square" lIns="0" tIns="0" rIns="0" bIns="0" rtlCol="0">
                        <a:prstTxWarp prst="textNoShape">
                          <a:avLst/>
                        </a:prstTxWarp>
                        <a:noAutofit/>
                      </wps:bodyPr>
                    </wps:wsp>
                  </a:graphicData>
                </a:graphic>
              </wp:anchor>
            </w:drawing>
          </mc:Choice>
          <mc:Fallback>
            <w:pict>
              <v:shape id="Graphic 26" o:spid="_x0000_s1050" style="height:35.55pt;margin-left:54.25pt;margin-top:1.6pt;mso-position-horizontal-relative:page;mso-wrap-distance-bottom:0;mso-wrap-distance-left:0;mso-wrap-distance-right:0;mso-wrap-distance-top:0;mso-wrap-style:square;position:absolute;v-text-anchor:top;visibility:visible;width:1.45pt;z-index:251689984" coordsize="18415,451484" path="m18288,l,,,146304,,292608,,451104l18288,451104l18288,292608l18288,146304l18288,xe" fillcolor="#b71c1c" stroked="f">
                <v:path arrowok="t"/>
                <w10:wrap anchorx="page"/>
              </v:shape>
            </w:pict>
          </mc:Fallback>
        </mc:AlternateContent>
      </w:r>
      <w:r>
        <w:rPr>
          <w:color w:val="1A1A2D"/>
        </w:rPr>
        <w:t>Committee question: Should major road infrastructure appraisals be required to evaluate AI-assisted</w:t>
      </w:r>
      <w:r>
        <w:rPr>
          <w:color w:val="1A1A2D"/>
        </w:rPr>
        <w:t xml:space="preserve"> demand</w:t>
      </w:r>
      <w:r>
        <w:rPr>
          <w:color w:val="1A1A2D"/>
          <w:spacing w:val="-4"/>
        </w:rPr>
        <w:t xml:space="preserve"> </w:t>
      </w:r>
      <w:r>
        <w:rPr>
          <w:color w:val="1A1A2D"/>
        </w:rPr>
        <w:t>management</w:t>
      </w:r>
      <w:r>
        <w:rPr>
          <w:color w:val="1A1A2D"/>
          <w:spacing w:val="-5"/>
        </w:rPr>
        <w:t xml:space="preserve"> </w:t>
      </w:r>
      <w:r>
        <w:rPr>
          <w:color w:val="1A1A2D"/>
        </w:rPr>
        <w:t>alternatives —</w:t>
      </w:r>
      <w:r>
        <w:rPr>
          <w:color w:val="1A1A2D"/>
          <w:spacing w:val="-5"/>
        </w:rPr>
        <w:t xml:space="preserve"> </w:t>
      </w:r>
      <w:r>
        <w:rPr>
          <w:color w:val="1A1A2D"/>
        </w:rPr>
        <w:t>including</w:t>
      </w:r>
      <w:r>
        <w:rPr>
          <w:color w:val="1A1A2D"/>
          <w:spacing w:val="-5"/>
        </w:rPr>
        <w:t xml:space="preserve"> </w:t>
      </w:r>
      <w:r>
        <w:rPr>
          <w:color w:val="1A1A2D"/>
        </w:rPr>
        <w:t>freight</w:t>
      </w:r>
      <w:r>
        <w:rPr>
          <w:color w:val="1A1A2D"/>
          <w:spacing w:val="-1"/>
        </w:rPr>
        <w:t xml:space="preserve"> </w:t>
      </w:r>
      <w:r>
        <w:rPr>
          <w:color w:val="1A1A2D"/>
        </w:rPr>
        <w:t>routing</w:t>
      </w:r>
      <w:r>
        <w:rPr>
          <w:color w:val="1A1A2D"/>
          <w:spacing w:val="-5"/>
        </w:rPr>
        <w:t xml:space="preserve"> </w:t>
      </w:r>
      <w:r>
        <w:rPr>
          <w:color w:val="1A1A2D"/>
        </w:rPr>
        <w:t>optimisation</w:t>
      </w:r>
      <w:r>
        <w:rPr>
          <w:color w:val="1A1A2D"/>
          <w:spacing w:val="-5"/>
        </w:rPr>
        <w:t xml:space="preserve"> </w:t>
      </w:r>
      <w:r>
        <w:rPr>
          <w:color w:val="1A1A2D"/>
        </w:rPr>
        <w:t>and</w:t>
      </w:r>
      <w:r>
        <w:rPr>
          <w:color w:val="1A1A2D"/>
          <w:spacing w:val="-6"/>
        </w:rPr>
        <w:t xml:space="preserve"> </w:t>
      </w:r>
      <w:r>
        <w:rPr>
          <w:color w:val="1A1A2D"/>
        </w:rPr>
        <w:t>capacity-controlled</w:t>
      </w:r>
      <w:r>
        <w:rPr>
          <w:color w:val="1A1A2D"/>
          <w:spacing w:val="-5"/>
        </w:rPr>
        <w:t xml:space="preserve"> </w:t>
      </w:r>
      <w:r>
        <w:rPr>
          <w:color w:val="1A1A2D"/>
        </w:rPr>
        <w:t>flow management — before new crossing capacity is approved?</w:t>
      </w:r>
    </w:p>
    <w:p w:rsidR="001566D8">
      <w:pPr>
        <w:pStyle w:val="BodyText"/>
        <w:spacing w:before="58"/>
        <w:ind w:left="0"/>
        <w:rPr>
          <w:i/>
          <w:sz w:val="20"/>
        </w:rPr>
      </w:pPr>
      <w:r>
        <w:rPr>
          <w:i/>
          <w:noProof/>
          <w:sz w:val="20"/>
        </w:rPr>
        <mc:AlternateContent>
          <mc:Choice Requires="wps">
            <w:drawing>
              <wp:anchor distT="0" distB="0" distL="0" distR="0" simplePos="0" relativeHeight="251711488" behindDoc="1" locked="0" layoutInCell="1" allowOverlap="1">
                <wp:simplePos x="0" y="0"/>
                <wp:positionH relativeFrom="page">
                  <wp:posOffset>617219</wp:posOffset>
                </wp:positionH>
                <wp:positionV relativeFrom="paragraph">
                  <wp:posOffset>198141</wp:posOffset>
                </wp:positionV>
                <wp:extent cx="6329045" cy="9525"/>
                <wp:effectExtent l="0" t="0" r="0" b="0"/>
                <wp:wrapTopAndBottom/>
                <wp:docPr id="27" name="Graphic 27"/>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3"/>
                              </a:lnTo>
                              <a:lnTo>
                                <a:pt x="6328917" y="9143"/>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27" o:spid="_x0000_s1051" style="height:0.75pt;margin-left:48.6pt;margin-top:15.6pt;mso-position-horizontal-relative:page;mso-wrap-distance-bottom:0;mso-wrap-distance-left:0;mso-wrap-distance-right:0;mso-wrap-distance-top:0;mso-wrap-style:square;position:absolute;v-text-anchor:top;visibility:visible;width:498.35pt;z-index:-251603968" coordsize="6329045,9525" path="m6328917,l,,,9143l6328917,9143l6328917,xe" fillcolor="#2c3d50" stroked="f">
                <v:path arrowok="t"/>
                <w10:wrap type="topAndBottom"/>
              </v:shape>
            </w:pict>
          </mc:Fallback>
        </mc:AlternateContent>
      </w:r>
    </w:p>
    <w:p w:rsidR="001566D8">
      <w:pPr>
        <w:pStyle w:val="Heading3"/>
        <w:spacing w:before="81"/>
      </w:pPr>
      <w:r>
        <w:rPr>
          <w:color w:val="1A1A2D"/>
        </w:rPr>
        <w:t>Summary:</w:t>
      </w:r>
      <w:r>
        <w:rPr>
          <w:color w:val="1A1A2D"/>
          <w:spacing w:val="-6"/>
        </w:rPr>
        <w:t xml:space="preserve"> </w:t>
      </w:r>
      <w:r>
        <w:rPr>
          <w:color w:val="1A1A2D"/>
        </w:rPr>
        <w:t>What</w:t>
      </w:r>
      <w:r>
        <w:rPr>
          <w:color w:val="1A1A2D"/>
          <w:spacing w:val="-5"/>
        </w:rPr>
        <w:t xml:space="preserve"> </w:t>
      </w:r>
      <w:r>
        <w:rPr>
          <w:color w:val="1A1A2D"/>
        </w:rPr>
        <w:t>the</w:t>
      </w:r>
      <w:r>
        <w:rPr>
          <w:color w:val="1A1A2D"/>
          <w:spacing w:val="-7"/>
        </w:rPr>
        <w:t xml:space="preserve"> </w:t>
      </w:r>
      <w:r>
        <w:rPr>
          <w:color w:val="1A1A2D"/>
        </w:rPr>
        <w:t>Committee</w:t>
      </w:r>
      <w:r>
        <w:rPr>
          <w:color w:val="1A1A2D"/>
          <w:spacing w:val="-6"/>
        </w:rPr>
        <w:t xml:space="preserve"> </w:t>
      </w:r>
      <w:r>
        <w:rPr>
          <w:color w:val="1A1A2D"/>
        </w:rPr>
        <w:t>Should</w:t>
      </w:r>
      <w:r>
        <w:rPr>
          <w:color w:val="1A1A2D"/>
          <w:spacing w:val="-6"/>
        </w:rPr>
        <w:t xml:space="preserve"> </w:t>
      </w:r>
      <w:r>
        <w:rPr>
          <w:color w:val="1A1A2D"/>
          <w:spacing w:val="-2"/>
        </w:rPr>
        <w:t>Recommend</w:t>
      </w:r>
    </w:p>
    <w:p w:rsidR="001566D8">
      <w:pPr>
        <w:pStyle w:val="BodyText"/>
        <w:spacing w:before="18"/>
      </w:pPr>
      <w:r>
        <w:rPr>
          <w:color w:val="2C3D50"/>
        </w:rPr>
        <w:t>This</w:t>
      </w:r>
      <w:r>
        <w:rPr>
          <w:color w:val="2C3D50"/>
          <w:spacing w:val="-8"/>
        </w:rPr>
        <w:t xml:space="preserve"> </w:t>
      </w:r>
      <w:r>
        <w:rPr>
          <w:color w:val="2C3D50"/>
        </w:rPr>
        <w:t>submission</w:t>
      </w:r>
      <w:r>
        <w:rPr>
          <w:color w:val="2C3D50"/>
          <w:spacing w:val="-8"/>
        </w:rPr>
        <w:t xml:space="preserve"> </w:t>
      </w:r>
      <w:r>
        <w:rPr>
          <w:color w:val="2C3D50"/>
        </w:rPr>
        <w:t>respectfully</w:t>
      </w:r>
      <w:r>
        <w:rPr>
          <w:color w:val="2C3D50"/>
          <w:spacing w:val="-10"/>
        </w:rPr>
        <w:t xml:space="preserve"> </w:t>
      </w:r>
      <w:r>
        <w:rPr>
          <w:color w:val="2C3D50"/>
        </w:rPr>
        <w:t>asks</w:t>
      </w:r>
      <w:r>
        <w:rPr>
          <w:color w:val="2C3D50"/>
          <w:spacing w:val="-7"/>
        </w:rPr>
        <w:t xml:space="preserve"> </w:t>
      </w:r>
      <w:r>
        <w:rPr>
          <w:color w:val="2C3D50"/>
        </w:rPr>
        <w:t>the</w:t>
      </w:r>
      <w:r>
        <w:rPr>
          <w:color w:val="2C3D50"/>
          <w:spacing w:val="-8"/>
        </w:rPr>
        <w:t xml:space="preserve"> </w:t>
      </w:r>
      <w:r>
        <w:rPr>
          <w:color w:val="2C3D50"/>
        </w:rPr>
        <w:t>Committee</w:t>
      </w:r>
      <w:r>
        <w:rPr>
          <w:color w:val="2C3D50"/>
          <w:spacing w:val="-8"/>
        </w:rPr>
        <w:t xml:space="preserve"> </w:t>
      </w:r>
      <w:r>
        <w:rPr>
          <w:color w:val="2C3D50"/>
        </w:rPr>
        <w:t>to</w:t>
      </w:r>
      <w:r>
        <w:rPr>
          <w:color w:val="2C3D50"/>
          <w:spacing w:val="-10"/>
        </w:rPr>
        <w:t xml:space="preserve"> </w:t>
      </w:r>
      <w:r>
        <w:rPr>
          <w:color w:val="2C3D50"/>
        </w:rPr>
        <w:t>consider</w:t>
      </w:r>
      <w:r>
        <w:rPr>
          <w:color w:val="2C3D50"/>
          <w:spacing w:val="-8"/>
        </w:rPr>
        <w:t xml:space="preserve"> </w:t>
      </w:r>
      <w:r>
        <w:rPr>
          <w:color w:val="2C3D50"/>
        </w:rPr>
        <w:t>five</w:t>
      </w:r>
      <w:r>
        <w:rPr>
          <w:color w:val="2C3D50"/>
          <w:spacing w:val="-9"/>
        </w:rPr>
        <w:t xml:space="preserve"> </w:t>
      </w:r>
      <w:r>
        <w:rPr>
          <w:color w:val="2C3D50"/>
        </w:rPr>
        <w:t>recommendations</w:t>
      </w:r>
      <w:r>
        <w:rPr>
          <w:color w:val="2C3D50"/>
          <w:spacing w:val="-6"/>
        </w:rPr>
        <w:t xml:space="preserve"> </w:t>
      </w:r>
      <w:r>
        <w:rPr>
          <w:color w:val="2C3D50"/>
        </w:rPr>
        <w:t>arising</w:t>
      </w:r>
      <w:r>
        <w:rPr>
          <w:color w:val="2C3D50"/>
          <w:spacing w:val="-9"/>
        </w:rPr>
        <w:t xml:space="preserve"> </w:t>
      </w:r>
      <w:r>
        <w:rPr>
          <w:color w:val="2C3D50"/>
        </w:rPr>
        <w:t>from</w:t>
      </w:r>
      <w:r>
        <w:rPr>
          <w:color w:val="2C3D50"/>
          <w:spacing w:val="-8"/>
        </w:rPr>
        <w:t xml:space="preserve"> </w:t>
      </w:r>
      <w:r>
        <w:rPr>
          <w:color w:val="2C3D50"/>
        </w:rPr>
        <w:t>the</w:t>
      </w:r>
      <w:r>
        <w:rPr>
          <w:color w:val="2C3D50"/>
          <w:spacing w:val="-9"/>
        </w:rPr>
        <w:t xml:space="preserve"> </w:t>
      </w:r>
      <w:r>
        <w:rPr>
          <w:color w:val="2C3D50"/>
        </w:rPr>
        <w:t>LTC</w:t>
      </w:r>
      <w:r>
        <w:rPr>
          <w:color w:val="2C3D50"/>
          <w:spacing w:val="-8"/>
        </w:rPr>
        <w:t xml:space="preserve"> </w:t>
      </w:r>
      <w:r>
        <w:rPr>
          <w:color w:val="2C3D50"/>
        </w:rPr>
        <w:t>case</w:t>
      </w:r>
      <w:r>
        <w:rPr>
          <w:color w:val="2C3D50"/>
          <w:spacing w:val="-8"/>
        </w:rPr>
        <w:t xml:space="preserve"> </w:t>
      </w:r>
      <w:r>
        <w:rPr>
          <w:color w:val="2C3D50"/>
          <w:spacing w:val="-2"/>
        </w:rPr>
        <w:t>study:</w:t>
      </w:r>
    </w:p>
    <w:p w:rsidR="001566D8">
      <w:pPr>
        <w:pStyle w:val="ListParagraph"/>
        <w:numPr>
          <w:ilvl w:val="1"/>
          <w:numId w:val="1"/>
        </w:numPr>
        <w:tabs>
          <w:tab w:val="left" w:pos="761"/>
        </w:tabs>
        <w:spacing w:before="38" w:line="242" w:lineRule="auto"/>
        <w:ind w:right="1342" w:firstLine="0"/>
        <w:rPr>
          <w:sz w:val="19"/>
        </w:rPr>
      </w:pPr>
      <w:r>
        <w:rPr>
          <w:b/>
          <w:color w:val="B71C1C"/>
          <w:sz w:val="19"/>
        </w:rPr>
        <w:t>Mandatory</w:t>
      </w:r>
      <w:r>
        <w:rPr>
          <w:b/>
          <w:color w:val="B71C1C"/>
          <w:spacing w:val="-3"/>
          <w:sz w:val="19"/>
        </w:rPr>
        <w:t xml:space="preserve"> </w:t>
      </w:r>
      <w:r>
        <w:rPr>
          <w:b/>
          <w:color w:val="B71C1C"/>
          <w:sz w:val="19"/>
        </w:rPr>
        <w:t>receptor-level</w:t>
      </w:r>
      <w:r>
        <w:rPr>
          <w:b/>
          <w:color w:val="B71C1C"/>
          <w:spacing w:val="-3"/>
          <w:sz w:val="19"/>
        </w:rPr>
        <w:t xml:space="preserve"> </w:t>
      </w:r>
      <w:r>
        <w:rPr>
          <w:b/>
          <w:color w:val="B71C1C"/>
          <w:sz w:val="19"/>
        </w:rPr>
        <w:t>PM2.5</w:t>
      </w:r>
      <w:r>
        <w:rPr>
          <w:b/>
          <w:color w:val="B71C1C"/>
          <w:spacing w:val="-3"/>
          <w:sz w:val="19"/>
        </w:rPr>
        <w:t xml:space="preserve"> </w:t>
      </w:r>
      <w:r>
        <w:rPr>
          <w:b/>
          <w:color w:val="B71C1C"/>
          <w:sz w:val="19"/>
        </w:rPr>
        <w:t>monitoring</w:t>
      </w:r>
      <w:r>
        <w:rPr>
          <w:b/>
          <w:color w:val="B71C1C"/>
          <w:spacing w:val="-4"/>
          <w:sz w:val="19"/>
        </w:rPr>
        <w:t xml:space="preserve"> </w:t>
      </w:r>
      <w:r>
        <w:rPr>
          <w:b/>
          <w:color w:val="B71C1C"/>
          <w:sz w:val="19"/>
        </w:rPr>
        <w:t>at</w:t>
      </w:r>
      <w:r>
        <w:rPr>
          <w:b/>
          <w:color w:val="B71C1C"/>
          <w:spacing w:val="-3"/>
          <w:sz w:val="19"/>
        </w:rPr>
        <w:t xml:space="preserve"> </w:t>
      </w:r>
      <w:r>
        <w:rPr>
          <w:b/>
          <w:color w:val="B71C1C"/>
          <w:sz w:val="19"/>
        </w:rPr>
        <w:t xml:space="preserve">schools </w:t>
      </w:r>
      <w:r>
        <w:rPr>
          <w:color w:val="2C3D50"/>
          <w:sz w:val="19"/>
        </w:rPr>
        <w:t>—</w:t>
      </w:r>
      <w:r>
        <w:rPr>
          <w:color w:val="2C3D50"/>
          <w:spacing w:val="-2"/>
          <w:sz w:val="19"/>
        </w:rPr>
        <w:t xml:space="preserve"> </w:t>
      </w:r>
      <w:r>
        <w:rPr>
          <w:color w:val="2C3D50"/>
          <w:sz w:val="19"/>
        </w:rPr>
        <w:t>within</w:t>
      </w:r>
      <w:r>
        <w:rPr>
          <w:color w:val="2C3D50"/>
          <w:spacing w:val="-3"/>
          <w:sz w:val="19"/>
        </w:rPr>
        <w:t xml:space="preserve"> </w:t>
      </w:r>
      <w:r>
        <w:rPr>
          <w:color w:val="2C3D50"/>
          <w:sz w:val="19"/>
        </w:rPr>
        <w:t>400</w:t>
      </w:r>
      <w:r>
        <w:rPr>
          <w:color w:val="2C3D50"/>
          <w:spacing w:val="-3"/>
          <w:sz w:val="19"/>
        </w:rPr>
        <w:t xml:space="preserve"> </w:t>
      </w:r>
      <w:r>
        <w:rPr>
          <w:color w:val="2C3D50"/>
          <w:sz w:val="19"/>
        </w:rPr>
        <w:t>metres</w:t>
      </w:r>
      <w:r>
        <w:rPr>
          <w:color w:val="2C3D50"/>
          <w:spacing w:val="-2"/>
          <w:sz w:val="19"/>
        </w:rPr>
        <w:t xml:space="preserve"> </w:t>
      </w:r>
      <w:r>
        <w:rPr>
          <w:color w:val="2C3D50"/>
          <w:sz w:val="19"/>
        </w:rPr>
        <w:t>of</w:t>
      </w:r>
      <w:r>
        <w:rPr>
          <w:color w:val="2C3D50"/>
          <w:spacing w:val="-3"/>
          <w:sz w:val="19"/>
        </w:rPr>
        <w:t xml:space="preserve"> </w:t>
      </w:r>
      <w:r>
        <w:rPr>
          <w:color w:val="2C3D50"/>
          <w:sz w:val="19"/>
        </w:rPr>
        <w:t>all</w:t>
      </w:r>
      <w:r>
        <w:rPr>
          <w:color w:val="2C3D50"/>
          <w:spacing w:val="-2"/>
          <w:sz w:val="19"/>
        </w:rPr>
        <w:t xml:space="preserve"> </w:t>
      </w:r>
      <w:r>
        <w:rPr>
          <w:color w:val="2C3D50"/>
          <w:sz w:val="19"/>
        </w:rPr>
        <w:t>major</w:t>
      </w:r>
      <w:r>
        <w:rPr>
          <w:color w:val="2C3D50"/>
          <w:spacing w:val="-3"/>
          <w:sz w:val="19"/>
        </w:rPr>
        <w:t xml:space="preserve"> </w:t>
      </w:r>
      <w:r>
        <w:rPr>
          <w:color w:val="2C3D50"/>
          <w:sz w:val="19"/>
        </w:rPr>
        <w:t>road infrastructure, as a statutory DCO consent condition — funded by the applicant.</w:t>
      </w:r>
    </w:p>
    <w:p w:rsidR="001566D8">
      <w:pPr>
        <w:pStyle w:val="ListParagraph"/>
        <w:numPr>
          <w:ilvl w:val="1"/>
          <w:numId w:val="1"/>
        </w:numPr>
        <w:tabs>
          <w:tab w:val="left" w:pos="761"/>
        </w:tabs>
        <w:spacing w:before="36"/>
        <w:ind w:right="1082" w:firstLine="0"/>
        <w:rPr>
          <w:sz w:val="19"/>
        </w:rPr>
      </w:pPr>
      <w:r>
        <w:rPr>
          <w:b/>
          <w:color w:val="B71C1C"/>
          <w:sz w:val="19"/>
        </w:rPr>
        <w:t>Independent</w:t>
      </w:r>
      <w:r>
        <w:rPr>
          <w:b/>
          <w:color w:val="B71C1C"/>
          <w:spacing w:val="-3"/>
          <w:sz w:val="19"/>
        </w:rPr>
        <w:t xml:space="preserve"> </w:t>
      </w:r>
      <w:r>
        <w:rPr>
          <w:b/>
          <w:color w:val="B71C1C"/>
          <w:sz w:val="19"/>
        </w:rPr>
        <w:t>health</w:t>
      </w:r>
      <w:r>
        <w:rPr>
          <w:b/>
          <w:color w:val="B71C1C"/>
          <w:spacing w:val="-3"/>
          <w:sz w:val="19"/>
        </w:rPr>
        <w:t xml:space="preserve"> </w:t>
      </w:r>
      <w:r>
        <w:rPr>
          <w:b/>
          <w:color w:val="B71C1C"/>
          <w:sz w:val="19"/>
        </w:rPr>
        <w:t>impact</w:t>
      </w:r>
      <w:r>
        <w:rPr>
          <w:b/>
          <w:color w:val="B71C1C"/>
          <w:spacing w:val="-3"/>
          <w:sz w:val="19"/>
        </w:rPr>
        <w:t xml:space="preserve"> </w:t>
      </w:r>
      <w:r>
        <w:rPr>
          <w:b/>
          <w:color w:val="B71C1C"/>
          <w:sz w:val="19"/>
        </w:rPr>
        <w:t>assessment</w:t>
      </w:r>
      <w:r>
        <w:rPr>
          <w:b/>
          <w:color w:val="B71C1C"/>
          <w:spacing w:val="-2"/>
          <w:sz w:val="19"/>
        </w:rPr>
        <w:t xml:space="preserve"> </w:t>
      </w:r>
      <w:r>
        <w:rPr>
          <w:color w:val="2C3D50"/>
          <w:sz w:val="19"/>
        </w:rPr>
        <w:t>—</w:t>
      </w:r>
      <w:r>
        <w:rPr>
          <w:color w:val="2C3D50"/>
          <w:spacing w:val="-2"/>
          <w:sz w:val="19"/>
        </w:rPr>
        <w:t xml:space="preserve"> </w:t>
      </w:r>
      <w:r>
        <w:rPr>
          <w:color w:val="2C3D50"/>
          <w:sz w:val="19"/>
        </w:rPr>
        <w:t>by</w:t>
      </w:r>
      <w:r>
        <w:rPr>
          <w:color w:val="2C3D50"/>
          <w:spacing w:val="-1"/>
          <w:sz w:val="19"/>
        </w:rPr>
        <w:t xml:space="preserve"> </w:t>
      </w:r>
      <w:r>
        <w:rPr>
          <w:color w:val="2C3D50"/>
          <w:sz w:val="19"/>
        </w:rPr>
        <w:t>UKHSA</w:t>
      </w:r>
      <w:r>
        <w:rPr>
          <w:color w:val="2C3D50"/>
          <w:spacing w:val="-2"/>
          <w:sz w:val="19"/>
        </w:rPr>
        <w:t xml:space="preserve"> </w:t>
      </w:r>
      <w:r>
        <w:rPr>
          <w:color w:val="2C3D50"/>
          <w:sz w:val="19"/>
        </w:rPr>
        <w:t>or</w:t>
      </w:r>
      <w:r>
        <w:rPr>
          <w:color w:val="2C3D50"/>
          <w:spacing w:val="-3"/>
          <w:sz w:val="19"/>
        </w:rPr>
        <w:t xml:space="preserve"> </w:t>
      </w:r>
      <w:r>
        <w:rPr>
          <w:color w:val="2C3D50"/>
          <w:sz w:val="19"/>
        </w:rPr>
        <w:t>equivalent</w:t>
      </w:r>
      <w:r>
        <w:rPr>
          <w:color w:val="2C3D50"/>
          <w:spacing w:val="-3"/>
          <w:sz w:val="19"/>
        </w:rPr>
        <w:t xml:space="preserve"> </w:t>
      </w:r>
      <w:r>
        <w:rPr>
          <w:color w:val="2C3D50"/>
          <w:sz w:val="19"/>
        </w:rPr>
        <w:t>body,</w:t>
      </w:r>
      <w:r>
        <w:rPr>
          <w:color w:val="2C3D50"/>
          <w:spacing w:val="-3"/>
          <w:sz w:val="19"/>
        </w:rPr>
        <w:t xml:space="preserve"> </w:t>
      </w:r>
      <w:r>
        <w:rPr>
          <w:color w:val="2C3D50"/>
          <w:sz w:val="19"/>
        </w:rPr>
        <w:t>for</w:t>
      </w:r>
      <w:r>
        <w:rPr>
          <w:color w:val="2C3D50"/>
          <w:spacing w:val="-3"/>
          <w:sz w:val="19"/>
        </w:rPr>
        <w:t xml:space="preserve"> </w:t>
      </w:r>
      <w:r>
        <w:rPr>
          <w:color w:val="2C3D50"/>
          <w:sz w:val="19"/>
        </w:rPr>
        <w:t>all</w:t>
      </w:r>
      <w:r>
        <w:rPr>
          <w:color w:val="2C3D50"/>
          <w:spacing w:val="-4"/>
          <w:sz w:val="19"/>
        </w:rPr>
        <w:t xml:space="preserve"> </w:t>
      </w:r>
      <w:r>
        <w:rPr>
          <w:color w:val="2C3D50"/>
          <w:sz w:val="19"/>
        </w:rPr>
        <w:t>major</w:t>
      </w:r>
      <w:r>
        <w:rPr>
          <w:color w:val="2C3D50"/>
          <w:spacing w:val="-3"/>
          <w:sz w:val="19"/>
        </w:rPr>
        <w:t xml:space="preserve"> </w:t>
      </w:r>
      <w:r>
        <w:rPr>
          <w:color w:val="2C3D50"/>
          <w:sz w:val="19"/>
        </w:rPr>
        <w:t>road</w:t>
      </w:r>
      <w:r>
        <w:rPr>
          <w:color w:val="2C3D50"/>
          <w:spacing w:val="-2"/>
          <w:sz w:val="19"/>
        </w:rPr>
        <w:t xml:space="preserve"> </w:t>
      </w:r>
      <w:r>
        <w:rPr>
          <w:color w:val="2C3D50"/>
          <w:sz w:val="19"/>
        </w:rPr>
        <w:t>DCO applications</w:t>
      </w:r>
      <w:r>
        <w:rPr>
          <w:color w:val="2C3D50"/>
          <w:spacing w:val="-1"/>
          <w:sz w:val="19"/>
        </w:rPr>
        <w:t xml:space="preserve"> </w:t>
      </w:r>
      <w:r>
        <w:rPr>
          <w:color w:val="2C3D50"/>
          <w:sz w:val="19"/>
        </w:rPr>
        <w:t>affecting</w:t>
      </w:r>
      <w:r>
        <w:rPr>
          <w:color w:val="2C3D50"/>
          <w:spacing w:val="-3"/>
          <w:sz w:val="19"/>
        </w:rPr>
        <w:t xml:space="preserve"> </w:t>
      </w:r>
      <w:r>
        <w:rPr>
          <w:color w:val="2C3D50"/>
          <w:sz w:val="19"/>
        </w:rPr>
        <w:t>communities</w:t>
      </w:r>
      <w:r>
        <w:rPr>
          <w:color w:val="2C3D50"/>
          <w:spacing w:val="-1"/>
          <w:sz w:val="19"/>
        </w:rPr>
        <w:t xml:space="preserve"> </w:t>
      </w:r>
      <w:r>
        <w:rPr>
          <w:color w:val="2C3D50"/>
          <w:sz w:val="19"/>
        </w:rPr>
        <w:t>with</w:t>
      </w:r>
      <w:r>
        <w:rPr>
          <w:color w:val="2C3D50"/>
          <w:spacing w:val="-3"/>
          <w:sz w:val="19"/>
        </w:rPr>
        <w:t xml:space="preserve"> </w:t>
      </w:r>
      <w:r>
        <w:rPr>
          <w:color w:val="2C3D50"/>
          <w:sz w:val="19"/>
        </w:rPr>
        <w:t>existing</w:t>
      </w:r>
      <w:r>
        <w:rPr>
          <w:color w:val="2C3D50"/>
          <w:spacing w:val="-3"/>
          <w:sz w:val="19"/>
        </w:rPr>
        <w:t xml:space="preserve"> </w:t>
      </w:r>
      <w:r>
        <w:rPr>
          <w:color w:val="2C3D50"/>
          <w:sz w:val="19"/>
        </w:rPr>
        <w:t>AQMA</w:t>
      </w:r>
      <w:r>
        <w:rPr>
          <w:color w:val="2C3D50"/>
          <w:spacing w:val="-2"/>
          <w:sz w:val="19"/>
        </w:rPr>
        <w:t xml:space="preserve"> </w:t>
      </w:r>
      <w:r>
        <w:rPr>
          <w:color w:val="2C3D50"/>
          <w:sz w:val="19"/>
        </w:rPr>
        <w:t>designations —</w:t>
      </w:r>
      <w:r>
        <w:rPr>
          <w:color w:val="2C3D50"/>
          <w:spacing w:val="-2"/>
          <w:sz w:val="19"/>
        </w:rPr>
        <w:t xml:space="preserve"> </w:t>
      </w:r>
      <w:r>
        <w:rPr>
          <w:color w:val="2C3D50"/>
          <w:sz w:val="19"/>
        </w:rPr>
        <w:t>not</w:t>
      </w:r>
      <w:r>
        <w:rPr>
          <w:color w:val="2C3D50"/>
          <w:spacing w:val="-3"/>
          <w:sz w:val="19"/>
        </w:rPr>
        <w:t xml:space="preserve"> </w:t>
      </w:r>
      <w:r>
        <w:rPr>
          <w:color w:val="2C3D50"/>
          <w:sz w:val="19"/>
        </w:rPr>
        <w:t>produced</w:t>
      </w:r>
      <w:r>
        <w:rPr>
          <w:color w:val="2C3D50"/>
          <w:spacing w:val="-3"/>
          <w:sz w:val="19"/>
        </w:rPr>
        <w:t xml:space="preserve"> </w:t>
      </w:r>
      <w:r>
        <w:rPr>
          <w:color w:val="2C3D50"/>
          <w:sz w:val="19"/>
        </w:rPr>
        <w:t>by</w:t>
      </w:r>
      <w:r>
        <w:rPr>
          <w:color w:val="2C3D50"/>
          <w:spacing w:val="-2"/>
          <w:sz w:val="19"/>
        </w:rPr>
        <w:t xml:space="preserve"> </w:t>
      </w:r>
      <w:r>
        <w:rPr>
          <w:color w:val="2C3D50"/>
          <w:sz w:val="19"/>
        </w:rPr>
        <w:t>the</w:t>
      </w:r>
      <w:r>
        <w:rPr>
          <w:color w:val="2C3D50"/>
          <w:spacing w:val="-2"/>
          <w:sz w:val="19"/>
        </w:rPr>
        <w:t xml:space="preserve"> </w:t>
      </w:r>
      <w:r>
        <w:rPr>
          <w:color w:val="2C3D50"/>
          <w:sz w:val="19"/>
        </w:rPr>
        <w:t>applicant.</w:t>
      </w:r>
    </w:p>
    <w:p w:rsidR="001566D8">
      <w:pPr>
        <w:pStyle w:val="ListParagraph"/>
        <w:numPr>
          <w:ilvl w:val="1"/>
          <w:numId w:val="1"/>
        </w:numPr>
        <w:tabs>
          <w:tab w:val="left" w:pos="761"/>
        </w:tabs>
        <w:spacing w:before="42"/>
        <w:ind w:right="192" w:firstLine="0"/>
        <w:rPr>
          <w:sz w:val="19"/>
        </w:rPr>
      </w:pPr>
      <w:r>
        <w:rPr>
          <w:b/>
          <w:color w:val="B71C1C"/>
          <w:sz w:val="19"/>
        </w:rPr>
        <w:t>Wind</w:t>
      </w:r>
      <w:r>
        <w:rPr>
          <w:b/>
          <w:color w:val="B71C1C"/>
          <w:spacing w:val="-1"/>
          <w:sz w:val="19"/>
        </w:rPr>
        <w:t xml:space="preserve"> </w:t>
      </w:r>
      <w:r>
        <w:rPr>
          <w:b/>
          <w:color w:val="B71C1C"/>
          <w:sz w:val="19"/>
        </w:rPr>
        <w:t>model</w:t>
      </w:r>
      <w:r>
        <w:rPr>
          <w:b/>
          <w:color w:val="B71C1C"/>
          <w:spacing w:val="-3"/>
          <w:sz w:val="19"/>
        </w:rPr>
        <w:t xml:space="preserve"> </w:t>
      </w:r>
      <w:r>
        <w:rPr>
          <w:b/>
          <w:color w:val="B71C1C"/>
          <w:sz w:val="19"/>
        </w:rPr>
        <w:t>sensitivity</w:t>
      </w:r>
      <w:r>
        <w:rPr>
          <w:b/>
          <w:color w:val="B71C1C"/>
          <w:spacing w:val="-3"/>
          <w:sz w:val="19"/>
        </w:rPr>
        <w:t xml:space="preserve"> </w:t>
      </w:r>
      <w:r>
        <w:rPr>
          <w:b/>
          <w:color w:val="B71C1C"/>
          <w:sz w:val="19"/>
        </w:rPr>
        <w:t>testing</w:t>
      </w:r>
      <w:r>
        <w:rPr>
          <w:b/>
          <w:color w:val="B71C1C"/>
          <w:spacing w:val="-2"/>
          <w:sz w:val="19"/>
        </w:rPr>
        <w:t xml:space="preserve"> </w:t>
      </w:r>
      <w:r>
        <w:rPr>
          <w:color w:val="2C3D50"/>
          <w:sz w:val="19"/>
        </w:rPr>
        <w:t>—</w:t>
      </w:r>
      <w:r>
        <w:rPr>
          <w:color w:val="2C3D50"/>
          <w:spacing w:val="-2"/>
          <w:sz w:val="19"/>
        </w:rPr>
        <w:t xml:space="preserve"> </w:t>
      </w:r>
      <w:r>
        <w:rPr>
          <w:color w:val="2C3D50"/>
          <w:sz w:val="19"/>
        </w:rPr>
        <w:t>for</w:t>
      </w:r>
      <w:r>
        <w:rPr>
          <w:color w:val="2C3D50"/>
          <w:spacing w:val="-3"/>
          <w:sz w:val="19"/>
        </w:rPr>
        <w:t xml:space="preserve"> </w:t>
      </w:r>
      <w:r>
        <w:rPr>
          <w:color w:val="2C3D50"/>
          <w:sz w:val="19"/>
        </w:rPr>
        <w:t>all</w:t>
      </w:r>
      <w:r>
        <w:rPr>
          <w:color w:val="2C3D50"/>
          <w:spacing w:val="-2"/>
          <w:sz w:val="19"/>
        </w:rPr>
        <w:t xml:space="preserve"> </w:t>
      </w:r>
      <w:r>
        <w:rPr>
          <w:color w:val="2C3D50"/>
          <w:sz w:val="19"/>
        </w:rPr>
        <w:t>wind</w:t>
      </w:r>
      <w:r>
        <w:rPr>
          <w:color w:val="2C3D50"/>
          <w:spacing w:val="-3"/>
          <w:sz w:val="19"/>
        </w:rPr>
        <w:t xml:space="preserve"> </w:t>
      </w:r>
      <w:r>
        <w:rPr>
          <w:color w:val="2C3D50"/>
          <w:sz w:val="19"/>
        </w:rPr>
        <w:t>quadrants</w:t>
      </w:r>
      <w:r>
        <w:rPr>
          <w:color w:val="2C3D50"/>
          <w:spacing w:val="-1"/>
          <w:sz w:val="19"/>
        </w:rPr>
        <w:t xml:space="preserve"> </w:t>
      </w:r>
      <w:r>
        <w:rPr>
          <w:color w:val="2C3D50"/>
          <w:sz w:val="19"/>
        </w:rPr>
        <w:t>as</w:t>
      </w:r>
      <w:r>
        <w:rPr>
          <w:color w:val="2C3D50"/>
          <w:spacing w:val="-1"/>
          <w:sz w:val="19"/>
        </w:rPr>
        <w:t xml:space="preserve"> </w:t>
      </w:r>
      <w:r>
        <w:rPr>
          <w:color w:val="2C3D50"/>
          <w:sz w:val="19"/>
        </w:rPr>
        <w:t>a</w:t>
      </w:r>
      <w:r>
        <w:rPr>
          <w:color w:val="2C3D50"/>
          <w:spacing w:val="-3"/>
          <w:sz w:val="19"/>
        </w:rPr>
        <w:t xml:space="preserve"> </w:t>
      </w:r>
      <w:r>
        <w:rPr>
          <w:color w:val="2C3D50"/>
          <w:sz w:val="19"/>
        </w:rPr>
        <w:t>mandatory</w:t>
      </w:r>
      <w:r>
        <w:rPr>
          <w:color w:val="2C3D50"/>
          <w:spacing w:val="-2"/>
          <w:sz w:val="19"/>
        </w:rPr>
        <w:t xml:space="preserve"> </w:t>
      </w:r>
      <w:r>
        <w:rPr>
          <w:color w:val="2C3D50"/>
          <w:sz w:val="19"/>
        </w:rPr>
        <w:t>dispersion</w:t>
      </w:r>
      <w:r>
        <w:rPr>
          <w:color w:val="2C3D50"/>
          <w:spacing w:val="-3"/>
          <w:sz w:val="19"/>
        </w:rPr>
        <w:t xml:space="preserve"> </w:t>
      </w:r>
      <w:r>
        <w:rPr>
          <w:color w:val="2C3D50"/>
          <w:sz w:val="19"/>
        </w:rPr>
        <w:t>modelling</w:t>
      </w:r>
      <w:r>
        <w:rPr>
          <w:color w:val="2C3D50"/>
          <w:spacing w:val="-3"/>
          <w:sz w:val="19"/>
        </w:rPr>
        <w:t xml:space="preserve"> </w:t>
      </w:r>
      <w:r>
        <w:rPr>
          <w:color w:val="2C3D50"/>
          <w:sz w:val="19"/>
        </w:rPr>
        <w:t>requirement</w:t>
      </w:r>
      <w:r>
        <w:rPr>
          <w:color w:val="2C3D50"/>
          <w:spacing w:val="-3"/>
          <w:sz w:val="19"/>
        </w:rPr>
        <w:t xml:space="preserve"> </w:t>
      </w:r>
      <w:r>
        <w:rPr>
          <w:color w:val="2C3D50"/>
          <w:sz w:val="19"/>
        </w:rPr>
        <w:t>in road infrastructure planning applications.</w:t>
      </w:r>
    </w:p>
    <w:p w:rsidR="001566D8">
      <w:pPr>
        <w:pStyle w:val="ListParagraph"/>
        <w:numPr>
          <w:ilvl w:val="1"/>
          <w:numId w:val="1"/>
        </w:numPr>
        <w:tabs>
          <w:tab w:val="left" w:pos="761"/>
        </w:tabs>
        <w:spacing w:before="40"/>
        <w:ind w:right="443" w:firstLine="0"/>
        <w:rPr>
          <w:sz w:val="19"/>
        </w:rPr>
      </w:pPr>
      <w:r>
        <w:rPr>
          <w:b/>
          <w:color w:val="B71C1C"/>
          <w:sz w:val="19"/>
        </w:rPr>
        <w:t>Non-exhaust</w:t>
      </w:r>
      <w:r>
        <w:rPr>
          <w:b/>
          <w:color w:val="B71C1C"/>
          <w:spacing w:val="-3"/>
          <w:sz w:val="19"/>
        </w:rPr>
        <w:t xml:space="preserve"> </w:t>
      </w:r>
      <w:r>
        <w:rPr>
          <w:b/>
          <w:color w:val="B71C1C"/>
          <w:sz w:val="19"/>
        </w:rPr>
        <w:t>emission</w:t>
      </w:r>
      <w:r>
        <w:rPr>
          <w:b/>
          <w:color w:val="B71C1C"/>
          <w:spacing w:val="-3"/>
          <w:sz w:val="19"/>
        </w:rPr>
        <w:t xml:space="preserve"> </w:t>
      </w:r>
      <w:r>
        <w:rPr>
          <w:b/>
          <w:color w:val="B71C1C"/>
          <w:sz w:val="19"/>
        </w:rPr>
        <w:t>regulation</w:t>
      </w:r>
      <w:r>
        <w:rPr>
          <w:b/>
          <w:color w:val="B71C1C"/>
          <w:spacing w:val="-2"/>
          <w:sz w:val="19"/>
        </w:rPr>
        <w:t xml:space="preserve"> </w:t>
      </w:r>
      <w:r>
        <w:rPr>
          <w:color w:val="2C3D50"/>
          <w:sz w:val="19"/>
        </w:rPr>
        <w:t>—</w:t>
      </w:r>
      <w:r>
        <w:rPr>
          <w:color w:val="2C3D50"/>
          <w:spacing w:val="-2"/>
          <w:sz w:val="19"/>
        </w:rPr>
        <w:t xml:space="preserve"> </w:t>
      </w:r>
      <w:r>
        <w:rPr>
          <w:color w:val="2C3D50"/>
          <w:sz w:val="19"/>
        </w:rPr>
        <w:t>establishing</w:t>
      </w:r>
      <w:r>
        <w:rPr>
          <w:color w:val="2C3D50"/>
          <w:spacing w:val="-3"/>
          <w:sz w:val="19"/>
        </w:rPr>
        <w:t xml:space="preserve"> </w:t>
      </w:r>
      <w:r>
        <w:rPr>
          <w:color w:val="2C3D50"/>
          <w:sz w:val="19"/>
        </w:rPr>
        <w:t>a</w:t>
      </w:r>
      <w:r>
        <w:rPr>
          <w:color w:val="2C3D50"/>
          <w:spacing w:val="-2"/>
          <w:sz w:val="19"/>
        </w:rPr>
        <w:t xml:space="preserve"> </w:t>
      </w:r>
      <w:r>
        <w:rPr>
          <w:color w:val="2C3D50"/>
          <w:sz w:val="19"/>
        </w:rPr>
        <w:t>regulatory</w:t>
      </w:r>
      <w:r>
        <w:rPr>
          <w:color w:val="2C3D50"/>
          <w:spacing w:val="-2"/>
          <w:sz w:val="19"/>
        </w:rPr>
        <w:t xml:space="preserve"> </w:t>
      </w:r>
      <w:r>
        <w:rPr>
          <w:color w:val="2C3D50"/>
          <w:sz w:val="19"/>
        </w:rPr>
        <w:t>framework</w:t>
      </w:r>
      <w:r>
        <w:rPr>
          <w:color w:val="2C3D50"/>
          <w:spacing w:val="-2"/>
          <w:sz w:val="19"/>
        </w:rPr>
        <w:t xml:space="preserve"> </w:t>
      </w:r>
      <w:r>
        <w:rPr>
          <w:color w:val="2C3D50"/>
          <w:sz w:val="19"/>
        </w:rPr>
        <w:t>for</w:t>
      </w:r>
      <w:r>
        <w:rPr>
          <w:color w:val="2C3D50"/>
          <w:spacing w:val="-3"/>
          <w:sz w:val="19"/>
        </w:rPr>
        <w:t xml:space="preserve"> </w:t>
      </w:r>
      <w:r>
        <w:rPr>
          <w:color w:val="2C3D50"/>
          <w:sz w:val="19"/>
        </w:rPr>
        <w:t>tyre</w:t>
      </w:r>
      <w:r>
        <w:rPr>
          <w:color w:val="2C3D50"/>
          <w:sz w:val="19"/>
        </w:rPr>
        <w:t>,</w:t>
      </w:r>
      <w:r>
        <w:rPr>
          <w:color w:val="2C3D50"/>
          <w:spacing w:val="-1"/>
          <w:sz w:val="19"/>
        </w:rPr>
        <w:t xml:space="preserve"> </w:t>
      </w:r>
      <w:r>
        <w:rPr>
          <w:color w:val="2C3D50"/>
          <w:sz w:val="19"/>
        </w:rPr>
        <w:t>brake</w:t>
      </w:r>
      <w:r>
        <w:rPr>
          <w:color w:val="2C3D50"/>
          <w:spacing w:val="-3"/>
          <w:sz w:val="19"/>
        </w:rPr>
        <w:t xml:space="preserve"> </w:t>
      </w:r>
      <w:r>
        <w:rPr>
          <w:color w:val="2C3D50"/>
          <w:sz w:val="19"/>
        </w:rPr>
        <w:t>and</w:t>
      </w:r>
      <w:r>
        <w:rPr>
          <w:color w:val="2C3D50"/>
          <w:spacing w:val="-3"/>
          <w:sz w:val="19"/>
        </w:rPr>
        <w:t xml:space="preserve"> </w:t>
      </w:r>
      <w:r>
        <w:rPr>
          <w:color w:val="2C3D50"/>
          <w:sz w:val="19"/>
        </w:rPr>
        <w:t>road</w:t>
      </w:r>
      <w:r>
        <w:rPr>
          <w:color w:val="2C3D50"/>
          <w:spacing w:val="-3"/>
          <w:sz w:val="19"/>
        </w:rPr>
        <w:t xml:space="preserve"> </w:t>
      </w:r>
      <w:r>
        <w:rPr>
          <w:color w:val="2C3D50"/>
          <w:sz w:val="19"/>
        </w:rPr>
        <w:t>surface particulates equivalent to that for exhaust emissions.</w:t>
      </w:r>
    </w:p>
    <w:p w:rsidR="001566D8">
      <w:pPr>
        <w:pStyle w:val="ListParagraph"/>
        <w:numPr>
          <w:ilvl w:val="1"/>
          <w:numId w:val="1"/>
        </w:numPr>
        <w:tabs>
          <w:tab w:val="left" w:pos="761"/>
        </w:tabs>
        <w:spacing w:before="38"/>
        <w:ind w:right="559" w:firstLine="0"/>
        <w:rPr>
          <w:sz w:val="19"/>
        </w:rPr>
      </w:pPr>
      <w:r>
        <w:rPr>
          <w:b/>
          <w:color w:val="B71C1C"/>
          <w:sz w:val="19"/>
        </w:rPr>
        <w:t>Community</w:t>
      </w:r>
      <w:r>
        <w:rPr>
          <w:b/>
          <w:color w:val="B71C1C"/>
          <w:spacing w:val="-1"/>
          <w:sz w:val="19"/>
        </w:rPr>
        <w:t xml:space="preserve"> </w:t>
      </w:r>
      <w:r>
        <w:rPr>
          <w:b/>
          <w:color w:val="B71C1C"/>
          <w:sz w:val="19"/>
        </w:rPr>
        <w:t>air</w:t>
      </w:r>
      <w:r>
        <w:rPr>
          <w:b/>
          <w:color w:val="B71C1C"/>
          <w:spacing w:val="-3"/>
          <w:sz w:val="19"/>
        </w:rPr>
        <w:t xml:space="preserve"> </w:t>
      </w:r>
      <w:r>
        <w:rPr>
          <w:b/>
          <w:color w:val="B71C1C"/>
          <w:sz w:val="19"/>
        </w:rPr>
        <w:t>quality</w:t>
      </w:r>
      <w:r>
        <w:rPr>
          <w:b/>
          <w:color w:val="B71C1C"/>
          <w:spacing w:val="-2"/>
          <w:sz w:val="19"/>
        </w:rPr>
        <w:t xml:space="preserve"> </w:t>
      </w:r>
      <w:r>
        <w:rPr>
          <w:b/>
          <w:color w:val="B71C1C"/>
          <w:sz w:val="19"/>
        </w:rPr>
        <w:t>protection</w:t>
      </w:r>
      <w:r>
        <w:rPr>
          <w:b/>
          <w:color w:val="B71C1C"/>
          <w:spacing w:val="-4"/>
          <w:sz w:val="19"/>
        </w:rPr>
        <w:t xml:space="preserve"> </w:t>
      </w:r>
      <w:r>
        <w:rPr>
          <w:b/>
          <w:color w:val="B71C1C"/>
          <w:sz w:val="19"/>
        </w:rPr>
        <w:t xml:space="preserve">funds </w:t>
      </w:r>
      <w:r>
        <w:rPr>
          <w:color w:val="2C3D50"/>
          <w:sz w:val="19"/>
        </w:rPr>
        <w:t>—</w:t>
      </w:r>
      <w:r>
        <w:rPr>
          <w:color w:val="2C3D50"/>
          <w:spacing w:val="-3"/>
          <w:sz w:val="19"/>
        </w:rPr>
        <w:t xml:space="preserve"> </w:t>
      </w:r>
      <w:r>
        <w:rPr>
          <w:color w:val="2C3D50"/>
          <w:sz w:val="19"/>
        </w:rPr>
        <w:t>ring-fenced</w:t>
      </w:r>
      <w:r>
        <w:rPr>
          <w:color w:val="2C3D50"/>
          <w:spacing w:val="-4"/>
          <w:sz w:val="19"/>
        </w:rPr>
        <w:t xml:space="preserve"> </w:t>
      </w:r>
      <w:r>
        <w:rPr>
          <w:color w:val="2C3D50"/>
          <w:sz w:val="19"/>
        </w:rPr>
        <w:t>from</w:t>
      </w:r>
      <w:r>
        <w:rPr>
          <w:color w:val="2C3D50"/>
          <w:spacing w:val="-4"/>
          <w:sz w:val="19"/>
        </w:rPr>
        <w:t xml:space="preserve"> </w:t>
      </w:r>
      <w:r>
        <w:rPr>
          <w:color w:val="2C3D50"/>
          <w:sz w:val="19"/>
        </w:rPr>
        <w:t>applicants</w:t>
      </w:r>
      <w:r>
        <w:rPr>
          <w:color w:val="2C3D50"/>
          <w:spacing w:val="-2"/>
          <w:sz w:val="19"/>
        </w:rPr>
        <w:t xml:space="preserve"> </w:t>
      </w:r>
      <w:r>
        <w:rPr>
          <w:color w:val="2C3D50"/>
          <w:sz w:val="19"/>
        </w:rPr>
        <w:t>as</w:t>
      </w:r>
      <w:r>
        <w:rPr>
          <w:color w:val="2C3D50"/>
          <w:spacing w:val="-3"/>
          <w:sz w:val="19"/>
        </w:rPr>
        <w:t xml:space="preserve"> </w:t>
      </w:r>
      <w:r>
        <w:rPr>
          <w:color w:val="2C3D50"/>
          <w:sz w:val="19"/>
        </w:rPr>
        <w:t>a</w:t>
      </w:r>
      <w:r>
        <w:rPr>
          <w:color w:val="2C3D50"/>
          <w:spacing w:val="-4"/>
          <w:sz w:val="19"/>
        </w:rPr>
        <w:t xml:space="preserve"> </w:t>
      </w:r>
      <w:r>
        <w:rPr>
          <w:color w:val="2C3D50"/>
          <w:sz w:val="19"/>
        </w:rPr>
        <w:t>DCO</w:t>
      </w:r>
      <w:r>
        <w:rPr>
          <w:color w:val="2C3D50"/>
          <w:spacing w:val="-4"/>
          <w:sz w:val="19"/>
        </w:rPr>
        <w:t xml:space="preserve"> </w:t>
      </w:r>
      <w:r>
        <w:rPr>
          <w:color w:val="2C3D50"/>
          <w:sz w:val="19"/>
        </w:rPr>
        <w:t>consent</w:t>
      </w:r>
      <w:r>
        <w:rPr>
          <w:color w:val="2C3D50"/>
          <w:spacing w:val="-4"/>
          <w:sz w:val="19"/>
        </w:rPr>
        <w:t xml:space="preserve"> </w:t>
      </w:r>
      <w:r>
        <w:rPr>
          <w:color w:val="2C3D50"/>
          <w:sz w:val="19"/>
        </w:rPr>
        <w:t>condition,</w:t>
      </w:r>
      <w:r>
        <w:rPr>
          <w:color w:val="2C3D50"/>
          <w:spacing w:val="-4"/>
          <w:sz w:val="19"/>
        </w:rPr>
        <w:t xml:space="preserve"> </w:t>
      </w:r>
      <w:r>
        <w:rPr>
          <w:color w:val="2C3D50"/>
          <w:sz w:val="19"/>
        </w:rPr>
        <w:t>for communities affected by major road infrastructure — with a minimum equivalent to 0.5% of project value.</w:t>
      </w:r>
    </w:p>
    <w:p w:rsidR="001566D8">
      <w:pPr>
        <w:pStyle w:val="ListParagraph"/>
        <w:rPr>
          <w:sz w:val="19"/>
        </w:rPr>
        <w:sectPr>
          <w:pgSz w:w="11910" w:h="16840"/>
          <w:pgMar w:top="900" w:right="850" w:bottom="280" w:left="850" w:header="720" w:footer="720" w:gutter="0"/>
          <w:cols w:space="720"/>
        </w:sectPr>
      </w:pPr>
    </w:p>
    <w:p w:rsidR="001566D8">
      <w:pPr>
        <w:pStyle w:val="ListParagraph"/>
        <w:numPr>
          <w:ilvl w:val="1"/>
          <w:numId w:val="1"/>
        </w:numPr>
        <w:tabs>
          <w:tab w:val="left" w:pos="761"/>
        </w:tabs>
        <w:spacing w:before="81"/>
        <w:ind w:right="555" w:firstLine="0"/>
        <w:rPr>
          <w:sz w:val="19"/>
        </w:rPr>
      </w:pPr>
      <w:r>
        <w:rPr>
          <w:b/>
          <w:color w:val="B71C1C"/>
          <w:sz w:val="19"/>
        </w:rPr>
        <w:t xml:space="preserve">Mandatory demand management appraisal </w:t>
      </w:r>
      <w:r>
        <w:rPr>
          <w:color w:val="2C3D50"/>
          <w:sz w:val="19"/>
        </w:rPr>
        <w:t xml:space="preserve">— requiring AI-assisted freight routing </w:t>
      </w:r>
      <w:r>
        <w:rPr>
          <w:color w:val="2C3D50"/>
          <w:sz w:val="19"/>
        </w:rPr>
        <w:t>optimisation</w:t>
      </w:r>
      <w:r>
        <w:rPr>
          <w:color w:val="2C3D50"/>
          <w:sz w:val="19"/>
        </w:rPr>
        <w:t xml:space="preserve"> and capacity-controlled</w:t>
      </w:r>
      <w:r>
        <w:rPr>
          <w:color w:val="2C3D50"/>
          <w:spacing w:val="-3"/>
          <w:sz w:val="19"/>
        </w:rPr>
        <w:t xml:space="preserve"> </w:t>
      </w:r>
      <w:r>
        <w:rPr>
          <w:color w:val="2C3D50"/>
          <w:sz w:val="19"/>
        </w:rPr>
        <w:t>flow</w:t>
      </w:r>
      <w:r>
        <w:rPr>
          <w:color w:val="2C3D50"/>
          <w:spacing w:val="-3"/>
          <w:sz w:val="19"/>
        </w:rPr>
        <w:t xml:space="preserve"> </w:t>
      </w:r>
      <w:r>
        <w:rPr>
          <w:color w:val="2C3D50"/>
          <w:sz w:val="19"/>
        </w:rPr>
        <w:t>management</w:t>
      </w:r>
      <w:r>
        <w:rPr>
          <w:color w:val="2C3D50"/>
          <w:spacing w:val="-3"/>
          <w:sz w:val="19"/>
        </w:rPr>
        <w:t xml:space="preserve"> </w:t>
      </w:r>
      <w:r>
        <w:rPr>
          <w:color w:val="2C3D50"/>
          <w:sz w:val="19"/>
        </w:rPr>
        <w:t>to</w:t>
      </w:r>
      <w:r>
        <w:rPr>
          <w:color w:val="2C3D50"/>
          <w:spacing w:val="-3"/>
          <w:sz w:val="19"/>
        </w:rPr>
        <w:t xml:space="preserve"> </w:t>
      </w:r>
      <w:r>
        <w:rPr>
          <w:color w:val="2C3D50"/>
          <w:sz w:val="19"/>
        </w:rPr>
        <w:t>be</w:t>
      </w:r>
      <w:r>
        <w:rPr>
          <w:color w:val="2C3D50"/>
          <w:spacing w:val="-3"/>
          <w:sz w:val="19"/>
        </w:rPr>
        <w:t xml:space="preserve"> </w:t>
      </w:r>
      <w:r>
        <w:rPr>
          <w:color w:val="2C3D50"/>
          <w:sz w:val="19"/>
        </w:rPr>
        <w:t>evaluated</w:t>
      </w:r>
      <w:r>
        <w:rPr>
          <w:color w:val="2C3D50"/>
          <w:spacing w:val="-3"/>
          <w:sz w:val="19"/>
        </w:rPr>
        <w:t xml:space="preserve"> </w:t>
      </w:r>
      <w:r>
        <w:rPr>
          <w:color w:val="2C3D50"/>
          <w:sz w:val="19"/>
        </w:rPr>
        <w:t>before</w:t>
      </w:r>
      <w:r>
        <w:rPr>
          <w:color w:val="2C3D50"/>
          <w:spacing w:val="-3"/>
          <w:sz w:val="19"/>
        </w:rPr>
        <w:t xml:space="preserve"> </w:t>
      </w:r>
      <w:r>
        <w:rPr>
          <w:color w:val="2C3D50"/>
          <w:sz w:val="19"/>
        </w:rPr>
        <w:t>new</w:t>
      </w:r>
      <w:r>
        <w:rPr>
          <w:color w:val="2C3D50"/>
          <w:spacing w:val="-3"/>
          <w:sz w:val="19"/>
        </w:rPr>
        <w:t xml:space="preserve"> </w:t>
      </w:r>
      <w:r>
        <w:rPr>
          <w:color w:val="2C3D50"/>
          <w:sz w:val="19"/>
        </w:rPr>
        <w:t>road</w:t>
      </w:r>
      <w:r>
        <w:rPr>
          <w:color w:val="2C3D50"/>
          <w:spacing w:val="-3"/>
          <w:sz w:val="19"/>
        </w:rPr>
        <w:t xml:space="preserve"> </w:t>
      </w:r>
      <w:r>
        <w:rPr>
          <w:color w:val="2C3D50"/>
          <w:sz w:val="19"/>
        </w:rPr>
        <w:t>crossing</w:t>
      </w:r>
      <w:r>
        <w:rPr>
          <w:color w:val="2C3D50"/>
          <w:spacing w:val="-3"/>
          <w:sz w:val="19"/>
        </w:rPr>
        <w:t xml:space="preserve"> </w:t>
      </w:r>
      <w:r>
        <w:rPr>
          <w:color w:val="2C3D50"/>
          <w:sz w:val="19"/>
        </w:rPr>
        <w:t>capacity</w:t>
      </w:r>
      <w:r>
        <w:rPr>
          <w:color w:val="2C3D50"/>
          <w:spacing w:val="-2"/>
          <w:sz w:val="19"/>
        </w:rPr>
        <w:t xml:space="preserve"> </w:t>
      </w:r>
      <w:r>
        <w:rPr>
          <w:color w:val="2C3D50"/>
          <w:sz w:val="19"/>
        </w:rPr>
        <w:t>is</w:t>
      </w:r>
      <w:r>
        <w:rPr>
          <w:color w:val="2C3D50"/>
          <w:spacing w:val="-3"/>
          <w:sz w:val="19"/>
        </w:rPr>
        <w:t xml:space="preserve"> </w:t>
      </w:r>
      <w:r>
        <w:rPr>
          <w:color w:val="2C3D50"/>
          <w:sz w:val="19"/>
        </w:rPr>
        <w:t>approved —</w:t>
      </w:r>
      <w:r>
        <w:rPr>
          <w:color w:val="2C3D50"/>
          <w:spacing w:val="-3"/>
          <w:sz w:val="19"/>
        </w:rPr>
        <w:t xml:space="preserve"> </w:t>
      </w:r>
      <w:r>
        <w:rPr>
          <w:color w:val="2C3D50"/>
          <w:sz w:val="19"/>
        </w:rPr>
        <w:t>with throughput ceilings derived from community health requirements, not traffic forecasts.</w:t>
      </w:r>
    </w:p>
    <w:p w:rsidR="001566D8">
      <w:pPr>
        <w:pStyle w:val="BodyText"/>
        <w:ind w:left="0"/>
        <w:rPr>
          <w:sz w:val="20"/>
        </w:rPr>
      </w:pPr>
      <w:r>
        <w:rPr>
          <w:noProof/>
          <w:sz w:val="20"/>
        </w:rPr>
        <mc:AlternateContent>
          <mc:Choice Requires="wps">
            <w:drawing>
              <wp:anchor distT="0" distB="0" distL="0" distR="0" simplePos="0" relativeHeight="251713536" behindDoc="1" locked="0" layoutInCell="1" allowOverlap="1">
                <wp:simplePos x="0" y="0"/>
                <wp:positionH relativeFrom="page">
                  <wp:posOffset>617219</wp:posOffset>
                </wp:positionH>
                <wp:positionV relativeFrom="paragraph">
                  <wp:posOffset>197583</wp:posOffset>
                </wp:positionV>
                <wp:extent cx="6329045" cy="9525"/>
                <wp:effectExtent l="0" t="0" r="0" b="0"/>
                <wp:wrapTopAndBottom/>
                <wp:docPr id="28" name="Graphic 28"/>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28" o:spid="_x0000_s1052" style="height:0.75pt;margin-left:48.6pt;margin-top:15.55pt;mso-position-horizontal-relative:page;mso-wrap-distance-bottom:0;mso-wrap-distance-left:0;mso-wrap-distance-right:0;mso-wrap-distance-top:0;mso-wrap-style:square;position:absolute;v-text-anchor:top;visibility:visible;width:498.35pt;z-index:-251601920" coordsize="6329045,9525" path="m6328917,l,,,9144l6328917,9144l6328917,xe" fillcolor="#2c3d50" stroked="f">
                <v:path arrowok="t"/>
                <w10:wrap type="topAndBottom"/>
              </v:shape>
            </w:pict>
          </mc:Fallback>
        </mc:AlternateContent>
      </w:r>
    </w:p>
    <w:p w:rsidR="001566D8">
      <w:pPr>
        <w:pStyle w:val="Heading4"/>
      </w:pPr>
      <w:r>
        <w:rPr>
          <w:color w:val="1A1A2D"/>
        </w:rPr>
        <w:t>About</w:t>
      </w:r>
      <w:r>
        <w:rPr>
          <w:color w:val="1A1A2D"/>
          <w:spacing w:val="-5"/>
        </w:rPr>
        <w:t xml:space="preserve"> </w:t>
      </w:r>
      <w:r>
        <w:rPr>
          <w:color w:val="1A1A2D"/>
        </w:rPr>
        <w:t>the</w:t>
      </w:r>
      <w:r>
        <w:rPr>
          <w:color w:val="1A1A2D"/>
          <w:spacing w:val="-5"/>
        </w:rPr>
        <w:t xml:space="preserve"> </w:t>
      </w:r>
      <w:r>
        <w:rPr>
          <w:color w:val="1A1A2D"/>
          <w:spacing w:val="-2"/>
        </w:rPr>
        <w:t>Author</w:t>
      </w:r>
    </w:p>
    <w:p w:rsidR="001566D8">
      <w:pPr>
        <w:pStyle w:val="BodyText"/>
        <w:spacing w:before="20"/>
        <w:ind w:right="258"/>
        <w:jc w:val="both"/>
      </w:pPr>
      <w:r>
        <w:rPr>
          <w:color w:val="2C3D50"/>
        </w:rPr>
        <w:t>Stuart</w:t>
      </w:r>
      <w:r>
        <w:rPr>
          <w:color w:val="2C3D50"/>
          <w:spacing w:val="-3"/>
        </w:rPr>
        <w:t xml:space="preserve"> </w:t>
      </w:r>
      <w:r>
        <w:rPr>
          <w:color w:val="2C3D50"/>
        </w:rPr>
        <w:t>Dixon</w:t>
      </w:r>
      <w:r>
        <w:rPr>
          <w:color w:val="2C3D50"/>
          <w:spacing w:val="-3"/>
        </w:rPr>
        <w:t xml:space="preserve"> </w:t>
      </w:r>
      <w:r>
        <w:rPr>
          <w:color w:val="2C3D50"/>
        </w:rPr>
        <w:t>FRSA</w:t>
      </w:r>
      <w:r>
        <w:rPr>
          <w:color w:val="2C3D50"/>
          <w:spacing w:val="-2"/>
        </w:rPr>
        <w:t xml:space="preserve"> </w:t>
      </w:r>
      <w:r>
        <w:rPr>
          <w:color w:val="2C3D50"/>
        </w:rPr>
        <w:t>is</w:t>
      </w:r>
      <w:r>
        <w:rPr>
          <w:color w:val="2C3D50"/>
          <w:spacing w:val="-2"/>
        </w:rPr>
        <w:t xml:space="preserve"> </w:t>
      </w:r>
      <w:r>
        <w:rPr>
          <w:color w:val="2C3D50"/>
        </w:rPr>
        <w:t>a</w:t>
      </w:r>
      <w:r>
        <w:rPr>
          <w:color w:val="2C3D50"/>
          <w:spacing w:val="-3"/>
        </w:rPr>
        <w:t xml:space="preserve"> </w:t>
      </w:r>
      <w:r>
        <w:rPr>
          <w:color w:val="2C3D50"/>
        </w:rPr>
        <w:t>retired</w:t>
      </w:r>
      <w:r>
        <w:rPr>
          <w:color w:val="2C3D50"/>
          <w:spacing w:val="-3"/>
        </w:rPr>
        <w:t xml:space="preserve"> </w:t>
      </w:r>
      <w:r>
        <w:rPr>
          <w:color w:val="2C3D50"/>
        </w:rPr>
        <w:t>IT</w:t>
      </w:r>
      <w:r>
        <w:rPr>
          <w:color w:val="2C3D50"/>
          <w:spacing w:val="-3"/>
        </w:rPr>
        <w:t xml:space="preserve"> </w:t>
      </w:r>
      <w:r>
        <w:rPr>
          <w:color w:val="2C3D50"/>
        </w:rPr>
        <w:t>project</w:t>
      </w:r>
      <w:r>
        <w:rPr>
          <w:color w:val="2C3D50"/>
          <w:spacing w:val="-3"/>
        </w:rPr>
        <w:t xml:space="preserve"> </w:t>
      </w:r>
      <w:r>
        <w:rPr>
          <w:color w:val="2C3D50"/>
        </w:rPr>
        <w:t>manager</w:t>
      </w:r>
      <w:r>
        <w:rPr>
          <w:color w:val="2C3D50"/>
          <w:spacing w:val="-3"/>
        </w:rPr>
        <w:t xml:space="preserve"> </w:t>
      </w:r>
      <w:r>
        <w:rPr>
          <w:color w:val="2C3D50"/>
        </w:rPr>
        <w:t>and</w:t>
      </w:r>
      <w:r>
        <w:rPr>
          <w:color w:val="2C3D50"/>
          <w:spacing w:val="-3"/>
        </w:rPr>
        <w:t xml:space="preserve"> </w:t>
      </w:r>
      <w:r>
        <w:rPr>
          <w:color w:val="2C3D50"/>
        </w:rPr>
        <w:t>systems</w:t>
      </w:r>
      <w:r>
        <w:rPr>
          <w:color w:val="2C3D50"/>
          <w:spacing w:val="-2"/>
        </w:rPr>
        <w:t xml:space="preserve"> </w:t>
      </w:r>
      <w:r>
        <w:rPr>
          <w:color w:val="2C3D50"/>
        </w:rPr>
        <w:t>analyst</w:t>
      </w:r>
      <w:r>
        <w:rPr>
          <w:color w:val="2C3D50"/>
          <w:spacing w:val="-3"/>
        </w:rPr>
        <w:t xml:space="preserve"> </w:t>
      </w:r>
      <w:r>
        <w:rPr>
          <w:color w:val="2C3D50"/>
        </w:rPr>
        <w:t>based</w:t>
      </w:r>
      <w:r>
        <w:rPr>
          <w:color w:val="2C3D50"/>
          <w:spacing w:val="-4"/>
        </w:rPr>
        <w:t xml:space="preserve"> </w:t>
      </w:r>
      <w:r>
        <w:rPr>
          <w:color w:val="2C3D50"/>
        </w:rPr>
        <w:t>in</w:t>
      </w:r>
      <w:r>
        <w:rPr>
          <w:color w:val="2C3D50"/>
          <w:spacing w:val="-3"/>
        </w:rPr>
        <w:t xml:space="preserve"> </w:t>
      </w:r>
      <w:r>
        <w:rPr>
          <w:color w:val="2C3D50"/>
        </w:rPr>
        <w:t>Gravesend</w:t>
      </w:r>
      <w:r>
        <w:rPr>
          <w:color w:val="2C3D50"/>
          <w:spacing w:val="-2"/>
        </w:rPr>
        <w:t xml:space="preserve"> </w:t>
      </w:r>
      <w:r>
        <w:rPr>
          <w:color w:val="2C3D50"/>
        </w:rPr>
        <w:t>East,</w:t>
      </w:r>
      <w:r>
        <w:rPr>
          <w:color w:val="2C3D50"/>
          <w:spacing w:val="-3"/>
        </w:rPr>
        <w:t xml:space="preserve"> </w:t>
      </w:r>
      <w:r>
        <w:rPr>
          <w:color w:val="2C3D50"/>
        </w:rPr>
        <w:t>with</w:t>
      </w:r>
      <w:r>
        <w:rPr>
          <w:color w:val="2C3D50"/>
          <w:spacing w:val="-3"/>
        </w:rPr>
        <w:t xml:space="preserve"> </w:t>
      </w:r>
      <w:r>
        <w:rPr>
          <w:color w:val="2C3D50"/>
        </w:rPr>
        <w:t>a</w:t>
      </w:r>
      <w:r>
        <w:rPr>
          <w:color w:val="2C3D50"/>
          <w:spacing w:val="-2"/>
        </w:rPr>
        <w:t xml:space="preserve"> </w:t>
      </w:r>
      <w:r>
        <w:rPr>
          <w:color w:val="2C3D50"/>
        </w:rPr>
        <w:t>background in</w:t>
      </w:r>
      <w:r>
        <w:rPr>
          <w:color w:val="2C3D50"/>
          <w:spacing w:val="-2"/>
        </w:rPr>
        <w:t xml:space="preserve"> </w:t>
      </w:r>
      <w:r>
        <w:rPr>
          <w:color w:val="2C3D50"/>
        </w:rPr>
        <w:t>SSADM</w:t>
      </w:r>
      <w:r>
        <w:rPr>
          <w:color w:val="2C3D50"/>
          <w:spacing w:val="-2"/>
        </w:rPr>
        <w:t xml:space="preserve"> </w:t>
      </w:r>
      <w:r>
        <w:rPr>
          <w:color w:val="2C3D50"/>
        </w:rPr>
        <w:t>structured</w:t>
      </w:r>
      <w:r>
        <w:rPr>
          <w:color w:val="2C3D50"/>
          <w:spacing w:val="-2"/>
        </w:rPr>
        <w:t xml:space="preserve"> </w:t>
      </w:r>
      <w:r>
        <w:rPr>
          <w:color w:val="2C3D50"/>
        </w:rPr>
        <w:t>analysis</w:t>
      </w:r>
      <w:r>
        <w:rPr>
          <w:color w:val="2C3D50"/>
          <w:spacing w:val="-1"/>
        </w:rPr>
        <w:t xml:space="preserve"> </w:t>
      </w:r>
      <w:r>
        <w:rPr>
          <w:color w:val="2C3D50"/>
        </w:rPr>
        <w:t>and</w:t>
      </w:r>
      <w:r>
        <w:rPr>
          <w:color w:val="2C3D50"/>
          <w:spacing w:val="-1"/>
        </w:rPr>
        <w:t xml:space="preserve"> </w:t>
      </w:r>
      <w:r>
        <w:rPr>
          <w:color w:val="2C3D50"/>
        </w:rPr>
        <w:t>requirements engineering.</w:t>
      </w:r>
      <w:r>
        <w:rPr>
          <w:color w:val="2C3D50"/>
          <w:spacing w:val="-2"/>
        </w:rPr>
        <w:t xml:space="preserve"> </w:t>
      </w:r>
      <w:r>
        <w:rPr>
          <w:color w:val="2C3D50"/>
        </w:rPr>
        <w:t>He</w:t>
      </w:r>
      <w:r>
        <w:rPr>
          <w:color w:val="2C3D50"/>
          <w:spacing w:val="-1"/>
        </w:rPr>
        <w:t xml:space="preserve"> </w:t>
      </w:r>
      <w:r>
        <w:rPr>
          <w:color w:val="2C3D50"/>
        </w:rPr>
        <w:t>has no</w:t>
      </w:r>
      <w:r>
        <w:rPr>
          <w:color w:val="2C3D50"/>
          <w:spacing w:val="-2"/>
        </w:rPr>
        <w:t xml:space="preserve"> </w:t>
      </w:r>
      <w:r>
        <w:rPr>
          <w:color w:val="2C3D50"/>
        </w:rPr>
        <w:t>financial interest</w:t>
      </w:r>
      <w:r>
        <w:rPr>
          <w:color w:val="2C3D50"/>
          <w:spacing w:val="-2"/>
        </w:rPr>
        <w:t xml:space="preserve"> </w:t>
      </w:r>
      <w:r>
        <w:rPr>
          <w:color w:val="2C3D50"/>
        </w:rPr>
        <w:t>in</w:t>
      </w:r>
      <w:r>
        <w:rPr>
          <w:color w:val="2C3D50"/>
          <w:spacing w:val="-2"/>
        </w:rPr>
        <w:t xml:space="preserve"> </w:t>
      </w:r>
      <w:r>
        <w:rPr>
          <w:color w:val="2C3D50"/>
        </w:rPr>
        <w:t>this</w:t>
      </w:r>
      <w:r>
        <w:rPr>
          <w:color w:val="2C3D50"/>
          <w:spacing w:val="-1"/>
        </w:rPr>
        <w:t xml:space="preserve"> </w:t>
      </w:r>
      <w:r>
        <w:rPr>
          <w:color w:val="2C3D50"/>
        </w:rPr>
        <w:t>submission.</w:t>
      </w:r>
      <w:r>
        <w:rPr>
          <w:color w:val="2C3D50"/>
          <w:spacing w:val="-2"/>
        </w:rPr>
        <w:t xml:space="preserve"> </w:t>
      </w:r>
      <w:r>
        <w:rPr>
          <w:color w:val="2C3D50"/>
        </w:rPr>
        <w:t>The</w:t>
      </w:r>
      <w:r>
        <w:rPr>
          <w:color w:val="2C3D50"/>
          <w:spacing w:val="-2"/>
        </w:rPr>
        <w:t xml:space="preserve"> </w:t>
      </w:r>
      <w:r>
        <w:rPr>
          <w:color w:val="2C3D50"/>
        </w:rPr>
        <w:t>full 31-source technical report, one-page brief, and supporting documents are available on request.</w:t>
      </w:r>
    </w:p>
    <w:p w:rsidR="001566D8">
      <w:pPr>
        <w:pStyle w:val="BodyText"/>
        <w:spacing w:before="31"/>
        <w:ind w:right="214"/>
      </w:pPr>
      <w:r>
        <w:rPr>
          <w:color w:val="2C3D50"/>
        </w:rPr>
        <w:t>This</w:t>
      </w:r>
      <w:r>
        <w:rPr>
          <w:color w:val="2C3D50"/>
          <w:spacing w:val="-2"/>
        </w:rPr>
        <w:t xml:space="preserve"> </w:t>
      </w:r>
      <w:r>
        <w:rPr>
          <w:color w:val="2C3D50"/>
        </w:rPr>
        <w:t>submission</w:t>
      </w:r>
      <w:r>
        <w:rPr>
          <w:color w:val="2C3D50"/>
          <w:spacing w:val="-3"/>
        </w:rPr>
        <w:t xml:space="preserve"> </w:t>
      </w:r>
      <w:r>
        <w:rPr>
          <w:color w:val="2C3D50"/>
        </w:rPr>
        <w:t>has</w:t>
      </w:r>
      <w:r>
        <w:rPr>
          <w:color w:val="2C3D50"/>
          <w:spacing w:val="-2"/>
        </w:rPr>
        <w:t xml:space="preserve"> </w:t>
      </w:r>
      <w:r>
        <w:rPr>
          <w:color w:val="2C3D50"/>
        </w:rPr>
        <w:t>been</w:t>
      </w:r>
      <w:r>
        <w:rPr>
          <w:color w:val="2C3D50"/>
          <w:spacing w:val="-3"/>
        </w:rPr>
        <w:t xml:space="preserve"> </w:t>
      </w:r>
      <w:r>
        <w:rPr>
          <w:color w:val="2C3D50"/>
        </w:rPr>
        <w:t>shared</w:t>
      </w:r>
      <w:r>
        <w:rPr>
          <w:color w:val="2C3D50"/>
          <w:spacing w:val="-3"/>
        </w:rPr>
        <w:t xml:space="preserve"> </w:t>
      </w:r>
      <w:r>
        <w:rPr>
          <w:color w:val="2C3D50"/>
        </w:rPr>
        <w:t>with</w:t>
      </w:r>
      <w:r>
        <w:rPr>
          <w:color w:val="2C3D50"/>
          <w:spacing w:val="-3"/>
        </w:rPr>
        <w:t xml:space="preserve"> </w:t>
      </w:r>
      <w:r>
        <w:rPr>
          <w:color w:val="2C3D50"/>
        </w:rPr>
        <w:t>Matt</w:t>
      </w:r>
      <w:r>
        <w:rPr>
          <w:color w:val="2C3D50"/>
          <w:spacing w:val="-3"/>
        </w:rPr>
        <w:t xml:space="preserve"> </w:t>
      </w:r>
      <w:r>
        <w:rPr>
          <w:color w:val="2C3D50"/>
        </w:rPr>
        <w:t>Jackson</w:t>
      </w:r>
      <w:r>
        <w:rPr>
          <w:color w:val="2C3D50"/>
          <w:spacing w:val="-3"/>
        </w:rPr>
        <w:t xml:space="preserve"> </w:t>
      </w:r>
      <w:r>
        <w:rPr>
          <w:color w:val="2C3D50"/>
        </w:rPr>
        <w:t>(TCAG),</w:t>
      </w:r>
      <w:r>
        <w:rPr>
          <w:color w:val="2C3D50"/>
          <w:spacing w:val="-3"/>
        </w:rPr>
        <w:t xml:space="preserve"> </w:t>
      </w:r>
      <w:r>
        <w:rPr>
          <w:color w:val="2C3D50"/>
        </w:rPr>
        <w:t>Transport</w:t>
      </w:r>
      <w:r>
        <w:rPr>
          <w:color w:val="2C3D50"/>
          <w:spacing w:val="-3"/>
        </w:rPr>
        <w:t xml:space="preserve"> </w:t>
      </w:r>
      <w:r>
        <w:rPr>
          <w:color w:val="2C3D50"/>
        </w:rPr>
        <w:t>Action</w:t>
      </w:r>
      <w:r>
        <w:rPr>
          <w:color w:val="2C3D50"/>
          <w:spacing w:val="-3"/>
        </w:rPr>
        <w:t xml:space="preserve"> </w:t>
      </w:r>
      <w:r>
        <w:rPr>
          <w:color w:val="2C3D50"/>
        </w:rPr>
        <w:t>Network,</w:t>
      </w:r>
      <w:r>
        <w:rPr>
          <w:color w:val="2C3D50"/>
          <w:spacing w:val="-3"/>
        </w:rPr>
        <w:t xml:space="preserve"> </w:t>
      </w:r>
      <w:r>
        <w:rPr>
          <w:color w:val="2C3D50"/>
        </w:rPr>
        <w:t>and</w:t>
      </w:r>
      <w:r>
        <w:rPr>
          <w:color w:val="2C3D50"/>
          <w:spacing w:val="-2"/>
        </w:rPr>
        <w:t xml:space="preserve"> </w:t>
      </w:r>
      <w:r>
        <w:rPr>
          <w:color w:val="2C3D50"/>
        </w:rPr>
        <w:t>Mums</w:t>
      </w:r>
      <w:r>
        <w:rPr>
          <w:color w:val="2C3D50"/>
          <w:spacing w:val="-1"/>
        </w:rPr>
        <w:t xml:space="preserve"> </w:t>
      </w:r>
      <w:r>
        <w:rPr>
          <w:color w:val="2C3D50"/>
        </w:rPr>
        <w:t>for</w:t>
      </w:r>
      <w:r>
        <w:rPr>
          <w:color w:val="2C3D50"/>
          <w:spacing w:val="-3"/>
        </w:rPr>
        <w:t xml:space="preserve"> </w:t>
      </w:r>
      <w:r>
        <w:rPr>
          <w:color w:val="2C3D50"/>
        </w:rPr>
        <w:t>Lungs,</w:t>
      </w:r>
      <w:r>
        <w:rPr>
          <w:color w:val="2C3D50"/>
          <w:spacing w:val="-3"/>
        </w:rPr>
        <w:t xml:space="preserve"> </w:t>
      </w:r>
      <w:r>
        <w:rPr>
          <w:color w:val="2C3D50"/>
        </w:rPr>
        <w:t>whose founding director Jemima Hartshorn pitched the Air Pollution in England inquiry to the Committee. The author is happy to discuss any aspect of this evidence with Committee staff.</w:t>
      </w:r>
    </w:p>
    <w:p w:rsidR="001566D8">
      <w:pPr>
        <w:pStyle w:val="BodyText"/>
        <w:spacing w:before="55"/>
        <w:ind w:left="0"/>
        <w:rPr>
          <w:sz w:val="20"/>
        </w:rPr>
      </w:pPr>
      <w:r>
        <w:rPr>
          <w:noProof/>
          <w:sz w:val="20"/>
        </w:rPr>
        <mc:AlternateContent>
          <mc:Choice Requires="wps">
            <w:drawing>
              <wp:anchor distT="0" distB="0" distL="0" distR="0" simplePos="0" relativeHeight="251715584" behindDoc="1" locked="0" layoutInCell="1" allowOverlap="1">
                <wp:simplePos x="0" y="0"/>
                <wp:positionH relativeFrom="page">
                  <wp:posOffset>617219</wp:posOffset>
                </wp:positionH>
                <wp:positionV relativeFrom="paragraph">
                  <wp:posOffset>196806</wp:posOffset>
                </wp:positionV>
                <wp:extent cx="6329045" cy="9525"/>
                <wp:effectExtent l="0" t="0" r="0" b="0"/>
                <wp:wrapTopAndBottom/>
                <wp:docPr id="29" name="Graphic 29"/>
                <wp:cNvGraphicFramePr/>
                <a:graphic xmlns:a="http://schemas.openxmlformats.org/drawingml/2006/main">
                  <a:graphicData uri="http://schemas.microsoft.com/office/word/2010/wordprocessingShape">
                    <wps:wsp xmlns:wps="http://schemas.microsoft.com/office/word/2010/wordprocessingShape">
                      <wps:cNvSpPr>
                        <a:spLocks/>
                      </wps:cNvSpPr>
                      <wps:spPr>
                        <a:xfrm>
                          <a:off x="0" y="0"/>
                          <a:ext cx="6329045" cy="9525"/>
                        </a:xfrm>
                        <a:custGeom>
                          <a:avLst/>
                          <a:gdLst/>
                          <a:ahLst/>
                          <a:cxnLst/>
                          <a:rect l="l" t="t" r="r" b="b"/>
                          <a:pathLst>
                            <a:path w="6329045" h="9525">
                              <a:moveTo>
                                <a:pt x="6328917" y="0"/>
                              </a:moveTo>
                              <a:lnTo>
                                <a:pt x="0" y="0"/>
                              </a:lnTo>
                              <a:lnTo>
                                <a:pt x="0" y="9144"/>
                              </a:lnTo>
                              <a:lnTo>
                                <a:pt x="6328917" y="9144"/>
                              </a:lnTo>
                              <a:lnTo>
                                <a:pt x="6328917" y="0"/>
                              </a:lnTo>
                              <a:close/>
                            </a:path>
                          </a:pathLst>
                        </a:custGeom>
                        <a:solidFill>
                          <a:srgbClr val="2C3D50"/>
                        </a:solidFill>
                      </wps:spPr>
                      <wps:bodyPr wrap="square" lIns="0" tIns="0" rIns="0" bIns="0" rtlCol="0">
                        <a:prstTxWarp prst="textNoShape">
                          <a:avLst/>
                        </a:prstTxWarp>
                        <a:noAutofit/>
                      </wps:bodyPr>
                    </wps:wsp>
                  </a:graphicData>
                </a:graphic>
              </wp:anchor>
            </w:drawing>
          </mc:Choice>
          <mc:Fallback>
            <w:pict>
              <v:shape id="Graphic 29" o:spid="_x0000_s1053" style="height:0.75pt;margin-left:48.6pt;margin-top:15.5pt;mso-position-horizontal-relative:page;mso-wrap-distance-bottom:0;mso-wrap-distance-left:0;mso-wrap-distance-right:0;mso-wrap-distance-top:0;mso-wrap-style:square;position:absolute;v-text-anchor:top;visibility:visible;width:498.35pt;z-index:-251599872" coordsize="6329045,9525" path="m6328917,l,,,9144l6328917,9144l6328917,xe" fillcolor="#2c3d50" stroked="f">
                <v:path arrowok="t"/>
                <w10:wrap type="topAndBottom"/>
              </v:shape>
            </w:pict>
          </mc:Fallback>
        </mc:AlternateContent>
      </w:r>
    </w:p>
    <w:p w:rsidR="001566D8">
      <w:pPr>
        <w:spacing w:before="59"/>
        <w:ind w:left="657"/>
        <w:rPr>
          <w:i/>
          <w:sz w:val="17"/>
        </w:rPr>
      </w:pPr>
      <w:r>
        <w:rPr>
          <w:i/>
          <w:color w:val="2C3D50"/>
          <w:sz w:val="17"/>
        </w:rPr>
        <w:t>Stuart</w:t>
      </w:r>
      <w:r>
        <w:rPr>
          <w:i/>
          <w:color w:val="2C3D50"/>
          <w:spacing w:val="-2"/>
          <w:sz w:val="17"/>
        </w:rPr>
        <w:t xml:space="preserve"> </w:t>
      </w:r>
      <w:r>
        <w:rPr>
          <w:i/>
          <w:color w:val="2C3D50"/>
          <w:sz w:val="17"/>
        </w:rPr>
        <w:t>Dixon</w:t>
      </w:r>
      <w:r>
        <w:rPr>
          <w:i/>
          <w:color w:val="2C3D50"/>
          <w:spacing w:val="-3"/>
          <w:sz w:val="17"/>
        </w:rPr>
        <w:t xml:space="preserve"> </w:t>
      </w:r>
      <w:r>
        <w:rPr>
          <w:i/>
          <w:color w:val="2C3D50"/>
          <w:sz w:val="17"/>
        </w:rPr>
        <w:t>FRSA</w:t>
      </w:r>
      <w:r>
        <w:rPr>
          <w:i/>
          <w:color w:val="2C3D50"/>
          <w:spacing w:val="42"/>
          <w:sz w:val="17"/>
        </w:rPr>
        <w:t xml:space="preserve"> </w:t>
      </w:r>
      <w:r>
        <w:rPr>
          <w:i/>
          <w:color w:val="2C3D50"/>
          <w:sz w:val="17"/>
        </w:rPr>
        <w:t>|</w:t>
      </w:r>
      <w:r>
        <w:rPr>
          <w:i/>
          <w:color w:val="2C3D50"/>
          <w:spacing w:val="42"/>
          <w:sz w:val="17"/>
        </w:rPr>
        <w:t xml:space="preserve"> </w:t>
      </w:r>
      <w:r>
        <w:rPr>
          <w:i/>
          <w:color w:val="2C3D50"/>
          <w:sz w:val="17"/>
        </w:rPr>
        <w:t>33</w:t>
      </w:r>
      <w:r>
        <w:rPr>
          <w:i/>
          <w:color w:val="2C3D50"/>
          <w:spacing w:val="-2"/>
          <w:sz w:val="17"/>
        </w:rPr>
        <w:t xml:space="preserve"> </w:t>
      </w:r>
      <w:r>
        <w:rPr>
          <w:i/>
          <w:color w:val="2C3D50"/>
          <w:sz w:val="17"/>
        </w:rPr>
        <w:t>Medhurst</w:t>
      </w:r>
      <w:r>
        <w:rPr>
          <w:i/>
          <w:color w:val="2C3D50"/>
          <w:spacing w:val="-4"/>
          <w:sz w:val="17"/>
        </w:rPr>
        <w:t xml:space="preserve"> </w:t>
      </w:r>
      <w:r>
        <w:rPr>
          <w:i/>
          <w:color w:val="2C3D50"/>
          <w:sz w:val="17"/>
        </w:rPr>
        <w:t>Crescent,</w:t>
      </w:r>
      <w:r>
        <w:rPr>
          <w:i/>
          <w:color w:val="2C3D50"/>
          <w:spacing w:val="-4"/>
          <w:sz w:val="17"/>
        </w:rPr>
        <w:t xml:space="preserve"> </w:t>
      </w:r>
      <w:r>
        <w:rPr>
          <w:i/>
          <w:color w:val="2C3D50"/>
          <w:sz w:val="17"/>
        </w:rPr>
        <w:t>Gravesend</w:t>
      </w:r>
      <w:r>
        <w:rPr>
          <w:i/>
          <w:color w:val="2C3D50"/>
          <w:spacing w:val="-4"/>
          <w:sz w:val="17"/>
        </w:rPr>
        <w:t xml:space="preserve"> </w:t>
      </w:r>
      <w:r>
        <w:rPr>
          <w:i/>
          <w:color w:val="2C3D50"/>
          <w:sz w:val="17"/>
        </w:rPr>
        <w:t>East</w:t>
      </w:r>
      <w:r>
        <w:rPr>
          <w:i/>
          <w:color w:val="2C3D50"/>
          <w:spacing w:val="-1"/>
          <w:sz w:val="17"/>
        </w:rPr>
        <w:t xml:space="preserve"> </w:t>
      </w:r>
      <w:r>
        <w:rPr>
          <w:i/>
          <w:color w:val="2C3D50"/>
          <w:sz w:val="17"/>
        </w:rPr>
        <w:t>DA12</w:t>
      </w:r>
      <w:r>
        <w:rPr>
          <w:i/>
          <w:color w:val="2C3D50"/>
          <w:spacing w:val="-4"/>
          <w:sz w:val="17"/>
        </w:rPr>
        <w:t xml:space="preserve"> </w:t>
      </w:r>
      <w:r>
        <w:rPr>
          <w:i/>
          <w:color w:val="2C3D50"/>
          <w:sz w:val="17"/>
        </w:rPr>
        <w:t>4HJ</w:t>
      </w:r>
      <w:r>
        <w:rPr>
          <w:i/>
          <w:color w:val="2C3D50"/>
          <w:spacing w:val="42"/>
          <w:sz w:val="17"/>
        </w:rPr>
        <w:t xml:space="preserve"> </w:t>
      </w:r>
      <w:r>
        <w:rPr>
          <w:i/>
          <w:color w:val="2C3D50"/>
          <w:sz w:val="17"/>
        </w:rPr>
        <w:t>|</w:t>
      </w:r>
      <w:r>
        <w:rPr>
          <w:i/>
          <w:color w:val="2C3D50"/>
          <w:spacing w:val="41"/>
          <w:sz w:val="17"/>
        </w:rPr>
        <w:t xml:space="preserve"> </w:t>
      </w:r>
      <w:r>
        <w:fldChar w:fldCharType="begin"/>
      </w:r>
      <w:r>
        <w:instrText xml:space="preserve"> HYPERLINK "mailto:stuartdixon1953@gmail.com" </w:instrText>
      </w:r>
      <w:r>
        <w:fldChar w:fldCharType="separate"/>
      </w:r>
      <w:r>
        <w:rPr>
          <w:i/>
          <w:color w:val="2C3D50"/>
          <w:sz w:val="17"/>
        </w:rPr>
        <w:t>stuartdixon1953@gmail.com</w:t>
      </w:r>
      <w:r>
        <w:fldChar w:fldCharType="end"/>
      </w:r>
      <w:r>
        <w:rPr>
          <w:i/>
          <w:color w:val="2C3D50"/>
          <w:spacing w:val="42"/>
          <w:sz w:val="17"/>
        </w:rPr>
        <w:t xml:space="preserve"> </w:t>
      </w:r>
      <w:r>
        <w:rPr>
          <w:i/>
          <w:color w:val="2C3D50"/>
          <w:sz w:val="17"/>
        </w:rPr>
        <w:t>|</w:t>
      </w:r>
      <w:r>
        <w:rPr>
          <w:i/>
          <w:color w:val="2C3D50"/>
          <w:spacing w:val="40"/>
          <w:sz w:val="17"/>
        </w:rPr>
        <w:t xml:space="preserve"> </w:t>
      </w:r>
      <w:r>
        <w:rPr>
          <w:i/>
          <w:color w:val="2C3D50"/>
          <w:sz w:val="17"/>
        </w:rPr>
        <w:t>June</w:t>
      </w:r>
      <w:r>
        <w:rPr>
          <w:i/>
          <w:color w:val="2C3D50"/>
          <w:spacing w:val="-4"/>
          <w:sz w:val="17"/>
        </w:rPr>
        <w:t xml:space="preserve"> 2026</w:t>
      </w:r>
    </w:p>
    <w:sectPr>
      <w:pgSz w:w="11910" w:h="16840"/>
      <w:pgMar w:top="900" w:right="850"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18E" w:rsidP="00D4618E">
    <w:pPr>
      <w:pStyle w:val="Header"/>
      <w:jc w:val="center"/>
    </w:pPr>
    <w:r>
      <w:t>Written submission from Stuart Dixon (AIR0156)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875EA5"/>
    <w:multiLevelType w:val="hybridMultilevel"/>
    <w:tmpl w:val="6F6E3284"/>
    <w:lvl w:ilvl="0">
      <w:start w:val="1"/>
      <w:numFmt w:val="decimal"/>
      <w:lvlText w:val="%1."/>
      <w:lvlJc w:val="left"/>
      <w:pPr>
        <w:ind w:left="471" w:hanging="321"/>
        <w:jc w:val="left"/>
      </w:pPr>
      <w:rPr>
        <w:rFonts w:ascii="Arial" w:eastAsia="Arial" w:hAnsi="Arial" w:cs="Arial" w:hint="default"/>
        <w:b/>
        <w:bCs/>
        <w:i w:val="0"/>
        <w:iCs w:val="0"/>
        <w:color w:val="B71C1C"/>
        <w:spacing w:val="-1"/>
        <w:w w:val="100"/>
        <w:sz w:val="23"/>
        <w:szCs w:val="23"/>
        <w:lang w:val="en-US" w:eastAsia="en-US" w:bidi="ar-SA"/>
      </w:rPr>
    </w:lvl>
    <w:lvl w:ilvl="1">
      <w:start w:val="1"/>
      <w:numFmt w:val="decimal"/>
      <w:lvlText w:val="%2."/>
      <w:lvlJc w:val="left"/>
      <w:pPr>
        <w:ind w:left="552" w:hanging="211"/>
        <w:jc w:val="left"/>
      </w:pPr>
      <w:rPr>
        <w:rFonts w:ascii="Arial" w:eastAsia="Arial" w:hAnsi="Arial" w:cs="Arial" w:hint="default"/>
        <w:b/>
        <w:bCs/>
        <w:i w:val="0"/>
        <w:iCs w:val="0"/>
        <w:color w:val="B71C1C"/>
        <w:spacing w:val="0"/>
        <w:w w:val="99"/>
        <w:sz w:val="19"/>
        <w:szCs w:val="19"/>
        <w:lang w:val="en-US" w:eastAsia="en-US" w:bidi="ar-SA"/>
      </w:rPr>
    </w:lvl>
    <w:lvl w:ilvl="2">
      <w:start w:val="0"/>
      <w:numFmt w:val="bullet"/>
      <w:lvlText w:val="•"/>
      <w:lvlJc w:val="left"/>
      <w:pPr>
        <w:ind w:left="1631" w:hanging="211"/>
      </w:pPr>
      <w:rPr>
        <w:rFonts w:hint="default"/>
        <w:lang w:val="en-US" w:eastAsia="en-US" w:bidi="ar-SA"/>
      </w:rPr>
    </w:lvl>
    <w:lvl w:ilvl="3">
      <w:start w:val="0"/>
      <w:numFmt w:val="bullet"/>
      <w:lvlText w:val="•"/>
      <w:lvlJc w:val="left"/>
      <w:pPr>
        <w:ind w:left="2703" w:hanging="211"/>
      </w:pPr>
      <w:rPr>
        <w:rFonts w:hint="default"/>
        <w:lang w:val="en-US" w:eastAsia="en-US" w:bidi="ar-SA"/>
      </w:rPr>
    </w:lvl>
    <w:lvl w:ilvl="4">
      <w:start w:val="0"/>
      <w:numFmt w:val="bullet"/>
      <w:lvlText w:val="•"/>
      <w:lvlJc w:val="left"/>
      <w:pPr>
        <w:ind w:left="3775" w:hanging="211"/>
      </w:pPr>
      <w:rPr>
        <w:rFonts w:hint="default"/>
        <w:lang w:val="en-US" w:eastAsia="en-US" w:bidi="ar-SA"/>
      </w:rPr>
    </w:lvl>
    <w:lvl w:ilvl="5">
      <w:start w:val="0"/>
      <w:numFmt w:val="bullet"/>
      <w:lvlText w:val="•"/>
      <w:lvlJc w:val="left"/>
      <w:pPr>
        <w:ind w:left="4847" w:hanging="211"/>
      </w:pPr>
      <w:rPr>
        <w:rFonts w:hint="default"/>
        <w:lang w:val="en-US" w:eastAsia="en-US" w:bidi="ar-SA"/>
      </w:rPr>
    </w:lvl>
    <w:lvl w:ilvl="6">
      <w:start w:val="0"/>
      <w:numFmt w:val="bullet"/>
      <w:lvlText w:val="•"/>
      <w:lvlJc w:val="left"/>
      <w:pPr>
        <w:ind w:left="5919" w:hanging="211"/>
      </w:pPr>
      <w:rPr>
        <w:rFonts w:hint="default"/>
        <w:lang w:val="en-US" w:eastAsia="en-US" w:bidi="ar-SA"/>
      </w:rPr>
    </w:lvl>
    <w:lvl w:ilvl="7">
      <w:start w:val="0"/>
      <w:numFmt w:val="bullet"/>
      <w:lvlText w:val="•"/>
      <w:lvlJc w:val="left"/>
      <w:pPr>
        <w:ind w:left="6990" w:hanging="211"/>
      </w:pPr>
      <w:rPr>
        <w:rFonts w:hint="default"/>
        <w:lang w:val="en-US" w:eastAsia="en-US" w:bidi="ar-SA"/>
      </w:rPr>
    </w:lvl>
    <w:lvl w:ilvl="8">
      <w:start w:val="0"/>
      <w:numFmt w:val="bullet"/>
      <w:lvlText w:val="•"/>
      <w:lvlJc w:val="left"/>
      <w:pPr>
        <w:ind w:left="8062" w:hanging="21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3"/>
      <w:ind w:left="4" w:right="4"/>
      <w:jc w:val="center"/>
      <w:outlineLvl w:val="0"/>
    </w:pPr>
    <w:rPr>
      <w:b/>
      <w:bCs/>
      <w:sz w:val="26"/>
      <w:szCs w:val="26"/>
    </w:rPr>
  </w:style>
  <w:style w:type="paragraph" w:styleId="Heading2">
    <w:name w:val="heading 2"/>
    <w:basedOn w:val="Normal"/>
    <w:uiPriority w:val="9"/>
    <w:unhideWhenUsed/>
    <w:qFormat/>
    <w:pPr>
      <w:spacing w:before="142"/>
      <w:ind w:left="469" w:hanging="319"/>
      <w:outlineLvl w:val="1"/>
    </w:pPr>
    <w:rPr>
      <w:b/>
      <w:bCs/>
      <w:sz w:val="23"/>
      <w:szCs w:val="23"/>
    </w:rPr>
  </w:style>
  <w:style w:type="paragraph" w:styleId="Heading3">
    <w:name w:val="heading 3"/>
    <w:basedOn w:val="Normal"/>
    <w:uiPriority w:val="9"/>
    <w:unhideWhenUsed/>
    <w:qFormat/>
    <w:pPr>
      <w:spacing w:before="10"/>
      <w:ind w:left="150"/>
      <w:outlineLvl w:val="2"/>
    </w:pPr>
    <w:rPr>
      <w:b/>
      <w:bCs/>
    </w:rPr>
  </w:style>
  <w:style w:type="paragraph" w:styleId="Heading4">
    <w:name w:val="heading 4"/>
    <w:basedOn w:val="Normal"/>
    <w:uiPriority w:val="9"/>
    <w:unhideWhenUsed/>
    <w:qFormat/>
    <w:pPr>
      <w:spacing w:before="59"/>
      <w:ind w:left="150"/>
      <w:jc w:val="both"/>
      <w:outlineLvl w:val="3"/>
    </w:pPr>
    <w:rPr>
      <w:b/>
      <w:bCs/>
      <w:sz w:val="20"/>
      <w:szCs w:val="20"/>
    </w:rPr>
  </w:style>
  <w:style w:type="paragraph" w:styleId="Heading5">
    <w:name w:val="heading 5"/>
    <w:basedOn w:val="Normal"/>
    <w:uiPriority w:val="9"/>
    <w:unhideWhenUsed/>
    <w:qFormat/>
    <w:pPr>
      <w:spacing w:before="29"/>
      <w:ind w:left="451" w:right="168"/>
      <w:outlineLvl w:val="4"/>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7"/>
      <w:ind w:left="150"/>
    </w:pPr>
    <w:rPr>
      <w:sz w:val="19"/>
      <w:szCs w:val="19"/>
    </w:rPr>
  </w:style>
  <w:style w:type="paragraph" w:styleId="ListParagraph">
    <w:name w:val="List Paragraph"/>
    <w:basedOn w:val="Normal"/>
    <w:uiPriority w:val="1"/>
    <w:qFormat/>
    <w:pPr>
      <w:spacing w:before="142"/>
      <w:ind w:left="469" w:hanging="31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4618E"/>
    <w:pPr>
      <w:tabs>
        <w:tab w:val="center" w:pos="4513"/>
        <w:tab w:val="right" w:pos="9026"/>
      </w:tabs>
    </w:pPr>
  </w:style>
  <w:style w:type="character" w:customStyle="1" w:styleId="HeaderChar">
    <w:name w:val="Header Char"/>
    <w:basedOn w:val="DefaultParagraphFont"/>
    <w:link w:val="Header"/>
    <w:uiPriority w:val="99"/>
    <w:rsid w:val="00D4618E"/>
    <w:rPr>
      <w:rFonts w:ascii="Arial" w:eastAsia="Arial" w:hAnsi="Arial" w:cs="Arial"/>
    </w:rPr>
  </w:style>
  <w:style w:type="paragraph" w:styleId="Footer">
    <w:name w:val="footer"/>
    <w:basedOn w:val="Normal"/>
    <w:link w:val="FooterChar"/>
    <w:uiPriority w:val="99"/>
    <w:unhideWhenUsed/>
    <w:rsid w:val="00D4618E"/>
    <w:pPr>
      <w:tabs>
        <w:tab w:val="center" w:pos="4513"/>
        <w:tab w:val="right" w:pos="9026"/>
      </w:tabs>
    </w:pPr>
  </w:style>
  <w:style w:type="character" w:customStyle="1" w:styleId="FooterChar">
    <w:name w:val="Footer Char"/>
    <w:basedOn w:val="DefaultParagraphFont"/>
    <w:link w:val="Footer"/>
    <w:uiPriority w:val="99"/>
    <w:rsid w:val="00D4618E"/>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AIR0156</dc:title>
  <cp:revision>0</cp:revision>
</cp:coreProperties>
</file>