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279B4" w:rsidP="005279B4">
      <w:pPr>
        <w:jc w:val="center"/>
        <w:rPr>
          <w:rFonts w:ascii="Calibri" w:hAnsi="Calibri" w:cs="Calibri"/>
          <w:b/>
          <w:bCs/>
        </w:rPr>
      </w:pPr>
      <w:r>
        <w:rPr>
          <w:rFonts w:ascii="Calibri" w:hAnsi="Calibri" w:cs="Calibri"/>
          <w:b/>
          <w:bCs/>
        </w:rPr>
        <w:t>Written evidence submitted by National Youth Advocacy Service (CPW0025)</w:t>
      </w:r>
    </w:p>
    <w:p w:rsidR="005279B4" w:rsidP="0020490D">
      <w:pPr>
        <w:rPr>
          <w:rFonts w:ascii="Calibri" w:hAnsi="Calibri" w:cs="Calibri"/>
          <w:b/>
          <w:bCs/>
        </w:rPr>
      </w:pPr>
    </w:p>
    <w:p w:rsidR="0020490D" w:rsidRPr="005279B4" w:rsidP="0020490D">
      <w:pPr>
        <w:rPr>
          <w:rFonts w:ascii="Calibri" w:hAnsi="Calibri" w:cs="Calibri"/>
          <w:b/>
          <w:bCs/>
        </w:rPr>
      </w:pPr>
      <w:r w:rsidRPr="005279B4">
        <w:rPr>
          <w:rFonts w:ascii="Calibri" w:hAnsi="Calibri" w:cs="Calibri"/>
          <w:b/>
          <w:bCs/>
        </w:rPr>
        <w:t xml:space="preserve">About NYAS </w:t>
      </w:r>
    </w:p>
    <w:p w:rsidR="008E108C" w:rsidRPr="005279B4" w:rsidP="0020490D">
      <w:pPr>
        <w:jc w:val="both"/>
        <w:rPr>
          <w:rFonts w:ascii="Calibri" w:hAnsi="Calibri" w:cs="Calibri"/>
        </w:rPr>
      </w:pPr>
      <w:r w:rsidRPr="005279B4">
        <w:rPr>
          <w:rFonts w:ascii="Calibri" w:hAnsi="Calibri" w:cs="Calibri"/>
        </w:rPr>
        <w:t xml:space="preserve">NYAS (National Youth Advocacy Service) is a children’s rights charity providing independent advocacy, support services and legal representation for children, young people and families across England and Wales. NYAS thanks the Committee for the opportunity to contribute to their inquiry and we welcome further opportunities to support the committee with this work. </w:t>
      </w:r>
    </w:p>
    <w:p w:rsidR="008E108C" w:rsidRPr="005279B4" w:rsidP="008E108C">
      <w:pPr>
        <w:spacing w:after="0"/>
        <w:jc w:val="both"/>
        <w:rPr>
          <w:rFonts w:ascii="Calibri" w:hAnsi="Calibri" w:cs="Calibri"/>
          <w:b/>
          <w:bCs/>
        </w:rPr>
      </w:pPr>
      <w:r w:rsidRPr="005279B4">
        <w:rPr>
          <w:rFonts w:ascii="Calibri" w:hAnsi="Calibri" w:cs="Calibri"/>
          <w:b/>
          <w:bCs/>
        </w:rPr>
        <w:t xml:space="preserve">Embedding children’s rights into the eradication of child poverty </w:t>
      </w:r>
    </w:p>
    <w:p w:rsidR="00552E5B" w:rsidRPr="005279B4" w:rsidP="00552E5B">
      <w:pPr>
        <w:jc w:val="both"/>
        <w:rPr>
          <w:rFonts w:ascii="Calibri" w:hAnsi="Calibri" w:cs="Calibri"/>
        </w:rPr>
      </w:pPr>
      <w:r w:rsidRPr="005279B4">
        <w:rPr>
          <w:rFonts w:ascii="Calibri" w:hAnsi="Calibri" w:cs="Calibri"/>
        </w:rPr>
        <w:t xml:space="preserve">Poverty is one of the greatest threats to the rights of children and young people and fundamentally prevents their rights under the United Nations Convention on the Rights of the Child (UNCRC) from being fulfilled. Living in poverty breaches children’s rights to several UNCRC articles. Any approach to eradicating child poverty across </w:t>
      </w:r>
      <w:r w:rsidRPr="005279B4" w:rsidR="008E108C">
        <w:rPr>
          <w:rFonts w:ascii="Calibri" w:hAnsi="Calibri" w:cs="Calibri"/>
        </w:rPr>
        <w:t>any</w:t>
      </w:r>
      <w:r w:rsidRPr="005279B4">
        <w:rPr>
          <w:rFonts w:ascii="Calibri" w:hAnsi="Calibri" w:cs="Calibri"/>
        </w:rPr>
        <w:t xml:space="preserve"> national must be addressed from a child’s rights-focused perspective, making direct and distinctive reference to the UNCRC as a framework for tackling child poverty and improving proper recognition to where poverty impacts on children’s key rights. </w:t>
      </w:r>
    </w:p>
    <w:p w:rsidR="008E108C" w:rsidRPr="005279B4" w:rsidP="00552E5B">
      <w:pPr>
        <w:jc w:val="both"/>
        <w:rPr>
          <w:rFonts w:ascii="Calibri" w:hAnsi="Calibri" w:cs="Calibri"/>
        </w:rPr>
      </w:pPr>
      <w:r w:rsidRPr="005279B4">
        <w:rPr>
          <w:rFonts w:ascii="Calibri" w:hAnsi="Calibri" w:cs="Calibri"/>
        </w:rPr>
        <w:t>The voices of children and young people from a range of diverse backgrounds must be included as key stakeholders when designing and consulting on any approach to eradicate child poverty. Children and young people (in addition to families and adults experiencing poverty) must be asked for their views, how child poverty impacts o</w:t>
      </w:r>
      <w:r w:rsidRPr="005279B4" w:rsidR="00E56A98">
        <w:rPr>
          <w:rFonts w:ascii="Calibri" w:hAnsi="Calibri" w:cs="Calibri"/>
        </w:rPr>
        <w:t>n</w:t>
      </w:r>
      <w:r w:rsidRPr="005279B4">
        <w:rPr>
          <w:rFonts w:ascii="Calibri" w:hAnsi="Calibri" w:cs="Calibri"/>
        </w:rPr>
        <w:t xml:space="preserve"> their rights and what they would like to see happen to advance their rights and end child poverty. Consultation must be held with children and young people with protected characteristics under The Equality Act 2010, in addition to children and young people with lived experience of the care system</w:t>
      </w:r>
      <w:r w:rsidRPr="005279B4" w:rsidR="00A60C68">
        <w:rPr>
          <w:rFonts w:ascii="Calibri" w:hAnsi="Calibri" w:cs="Calibri"/>
        </w:rPr>
        <w:t>, homelessness, criminal justice, mental health challenges,</w:t>
      </w:r>
      <w:r w:rsidRPr="005279B4" w:rsidR="00431A9D">
        <w:rPr>
          <w:rFonts w:ascii="Calibri" w:hAnsi="Calibri" w:cs="Calibri"/>
        </w:rPr>
        <w:t xml:space="preserve"> young parents,</w:t>
      </w:r>
      <w:r w:rsidRPr="005279B4" w:rsidR="00A60C68">
        <w:rPr>
          <w:rFonts w:ascii="Calibri" w:hAnsi="Calibri" w:cs="Calibri"/>
        </w:rPr>
        <w:t xml:space="preserve"> </w:t>
      </w:r>
      <w:r w:rsidRPr="005279B4" w:rsidR="00431A9D">
        <w:rPr>
          <w:rFonts w:ascii="Calibri" w:hAnsi="Calibri" w:cs="Calibri"/>
        </w:rPr>
        <w:t xml:space="preserve">abuse and exploitation. </w:t>
      </w:r>
    </w:p>
    <w:p w:rsidR="0020490D" w:rsidRPr="005279B4" w:rsidP="0020490D">
      <w:pPr>
        <w:jc w:val="both"/>
        <w:rPr>
          <w:rFonts w:ascii="Calibri" w:hAnsi="Calibri" w:cs="Calibri"/>
        </w:rPr>
      </w:pPr>
      <w:r w:rsidRPr="005279B4">
        <w:rPr>
          <w:rFonts w:ascii="Calibri" w:hAnsi="Calibri" w:cs="Calibri"/>
        </w:rPr>
        <w:t xml:space="preserve">NYAS strongly supports Welsh Government’s approach to completing Children’s Rights Impact Assessment when developing new policies to ensure they truly consider and advance children’s rights, under the statutory duty of section 1 of the Rights of Children and Young Persons (Wales) Measure 2011. We strongly believe in developing approaches to ending child poverty, UK Government should be undertaking this same process to ensure equality across both nations, and in particularly for any Welsh children living in England. </w:t>
      </w:r>
    </w:p>
    <w:p w:rsidR="0020490D" w:rsidRPr="005279B4" w:rsidP="0020490D">
      <w:pPr>
        <w:rPr>
          <w:rFonts w:ascii="Calibri" w:hAnsi="Calibri" w:cs="Calibri"/>
          <w:b/>
          <w:bCs/>
        </w:rPr>
      </w:pPr>
      <w:r w:rsidRPr="005279B4">
        <w:rPr>
          <w:rFonts w:ascii="Calibri" w:hAnsi="Calibri" w:cs="Calibri"/>
          <w:b/>
          <w:bCs/>
        </w:rPr>
        <w:t xml:space="preserve">Child Poverty in Wales </w:t>
      </w:r>
    </w:p>
    <w:p w:rsidR="00F03196" w:rsidRPr="005279B4" w:rsidP="003C31FA">
      <w:pPr>
        <w:jc w:val="both"/>
        <w:rPr>
          <w:rFonts w:ascii="Calibri" w:hAnsi="Calibri" w:cs="Calibri"/>
        </w:rPr>
      </w:pPr>
      <w:r w:rsidRPr="005279B4">
        <w:rPr>
          <w:rFonts w:ascii="Calibri" w:hAnsi="Calibri" w:cs="Calibri"/>
        </w:rPr>
        <w:t xml:space="preserve">NYAS Cymru has been involved with work to eradicate child poverty in Wales. </w:t>
      </w:r>
      <w:r w:rsidRPr="005279B4" w:rsidR="00627C8B">
        <w:rPr>
          <w:rFonts w:ascii="Calibri" w:hAnsi="Calibri" w:cs="Calibri"/>
        </w:rPr>
        <w:t xml:space="preserve">Our CEO </w:t>
      </w:r>
      <w:r w:rsidRPr="005279B4" w:rsidR="003C31FA">
        <w:rPr>
          <w:rFonts w:ascii="Calibri" w:hAnsi="Calibri" w:cs="Calibri"/>
        </w:rPr>
        <w:t xml:space="preserve">in Wales </w:t>
      </w:r>
      <w:r w:rsidRPr="005279B4" w:rsidR="00627C8B">
        <w:rPr>
          <w:rFonts w:ascii="Calibri" w:hAnsi="Calibri" w:cs="Calibri"/>
        </w:rPr>
        <w:t xml:space="preserve">is part of the End Child Poverty Network Cymru and NYAS Cymru </w:t>
      </w:r>
      <w:r w:rsidRPr="005279B4" w:rsidR="003C31FA">
        <w:rPr>
          <w:rFonts w:ascii="Calibri" w:hAnsi="Calibri" w:cs="Calibri"/>
        </w:rPr>
        <w:t xml:space="preserve">also significantly contributed to the consultation on the Child Poverty Strategy for Wales in 2023. </w:t>
      </w:r>
      <w:r w:rsidRPr="005279B4" w:rsidR="001B1637">
        <w:rPr>
          <w:rFonts w:ascii="Calibri" w:hAnsi="Calibri" w:cs="Calibri"/>
        </w:rPr>
        <w:t>At the time the strategy was published, NYAS Cymru ha</w:t>
      </w:r>
      <w:r w:rsidRPr="005279B4" w:rsidR="00F905F8">
        <w:rPr>
          <w:rFonts w:ascii="Calibri" w:hAnsi="Calibri" w:cs="Calibri"/>
        </w:rPr>
        <w:t>d</w:t>
      </w:r>
      <w:r w:rsidRPr="005279B4" w:rsidR="001B1637">
        <w:rPr>
          <w:rFonts w:ascii="Calibri" w:hAnsi="Calibri" w:cs="Calibri"/>
        </w:rPr>
        <w:t xml:space="preserve"> expressed concern that there was a significant lack of ambition within the new strategy. The then Welsh Government had not set any tangible </w:t>
      </w:r>
      <w:r w:rsidRPr="005279B4" w:rsidR="001B1637">
        <w:rPr>
          <w:rFonts w:ascii="Calibri" w:hAnsi="Calibri" w:cs="Calibri"/>
        </w:rPr>
        <w:t>plans for how they intended to monitor and report on progress, or included any objectives, targets or a timeline for achieving progress to eradicate child poverty in Wales.</w:t>
      </w:r>
    </w:p>
    <w:p w:rsidR="00D86D55" w:rsidRPr="005279B4" w:rsidP="00F905F8">
      <w:pPr>
        <w:jc w:val="both"/>
        <w:rPr>
          <w:rFonts w:ascii="Calibri" w:hAnsi="Calibri" w:cs="Calibri"/>
        </w:rPr>
      </w:pPr>
      <w:r w:rsidRPr="005279B4">
        <w:rPr>
          <w:rFonts w:ascii="Calibri" w:hAnsi="Calibri" w:cs="Calibri"/>
        </w:rPr>
        <w:t xml:space="preserve">NYAS Cymru are pleased to see that the new Welsh Government is making the eradication of child poverty a priority in their first 100 </w:t>
      </w:r>
      <w:r w:rsidRPr="005279B4">
        <w:rPr>
          <w:rFonts w:ascii="Calibri" w:hAnsi="Calibri" w:cs="Calibri"/>
        </w:rPr>
        <w:t>days</w:t>
      </w:r>
      <w:r w:rsidRPr="005279B4">
        <w:rPr>
          <w:rFonts w:ascii="Calibri" w:hAnsi="Calibri" w:cs="Calibri"/>
        </w:rPr>
        <w:t xml:space="preserve"> and we have welcomed the announcements already made to help support families who are struggling. </w:t>
      </w:r>
      <w:r w:rsidRPr="005279B4" w:rsidR="007770A7">
        <w:rPr>
          <w:rFonts w:ascii="Calibri" w:hAnsi="Calibri" w:cs="Calibri"/>
        </w:rPr>
        <w:t xml:space="preserve">Looking forward, NYAS Cymru has been supportive of creating a Welsh Benefits System </w:t>
      </w:r>
      <w:r w:rsidRPr="005279B4" w:rsidR="009F37D9">
        <w:rPr>
          <w:rFonts w:ascii="Calibri" w:hAnsi="Calibri" w:cs="Calibri"/>
        </w:rPr>
        <w:t xml:space="preserve">to give Welsh Government more autonomy over welfare and benefit decisions to better support the localised needs of Welsh people. </w:t>
      </w:r>
    </w:p>
    <w:p w:rsidR="008E108C" w:rsidRPr="005279B4" w:rsidP="0020490D">
      <w:pPr>
        <w:rPr>
          <w:rFonts w:ascii="Calibri" w:hAnsi="Calibri" w:cs="Calibri"/>
          <w:b/>
          <w:bCs/>
        </w:rPr>
      </w:pPr>
      <w:r w:rsidRPr="005279B4">
        <w:rPr>
          <w:rFonts w:ascii="Calibri" w:hAnsi="Calibri" w:cs="Calibri"/>
          <w:b/>
          <w:bCs/>
        </w:rPr>
        <w:t xml:space="preserve">Links between care and poverty </w:t>
      </w:r>
    </w:p>
    <w:p w:rsidR="00D86D55" w:rsidRPr="005279B4" w:rsidP="003C31FA">
      <w:pPr>
        <w:jc w:val="both"/>
        <w:rPr>
          <w:rFonts w:ascii="Calibri" w:hAnsi="Calibri" w:cs="Calibri"/>
        </w:rPr>
      </w:pPr>
      <w:r w:rsidRPr="005279B4">
        <w:rPr>
          <w:rFonts w:ascii="Calibri" w:hAnsi="Calibri" w:cs="Calibri"/>
        </w:rPr>
        <w:t>There is a significant relationship between the care system and poverty, both for children entering and leaving the system.</w:t>
      </w:r>
      <w:r w:rsidRPr="005279B4" w:rsidR="007563FD">
        <w:rPr>
          <w:rFonts w:ascii="Calibri" w:hAnsi="Calibri" w:cs="Calibri"/>
        </w:rPr>
        <w:t xml:space="preserve"> Wales has the highest rates</w:t>
      </w:r>
      <w:r w:rsidRPr="005279B4" w:rsidR="00EC356D">
        <w:rPr>
          <w:rFonts w:ascii="Calibri" w:hAnsi="Calibri" w:cs="Calibri"/>
        </w:rPr>
        <w:t xml:space="preserve"> of child poverty across</w:t>
      </w:r>
      <w:r w:rsidRPr="005279B4" w:rsidR="005A5A8D">
        <w:rPr>
          <w:rFonts w:ascii="Calibri" w:hAnsi="Calibri" w:cs="Calibri"/>
        </w:rPr>
        <w:t xml:space="preserve"> all UK nations</w:t>
      </w:r>
      <w:r w:rsidRPr="005279B4" w:rsidR="005F2B31">
        <w:rPr>
          <w:rFonts w:ascii="Calibri" w:hAnsi="Calibri" w:cs="Calibri"/>
        </w:rPr>
        <w:t xml:space="preserve"> with </w:t>
      </w:r>
      <w:r w:rsidRPr="005279B4" w:rsidR="005A5A8D">
        <w:rPr>
          <w:rFonts w:ascii="Calibri" w:hAnsi="Calibri" w:cs="Calibri"/>
        </w:rPr>
        <w:t>approximately 30% of children</w:t>
      </w:r>
      <w:r w:rsidRPr="005279B4" w:rsidR="005F2B31">
        <w:rPr>
          <w:rFonts w:ascii="Calibri" w:hAnsi="Calibri" w:cs="Calibri"/>
        </w:rPr>
        <w:t xml:space="preserve"> in Wales living in poverty</w:t>
      </w:r>
      <w:r w:rsidRPr="005279B4" w:rsidR="0019473A">
        <w:rPr>
          <w:rFonts w:ascii="Calibri" w:hAnsi="Calibri" w:cs="Calibri"/>
        </w:rPr>
        <w:t xml:space="preserve">. Wales also has the one </w:t>
      </w:r>
      <w:r w:rsidRPr="005279B4" w:rsidR="008E29DE">
        <w:rPr>
          <w:rFonts w:ascii="Calibri" w:hAnsi="Calibri" w:cs="Calibri"/>
        </w:rPr>
        <w:t xml:space="preserve">highest </w:t>
      </w:r>
      <w:r w:rsidRPr="005279B4" w:rsidR="008E29DE">
        <w:rPr>
          <w:rFonts w:ascii="Calibri" w:hAnsi="Calibri" w:cs="Calibri"/>
        </w:rPr>
        <w:t>rates</w:t>
      </w:r>
      <w:r w:rsidRPr="005279B4" w:rsidR="008E29DE">
        <w:rPr>
          <w:rFonts w:ascii="Calibri" w:hAnsi="Calibri" w:cs="Calibri"/>
        </w:rPr>
        <w:t xml:space="preserve"> </w:t>
      </w:r>
      <w:r w:rsidRPr="005279B4" w:rsidR="00953D06">
        <w:rPr>
          <w:rFonts w:ascii="Calibri" w:hAnsi="Calibri" w:cs="Calibri"/>
        </w:rPr>
        <w:t xml:space="preserve">of children entering the care system, with more than 1% of children under the age of 18 living in care in Wales. </w:t>
      </w:r>
      <w:r w:rsidRPr="005279B4" w:rsidR="00C01350">
        <w:rPr>
          <w:rFonts w:ascii="Calibri" w:hAnsi="Calibri" w:cs="Calibri"/>
        </w:rPr>
        <w:t>While there is no statistical data, the vulnerabilities posed by living in poverty make families more vulnerable to risk factors which can lead to children entering the care system. Care should not become a respite from poverty for children</w:t>
      </w:r>
      <w:r w:rsidRPr="005279B4" w:rsidR="002D0664">
        <w:rPr>
          <w:rFonts w:ascii="Calibri" w:hAnsi="Calibri" w:cs="Calibri"/>
        </w:rPr>
        <w:t xml:space="preserve">. We </w:t>
      </w:r>
      <w:r w:rsidRPr="005279B4" w:rsidR="00C01350">
        <w:rPr>
          <w:rFonts w:ascii="Calibri" w:hAnsi="Calibri" w:cs="Calibri"/>
        </w:rPr>
        <w:t xml:space="preserve">strongly believe that a robust and urgent response to child poverty in Wales needs to meet family needs at local, regional and national level to ensure families are receiving the individualised support </w:t>
      </w:r>
      <w:r w:rsidRPr="005279B4" w:rsidR="002D0664">
        <w:rPr>
          <w:rFonts w:ascii="Calibri" w:hAnsi="Calibri" w:cs="Calibri"/>
        </w:rPr>
        <w:t xml:space="preserve">tailored to their needs, with a strong focus on making </w:t>
      </w:r>
      <w:r w:rsidRPr="005279B4">
        <w:rPr>
          <w:rFonts w:ascii="Calibri" w:hAnsi="Calibri" w:cs="Calibri"/>
        </w:rPr>
        <w:t>sure care is the absolute last resort and poverty alone is not treated as a risk factor for</w:t>
      </w:r>
      <w:r w:rsidRPr="005279B4" w:rsidR="003974DE">
        <w:rPr>
          <w:rFonts w:ascii="Calibri" w:hAnsi="Calibri" w:cs="Calibri"/>
        </w:rPr>
        <w:t xml:space="preserve"> needing to enter</w:t>
      </w:r>
      <w:r w:rsidRPr="005279B4">
        <w:rPr>
          <w:rFonts w:ascii="Calibri" w:hAnsi="Calibri" w:cs="Calibri"/>
        </w:rPr>
        <w:t xml:space="preserve"> the system. </w:t>
      </w:r>
    </w:p>
    <w:p w:rsidR="008E3DB3" w:rsidRPr="005279B4" w:rsidP="003C31FA">
      <w:pPr>
        <w:jc w:val="both"/>
        <w:rPr>
          <w:rFonts w:ascii="Calibri" w:hAnsi="Calibri" w:cs="Calibri"/>
        </w:rPr>
      </w:pPr>
      <w:r w:rsidRPr="005279B4">
        <w:rPr>
          <w:rFonts w:ascii="Calibri" w:hAnsi="Calibri" w:cs="Calibri"/>
        </w:rPr>
        <w:t xml:space="preserve">At the other end of the care system, we know that young people leaving the care system are at a significant risk of entering poverty. </w:t>
      </w:r>
      <w:r w:rsidRPr="005279B4" w:rsidR="003755AF">
        <w:rPr>
          <w:rFonts w:ascii="Calibri" w:hAnsi="Calibri" w:cs="Calibri"/>
        </w:rPr>
        <w:t>Care leavers have told us that when turning 18, they felt unprepared to leave care and were not equipped with enough financial support or knowledge to help begin living independently. Similar accounts have also been heard in a research study completed by Ofsted in 2022. Nearly 1 in 3 care leavers told Ofsted they felt they had left care too early, and this transition happened ‘abruptly’.</w:t>
      </w:r>
      <w:r w:rsidRPr="005279B4" w:rsidR="00E01FC4">
        <w:rPr>
          <w:rFonts w:ascii="Calibri" w:hAnsi="Calibri" w:cs="Calibri"/>
        </w:rPr>
        <w:t xml:space="preserve"> </w:t>
      </w:r>
      <w:r w:rsidRPr="005279B4" w:rsidR="00A7654E">
        <w:rPr>
          <w:rFonts w:ascii="Calibri" w:hAnsi="Calibri" w:cs="Calibri"/>
        </w:rPr>
        <w:t xml:space="preserve">Care leavers are expected to transition into early adulthood at a much earlier age than their non-care-experienced peers, and often this is done with a significant withdrawal of support. </w:t>
      </w:r>
      <w:r w:rsidRPr="005279B4" w:rsidR="0014059A">
        <w:rPr>
          <w:rFonts w:ascii="Calibri" w:hAnsi="Calibri" w:cs="Calibri"/>
        </w:rPr>
        <w:t xml:space="preserve">For example, the average age for young people to </w:t>
      </w:r>
      <w:r w:rsidRPr="005279B4" w:rsidR="00F32154">
        <w:rPr>
          <w:rFonts w:ascii="Calibri" w:hAnsi="Calibri" w:cs="Calibri"/>
        </w:rPr>
        <w:t xml:space="preserve">leave their family home in the UK is mid-twenties, whereas for care leavers it is 18-year-olds. This early transition into adulthood alongside a significant reduction in support leaves care leavers extremely vulnerable not only to poverty, but other harms such as homelessness, exploitation and mental health challenges. </w:t>
      </w:r>
    </w:p>
    <w:p w:rsidR="002E4594" w:rsidRPr="005279B4" w:rsidP="002E4594">
      <w:pPr>
        <w:jc w:val="both"/>
        <w:rPr>
          <w:rFonts w:ascii="Calibri" w:hAnsi="Calibri" w:cs="Calibri"/>
        </w:rPr>
      </w:pPr>
      <w:r w:rsidRPr="005279B4">
        <w:rPr>
          <w:rFonts w:ascii="Calibri" w:hAnsi="Calibri" w:cs="Calibri"/>
        </w:rPr>
        <w:t xml:space="preserve">NYAS Cymru has been a strong supporter of the Basic Income Pilot in Wales. </w:t>
      </w:r>
      <w:r w:rsidRPr="005279B4" w:rsidR="001F5DE7">
        <w:rPr>
          <w:rFonts w:ascii="Calibri" w:hAnsi="Calibri" w:cs="Calibri"/>
        </w:rPr>
        <w:t>In 2022 Welsh Government launched the ‘Basic Income’ pilot for care leavers across Wales. The pilot is aimed at addressing the barriers too often facing young people leaving care and challenging their transition into adulthood.</w:t>
      </w:r>
      <w:r w:rsidRPr="005279B4">
        <w:rPr>
          <w:rFonts w:ascii="Calibri" w:hAnsi="Calibri" w:cs="Calibri"/>
        </w:rPr>
        <w:t xml:space="preserve"> Welsh Government’s basic income was aimed at being a ‘direct investment in this cohort of young people, giving them the space to thrive whilst securing </w:t>
      </w:r>
      <w:r w:rsidRPr="005279B4">
        <w:rPr>
          <w:rFonts w:ascii="Calibri" w:hAnsi="Calibri" w:cs="Calibri"/>
        </w:rPr>
        <w:t>their basic needs’. The pilot was available for any care leavers leaving care and turning 18 between 1 July 2022 to 30 June 2023. Once signed up, the pilot provides £1,600 (£1,280, after-tax) to those participating in the pilot for two years, starting on their 18th birthday. As of July 31st, 2023, 97% of those eligible for the pilot had agreed to participate, equalling 644 care leavers. </w:t>
      </w:r>
    </w:p>
    <w:p w:rsidR="002E4594" w:rsidRPr="005279B4" w:rsidP="002E4594">
      <w:pPr>
        <w:jc w:val="both"/>
        <w:rPr>
          <w:rFonts w:ascii="Calibri" w:hAnsi="Calibri" w:cs="Calibri"/>
        </w:rPr>
      </w:pPr>
      <w:r w:rsidRPr="005279B4">
        <w:rPr>
          <w:rFonts w:ascii="Calibri" w:hAnsi="Calibri" w:cs="Calibri"/>
        </w:rPr>
        <w:t xml:space="preserve">The pilot is now undergoing evaluation to understand the benefits it has brought to care leavers in Wales and help Welsh Government determine whether it is a scheme that can be permanently offered to all care leavers in Wales. NYAS Cymru is incredibly supportive of the scheme and has been calling for Welsh Government to make it an offer for every care leaver in Wales. As part of the UK Government’s plans to eradicate child poverty, we would strongly recommend for a Basic Income Scheme to be introduced for all care leavers across both England and Wales. </w:t>
      </w:r>
    </w:p>
    <w:p w:rsidR="00F32154" w:rsidRPr="005279B4" w:rsidP="003C31FA">
      <w:pPr>
        <w:jc w:val="both"/>
        <w:rPr>
          <w:rFonts w:ascii="Calibri" w:hAnsi="Calibri" w:cs="Calibri"/>
          <w:b/>
          <w:bCs/>
        </w:rPr>
      </w:pPr>
      <w:r w:rsidRPr="005279B4">
        <w:rPr>
          <w:rFonts w:ascii="Calibri" w:hAnsi="Calibri" w:cs="Calibri"/>
          <w:b/>
          <w:bCs/>
        </w:rPr>
        <w:t xml:space="preserve">Additional </w:t>
      </w:r>
      <w:r w:rsidRPr="005279B4" w:rsidR="00711D33">
        <w:rPr>
          <w:rFonts w:ascii="Calibri" w:hAnsi="Calibri" w:cs="Calibri"/>
          <w:b/>
          <w:bCs/>
        </w:rPr>
        <w:t>Measures to address child poverty</w:t>
      </w:r>
    </w:p>
    <w:p w:rsidR="00711D33" w:rsidRPr="005279B4" w:rsidP="00711D33">
      <w:pPr>
        <w:jc w:val="both"/>
        <w:rPr>
          <w:rFonts w:ascii="Calibri" w:hAnsi="Calibri" w:cs="Calibri"/>
        </w:rPr>
      </w:pPr>
      <w:r w:rsidRPr="005279B4">
        <w:rPr>
          <w:rFonts w:ascii="Calibri" w:hAnsi="Calibri" w:cs="Calibri"/>
        </w:rPr>
        <w:t>NYAS would like to see the following measures implemented to address child poverty, both at UK national level and across Wales. Please note, this is not an exhaustive list of all measures NYAS wishes to see implemented.  </w:t>
      </w:r>
    </w:p>
    <w:p w:rsidR="00711D33" w:rsidRPr="005279B4" w:rsidP="00711D33">
      <w:pPr>
        <w:jc w:val="both"/>
        <w:rPr>
          <w:rFonts w:ascii="Calibri" w:hAnsi="Calibri" w:cs="Calibri"/>
        </w:rPr>
      </w:pPr>
      <w:r w:rsidRPr="005279B4">
        <w:rPr>
          <w:rFonts w:ascii="Calibri" w:hAnsi="Calibri" w:cs="Calibri"/>
          <w:u w:val="single"/>
        </w:rPr>
        <w:t>Delivery, Governance and Accountability</w:t>
      </w:r>
      <w:r w:rsidRPr="005279B4">
        <w:rPr>
          <w:rFonts w:ascii="Calibri" w:hAnsi="Calibri" w:cs="Calibri"/>
        </w:rPr>
        <w:t> </w:t>
      </w:r>
    </w:p>
    <w:p w:rsidR="00711D33" w:rsidRPr="005279B4" w:rsidP="00711D33">
      <w:pPr>
        <w:numPr>
          <w:ilvl w:val="0"/>
          <w:numId w:val="20"/>
        </w:numPr>
        <w:jc w:val="both"/>
        <w:rPr>
          <w:rFonts w:ascii="Calibri" w:hAnsi="Calibri" w:cs="Calibri"/>
        </w:rPr>
      </w:pPr>
      <w:r w:rsidRPr="005279B4">
        <w:rPr>
          <w:rFonts w:ascii="Calibri" w:hAnsi="Calibri" w:cs="Calibri"/>
        </w:rPr>
        <w:t>A long-term goal to eradicate child poverty in the UK no later than 2050.  </w:t>
      </w:r>
    </w:p>
    <w:p w:rsidR="00711D33" w:rsidRPr="005279B4" w:rsidP="00711D33">
      <w:pPr>
        <w:numPr>
          <w:ilvl w:val="0"/>
          <w:numId w:val="3"/>
        </w:numPr>
        <w:jc w:val="both"/>
        <w:rPr>
          <w:rFonts w:ascii="Calibri" w:hAnsi="Calibri" w:cs="Calibri"/>
        </w:rPr>
      </w:pPr>
      <w:r w:rsidRPr="005279B4">
        <w:rPr>
          <w:rFonts w:ascii="Calibri" w:hAnsi="Calibri" w:cs="Calibri"/>
        </w:rPr>
        <w:t>An annual report from the UK Government clearly showing what progress has been made to reduce child poverty across the UK, and specific reports for the devolved nations.</w:t>
      </w:r>
    </w:p>
    <w:p w:rsidR="00711D33" w:rsidRPr="005279B4" w:rsidP="00711D33">
      <w:pPr>
        <w:numPr>
          <w:ilvl w:val="0"/>
          <w:numId w:val="18"/>
        </w:numPr>
        <w:jc w:val="both"/>
        <w:rPr>
          <w:rFonts w:ascii="Calibri" w:hAnsi="Calibri" w:cs="Calibri"/>
        </w:rPr>
      </w:pPr>
      <w:r w:rsidRPr="005279B4">
        <w:rPr>
          <w:rFonts w:ascii="Calibri" w:hAnsi="Calibri" w:cs="Calibri"/>
        </w:rPr>
        <w:t>Ensuring the UK Child Poverty Strategy is fully funded, and additional money is allocated to all devolved nations to deliver their own child poverty strategy.  </w:t>
      </w:r>
    </w:p>
    <w:p w:rsidR="00711D33" w:rsidRPr="005279B4" w:rsidP="00711D33">
      <w:pPr>
        <w:numPr>
          <w:ilvl w:val="0"/>
          <w:numId w:val="8"/>
        </w:numPr>
        <w:jc w:val="both"/>
        <w:rPr>
          <w:rFonts w:ascii="Calibri" w:hAnsi="Calibri" w:cs="Calibri"/>
        </w:rPr>
      </w:pPr>
      <w:r w:rsidRPr="005279B4">
        <w:rPr>
          <w:rFonts w:ascii="Calibri" w:hAnsi="Calibri" w:cs="Calibri"/>
        </w:rPr>
        <w:t>Appointing a Child Poverty Minister who is responsible for overseeing the eradication of child poverty in the UK. The UK Government must encourage each of the devolved nations to also make this appointment.  </w:t>
      </w:r>
    </w:p>
    <w:p w:rsidR="00711D33" w:rsidRPr="005279B4" w:rsidP="00711D33">
      <w:pPr>
        <w:numPr>
          <w:ilvl w:val="0"/>
          <w:numId w:val="5"/>
        </w:numPr>
        <w:jc w:val="both"/>
        <w:rPr>
          <w:rFonts w:ascii="Calibri" w:hAnsi="Calibri" w:cs="Calibri"/>
        </w:rPr>
      </w:pPr>
      <w:r w:rsidRPr="005279B4">
        <w:rPr>
          <w:rFonts w:ascii="Calibri" w:hAnsi="Calibri" w:cs="Calibri"/>
        </w:rPr>
        <w:t>Ensuring short term, medium- and long-term targets are set to deliver this strategy.  </w:t>
      </w:r>
    </w:p>
    <w:p w:rsidR="00711D33" w:rsidRPr="005279B4" w:rsidP="00711D33">
      <w:pPr>
        <w:numPr>
          <w:ilvl w:val="0"/>
          <w:numId w:val="24"/>
        </w:numPr>
        <w:jc w:val="both"/>
        <w:rPr>
          <w:rFonts w:ascii="Calibri" w:hAnsi="Calibri" w:cs="Calibri"/>
        </w:rPr>
      </w:pPr>
      <w:r w:rsidRPr="005279B4">
        <w:rPr>
          <w:rFonts w:ascii="Calibri" w:hAnsi="Calibri" w:cs="Calibri"/>
        </w:rPr>
        <w:t>A comprehensive timeline and action plan for when targets should be achieved.  </w:t>
      </w:r>
    </w:p>
    <w:p w:rsidR="00711D33" w:rsidRPr="005279B4" w:rsidP="00711D33">
      <w:pPr>
        <w:numPr>
          <w:ilvl w:val="0"/>
          <w:numId w:val="7"/>
        </w:numPr>
        <w:jc w:val="both"/>
        <w:rPr>
          <w:rFonts w:ascii="Calibri" w:hAnsi="Calibri" w:cs="Calibri"/>
        </w:rPr>
      </w:pPr>
      <w:r w:rsidRPr="005279B4">
        <w:rPr>
          <w:rFonts w:ascii="Calibri" w:hAnsi="Calibri" w:cs="Calibri"/>
        </w:rPr>
        <w:t>Ensuring that employers have sufficient funds and resources to deliver the newly announced Youth Guarantee to reduce the number of young people not in Education, Employment of Training. </w:t>
      </w:r>
    </w:p>
    <w:p w:rsidR="00711D33" w:rsidRPr="005279B4" w:rsidP="00711D33">
      <w:pPr>
        <w:numPr>
          <w:ilvl w:val="0"/>
          <w:numId w:val="16"/>
        </w:numPr>
        <w:jc w:val="both"/>
        <w:rPr>
          <w:rFonts w:ascii="Calibri" w:hAnsi="Calibri" w:cs="Calibri"/>
        </w:rPr>
      </w:pPr>
      <w:r w:rsidRPr="005279B4">
        <w:rPr>
          <w:rFonts w:ascii="Calibri" w:hAnsi="Calibri" w:cs="Calibri"/>
        </w:rPr>
        <w:t>All political parties to sign a commitment to continue the work of, and continue funding, the child poverty strategy in the event of Government changes.  </w:t>
      </w:r>
    </w:p>
    <w:p w:rsidR="00711D33" w:rsidRPr="005279B4" w:rsidP="00711D33">
      <w:pPr>
        <w:jc w:val="both"/>
        <w:rPr>
          <w:rFonts w:ascii="Calibri" w:hAnsi="Calibri" w:cs="Calibri"/>
        </w:rPr>
      </w:pPr>
      <w:r w:rsidRPr="005279B4">
        <w:rPr>
          <w:rFonts w:ascii="Calibri" w:hAnsi="Calibri" w:cs="Calibri"/>
          <w:u w:val="single"/>
        </w:rPr>
        <w:t>Early Intervention and Preventative Services</w:t>
      </w:r>
      <w:r w:rsidRPr="005279B4">
        <w:rPr>
          <w:rFonts w:ascii="Calibri" w:hAnsi="Calibri" w:cs="Calibri"/>
        </w:rPr>
        <w:t> </w:t>
      </w:r>
    </w:p>
    <w:p w:rsidR="00711D33" w:rsidRPr="005279B4" w:rsidP="00711D33">
      <w:pPr>
        <w:numPr>
          <w:ilvl w:val="0"/>
          <w:numId w:val="13"/>
        </w:numPr>
        <w:jc w:val="both"/>
        <w:rPr>
          <w:rFonts w:ascii="Calibri" w:hAnsi="Calibri" w:cs="Calibri"/>
        </w:rPr>
      </w:pPr>
      <w:r w:rsidRPr="005279B4">
        <w:rPr>
          <w:rFonts w:ascii="Calibri" w:hAnsi="Calibri" w:cs="Calibri"/>
        </w:rPr>
        <w:t>Long term sustained funding for early intervention and preventative services that support children, young people and their families across all the UK</w:t>
      </w:r>
      <w:r w:rsidRPr="005279B4" w:rsidR="008032AD">
        <w:rPr>
          <w:rFonts w:ascii="Calibri" w:hAnsi="Calibri" w:cs="Calibri"/>
        </w:rPr>
        <w:t xml:space="preserve"> at local, regional and national level – with funding </w:t>
      </w:r>
      <w:r w:rsidRPr="005279B4" w:rsidR="008032AD">
        <w:rPr>
          <w:rFonts w:ascii="Calibri" w:hAnsi="Calibri" w:cs="Calibri"/>
        </w:rPr>
        <w:t>taking into account</w:t>
      </w:r>
      <w:r w:rsidRPr="005279B4" w:rsidR="008032AD">
        <w:rPr>
          <w:rFonts w:ascii="Calibri" w:hAnsi="Calibri" w:cs="Calibri"/>
        </w:rPr>
        <w:t xml:space="preserve"> the specific needs and context of devolved nations.</w:t>
      </w:r>
    </w:p>
    <w:p w:rsidR="00711D33" w:rsidRPr="005279B4" w:rsidP="00711D33">
      <w:pPr>
        <w:numPr>
          <w:ilvl w:val="0"/>
          <w:numId w:val="22"/>
        </w:numPr>
        <w:jc w:val="both"/>
        <w:rPr>
          <w:rFonts w:ascii="Calibri" w:hAnsi="Calibri" w:cs="Calibri"/>
        </w:rPr>
      </w:pPr>
      <w:r w:rsidRPr="005279B4">
        <w:rPr>
          <w:rFonts w:ascii="Calibri" w:hAnsi="Calibri" w:cs="Calibri"/>
        </w:rPr>
        <w:t>Universal Free School Meals for all primary and secondary aged children across all UK nations, including provision during term time breaks. Additionally, alongside the rollout of the breakfast </w:t>
      </w:r>
      <w:r w:rsidRPr="005279B4">
        <w:rPr>
          <w:rFonts w:ascii="Calibri" w:hAnsi="Calibri" w:cs="Calibri"/>
        </w:rPr>
        <w:t>clubs</w:t>
      </w:r>
      <w:r w:rsidRPr="005279B4">
        <w:rPr>
          <w:rFonts w:ascii="Calibri" w:hAnsi="Calibri" w:cs="Calibri"/>
        </w:rPr>
        <w:t> early adopters scheme, there should be an investment for parents to join their children and be provided with food during breakfast clubs.  </w:t>
      </w:r>
    </w:p>
    <w:p w:rsidR="00711D33" w:rsidRPr="005279B4" w:rsidP="00711D33">
      <w:pPr>
        <w:numPr>
          <w:ilvl w:val="0"/>
          <w:numId w:val="2"/>
        </w:numPr>
        <w:jc w:val="both"/>
        <w:rPr>
          <w:rFonts w:ascii="Calibri" w:hAnsi="Calibri" w:cs="Calibri"/>
        </w:rPr>
      </w:pPr>
      <w:r w:rsidRPr="005279B4">
        <w:rPr>
          <w:rFonts w:ascii="Calibri" w:hAnsi="Calibri" w:cs="Calibri"/>
        </w:rPr>
        <w:t>Universal access to childcare offers and long-term sustained funding to expand the roll out of existing programs such as the Flying Start Programme in Wales.  </w:t>
      </w:r>
    </w:p>
    <w:p w:rsidR="00711D33" w:rsidRPr="005279B4" w:rsidP="00711D33">
      <w:pPr>
        <w:numPr>
          <w:ilvl w:val="0"/>
          <w:numId w:val="12"/>
        </w:numPr>
        <w:jc w:val="both"/>
        <w:rPr>
          <w:rFonts w:ascii="Calibri" w:hAnsi="Calibri" w:cs="Calibri"/>
        </w:rPr>
      </w:pPr>
      <w:r w:rsidRPr="005279B4">
        <w:rPr>
          <w:rFonts w:ascii="Calibri" w:hAnsi="Calibri" w:cs="Calibri"/>
        </w:rPr>
        <w:t>Universal access to parent advocacy services to support families at earlier opportunities.  </w:t>
      </w:r>
    </w:p>
    <w:p w:rsidR="00711D33" w:rsidRPr="005279B4" w:rsidP="00711D33">
      <w:pPr>
        <w:numPr>
          <w:ilvl w:val="0"/>
          <w:numId w:val="9"/>
        </w:numPr>
        <w:jc w:val="both"/>
        <w:rPr>
          <w:rFonts w:ascii="Calibri" w:hAnsi="Calibri" w:cs="Calibri"/>
        </w:rPr>
      </w:pPr>
      <w:r w:rsidRPr="005279B4">
        <w:rPr>
          <w:rFonts w:ascii="Calibri" w:hAnsi="Calibri" w:cs="Calibri"/>
        </w:rPr>
        <w:t>A comprehensive plan to end youth homelessness in the UK </w:t>
      </w:r>
      <w:r w:rsidRPr="005279B4" w:rsidR="008032AD">
        <w:rPr>
          <w:rFonts w:ascii="Calibri" w:hAnsi="Calibri" w:cs="Calibri"/>
        </w:rPr>
        <w:t>in line</w:t>
      </w:r>
      <w:r w:rsidRPr="005279B4">
        <w:rPr>
          <w:rFonts w:ascii="Calibri" w:hAnsi="Calibri" w:cs="Calibri"/>
        </w:rPr>
        <w:t> with the set target to eradicate child poverty.  </w:t>
      </w:r>
    </w:p>
    <w:p w:rsidR="00711D33" w:rsidRPr="005279B4" w:rsidP="00711D33">
      <w:pPr>
        <w:numPr>
          <w:ilvl w:val="0"/>
          <w:numId w:val="1"/>
        </w:numPr>
        <w:jc w:val="both"/>
        <w:rPr>
          <w:rFonts w:ascii="Calibri" w:hAnsi="Calibri" w:cs="Calibri"/>
        </w:rPr>
      </w:pPr>
      <w:r w:rsidRPr="005279B4">
        <w:rPr>
          <w:rFonts w:ascii="Calibri" w:hAnsi="Calibri" w:cs="Calibri"/>
        </w:rPr>
        <w:t>Enable all children and young people to access to free school transport provision and set out a clear ambition to provide long term free public transport for all children, young people and their families. </w:t>
      </w:r>
    </w:p>
    <w:p w:rsidR="00711D33" w:rsidRPr="005279B4" w:rsidP="00711D33">
      <w:pPr>
        <w:numPr>
          <w:ilvl w:val="0"/>
          <w:numId w:val="4"/>
        </w:numPr>
        <w:jc w:val="both"/>
        <w:rPr>
          <w:rFonts w:ascii="Calibri" w:hAnsi="Calibri" w:cs="Calibri"/>
        </w:rPr>
      </w:pPr>
      <w:r w:rsidRPr="005279B4">
        <w:rPr>
          <w:rFonts w:ascii="Calibri" w:hAnsi="Calibri" w:cs="Calibri"/>
        </w:rPr>
        <w:t>More financial support and education to support children in care and care leavers.  </w:t>
      </w:r>
    </w:p>
    <w:p w:rsidR="00711D33" w:rsidRPr="005279B4" w:rsidP="00711D33">
      <w:pPr>
        <w:numPr>
          <w:ilvl w:val="0"/>
          <w:numId w:val="23"/>
        </w:numPr>
        <w:jc w:val="both"/>
        <w:rPr>
          <w:rFonts w:ascii="Calibri" w:hAnsi="Calibri" w:cs="Calibri"/>
        </w:rPr>
      </w:pPr>
      <w:r w:rsidRPr="005279B4">
        <w:rPr>
          <w:rFonts w:ascii="Calibri" w:hAnsi="Calibri" w:cs="Calibri"/>
        </w:rPr>
        <w:t>More investment into ‘children in need’ support services to reduce the number of children entering care.  </w:t>
      </w:r>
    </w:p>
    <w:p w:rsidR="00711D33" w:rsidRPr="005279B4" w:rsidP="00711D33">
      <w:pPr>
        <w:jc w:val="both"/>
        <w:rPr>
          <w:rFonts w:ascii="Calibri" w:hAnsi="Calibri" w:cs="Calibri"/>
        </w:rPr>
      </w:pPr>
      <w:r w:rsidRPr="005279B4">
        <w:rPr>
          <w:rFonts w:ascii="Calibri" w:hAnsi="Calibri" w:cs="Calibri"/>
          <w:u w:val="single"/>
        </w:rPr>
        <w:t>Benefits and Welfare Support</w:t>
      </w:r>
      <w:r w:rsidRPr="005279B4">
        <w:rPr>
          <w:rFonts w:ascii="Calibri" w:hAnsi="Calibri" w:cs="Calibri"/>
        </w:rPr>
        <w:t> </w:t>
      </w:r>
    </w:p>
    <w:p w:rsidR="00711D33" w:rsidRPr="005279B4" w:rsidP="00711D33">
      <w:pPr>
        <w:numPr>
          <w:ilvl w:val="0"/>
          <w:numId w:val="6"/>
        </w:numPr>
        <w:jc w:val="both"/>
        <w:rPr>
          <w:rFonts w:ascii="Calibri" w:hAnsi="Calibri" w:cs="Calibri"/>
        </w:rPr>
      </w:pPr>
      <w:r w:rsidRPr="005279B4">
        <w:rPr>
          <w:rFonts w:ascii="Calibri" w:hAnsi="Calibri" w:cs="Calibri"/>
        </w:rPr>
        <w:t>Actioning the recommendations made in the UNCRC Concluding Observations, including ‘increasing social benefits to reflect the cost of living and significantly increase the availability of adequate and long-term social housing for families in need’.  </w:t>
      </w:r>
    </w:p>
    <w:p w:rsidR="00711D33" w:rsidRPr="005279B4" w:rsidP="00711D33">
      <w:pPr>
        <w:numPr>
          <w:ilvl w:val="0"/>
          <w:numId w:val="19"/>
        </w:numPr>
        <w:jc w:val="both"/>
        <w:rPr>
          <w:rFonts w:ascii="Calibri" w:hAnsi="Calibri" w:cs="Calibri"/>
        </w:rPr>
      </w:pPr>
      <w:r w:rsidRPr="005279B4">
        <w:rPr>
          <w:rFonts w:ascii="Calibri" w:hAnsi="Calibri" w:cs="Calibri"/>
        </w:rPr>
        <w:t>Devolution of the Benefits System in Wales to provide Welsh Government more power to lift children and families out of poverty in Wales. </w:t>
      </w:r>
    </w:p>
    <w:p w:rsidR="008032AD" w:rsidRPr="005279B4" w:rsidP="00711D33">
      <w:pPr>
        <w:numPr>
          <w:ilvl w:val="0"/>
          <w:numId w:val="14"/>
        </w:numPr>
        <w:jc w:val="both"/>
        <w:rPr>
          <w:rFonts w:ascii="Calibri" w:hAnsi="Calibri" w:cs="Calibri"/>
        </w:rPr>
      </w:pPr>
      <w:r w:rsidRPr="005279B4">
        <w:rPr>
          <w:rFonts w:ascii="Calibri" w:hAnsi="Calibri" w:cs="Calibri"/>
        </w:rPr>
        <w:t>Replicating the Scottish Government’s ‘Scottish Child Payment’ for eligible families across </w:t>
      </w:r>
      <w:r w:rsidRPr="005279B4">
        <w:rPr>
          <w:rFonts w:ascii="Calibri" w:hAnsi="Calibri" w:cs="Calibri"/>
        </w:rPr>
        <w:t>all of</w:t>
      </w:r>
      <w:r w:rsidRPr="005279B4">
        <w:rPr>
          <w:rFonts w:ascii="Calibri" w:hAnsi="Calibri" w:cs="Calibri"/>
        </w:rPr>
        <w:t> the UK. </w:t>
      </w:r>
    </w:p>
    <w:p w:rsidR="00711D33" w:rsidRPr="005279B4" w:rsidP="00711D33">
      <w:pPr>
        <w:numPr>
          <w:ilvl w:val="0"/>
          <w:numId w:val="14"/>
        </w:numPr>
        <w:jc w:val="both"/>
        <w:rPr>
          <w:rFonts w:ascii="Calibri" w:hAnsi="Calibri" w:cs="Calibri"/>
        </w:rPr>
      </w:pPr>
      <w:r w:rsidRPr="005279B4">
        <w:rPr>
          <w:rFonts w:ascii="Calibri" w:hAnsi="Calibri" w:cs="Calibri"/>
        </w:rPr>
        <w:t>Universal Basic Income for all care leavers in the UK until the age of 25, replicating the current Basic Income Pilot being trialled across Wales. </w:t>
      </w:r>
    </w:p>
    <w:p w:rsidR="0044645B">
      <w:pPr>
        <w:rPr>
          <w:rFonts w:ascii="Calibri" w:hAnsi="Calibri" w:cs="Calibri"/>
        </w:rPr>
      </w:pPr>
    </w:p>
    <w:p w:rsidR="005279B4" w:rsidRPr="005279B4">
      <w:pPr>
        <w:rPr>
          <w:rFonts w:ascii="Calibri" w:hAnsi="Calibri" w:cs="Calibri"/>
          <w:i/>
          <w:iCs/>
        </w:rPr>
      </w:pPr>
      <w:r w:rsidRPr="005279B4">
        <w:rPr>
          <w:rFonts w:ascii="Calibri" w:hAnsi="Calibri" w:cs="Calibri"/>
          <w:i/>
          <w:iCs/>
        </w:rPr>
        <w:t>July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DF6606"/>
    <w:multiLevelType w:val="multilevel"/>
    <w:tmpl w:val="98F0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4C57A3"/>
    <w:multiLevelType w:val="multilevel"/>
    <w:tmpl w:val="83E8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0951F96"/>
    <w:multiLevelType w:val="multilevel"/>
    <w:tmpl w:val="FD8C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1711612"/>
    <w:multiLevelType w:val="multilevel"/>
    <w:tmpl w:val="C2E0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862C65"/>
    <w:multiLevelType w:val="multilevel"/>
    <w:tmpl w:val="D050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52A592F"/>
    <w:multiLevelType w:val="multilevel"/>
    <w:tmpl w:val="7454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5E95A4F"/>
    <w:multiLevelType w:val="multilevel"/>
    <w:tmpl w:val="91562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A907255"/>
    <w:multiLevelType w:val="multilevel"/>
    <w:tmpl w:val="0A92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CC4607A"/>
    <w:multiLevelType w:val="multilevel"/>
    <w:tmpl w:val="09E6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FA01906"/>
    <w:multiLevelType w:val="multilevel"/>
    <w:tmpl w:val="6838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1CB5D97"/>
    <w:multiLevelType w:val="multilevel"/>
    <w:tmpl w:val="4EB2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9DF2F79"/>
    <w:multiLevelType w:val="multilevel"/>
    <w:tmpl w:val="CBE2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B4C740A"/>
    <w:multiLevelType w:val="multilevel"/>
    <w:tmpl w:val="CC64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17117A2"/>
    <w:multiLevelType w:val="multilevel"/>
    <w:tmpl w:val="98B85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A7D469D"/>
    <w:multiLevelType w:val="multilevel"/>
    <w:tmpl w:val="5EA2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B506209"/>
    <w:multiLevelType w:val="hybridMultilevel"/>
    <w:tmpl w:val="7BACF3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EC27C25"/>
    <w:multiLevelType w:val="multilevel"/>
    <w:tmpl w:val="F150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6760191"/>
    <w:multiLevelType w:val="multilevel"/>
    <w:tmpl w:val="6F987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A230F75"/>
    <w:multiLevelType w:val="multilevel"/>
    <w:tmpl w:val="4A54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91732B0"/>
    <w:multiLevelType w:val="multilevel"/>
    <w:tmpl w:val="7C98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AA425EF"/>
    <w:multiLevelType w:val="multilevel"/>
    <w:tmpl w:val="1214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ADF1F84"/>
    <w:multiLevelType w:val="multilevel"/>
    <w:tmpl w:val="7C3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B611703"/>
    <w:multiLevelType w:val="multilevel"/>
    <w:tmpl w:val="1E70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CD13F9A"/>
    <w:multiLevelType w:val="multilevel"/>
    <w:tmpl w:val="4DC4C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6"/>
  </w:num>
  <w:num w:numId="3">
    <w:abstractNumId w:val="2"/>
  </w:num>
  <w:num w:numId="4">
    <w:abstractNumId w:val="11"/>
  </w:num>
  <w:num w:numId="5">
    <w:abstractNumId w:val="4"/>
  </w:num>
  <w:num w:numId="6">
    <w:abstractNumId w:val="14"/>
  </w:num>
  <w:num w:numId="7">
    <w:abstractNumId w:val="5"/>
  </w:num>
  <w:num w:numId="8">
    <w:abstractNumId w:val="9"/>
  </w:num>
  <w:num w:numId="9">
    <w:abstractNumId w:val="7"/>
  </w:num>
  <w:num w:numId="10">
    <w:abstractNumId w:val="21"/>
  </w:num>
  <w:num w:numId="11">
    <w:abstractNumId w:val="0"/>
  </w:num>
  <w:num w:numId="12">
    <w:abstractNumId w:val="3"/>
  </w:num>
  <w:num w:numId="13">
    <w:abstractNumId w:val="16"/>
  </w:num>
  <w:num w:numId="14">
    <w:abstractNumId w:val="1"/>
  </w:num>
  <w:num w:numId="15">
    <w:abstractNumId w:val="19"/>
  </w:num>
  <w:num w:numId="16">
    <w:abstractNumId w:val="18"/>
  </w:num>
  <w:num w:numId="17">
    <w:abstractNumId w:val="15"/>
  </w:num>
  <w:num w:numId="18">
    <w:abstractNumId w:val="23"/>
  </w:num>
  <w:num w:numId="19">
    <w:abstractNumId w:val="10"/>
  </w:num>
  <w:num w:numId="20">
    <w:abstractNumId w:val="20"/>
  </w:num>
  <w:num w:numId="21">
    <w:abstractNumId w:val="8"/>
  </w:num>
  <w:num w:numId="22">
    <w:abstractNumId w:val="13"/>
  </w:num>
  <w:num w:numId="23">
    <w:abstractNumId w:val="12"/>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2049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9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9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9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49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49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49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49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49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9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9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9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9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9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9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9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9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90D"/>
    <w:rPr>
      <w:rFonts w:eastAsiaTheme="majorEastAsia" w:cstheme="majorBidi"/>
      <w:color w:val="272727" w:themeColor="text1" w:themeTint="D8"/>
    </w:rPr>
  </w:style>
  <w:style w:type="paragraph" w:styleId="Title">
    <w:name w:val="Title"/>
    <w:basedOn w:val="Normal"/>
    <w:next w:val="Normal"/>
    <w:link w:val="TitleChar"/>
    <w:uiPriority w:val="10"/>
    <w:qFormat/>
    <w:rsid w:val="002049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9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9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9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90D"/>
    <w:pPr>
      <w:spacing w:before="160"/>
      <w:jc w:val="center"/>
    </w:pPr>
    <w:rPr>
      <w:i/>
      <w:iCs/>
      <w:color w:val="404040" w:themeColor="text1" w:themeTint="BF"/>
    </w:rPr>
  </w:style>
  <w:style w:type="character" w:customStyle="1" w:styleId="QuoteChar">
    <w:name w:val="Quote Char"/>
    <w:basedOn w:val="DefaultParagraphFont"/>
    <w:link w:val="Quote"/>
    <w:uiPriority w:val="29"/>
    <w:rsid w:val="0020490D"/>
    <w:rPr>
      <w:i/>
      <w:iCs/>
      <w:color w:val="404040" w:themeColor="text1" w:themeTint="BF"/>
    </w:rPr>
  </w:style>
  <w:style w:type="paragraph" w:styleId="ListParagraph">
    <w:name w:val="List Paragraph"/>
    <w:basedOn w:val="Normal"/>
    <w:uiPriority w:val="34"/>
    <w:qFormat/>
    <w:rsid w:val="0020490D"/>
    <w:pPr>
      <w:ind w:left="720"/>
      <w:contextualSpacing/>
    </w:pPr>
  </w:style>
  <w:style w:type="character" w:styleId="IntenseEmphasis">
    <w:name w:val="Intense Emphasis"/>
    <w:basedOn w:val="DefaultParagraphFont"/>
    <w:uiPriority w:val="21"/>
    <w:qFormat/>
    <w:rsid w:val="0020490D"/>
    <w:rPr>
      <w:i/>
      <w:iCs/>
      <w:color w:val="0F4761" w:themeColor="accent1" w:themeShade="BF"/>
    </w:rPr>
  </w:style>
  <w:style w:type="paragraph" w:styleId="IntenseQuote">
    <w:name w:val="Intense Quote"/>
    <w:basedOn w:val="Normal"/>
    <w:next w:val="Normal"/>
    <w:link w:val="IntenseQuoteChar"/>
    <w:uiPriority w:val="30"/>
    <w:qFormat/>
    <w:rsid w:val="002049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490D"/>
    <w:rPr>
      <w:i/>
      <w:iCs/>
      <w:color w:val="0F4761" w:themeColor="accent1" w:themeShade="BF"/>
    </w:rPr>
  </w:style>
  <w:style w:type="character" w:styleId="IntenseReference">
    <w:name w:val="Intense Reference"/>
    <w:basedOn w:val="DefaultParagraphFont"/>
    <w:uiPriority w:val="32"/>
    <w:qFormat/>
    <w:rsid w:val="0020490D"/>
    <w:rPr>
      <w:b/>
      <w:bCs/>
      <w:smallCaps/>
      <w:color w:val="0F4761" w:themeColor="accent1" w:themeShade="BF"/>
      <w:spacing w:val="5"/>
    </w:rPr>
  </w:style>
  <w:style w:type="character" w:styleId="Hyperlink">
    <w:name w:val="Hyperlink"/>
    <w:basedOn w:val="DefaultParagraphFont"/>
    <w:uiPriority w:val="99"/>
    <w:unhideWhenUsed/>
    <w:rsid w:val="006515DB"/>
    <w:rPr>
      <w:color w:val="467886" w:themeColor="hyperlink"/>
      <w:u w:val="single"/>
    </w:rPr>
  </w:style>
  <w:style w:type="character" w:customStyle="1" w:styleId="UnresolvedMention">
    <w:name w:val="Unresolved Mention"/>
    <w:basedOn w:val="DefaultParagraphFont"/>
    <w:uiPriority w:val="99"/>
    <w:semiHidden/>
    <w:unhideWhenUsed/>
    <w:rsid w:val="00651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CPW0025</dc:title>
  <cp:revision>0</cp:revision>
</cp:coreProperties>
</file>