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0E49" w:rsidRPr="00BA7BD3">
      <w:pPr>
        <w:pStyle w:val="Heading1"/>
        <w:rPr>
          <w:rFonts w:ascii="Verdana" w:hAnsi="Verdana" w:cstheme="minorBidi"/>
          <w:b/>
          <w:bCs/>
          <w:color w:val="auto"/>
          <w:sz w:val="28"/>
          <w:szCs w:val="28"/>
        </w:rPr>
      </w:pPr>
      <w:r w:rsidRPr="00BA7BD3">
        <w:rPr>
          <w:rFonts w:ascii="Verdana" w:hAnsi="Verdana"/>
          <w:b/>
          <w:bCs/>
          <w:color w:val="auto"/>
          <w:sz w:val="28"/>
          <w:szCs w:val="28"/>
        </w:rPr>
        <w:t xml:space="preserve">Animal Health Distributors Association (AHDA) – Written </w:t>
      </w:r>
      <w:r w:rsidR="008F5E33">
        <w:rPr>
          <w:rFonts w:ascii="Verdana" w:hAnsi="Verdana"/>
          <w:b/>
          <w:bCs/>
          <w:color w:val="auto"/>
          <w:sz w:val="28"/>
          <w:szCs w:val="28"/>
        </w:rPr>
        <w:t>evidence</w:t>
      </w:r>
      <w:r w:rsidRPr="00BA7BD3">
        <w:rPr>
          <w:rFonts w:ascii="Verdana" w:hAnsi="Verdana"/>
          <w:b/>
          <w:bCs/>
          <w:color w:val="auto"/>
          <w:sz w:val="28"/>
          <w:szCs w:val="28"/>
        </w:rPr>
        <w:t xml:space="preserve"> (ART</w:t>
      </w:r>
      <w:r w:rsidRPr="00BA7BD3" w:rsidR="00BA7BD3">
        <w:rPr>
          <w:rFonts w:ascii="Verdana" w:hAnsi="Verdana"/>
          <w:b/>
          <w:bCs/>
          <w:color w:val="auto"/>
          <w:sz w:val="28"/>
          <w:szCs w:val="28"/>
        </w:rPr>
        <w:t>0013)</w:t>
      </w:r>
    </w:p>
    <w:p w:rsidR="005A0E49" w:rsidRPr="00BA7BD3">
      <w:pPr>
        <w:pStyle w:val="Heading1"/>
        <w:rPr>
          <w:rFonts w:ascii="Verdana" w:hAnsi="Verdana" w:cstheme="minorBidi"/>
          <w:color w:val="auto"/>
          <w:sz w:val="22"/>
          <w:szCs w:val="22"/>
        </w:rPr>
      </w:pPr>
    </w:p>
    <w:p w:rsidR="000245E8" w:rsidRPr="00BA7BD3">
      <w:pPr>
        <w:pStyle w:val="Heading1"/>
        <w:rPr>
          <w:rFonts w:ascii="Verdana" w:hAnsi="Verdana" w:cstheme="minorBidi"/>
          <w:color w:val="auto"/>
          <w:sz w:val="22"/>
          <w:szCs w:val="22"/>
        </w:rPr>
      </w:pPr>
      <w:r w:rsidRPr="00BA7BD3">
        <w:rPr>
          <w:rFonts w:ascii="Verdana" w:hAnsi="Verdana" w:cstheme="minorBidi"/>
          <w:color w:val="auto"/>
          <w:sz w:val="22"/>
          <w:szCs w:val="22"/>
        </w:rPr>
        <w:t>Submission to the House of Lords Northern Ireland Scrutiny Committee: Article 2 of the Protocol/Windsor Framework</w:t>
      </w:r>
    </w:p>
    <w:p w:rsidR="000245E8" w:rsidRPr="00BA7BD3" w:rsidP="00E06EB0">
      <w:pPr>
        <w:rPr>
          <w:rFonts w:ascii="Verdana" w:hAnsi="Verdana"/>
        </w:rPr>
      </w:pPr>
      <w:r w:rsidRPr="00BA7BD3">
        <w:rPr>
          <w:rFonts w:ascii="Verdana" w:hAnsi="Verdana"/>
          <w:b/>
          <w:bCs/>
        </w:rPr>
        <w:t>Subject:</w:t>
      </w:r>
      <w:r w:rsidRPr="00BA7BD3">
        <w:rPr>
          <w:rFonts w:ascii="Verdana" w:hAnsi="Verdana"/>
        </w:rPr>
        <w:t xml:space="preserve"> Veterinary medicines in Northern Ireland, POM-VPS products, and the impact of EU veterinary medicines regulation under the Protocol/Windsor Framework.</w:t>
      </w:r>
    </w:p>
    <w:p w:rsidR="000245E8" w:rsidRPr="00BA7BD3">
      <w:pPr>
        <w:pStyle w:val="Heading2"/>
        <w:rPr>
          <w:rFonts w:ascii="Verdana" w:hAnsi="Verdana" w:cstheme="minorBidi"/>
          <w:b/>
          <w:bCs/>
          <w:color w:val="auto"/>
          <w:sz w:val="22"/>
          <w:szCs w:val="22"/>
          <w:lang w:eastAsia="en-GB"/>
        </w:rPr>
      </w:pPr>
      <w:r w:rsidRPr="00BA7BD3">
        <w:rPr>
          <w:rFonts w:ascii="Verdana" w:hAnsi="Verdana" w:cs="Calibri"/>
          <w:b/>
          <w:bCs/>
          <w:color w:val="auto"/>
          <w:sz w:val="22"/>
          <w:szCs w:val="22"/>
        </w:rPr>
        <w:t>Executive summary</w:t>
      </w:r>
    </w:p>
    <w:p w:rsidR="000245E8" w:rsidRPr="00BA7BD3" w:rsidP="00F60EEE">
      <w:pPr>
        <w:pStyle w:val="ListParagraph"/>
        <w:numPr>
          <w:ilvl w:val="0"/>
          <w:numId w:val="3"/>
        </w:numPr>
        <w:rPr>
          <w:rFonts w:ascii="Verdana" w:hAnsi="Verdana"/>
          <w:lang w:eastAsia="en-GB"/>
        </w:rPr>
      </w:pPr>
      <w:r w:rsidRPr="00BA7BD3">
        <w:rPr>
          <w:rFonts w:ascii="Verdana" w:hAnsi="Verdana"/>
        </w:rPr>
        <w:t>AHDA asks the Committee to examine whether the operation of the Protocol/Windsor Framework is reducing practical access in Northern Ireland to veterinary medicines, including POM-VPS products and pack sizes, that remain available in Great Britain.</w:t>
      </w:r>
    </w:p>
    <w:p w:rsidR="000245E8" w:rsidRPr="00BA7BD3" w:rsidP="00F60EEE">
      <w:pPr>
        <w:pStyle w:val="ListParagraph"/>
        <w:numPr>
          <w:ilvl w:val="0"/>
          <w:numId w:val="3"/>
        </w:numPr>
        <w:rPr>
          <w:rFonts w:ascii="Verdana" w:hAnsi="Verdana"/>
        </w:rPr>
      </w:pPr>
      <w:r w:rsidRPr="00BA7BD3">
        <w:rPr>
          <w:rFonts w:ascii="Verdana" w:hAnsi="Verdana"/>
        </w:rPr>
        <w:t>The risk is not only commercial: reduced access to suitable medicines and pack sizes may affect animal welfare, responsible medicines use, public health, food security and the viability of regulated supply through SQPs.</w:t>
      </w:r>
    </w:p>
    <w:p w:rsidR="000245E8" w:rsidRPr="00BA7BD3" w:rsidP="00E85899">
      <w:pPr>
        <w:pStyle w:val="ListParagraph"/>
        <w:numPr>
          <w:ilvl w:val="0"/>
          <w:numId w:val="3"/>
        </w:numPr>
        <w:rPr>
          <w:rFonts w:ascii="Verdana" w:hAnsi="Verdana"/>
        </w:rPr>
      </w:pPr>
      <w:r w:rsidRPr="00BA7BD3">
        <w:rPr>
          <w:rFonts w:ascii="Verdana" w:hAnsi="Verdana"/>
        </w:rPr>
        <w:t>AHDA is particularly concerned that smaller and more affordable pack sizes may be withdrawn from the Northern Ireland market, increasing cost, waste and the risk that medicines are prescribed or supplied in quantities greater than clinically required, which can undermine responsible use and contribute to resistance pressures.</w:t>
      </w:r>
    </w:p>
    <w:p w:rsidR="000245E8" w:rsidRPr="00BA7BD3" w:rsidP="00F60EEE">
      <w:pPr>
        <w:pStyle w:val="ListParagraph"/>
        <w:numPr>
          <w:ilvl w:val="0"/>
          <w:numId w:val="3"/>
        </w:numPr>
        <w:rPr>
          <w:rFonts w:ascii="Verdana" w:hAnsi="Verdana"/>
        </w:rPr>
      </w:pPr>
      <w:r w:rsidRPr="00BA7BD3">
        <w:rPr>
          <w:rFonts w:ascii="Verdana" w:hAnsi="Verdana"/>
        </w:rPr>
        <w:t>The Committee should treat veterinary medicines access as a practical test of whether Article 2 protections for rights, safeguards and equality of opportunity are operating effectively for rural communities and businesses in Northern Ireland.</w:t>
      </w:r>
    </w:p>
    <w:p w:rsidR="000245E8" w:rsidRPr="00BA7BD3" w:rsidP="00F60EEE">
      <w:pPr>
        <w:pStyle w:val="ListParagraph"/>
        <w:numPr>
          <w:ilvl w:val="0"/>
          <w:numId w:val="3"/>
        </w:numPr>
        <w:rPr>
          <w:rFonts w:ascii="Verdana" w:hAnsi="Verdana"/>
        </w:rPr>
      </w:pPr>
      <w:r w:rsidRPr="00BA7BD3">
        <w:rPr>
          <w:rFonts w:ascii="Verdana" w:hAnsi="Verdana"/>
        </w:rPr>
        <w:t>AHDA recommends that the Committee seek evidence from affected sectors and press for urgent UK Government, EU, VMD and industry engagement to preserve continuity of supply.</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Introduction</w:t>
      </w:r>
    </w:p>
    <w:p w:rsidR="000245E8" w:rsidRPr="00BA7BD3" w:rsidP="00BF008A">
      <w:pPr>
        <w:rPr>
          <w:rFonts w:ascii="Verdana" w:hAnsi="Verdana"/>
        </w:rPr>
      </w:pPr>
      <w:r w:rsidRPr="00BA7BD3">
        <w:rPr>
          <w:rFonts w:ascii="Verdana" w:hAnsi="Verdana"/>
        </w:rPr>
        <w:t xml:space="preserve">The Animal Health Distributors Association (AHDA) is concerned that, </w:t>
      </w:r>
      <w:r w:rsidRPr="00BA7BD3">
        <w:rPr>
          <w:rFonts w:ascii="Verdana" w:hAnsi="Verdana"/>
        </w:rPr>
        <w:t>under the Protocol on Ireland/Northern Ireland and the Windsor Framework, the prescribing and supply of POM-VPS veterinary medicines in Northern Ireland now falls within EU veterinary medicines rules rather than the same regime as Great Britain.</w:t>
      </w:r>
    </w:p>
    <w:p w:rsidR="000245E8" w:rsidRPr="00BA7BD3" w:rsidP="00E95678">
      <w:pPr>
        <w:rPr>
          <w:rFonts w:ascii="Verdana" w:hAnsi="Verdana"/>
        </w:rPr>
      </w:pPr>
      <w:r w:rsidRPr="00BA7BD3">
        <w:rPr>
          <w:rFonts w:ascii="Verdana" w:hAnsi="Verdana"/>
        </w:rPr>
        <w:t>This submission responds to the House of Lords Northern Ireland Scrutiny Committee’s call for evidence on Article 2, which concerns the protection of rights, safeguards and equality of opportunity in Northern Ireland after Brexit.</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AHDA’s principal concern</w:t>
      </w:r>
    </w:p>
    <w:p w:rsidR="000245E8" w:rsidRPr="00BA7BD3" w:rsidP="00620ED1">
      <w:pPr>
        <w:rPr>
          <w:rFonts w:ascii="Verdana" w:hAnsi="Verdana"/>
        </w:rPr>
      </w:pPr>
      <w:r w:rsidRPr="00BA7BD3">
        <w:rPr>
          <w:rFonts w:ascii="Verdana" w:hAnsi="Verdana"/>
        </w:rPr>
        <w:t>AHDA’s</w:t>
      </w:r>
      <w:r w:rsidRPr="00BA7BD3">
        <w:rPr>
          <w:rFonts w:ascii="Verdana" w:hAnsi="Verdana"/>
        </w:rPr>
        <w:t xml:space="preserve"> principal concern is that Northern Ireland animal owners, farmers, retailers, wholesalers and Suitably Qualified Persons (SQPs) may lose access to </w:t>
      </w:r>
      <w:r w:rsidRPr="00BA7BD3">
        <w:rPr>
          <w:rFonts w:ascii="Verdana" w:hAnsi="Verdana"/>
        </w:rPr>
        <w:t>veterinary medicines and pack sizes that remain available in Great Britain, creating a practical and commercial disadvantage.</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Impact on POM-VPS products and SQPs</w:t>
      </w:r>
    </w:p>
    <w:p w:rsidR="000245E8" w:rsidRPr="00BA7BD3" w:rsidP="00DD5470">
      <w:pPr>
        <w:rPr>
          <w:rFonts w:ascii="Verdana" w:hAnsi="Verdana"/>
        </w:rPr>
      </w:pPr>
      <w:r w:rsidRPr="00BA7BD3">
        <w:rPr>
          <w:rFonts w:ascii="Verdana" w:hAnsi="Verdana"/>
        </w:rPr>
        <w:t xml:space="preserve">POM-VPS products are central to the UK animal health framework and may be prescribed by veterinary surgeons, pharmacists and SQPs. In Northern Ireland, SQPs </w:t>
      </w:r>
      <w:r w:rsidRPr="00BA7BD3">
        <w:rPr>
          <w:rFonts w:ascii="Verdana" w:hAnsi="Verdana"/>
        </w:rPr>
        <w:t>are especially important in supporting farms and animal owners with regulated access to medicines and advice.</w:t>
      </w:r>
    </w:p>
    <w:p w:rsidR="000245E8" w:rsidRPr="00BA7BD3" w:rsidP="00EF6F78">
      <w:pPr>
        <w:rPr>
          <w:rFonts w:ascii="Verdana" w:hAnsi="Verdana"/>
        </w:rPr>
      </w:pPr>
      <w:r w:rsidRPr="00BA7BD3">
        <w:rPr>
          <w:rFonts w:ascii="Verdana" w:hAnsi="Verdana"/>
        </w:rPr>
        <w:t>AHDA is concerned that EU veterinary medicines rules could reduce the availability of products and pack sizes supplied by SQPs. Industry reporting, including feedback from the SQP supply sector, has warned that up to 40% of SQP-sector veterinary medicine pack sizes could disappear from the Northern Ireland market, with smaller and more affordable packs particularly at risk.</w:t>
      </w:r>
      <w:r w:rsidRPr="00BA7BD3">
        <w:rPr>
          <w:rFonts w:ascii="Verdana" w:hAnsi="Verdana"/>
        </w:rPr>
        <w:t xml:space="preserve"> AHDA can provide further evidence from members and the supply chain to assist the Committee in testing the scale, timing and practical consequences of this risk.</w:t>
      </w:r>
    </w:p>
    <w:p w:rsidR="000245E8" w:rsidRPr="00BA7BD3" w:rsidP="000518B7">
      <w:pPr>
        <w:rPr>
          <w:rFonts w:ascii="Verdana" w:hAnsi="Verdana"/>
        </w:rPr>
      </w:pPr>
      <w:r w:rsidRPr="00BA7BD3">
        <w:rPr>
          <w:rFonts w:ascii="Verdana" w:hAnsi="Verdana"/>
        </w:rPr>
        <w:t xml:space="preserve">If smaller packs are withdrawn, farmers and animal owners may have to buy more than they need, increasing cost and waste. Where antimicrobial or antiparasitic medicines are supplied in pack sizes larger than required for the appropriate course of treatment, there is also a greater risk of leftover product, inappropriate repeat use, </w:t>
      </w:r>
      <w:r w:rsidRPr="00BA7BD3">
        <w:rPr>
          <w:rFonts w:ascii="Verdana" w:hAnsi="Verdana"/>
        </w:rPr>
        <w:t>incorrect disposal, or use outside the intended treatment plan. That would run counter to responsible prescribing and stewardship principles and may increase the conditions in which antimicrobial or antiparasitic resistance can develop.</w:t>
      </w:r>
    </w:p>
    <w:p w:rsidR="000245E8" w:rsidRPr="00BA7BD3" w:rsidP="00AC3768">
      <w:pPr>
        <w:rPr>
          <w:rFonts w:ascii="Verdana" w:hAnsi="Verdana"/>
        </w:rPr>
      </w:pPr>
      <w:r w:rsidRPr="00BA7BD3">
        <w:rPr>
          <w:rFonts w:ascii="Verdana" w:hAnsi="Verdana"/>
        </w:rPr>
        <w:t xml:space="preserve">Great Britain retailers can no longer supply veterinary medicines directly into Northern Ireland, and wholesalers face stricter sourcing requirements. </w:t>
      </w:r>
    </w:p>
    <w:p w:rsidR="000245E8" w:rsidRPr="00BA7BD3" w:rsidP="00AC3768">
      <w:pPr>
        <w:rPr>
          <w:rFonts w:ascii="Verdana" w:hAnsi="Verdana"/>
        </w:rPr>
      </w:pPr>
      <w:r w:rsidRPr="00BA7BD3">
        <w:rPr>
          <w:rFonts w:ascii="Verdana" w:hAnsi="Verdana"/>
        </w:rPr>
        <w:t xml:space="preserve">The tighter regulatory framework may also lead to greater concentration within the veterinary medicines’ distribution market. Only two wholesalers remain able to supply certain veterinary products into Northern Ireland, reduced competition will create conditions for price increases. Additional compliance costs, more complex supply chains and limited alternative suppliers will all contribute to higher prices for veterinary practices, farmers and pet owners. </w:t>
      </w:r>
    </w:p>
    <w:p w:rsidR="000245E8" w:rsidRPr="00BA7BD3" w:rsidP="00AC3768">
      <w:pPr>
        <w:rPr>
          <w:rFonts w:ascii="Verdana" w:hAnsi="Verdana"/>
        </w:rPr>
      </w:pPr>
      <w:r w:rsidRPr="00BA7BD3">
        <w:rPr>
          <w:rFonts w:ascii="Verdana" w:hAnsi="Verdana"/>
        </w:rPr>
        <w:t>While the government maintains that disruption should be limited and that most medicines will remain available, the new arrangements will increase costs across parts of the supply chain and will place upward pressure on veterinary medicine prices in Northern Ireland over the coming years.</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Relevance to Article 2 of the Protocol/Windsor Framework</w:t>
      </w:r>
    </w:p>
    <w:p w:rsidR="000245E8" w:rsidRPr="00BA7BD3" w:rsidP="0000572C">
      <w:pPr>
        <w:rPr>
          <w:rFonts w:ascii="Verdana" w:hAnsi="Verdana"/>
        </w:rPr>
      </w:pPr>
      <w:r w:rsidRPr="00BA7BD3">
        <w:rPr>
          <w:rFonts w:ascii="Verdana" w:hAnsi="Verdana"/>
        </w:rPr>
        <w:t>AHDA submits that the Committee should consider whether reduced access to veterinary medicines and pack sizes engages Article 2</w:t>
      </w:r>
      <w:r w:rsidRPr="00BA7BD3">
        <w:rPr>
          <w:rFonts w:ascii="Verdana" w:hAnsi="Verdana"/>
        </w:rPr>
        <w:t xml:space="preserve"> because Article 2 is concerned with whether rights, safeguards and equality of opportunity in Northern Ireland are diminished in practice </w:t>
      </w:r>
      <w:r w:rsidRPr="00BA7BD3">
        <w:rPr>
          <w:rFonts w:ascii="Verdana" w:hAnsi="Verdana"/>
        </w:rPr>
        <w:t>as a result of</w:t>
      </w:r>
      <w:r w:rsidRPr="00BA7BD3">
        <w:rPr>
          <w:rFonts w:ascii="Verdana" w:hAnsi="Verdana"/>
        </w:rPr>
        <w:t xml:space="preserve"> Brexit-related arrangements. The Committee’s inquiry is therefore well placed to examine whether regulatory divergence in veterinary medicines has produced practical </w:t>
      </w:r>
      <w:r w:rsidRPr="00BA7BD3">
        <w:rPr>
          <w:rFonts w:ascii="Verdana" w:hAnsi="Verdana"/>
        </w:rPr>
        <w:t>disadvantages for Northern Ireland animal owners, farmers, rural businesses and regulated suppliers when compared with Great Britain.</w:t>
      </w:r>
    </w:p>
    <w:p w:rsidR="000245E8" w:rsidRPr="00BA7BD3" w:rsidP="009F53D5">
      <w:pPr>
        <w:rPr>
          <w:rFonts w:ascii="Verdana" w:hAnsi="Verdana"/>
        </w:rPr>
      </w:pPr>
      <w:r w:rsidRPr="00BA7BD3">
        <w:rPr>
          <w:rFonts w:ascii="Verdana" w:hAnsi="Verdana"/>
        </w:rPr>
        <w:t>This issue is relevant to equality of opportunity because animal health, farm viability and access to regulated advice are core practical conditions for participation in Northern Ireland’s rural economy. If farms and animal owners face higher costs, reduced product choice or delayed treatment because products or pack sizes remain available in Great Britain but not in Northern Ireland, they may be placed at a structural disadvantage. The Committee should therefore assess not only whether there is formal lega</w:t>
      </w:r>
      <w:r w:rsidRPr="00BA7BD3">
        <w:rPr>
          <w:rFonts w:ascii="Verdana" w:hAnsi="Verdana"/>
        </w:rPr>
        <w:t>l compliance, but whether the arrangements preserve effective and equal access in everyday practice.</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Animal welfare, public health and food security risks</w:t>
      </w:r>
    </w:p>
    <w:p w:rsidR="000245E8" w:rsidRPr="00BA7BD3" w:rsidP="00EB6E6B">
      <w:pPr>
        <w:rPr>
          <w:rFonts w:ascii="Verdana" w:hAnsi="Verdana"/>
        </w:rPr>
      </w:pPr>
      <w:r w:rsidRPr="00BA7BD3">
        <w:rPr>
          <w:rFonts w:ascii="Verdana" w:hAnsi="Verdana"/>
        </w:rPr>
        <w:t>Suitable veterinary medicines are fundamental to animal welfare. Reduced access to authorised products or practical pack sizes risks delayed treatment, greater disease burdens and added pressure on veterinary services.</w:t>
      </w:r>
    </w:p>
    <w:p w:rsidR="000245E8" w:rsidRPr="00BA7BD3" w:rsidP="00EF60DF">
      <w:pPr>
        <w:rPr>
          <w:rFonts w:ascii="Verdana" w:hAnsi="Verdana"/>
        </w:rPr>
      </w:pPr>
      <w:r w:rsidRPr="00BA7BD3">
        <w:rPr>
          <w:rFonts w:ascii="Verdana" w:hAnsi="Verdana"/>
        </w:rPr>
        <w:t xml:space="preserve">Reduced access may also affect public health and food security by making disease control harder and undermining responsible medicines use. </w:t>
      </w:r>
      <w:r w:rsidRPr="00BA7BD3">
        <w:rPr>
          <w:rFonts w:ascii="Verdana" w:hAnsi="Verdana"/>
        </w:rPr>
        <w:t>In particular, forcing</w:t>
      </w:r>
      <w:r w:rsidRPr="00BA7BD3">
        <w:rPr>
          <w:rFonts w:ascii="Verdana" w:hAnsi="Verdana"/>
        </w:rPr>
        <w:t xml:space="preserve"> reliance on pack sizes larger than required may increase the likelihood of leftover medicines and inappropriate use, both of which are relevant to antimicrobial and antiparasitic resistance and to wider One Health objectives.</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Requested action</w:t>
      </w:r>
    </w:p>
    <w:p w:rsidR="000245E8" w:rsidRPr="00BA7BD3" w:rsidP="000564B3">
      <w:pPr>
        <w:rPr>
          <w:rFonts w:ascii="Verdana" w:hAnsi="Verdana"/>
        </w:rPr>
      </w:pPr>
      <w:r w:rsidRPr="00BA7BD3">
        <w:rPr>
          <w:rFonts w:ascii="Verdana" w:hAnsi="Verdana"/>
        </w:rPr>
        <w:t>AHDA asks the Committee to treat veterinary medicines, including POM-VPS products and pack sizes, as a practical test case for how Article 2 and the Windsor Framework operate in Northern Ireland, and to consider making the following recommendations:</w:t>
      </w:r>
    </w:p>
    <w:p w:rsidR="000245E8" w:rsidRPr="00BA7BD3" w:rsidP="004D22C5">
      <w:pPr>
        <w:pStyle w:val="ListParagraph"/>
        <w:numPr>
          <w:ilvl w:val="0"/>
          <w:numId w:val="1"/>
        </w:numPr>
        <w:rPr>
          <w:rFonts w:ascii="Verdana" w:hAnsi="Verdana"/>
          <w:lang w:eastAsia="en-GB"/>
        </w:rPr>
      </w:pPr>
      <w:r w:rsidRPr="00BA7BD3">
        <w:rPr>
          <w:rFonts w:ascii="Verdana" w:hAnsi="Verdana"/>
        </w:rPr>
        <w:t>Recommend that the UK Government publish or commission an impact assessment on the availability of veterinary medicines and pack sizes in Northern Ireland, including the effect on SQPs, farmers, animal owners, retailers and wholesalers.</w:t>
      </w:r>
    </w:p>
    <w:p w:rsidR="000245E8" w:rsidRPr="00BA7BD3" w:rsidP="004D22C5">
      <w:pPr>
        <w:pStyle w:val="ListParagraph"/>
        <w:numPr>
          <w:ilvl w:val="0"/>
          <w:numId w:val="1"/>
        </w:numPr>
        <w:rPr>
          <w:rFonts w:ascii="Verdana" w:hAnsi="Verdana"/>
        </w:rPr>
      </w:pPr>
      <w:r w:rsidRPr="00BA7BD3">
        <w:rPr>
          <w:rFonts w:ascii="Verdana" w:hAnsi="Verdana"/>
        </w:rPr>
        <w:t>Ask the Veterinary Medicines Directorate and relevant departments to provide evidence on which POM-VPS products and pack sizes are at risk, the expected timetable for any withdrawals, and the mitigations being considered.</w:t>
      </w:r>
    </w:p>
    <w:p w:rsidR="000245E8" w:rsidRPr="00BA7BD3" w:rsidP="004D22C5">
      <w:pPr>
        <w:pStyle w:val="ListParagraph"/>
        <w:numPr>
          <w:ilvl w:val="0"/>
          <w:numId w:val="1"/>
        </w:numPr>
        <w:rPr>
          <w:rFonts w:ascii="Verdana" w:hAnsi="Verdana"/>
        </w:rPr>
      </w:pPr>
      <w:r w:rsidRPr="00BA7BD3">
        <w:rPr>
          <w:rFonts w:ascii="Verdana" w:hAnsi="Verdana"/>
        </w:rPr>
        <w:t>Take oral or written evidence from AHDA, SQPs, wholesalers, retailers, manufacturers, farmers and veterinary bodies to establish the likely practical consequences for cost, availability, treatment decisions and animal welfare.</w:t>
      </w:r>
    </w:p>
    <w:p w:rsidR="000245E8" w:rsidRPr="00BA7BD3" w:rsidP="004D22C5">
      <w:pPr>
        <w:pStyle w:val="ListParagraph"/>
        <w:numPr>
          <w:ilvl w:val="0"/>
          <w:numId w:val="1"/>
        </w:numPr>
        <w:rPr>
          <w:rFonts w:ascii="Verdana" w:hAnsi="Verdana"/>
        </w:rPr>
      </w:pPr>
      <w:r w:rsidRPr="00BA7BD3">
        <w:rPr>
          <w:rFonts w:ascii="Verdana" w:hAnsi="Verdana"/>
        </w:rPr>
        <w:t xml:space="preserve">Assess whether Northern Ireland farmers, animal owners and SQPs are being placed at a disadvantage compared with counterparts in Great Britain </w:t>
      </w:r>
      <w:r w:rsidRPr="00BA7BD3">
        <w:rPr>
          <w:rFonts w:ascii="Verdana" w:hAnsi="Verdana"/>
        </w:rPr>
        <w:t>as a result of</w:t>
      </w:r>
      <w:r w:rsidRPr="00BA7BD3">
        <w:rPr>
          <w:rFonts w:ascii="Verdana" w:hAnsi="Verdana"/>
        </w:rPr>
        <w:t xml:space="preserve"> regulatory divergence.</w:t>
      </w:r>
    </w:p>
    <w:p w:rsidR="000245E8" w:rsidRPr="00BA7BD3" w:rsidP="004D22C5">
      <w:pPr>
        <w:pStyle w:val="ListParagraph"/>
        <w:numPr>
          <w:ilvl w:val="0"/>
          <w:numId w:val="1"/>
        </w:numPr>
        <w:rPr>
          <w:rFonts w:ascii="Verdana" w:hAnsi="Verdana"/>
        </w:rPr>
      </w:pPr>
      <w:r w:rsidRPr="00BA7BD3">
        <w:rPr>
          <w:rFonts w:ascii="Verdana" w:hAnsi="Verdana"/>
        </w:rPr>
        <w:t>Encourage urgent engagement between the UK Government, the EU, the VMD and industry to preserve continuity of supply, including practical arrangements for smaller and affordable pack sizes where possible.</w:t>
      </w:r>
    </w:p>
    <w:p w:rsidR="000245E8" w:rsidRPr="00BA7BD3">
      <w:pPr>
        <w:pStyle w:val="Heading2"/>
        <w:rPr>
          <w:rFonts w:ascii="Verdana" w:hAnsi="Verdana" w:cstheme="minorBidi"/>
          <w:b/>
          <w:bCs/>
          <w:color w:val="auto"/>
          <w:sz w:val="22"/>
          <w:szCs w:val="22"/>
          <w:lang w:eastAsia="en-GB"/>
        </w:rPr>
      </w:pPr>
      <w:r w:rsidRPr="00BA7BD3">
        <w:rPr>
          <w:rFonts w:ascii="Verdana" w:hAnsi="Verdana" w:cstheme="minorBidi"/>
          <w:b/>
          <w:bCs/>
          <w:color w:val="auto"/>
          <w:sz w:val="22"/>
          <w:szCs w:val="22"/>
        </w:rPr>
        <w:t>Conclusion</w:t>
      </w:r>
    </w:p>
    <w:p w:rsidR="000245E8" w:rsidRPr="00BA7BD3" w:rsidP="0086712E">
      <w:pPr>
        <w:rPr>
          <w:rFonts w:ascii="Verdana" w:hAnsi="Verdana"/>
        </w:rPr>
      </w:pPr>
      <w:r w:rsidRPr="00BA7BD3">
        <w:rPr>
          <w:rFonts w:ascii="Verdana" w:hAnsi="Verdana"/>
        </w:rPr>
        <w:t xml:space="preserve">AHDA supports effective regulation, but the current arrangements risk unequal and diminished access in Northern Ireland to veterinary medicines essential for animal health and welfare. The Committee should consider whether the Windsor Framework is </w:t>
      </w:r>
      <w:r w:rsidRPr="00BA7BD3">
        <w:rPr>
          <w:rFonts w:ascii="Verdana" w:hAnsi="Verdana"/>
        </w:rPr>
        <w:t>protecting rights, safeguards and equality of opportunity in practice, and recommend action before availability is further compromised.</w:t>
      </w:r>
    </w:p>
    <w:p w:rsidR="000245E8" w:rsidRPr="00BA7BD3" w:rsidP="00BA7BD3">
      <w:pPr>
        <w:rPr>
          <w:rFonts w:ascii="Verdana" w:hAnsi="Verdana"/>
          <w:b/>
          <w:bCs/>
          <w:i/>
          <w:iCs/>
        </w:rPr>
      </w:pPr>
      <w:r w:rsidRPr="00BA7BD3">
        <w:rPr>
          <w:rFonts w:ascii="Verdana" w:hAnsi="Verdana"/>
          <w:b/>
          <w:bCs/>
          <w:i/>
          <w:iCs/>
        </w:rPr>
        <w:t>8 July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39576A"/>
    <w:multiLevelType w:val="multilevel"/>
    <w:tmpl w:val="8254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B13854"/>
    <w:multiLevelType w:val="multilevel"/>
    <w:tmpl w:val="7FE28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7868BE"/>
    <w:multiLevelType w:val="multilevel"/>
    <w:tmpl w:val="2FA2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A52E25"/>
    <w:multiLevelType w:val="multilevel"/>
    <w:tmpl w:val="0EF0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A86EBA"/>
    <w:multiLevelType w:val="multilevel"/>
    <w:tmpl w:val="3426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43A9"/>
  </w:style>
  <w:style w:type="paragraph" w:styleId="Heading1">
    <w:name w:val="heading 1"/>
    <w:basedOn w:val="Normal"/>
    <w:next w:val="Normal"/>
    <w:link w:val="Heading1Char"/>
    <w:uiPriority w:val="9"/>
    <w:qFormat/>
    <w:rsid w:val="00E934D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934D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934D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934D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934D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93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4D1"/>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4D1"/>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4D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934D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934D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934D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934D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93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4D1"/>
    <w:rPr>
      <w:rFonts w:eastAsiaTheme="majorEastAsia" w:cstheme="majorBidi"/>
      <w:color w:val="272727" w:themeColor="text1" w:themeTint="D8"/>
    </w:rPr>
  </w:style>
  <w:style w:type="paragraph" w:styleId="Title">
    <w:name w:val="Title"/>
    <w:basedOn w:val="Normal"/>
    <w:next w:val="Normal"/>
    <w:link w:val="TitleChar"/>
    <w:uiPriority w:val="10"/>
    <w:qFormat/>
    <w:rsid w:val="00E934D1"/>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4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4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34D1"/>
    <w:rPr>
      <w:i/>
      <w:iCs/>
      <w:color w:val="404040" w:themeColor="text1" w:themeTint="BF"/>
    </w:rPr>
  </w:style>
  <w:style w:type="paragraph" w:styleId="ListParagraph">
    <w:name w:val="List Paragraph"/>
    <w:basedOn w:val="Normal"/>
    <w:uiPriority w:val="34"/>
    <w:qFormat/>
    <w:rsid w:val="00E934D1"/>
    <w:pPr>
      <w:ind w:left="720"/>
      <w:contextualSpacing/>
    </w:pPr>
  </w:style>
  <w:style w:type="character" w:styleId="IntenseEmphasis">
    <w:name w:val="Intense Emphasis"/>
    <w:basedOn w:val="DefaultParagraphFont"/>
    <w:uiPriority w:val="21"/>
    <w:qFormat/>
    <w:rsid w:val="00E934D1"/>
    <w:rPr>
      <w:i/>
      <w:iCs/>
      <w:color w:val="365F91" w:themeColor="accent1" w:themeShade="BF"/>
    </w:rPr>
  </w:style>
  <w:style w:type="paragraph" w:styleId="IntenseQuote">
    <w:name w:val="Intense Quote"/>
    <w:basedOn w:val="Normal"/>
    <w:next w:val="Normal"/>
    <w:link w:val="IntenseQuoteChar"/>
    <w:uiPriority w:val="30"/>
    <w:qFormat/>
    <w:rsid w:val="00E934D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934D1"/>
    <w:rPr>
      <w:i/>
      <w:iCs/>
      <w:color w:val="365F91" w:themeColor="accent1" w:themeShade="BF"/>
    </w:rPr>
  </w:style>
  <w:style w:type="character" w:styleId="IntenseReference">
    <w:name w:val="Intense Reference"/>
    <w:basedOn w:val="DefaultParagraphFont"/>
    <w:uiPriority w:val="32"/>
    <w:qFormat/>
    <w:rsid w:val="00E934D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ART0013</dc:title>
  <cp:revision>0</cp:revision>
</cp:coreProperties>
</file>