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06B36" w:rsidRPr="00A74941" w:rsidP="00806115">
      <w:pPr>
        <w:rPr>
          <w:rFonts w:ascii="Verdana" w:hAnsi="Verdana"/>
          <w:b/>
          <w:bCs/>
          <w:sz w:val="28"/>
          <w:szCs w:val="28"/>
        </w:rPr>
      </w:pPr>
      <w:r w:rsidRPr="00A74941">
        <w:rPr>
          <w:rFonts w:ascii="Verdana" w:hAnsi="Verdana"/>
          <w:b/>
          <w:bCs/>
          <w:sz w:val="28"/>
          <w:szCs w:val="28"/>
        </w:rPr>
        <w:t xml:space="preserve">Albion Stone PLC – </w:t>
      </w:r>
      <w:r w:rsidRPr="00A74941" w:rsidR="00866393">
        <w:rPr>
          <w:rFonts w:ascii="Verdana" w:hAnsi="Verdana"/>
          <w:b/>
          <w:bCs/>
          <w:sz w:val="28"/>
          <w:szCs w:val="28"/>
        </w:rPr>
        <w:t xml:space="preserve">Written evidence </w:t>
      </w:r>
      <w:r w:rsidRPr="00A74941" w:rsidR="0005201E">
        <w:rPr>
          <w:rFonts w:ascii="Verdana" w:hAnsi="Verdana"/>
          <w:b/>
          <w:bCs/>
          <w:sz w:val="28"/>
          <w:szCs w:val="28"/>
        </w:rPr>
        <w:t>(</w:t>
      </w:r>
      <w:r w:rsidRPr="00A74941" w:rsidR="000459E8">
        <w:rPr>
          <w:rFonts w:ascii="Verdana" w:hAnsi="Verdana"/>
          <w:b/>
          <w:bCs/>
          <w:sz w:val="28"/>
          <w:szCs w:val="28"/>
        </w:rPr>
        <w:t>NT</w:t>
      </w:r>
      <w:r w:rsidRPr="00A74941" w:rsidR="004158E9">
        <w:rPr>
          <w:rFonts w:ascii="Verdana" w:hAnsi="Verdana"/>
          <w:b/>
          <w:bCs/>
          <w:sz w:val="28"/>
          <w:szCs w:val="28"/>
        </w:rPr>
        <w:t>B00</w:t>
      </w:r>
      <w:r w:rsidRPr="00A74941" w:rsidR="008D6ECC">
        <w:rPr>
          <w:rFonts w:ascii="Verdana" w:hAnsi="Verdana"/>
          <w:b/>
          <w:bCs/>
          <w:sz w:val="28"/>
          <w:szCs w:val="28"/>
        </w:rPr>
        <w:t>0</w:t>
      </w:r>
      <w:r w:rsidRPr="00A74941" w:rsidR="004158E9">
        <w:rPr>
          <w:rFonts w:ascii="Verdana" w:hAnsi="Verdana"/>
          <w:b/>
          <w:bCs/>
          <w:sz w:val="28"/>
          <w:szCs w:val="28"/>
        </w:rPr>
        <w:t>3</w:t>
      </w:r>
      <w:r w:rsidRPr="00A74941" w:rsidR="0005201E">
        <w:rPr>
          <w:rFonts w:ascii="Verdana" w:hAnsi="Verdana"/>
          <w:b/>
          <w:bCs/>
          <w:sz w:val="28"/>
          <w:szCs w:val="28"/>
        </w:rPr>
        <w:t>)</w:t>
      </w:r>
      <w:r w:rsidRPr="00A74941" w:rsidR="004158E9">
        <w:rPr>
          <w:rFonts w:ascii="Verdana" w:hAnsi="Verdana"/>
          <w:b/>
          <w:bCs/>
          <w:sz w:val="28"/>
          <w:szCs w:val="28"/>
        </w:rPr>
        <w:t xml:space="preserve"> </w:t>
      </w:r>
    </w:p>
    <w:p w:rsidR="00806B36" w:rsidRPr="008D0799" w:rsidP="008D0799">
      <w:pPr>
        <w:spacing w:line="259" w:lineRule="auto"/>
        <w:rPr>
          <w:rFonts w:ascii="Verdana" w:hAnsi="Verdana"/>
          <w:b/>
        </w:rPr>
      </w:pPr>
      <w:r w:rsidRPr="008D0799">
        <w:rPr>
          <w:rFonts w:ascii="Verdana" w:hAnsi="Verdana"/>
          <w:b/>
        </w:rPr>
        <w:t>Once locations have been agreed, what are the factors limiting the physical construction of new towns? Which are the most important? How can they be addressed?</w:t>
      </w:r>
    </w:p>
    <w:p w:rsidR="00806B36" w:rsidRPr="008D0799">
      <w:pPr>
        <w:pStyle w:val="ListParagraph"/>
        <w:numPr>
          <w:ilvl w:val="0"/>
          <w:numId w:val="4"/>
        </w:numPr>
        <w:spacing w:line="259" w:lineRule="auto"/>
        <w:contextualSpacing w:val="0"/>
        <w:rPr>
          <w:rFonts w:ascii="Verdana" w:hAnsi="Verdana"/>
        </w:rPr>
      </w:pPr>
      <w:r w:rsidRPr="008D0799">
        <w:rPr>
          <w:rFonts w:ascii="Verdana" w:hAnsi="Verdana"/>
        </w:rPr>
        <w:t>A major barrier to delivering new towns is the construction industry's reliance on a relatively narrow range of materials and building systems. This creates supply chain pressures, exposes projects to price volatility and limits opportunities to reduce embodied carbon.</w:t>
      </w:r>
    </w:p>
    <w:p w:rsidR="00806B36" w:rsidRPr="008D0799">
      <w:pPr>
        <w:pStyle w:val="ListParagraph"/>
        <w:numPr>
          <w:ilvl w:val="0"/>
          <w:numId w:val="4"/>
        </w:numPr>
        <w:spacing w:line="259" w:lineRule="auto"/>
        <w:contextualSpacing w:val="0"/>
        <w:rPr>
          <w:rFonts w:ascii="Verdana" w:hAnsi="Verdana"/>
        </w:rPr>
      </w:pPr>
      <w:r w:rsidRPr="008D0799">
        <w:rPr>
          <w:rFonts w:ascii="Verdana" w:hAnsi="Verdana"/>
        </w:rPr>
        <w:t>Government policy has understandably focused on housing numbers, but insufficient attention has been given to the materials used to deliver those homes. If the UK is serious about achieving Net Zero, material selection must become a central consideration.</w:t>
      </w:r>
    </w:p>
    <w:p w:rsidR="00806B36" w:rsidRPr="00570B01">
      <w:pPr>
        <w:pStyle w:val="ListParagraph"/>
        <w:numPr>
          <w:ilvl w:val="0"/>
          <w:numId w:val="4"/>
        </w:numPr>
        <w:spacing w:line="259" w:lineRule="auto"/>
        <w:contextualSpacing w:val="0"/>
        <w:rPr>
          <w:rFonts w:ascii="Verdana" w:hAnsi="Verdana"/>
        </w:rPr>
      </w:pPr>
      <w:r w:rsidRPr="00570B01">
        <w:rPr>
          <w:rFonts w:ascii="Verdana" w:hAnsi="Verdana"/>
        </w:rPr>
        <w:t>Natural stone is one of the lowest embodied carbon construction materials available. Unlike concrete, steel and fired clay products, stone requires minimal processing and does not rely on energy intensive manufacturing. However, current procurement and specification practices often overlook these advantages.</w:t>
      </w:r>
    </w:p>
    <w:p w:rsidR="00806B36" w:rsidRPr="00570B01">
      <w:pPr>
        <w:pStyle w:val="ListParagraph"/>
        <w:numPr>
          <w:ilvl w:val="0"/>
          <w:numId w:val="4"/>
        </w:numPr>
        <w:spacing w:line="259" w:lineRule="auto"/>
        <w:contextualSpacing w:val="0"/>
        <w:rPr>
          <w:rFonts w:ascii="Verdana" w:hAnsi="Verdana"/>
        </w:rPr>
      </w:pPr>
      <w:r w:rsidRPr="00570B01">
        <w:rPr>
          <w:rFonts w:ascii="Verdana" w:hAnsi="Verdana"/>
        </w:rPr>
        <w:t>Another significant constraint is a lack of standardisation. Stone is often perceived as expensive because it is traditionally specified as a bespoke product. This does not need to be the case. Albion Stone has demonstrated through the development of Portland Stone Bricks that standardised stone products can be produced efficiently and at scale, reducing costs while retaining the environmental benefits of natural stone.</w:t>
      </w:r>
    </w:p>
    <w:p w:rsidR="00806B36" w:rsidRPr="00570B01">
      <w:pPr>
        <w:pStyle w:val="ListParagraph"/>
        <w:numPr>
          <w:ilvl w:val="0"/>
          <w:numId w:val="4"/>
        </w:numPr>
        <w:spacing w:line="259" w:lineRule="auto"/>
        <w:contextualSpacing w:val="0"/>
        <w:rPr>
          <w:rFonts w:ascii="Verdana" w:hAnsi="Verdana"/>
        </w:rPr>
      </w:pPr>
      <w:r w:rsidRPr="00570B01">
        <w:rPr>
          <w:rFonts w:ascii="Verdana" w:hAnsi="Verdana"/>
        </w:rPr>
        <w:t>Government should encourage greater material diversity within construction and support innovative low carbon building systems that can be delivered at scale.</w:t>
      </w:r>
    </w:p>
    <w:p w:rsidR="00806B36" w:rsidRPr="00A74941" w:rsidP="00D775B7">
      <w:pPr>
        <w:spacing w:line="259" w:lineRule="auto"/>
        <w:rPr>
          <w:rFonts w:ascii="Verdana" w:hAnsi="Verdana"/>
          <w:sz w:val="22"/>
          <w:szCs w:val="22"/>
        </w:rPr>
      </w:pPr>
    </w:p>
    <w:p w:rsidR="00DD3170" w:rsidRPr="00A74941" w:rsidP="00D775B7">
      <w:pPr>
        <w:spacing w:line="259" w:lineRule="auto"/>
        <w:rPr>
          <w:rFonts w:ascii="Verdana" w:hAnsi="Verdana"/>
          <w:b/>
          <w:bCs/>
          <w:sz w:val="22"/>
          <w:szCs w:val="22"/>
        </w:rPr>
      </w:pPr>
      <w:r w:rsidRPr="00A74941">
        <w:rPr>
          <w:rFonts w:ascii="Verdana" w:hAnsi="Verdana"/>
          <w:b/>
          <w:bCs/>
          <w:sz w:val="22"/>
          <w:szCs w:val="22"/>
        </w:rPr>
        <w:t>What do you think are the greatest challenges associated with connecting new towns and expanded settlements to utilities? How can these challenges be addressed?</w:t>
      </w:r>
    </w:p>
    <w:p w:rsidR="00806B36" w:rsidRPr="00A74941">
      <w:pPr>
        <w:pStyle w:val="ListParagraph"/>
        <w:numPr>
          <w:ilvl w:val="0"/>
          <w:numId w:val="4"/>
        </w:numPr>
        <w:spacing w:line="259" w:lineRule="auto"/>
        <w:contextualSpacing w:val="0"/>
        <w:rPr>
          <w:rFonts w:ascii="Verdana" w:hAnsi="Verdana"/>
          <w:sz w:val="22"/>
          <w:szCs w:val="22"/>
        </w:rPr>
      </w:pPr>
      <w:r w:rsidRPr="00A74941">
        <w:rPr>
          <w:rFonts w:ascii="Verdana" w:hAnsi="Verdana"/>
          <w:sz w:val="22"/>
          <w:szCs w:val="22"/>
        </w:rPr>
        <w:t>The primary challenge is ensuring that utility infrastructure is designed with long term sustainability in mind rather than focusing solely on short term capital costs.</w:t>
      </w:r>
    </w:p>
    <w:p w:rsidR="00806B36" w:rsidRPr="00A74941">
      <w:pPr>
        <w:pStyle w:val="ListParagraph"/>
        <w:numPr>
          <w:ilvl w:val="0"/>
          <w:numId w:val="4"/>
        </w:numPr>
        <w:spacing w:line="259" w:lineRule="auto"/>
        <w:contextualSpacing w:val="0"/>
        <w:rPr>
          <w:rFonts w:ascii="Verdana" w:hAnsi="Verdana"/>
          <w:sz w:val="22"/>
          <w:szCs w:val="22"/>
        </w:rPr>
      </w:pPr>
      <w:r w:rsidRPr="00A74941">
        <w:rPr>
          <w:rFonts w:ascii="Verdana" w:hAnsi="Verdana"/>
          <w:sz w:val="22"/>
          <w:szCs w:val="22"/>
        </w:rPr>
        <w:t>New towns should be viewed as opportunities to create genuinely sustainable communities. This includes considering the embodied carbon of the buildings themselves alongside utility infrastructure.</w:t>
      </w:r>
    </w:p>
    <w:p w:rsidR="00806B36" w:rsidRPr="00A74941">
      <w:pPr>
        <w:pStyle w:val="ListParagraph"/>
        <w:numPr>
          <w:ilvl w:val="0"/>
          <w:numId w:val="4"/>
        </w:numPr>
        <w:spacing w:line="259" w:lineRule="auto"/>
        <w:contextualSpacing w:val="0"/>
        <w:rPr>
          <w:rFonts w:ascii="Verdana" w:hAnsi="Verdana"/>
          <w:sz w:val="22"/>
          <w:szCs w:val="22"/>
        </w:rPr>
      </w:pPr>
      <w:r w:rsidRPr="00A74941">
        <w:rPr>
          <w:rFonts w:ascii="Verdana" w:hAnsi="Verdana"/>
          <w:sz w:val="22"/>
          <w:szCs w:val="22"/>
        </w:rPr>
        <w:t xml:space="preserve">A common oversight in sustainability assessments is transport. The carbon associated with moving construction materials long distances is often </w:t>
      </w:r>
      <w:r w:rsidRPr="00A74941">
        <w:rPr>
          <w:rFonts w:ascii="Verdana" w:hAnsi="Verdana"/>
          <w:sz w:val="22"/>
          <w:szCs w:val="22"/>
        </w:rPr>
        <w:t>underestimated or ignored. Heavy construction materials should be sourced as locally as possible.</w:t>
      </w:r>
    </w:p>
    <w:p w:rsidR="00A74941" w:rsidRPr="00A74941">
      <w:pPr>
        <w:pStyle w:val="ListParagraph"/>
        <w:numPr>
          <w:ilvl w:val="0"/>
          <w:numId w:val="4"/>
        </w:numPr>
        <w:spacing w:line="259" w:lineRule="auto"/>
        <w:contextualSpacing w:val="0"/>
        <w:rPr>
          <w:rFonts w:ascii="Verdana" w:hAnsi="Verdana"/>
          <w:sz w:val="22"/>
          <w:szCs w:val="22"/>
        </w:rPr>
      </w:pPr>
      <w:r w:rsidRPr="00A74941">
        <w:rPr>
          <w:rFonts w:ascii="Verdana" w:hAnsi="Verdana"/>
          <w:sz w:val="22"/>
          <w:szCs w:val="22"/>
        </w:rPr>
        <w:t>The UK possesses a rich variety of building stones capable of serving regional markets. By using local stone, developments can reduce transport emissions, strengthen domestic supply chains and improve resilience against international disruptions.</w:t>
      </w:r>
    </w:p>
    <w:p w:rsidR="00806B36" w:rsidRPr="00A74941" w:rsidP="00D775B7">
      <w:pPr>
        <w:pStyle w:val="ListParagraph"/>
        <w:numPr>
          <w:ilvl w:val="0"/>
          <w:numId w:val="14"/>
        </w:numPr>
        <w:spacing w:line="259" w:lineRule="auto"/>
        <w:contextualSpacing w:val="0"/>
        <w:rPr>
          <w:rFonts w:ascii="Verdana" w:hAnsi="Verdana"/>
          <w:sz w:val="22"/>
          <w:szCs w:val="22"/>
        </w:rPr>
      </w:pPr>
      <w:r w:rsidRPr="00A74941">
        <w:rPr>
          <w:rFonts w:ascii="Verdana" w:hAnsi="Verdana"/>
          <w:sz w:val="22"/>
          <w:szCs w:val="22"/>
        </w:rPr>
        <w:t>Government should therefore encourage whole life carbon assessments that fully account for material transportation as well as operational performance</w:t>
      </w:r>
    </w:p>
    <w:p w:rsidR="00044ABE" w:rsidRPr="00A74941" w:rsidP="00D775B7">
      <w:pPr>
        <w:pStyle w:val="ListParagraph"/>
        <w:spacing w:line="259" w:lineRule="auto"/>
        <w:ind w:left="357" w:hanging="357"/>
        <w:contextualSpacing w:val="0"/>
        <w:rPr>
          <w:rFonts w:ascii="Verdana" w:hAnsi="Verdana"/>
          <w:sz w:val="22"/>
          <w:szCs w:val="22"/>
        </w:rPr>
      </w:pPr>
    </w:p>
    <w:p w:rsidR="00DD3170" w:rsidRPr="00A74941" w:rsidP="00D775B7">
      <w:pPr>
        <w:rPr>
          <w:rFonts w:ascii="Verdana" w:hAnsi="Verdana"/>
          <w:b/>
          <w:bCs/>
          <w:sz w:val="22"/>
          <w:szCs w:val="22"/>
        </w:rPr>
      </w:pPr>
      <w:r w:rsidRPr="00A74941">
        <w:rPr>
          <w:rFonts w:ascii="Verdana" w:hAnsi="Verdana"/>
          <w:b/>
          <w:bCs/>
          <w:sz w:val="22"/>
          <w:szCs w:val="22"/>
        </w:rPr>
        <w:t>Which policy areas or barriers represent the ‘low hanging fruit’ for this inquiry? Are there any ‘quick fixes’ that the Committee and Government could address?</w:t>
      </w:r>
    </w:p>
    <w:p w:rsidR="00806B36" w:rsidRPr="00A74941">
      <w:pPr>
        <w:pStyle w:val="ListParagraph"/>
        <w:numPr>
          <w:ilvl w:val="0"/>
          <w:numId w:val="4"/>
        </w:numPr>
        <w:spacing w:line="259" w:lineRule="auto"/>
        <w:contextualSpacing w:val="0"/>
        <w:rPr>
          <w:rFonts w:ascii="Verdana" w:hAnsi="Verdana"/>
          <w:sz w:val="22"/>
          <w:szCs w:val="22"/>
        </w:rPr>
      </w:pPr>
      <w:r w:rsidRPr="00A74941">
        <w:rPr>
          <w:rFonts w:ascii="Verdana" w:hAnsi="Verdana"/>
          <w:sz w:val="22"/>
          <w:szCs w:val="22"/>
        </w:rPr>
        <w:t>One of the quickest and most effective interventions would be to incorporate embodied carbon and transport carbon more explicitly into procurement, planning and building regulations.</w:t>
      </w:r>
    </w:p>
    <w:p w:rsidR="00806B36" w:rsidRPr="00A74941" w:rsidP="00D775B7">
      <w:pPr>
        <w:pStyle w:val="ListParagraph"/>
        <w:numPr>
          <w:ilvl w:val="0"/>
          <w:numId w:val="26"/>
        </w:numPr>
        <w:spacing w:line="259" w:lineRule="auto"/>
        <w:contextualSpacing w:val="0"/>
        <w:rPr>
          <w:rFonts w:ascii="Verdana" w:hAnsi="Verdana"/>
          <w:sz w:val="22"/>
          <w:szCs w:val="22"/>
        </w:rPr>
      </w:pPr>
      <w:r w:rsidRPr="00A74941">
        <w:rPr>
          <w:rFonts w:ascii="Verdana" w:hAnsi="Verdana"/>
          <w:sz w:val="22"/>
          <w:szCs w:val="22"/>
        </w:rPr>
        <w:t>Current systems frequently focus on operational energy while giving insufficient weight to the carbon generated through material production and transportation.</w:t>
      </w:r>
    </w:p>
    <w:p w:rsidR="00806B36" w:rsidRPr="00A74941">
      <w:pPr>
        <w:pStyle w:val="ListParagraph"/>
        <w:numPr>
          <w:ilvl w:val="0"/>
          <w:numId w:val="4"/>
        </w:numPr>
        <w:spacing w:line="259" w:lineRule="auto"/>
        <w:contextualSpacing w:val="0"/>
        <w:rPr>
          <w:rFonts w:ascii="Verdana" w:hAnsi="Verdana"/>
          <w:sz w:val="22"/>
          <w:szCs w:val="22"/>
        </w:rPr>
      </w:pPr>
      <w:r w:rsidRPr="00A74941">
        <w:rPr>
          <w:rFonts w:ascii="Verdana" w:hAnsi="Verdana"/>
          <w:sz w:val="22"/>
          <w:szCs w:val="22"/>
        </w:rPr>
        <w:t>Government could also:</w:t>
      </w:r>
    </w:p>
    <w:p w:rsidR="00806B36" w:rsidRPr="00A74941" w:rsidP="00D775B7">
      <w:pPr>
        <w:pStyle w:val="ListParagraph"/>
        <w:numPr>
          <w:ilvl w:val="1"/>
          <w:numId w:val="21"/>
        </w:numPr>
        <w:spacing w:line="259" w:lineRule="auto"/>
        <w:contextualSpacing w:val="0"/>
        <w:rPr>
          <w:rFonts w:ascii="Verdana" w:hAnsi="Verdana"/>
          <w:sz w:val="22"/>
          <w:szCs w:val="22"/>
        </w:rPr>
      </w:pPr>
      <w:r w:rsidRPr="00A74941">
        <w:rPr>
          <w:rFonts w:ascii="Verdana" w:hAnsi="Verdana"/>
          <w:sz w:val="22"/>
          <w:szCs w:val="22"/>
        </w:rPr>
        <w:t>Prioritise locally sourced construction materials in public procurement.</w:t>
      </w:r>
    </w:p>
    <w:p w:rsidR="00806B36" w:rsidRPr="00A74941" w:rsidP="00D775B7">
      <w:pPr>
        <w:pStyle w:val="ListParagraph"/>
        <w:numPr>
          <w:ilvl w:val="1"/>
          <w:numId w:val="21"/>
        </w:numPr>
        <w:spacing w:line="259" w:lineRule="auto"/>
        <w:contextualSpacing w:val="0"/>
        <w:rPr>
          <w:rFonts w:ascii="Verdana" w:hAnsi="Verdana"/>
          <w:sz w:val="22"/>
          <w:szCs w:val="22"/>
        </w:rPr>
      </w:pPr>
      <w:r w:rsidRPr="00A74941">
        <w:rPr>
          <w:rFonts w:ascii="Verdana" w:hAnsi="Verdana"/>
          <w:sz w:val="22"/>
          <w:szCs w:val="22"/>
        </w:rPr>
        <w:t>Require whole life carbon assessments for major developments.</w:t>
      </w:r>
    </w:p>
    <w:p w:rsidR="00806B36" w:rsidRPr="00A74941" w:rsidP="00D775B7">
      <w:pPr>
        <w:pStyle w:val="ListParagraph"/>
        <w:numPr>
          <w:ilvl w:val="1"/>
          <w:numId w:val="21"/>
        </w:numPr>
        <w:spacing w:line="259" w:lineRule="auto"/>
        <w:contextualSpacing w:val="0"/>
        <w:rPr>
          <w:rFonts w:ascii="Verdana" w:hAnsi="Verdana"/>
          <w:sz w:val="22"/>
          <w:szCs w:val="22"/>
        </w:rPr>
      </w:pPr>
      <w:r w:rsidRPr="00A74941">
        <w:rPr>
          <w:rFonts w:ascii="Verdana" w:hAnsi="Verdana"/>
          <w:sz w:val="22"/>
          <w:szCs w:val="22"/>
        </w:rPr>
        <w:t>Recognise natural stone as a strategic low carbon building material.</w:t>
      </w:r>
    </w:p>
    <w:p w:rsidR="00806B36" w:rsidRPr="00A74941" w:rsidP="00D775B7">
      <w:pPr>
        <w:pStyle w:val="ListParagraph"/>
        <w:numPr>
          <w:ilvl w:val="1"/>
          <w:numId w:val="21"/>
        </w:numPr>
        <w:spacing w:line="259" w:lineRule="auto"/>
        <w:contextualSpacing w:val="0"/>
        <w:rPr>
          <w:rFonts w:ascii="Verdana" w:hAnsi="Verdana"/>
          <w:sz w:val="22"/>
          <w:szCs w:val="22"/>
        </w:rPr>
      </w:pPr>
      <w:r w:rsidRPr="00A74941">
        <w:rPr>
          <w:rFonts w:ascii="Verdana" w:hAnsi="Verdana"/>
          <w:sz w:val="22"/>
          <w:szCs w:val="22"/>
        </w:rPr>
        <w:t>Encourage the adoption of standardised stone products.</w:t>
      </w:r>
    </w:p>
    <w:p w:rsidR="00806B36" w:rsidRPr="00A74941" w:rsidP="00D775B7">
      <w:pPr>
        <w:pStyle w:val="ListParagraph"/>
        <w:numPr>
          <w:ilvl w:val="1"/>
          <w:numId w:val="21"/>
        </w:numPr>
        <w:spacing w:line="259" w:lineRule="auto"/>
        <w:contextualSpacing w:val="0"/>
        <w:rPr>
          <w:rFonts w:ascii="Verdana" w:hAnsi="Verdana"/>
          <w:sz w:val="22"/>
          <w:szCs w:val="22"/>
        </w:rPr>
      </w:pPr>
      <w:r w:rsidRPr="00A74941">
        <w:rPr>
          <w:rFonts w:ascii="Verdana" w:hAnsi="Verdana"/>
          <w:sz w:val="22"/>
          <w:szCs w:val="22"/>
        </w:rPr>
        <w:t>Support innovation in structural stone construction.</w:t>
      </w:r>
    </w:p>
    <w:p w:rsidR="00806B36" w:rsidRPr="00A74941" w:rsidP="00D775B7">
      <w:pPr>
        <w:pStyle w:val="ListParagraph"/>
        <w:numPr>
          <w:ilvl w:val="1"/>
          <w:numId w:val="21"/>
        </w:numPr>
        <w:spacing w:line="259" w:lineRule="auto"/>
        <w:contextualSpacing w:val="0"/>
        <w:rPr>
          <w:rFonts w:ascii="Verdana" w:hAnsi="Verdana"/>
          <w:sz w:val="22"/>
          <w:szCs w:val="22"/>
        </w:rPr>
      </w:pPr>
      <w:r w:rsidRPr="00A74941">
        <w:rPr>
          <w:rFonts w:ascii="Verdana" w:hAnsi="Verdana"/>
          <w:sz w:val="22"/>
          <w:szCs w:val="22"/>
        </w:rPr>
        <w:t>These changes could be implemented relatively quickly and would provide both environmental and economic benefits.</w:t>
      </w:r>
    </w:p>
    <w:p w:rsidR="00806B36" w:rsidRPr="00A74941" w:rsidP="00D775B7">
      <w:pPr>
        <w:rPr>
          <w:rFonts w:ascii="Verdana" w:hAnsi="Verdana"/>
          <w:sz w:val="22"/>
          <w:szCs w:val="22"/>
        </w:rPr>
      </w:pPr>
    </w:p>
    <w:p w:rsidR="00806B36" w:rsidRPr="00A74941" w:rsidP="00D775B7">
      <w:pPr>
        <w:rPr>
          <w:rFonts w:ascii="Verdana" w:hAnsi="Verdana"/>
          <w:b/>
          <w:bCs/>
          <w:sz w:val="22"/>
          <w:szCs w:val="22"/>
        </w:rPr>
      </w:pPr>
      <w:r w:rsidRPr="00A74941">
        <w:rPr>
          <w:rFonts w:ascii="Verdana" w:hAnsi="Verdana"/>
          <w:b/>
          <w:bCs/>
          <w:sz w:val="22"/>
          <w:szCs w:val="22"/>
        </w:rPr>
        <w:t>What can the Government and new town delivery vehicles do in the short term to ensure that construction of new towns over the coming years and decades is successful?</w:t>
      </w:r>
    </w:p>
    <w:p w:rsidR="00806B36" w:rsidRPr="00A74941" w:rsidP="00731AFA">
      <w:pPr>
        <w:pStyle w:val="ListParagraph"/>
        <w:numPr>
          <w:ilvl w:val="0"/>
          <w:numId w:val="39"/>
        </w:numPr>
        <w:spacing w:line="259" w:lineRule="auto"/>
        <w:contextualSpacing w:val="0"/>
        <w:rPr>
          <w:rFonts w:ascii="Verdana" w:hAnsi="Verdana"/>
          <w:sz w:val="22"/>
          <w:szCs w:val="22"/>
        </w:rPr>
      </w:pPr>
      <w:r w:rsidRPr="00A74941">
        <w:rPr>
          <w:rFonts w:ascii="Verdana" w:hAnsi="Verdana"/>
          <w:sz w:val="22"/>
          <w:szCs w:val="22"/>
        </w:rPr>
        <w:t>Government must provide certainty to manufacturers and suppliers.</w:t>
      </w:r>
    </w:p>
    <w:p w:rsidR="00806B36" w:rsidRPr="00A74941" w:rsidP="00731AFA">
      <w:pPr>
        <w:pStyle w:val="ListParagraph"/>
        <w:numPr>
          <w:ilvl w:val="0"/>
          <w:numId w:val="39"/>
        </w:numPr>
        <w:spacing w:line="259" w:lineRule="auto"/>
        <w:contextualSpacing w:val="0"/>
        <w:rPr>
          <w:rFonts w:ascii="Verdana" w:hAnsi="Verdana"/>
          <w:sz w:val="22"/>
          <w:szCs w:val="22"/>
        </w:rPr>
      </w:pPr>
      <w:r w:rsidRPr="00A74941">
        <w:rPr>
          <w:rFonts w:ascii="Verdana" w:hAnsi="Verdana"/>
          <w:sz w:val="22"/>
          <w:szCs w:val="22"/>
        </w:rPr>
        <w:t>Companies are reluctant to invest in production capacity when future demand is unclear. Long term programmes for new towns create an opportunity to stimulate investment in domestic manufacturing and material production.</w:t>
      </w:r>
    </w:p>
    <w:p w:rsidR="00806B36" w:rsidRPr="00A74941" w:rsidP="00731AFA">
      <w:pPr>
        <w:pStyle w:val="ListParagraph"/>
        <w:numPr>
          <w:ilvl w:val="0"/>
          <w:numId w:val="39"/>
        </w:numPr>
        <w:spacing w:line="259" w:lineRule="auto"/>
        <w:contextualSpacing w:val="0"/>
        <w:rPr>
          <w:rFonts w:ascii="Verdana" w:hAnsi="Verdana"/>
          <w:sz w:val="22"/>
          <w:szCs w:val="22"/>
        </w:rPr>
      </w:pPr>
      <w:r w:rsidRPr="00A74941">
        <w:rPr>
          <w:rFonts w:ascii="Verdana" w:hAnsi="Verdana"/>
          <w:sz w:val="22"/>
          <w:szCs w:val="22"/>
        </w:rPr>
        <w:t xml:space="preserve">Government should actively encourage the use of UK sourced materials wherever possible. This would reduce reliance on imports, lower transport </w:t>
      </w:r>
      <w:r w:rsidRPr="00A74941">
        <w:rPr>
          <w:rFonts w:ascii="Verdana" w:hAnsi="Verdana"/>
          <w:sz w:val="22"/>
          <w:szCs w:val="22"/>
        </w:rPr>
        <w:t>emissions and ensure that public investment generates economic benefits within the UK.</w:t>
      </w:r>
    </w:p>
    <w:p w:rsidR="00806B36" w:rsidRPr="00A74941" w:rsidP="00731AFA">
      <w:pPr>
        <w:pStyle w:val="ListParagraph"/>
        <w:numPr>
          <w:ilvl w:val="0"/>
          <w:numId w:val="20"/>
        </w:numPr>
        <w:spacing w:line="259" w:lineRule="auto"/>
        <w:contextualSpacing w:val="0"/>
        <w:rPr>
          <w:rFonts w:ascii="Verdana" w:hAnsi="Verdana"/>
          <w:sz w:val="22"/>
          <w:szCs w:val="22"/>
        </w:rPr>
      </w:pPr>
      <w:r w:rsidRPr="00A74941">
        <w:rPr>
          <w:rFonts w:ascii="Verdana" w:hAnsi="Verdana"/>
          <w:sz w:val="22"/>
          <w:szCs w:val="22"/>
        </w:rPr>
        <w:t>Delivery vehicles should also engage suppliers at an early stage to ensure that innovative low carbon materials are considered from the outset rather than being excluded by traditional specifications.</w:t>
      </w:r>
    </w:p>
    <w:p w:rsidR="00806B36" w:rsidRPr="00A74941" w:rsidP="00D775B7">
      <w:pPr>
        <w:rPr>
          <w:rFonts w:ascii="Verdana" w:hAnsi="Verdana"/>
          <w:sz w:val="22"/>
          <w:szCs w:val="22"/>
        </w:rPr>
      </w:pPr>
    </w:p>
    <w:p w:rsidR="00806B36" w:rsidRPr="00A74941" w:rsidP="00D775B7">
      <w:pPr>
        <w:rPr>
          <w:rFonts w:ascii="Verdana" w:hAnsi="Verdana"/>
          <w:b/>
          <w:bCs/>
          <w:sz w:val="22"/>
          <w:szCs w:val="22"/>
        </w:rPr>
      </w:pPr>
      <w:r w:rsidRPr="00A74941">
        <w:rPr>
          <w:rFonts w:ascii="Verdana" w:hAnsi="Verdana"/>
          <w:b/>
          <w:bCs/>
          <w:sz w:val="22"/>
          <w:szCs w:val="22"/>
        </w:rPr>
        <w:t>How can the Government give assurance to suppliers, builders and developers that new towns are a viable source of business and a credible investment opportunity?</w:t>
      </w:r>
    </w:p>
    <w:p w:rsidR="00806B36" w:rsidRPr="00A74941" w:rsidP="00D775B7">
      <w:pPr>
        <w:pStyle w:val="ListParagraph"/>
        <w:numPr>
          <w:ilvl w:val="0"/>
          <w:numId w:val="17"/>
        </w:numPr>
        <w:spacing w:line="259" w:lineRule="auto"/>
        <w:contextualSpacing w:val="0"/>
        <w:rPr>
          <w:rFonts w:ascii="Verdana" w:hAnsi="Verdana"/>
          <w:sz w:val="22"/>
          <w:szCs w:val="22"/>
        </w:rPr>
      </w:pPr>
      <w:r w:rsidRPr="00A74941">
        <w:rPr>
          <w:rFonts w:ascii="Verdana" w:hAnsi="Verdana"/>
          <w:sz w:val="22"/>
          <w:szCs w:val="22"/>
        </w:rPr>
        <w:t xml:space="preserve">Clear </w:t>
      </w:r>
      <w:r w:rsidRPr="00A74941" w:rsidR="0057280F">
        <w:rPr>
          <w:rFonts w:ascii="Verdana" w:hAnsi="Verdana"/>
          <w:sz w:val="22"/>
          <w:szCs w:val="22"/>
        </w:rPr>
        <w:t>long-term</w:t>
      </w:r>
      <w:r w:rsidRPr="00A74941">
        <w:rPr>
          <w:rFonts w:ascii="Verdana" w:hAnsi="Verdana"/>
          <w:sz w:val="22"/>
          <w:szCs w:val="22"/>
        </w:rPr>
        <w:t xml:space="preserve"> commitment is essential.</w:t>
      </w:r>
    </w:p>
    <w:p w:rsidR="00806B36" w:rsidRPr="00A74941" w:rsidP="00D775B7">
      <w:pPr>
        <w:pStyle w:val="ListParagraph"/>
        <w:numPr>
          <w:ilvl w:val="0"/>
          <w:numId w:val="17"/>
        </w:numPr>
        <w:spacing w:line="259" w:lineRule="auto"/>
        <w:contextualSpacing w:val="0"/>
        <w:rPr>
          <w:rFonts w:ascii="Verdana" w:hAnsi="Verdana"/>
          <w:sz w:val="22"/>
          <w:szCs w:val="22"/>
        </w:rPr>
      </w:pPr>
      <w:r w:rsidRPr="00A74941">
        <w:rPr>
          <w:rFonts w:ascii="Verdana" w:hAnsi="Verdana"/>
          <w:sz w:val="22"/>
          <w:szCs w:val="22"/>
        </w:rPr>
        <w:t>Suppliers make investment decisions over decades rather than years. If Government is committed to large scale delivery of new towns, it should provide visibility of future projects and expected demand.</w:t>
      </w:r>
    </w:p>
    <w:p w:rsidR="00806B36" w:rsidRPr="00A74941" w:rsidP="00D775B7">
      <w:pPr>
        <w:pStyle w:val="ListParagraph"/>
        <w:numPr>
          <w:ilvl w:val="0"/>
          <w:numId w:val="17"/>
        </w:numPr>
        <w:spacing w:line="259" w:lineRule="auto"/>
        <w:contextualSpacing w:val="0"/>
        <w:rPr>
          <w:rFonts w:ascii="Verdana" w:hAnsi="Verdana"/>
          <w:sz w:val="22"/>
          <w:szCs w:val="22"/>
        </w:rPr>
      </w:pPr>
      <w:r w:rsidRPr="00A74941">
        <w:rPr>
          <w:rFonts w:ascii="Verdana" w:hAnsi="Verdana"/>
          <w:sz w:val="22"/>
          <w:szCs w:val="22"/>
        </w:rPr>
        <w:t>This is particularly important for emerging low carbon construction products.</w:t>
      </w:r>
    </w:p>
    <w:p w:rsidR="00806B36" w:rsidRPr="00A74941" w:rsidP="00D775B7">
      <w:pPr>
        <w:pStyle w:val="ListParagraph"/>
        <w:numPr>
          <w:ilvl w:val="0"/>
          <w:numId w:val="17"/>
        </w:numPr>
        <w:spacing w:line="259" w:lineRule="auto"/>
        <w:contextualSpacing w:val="0"/>
        <w:rPr>
          <w:rFonts w:ascii="Verdana" w:hAnsi="Verdana"/>
          <w:sz w:val="22"/>
          <w:szCs w:val="22"/>
        </w:rPr>
      </w:pPr>
      <w:r w:rsidRPr="00A74941">
        <w:rPr>
          <w:rFonts w:ascii="Verdana" w:hAnsi="Verdana"/>
          <w:sz w:val="22"/>
          <w:szCs w:val="22"/>
        </w:rPr>
        <w:t>Albion Stone has invested significantly in developing stone brick systems that bring together the environmental advantages of natural stone with the efficiencies of modern construction. Greater certainty around future demand would encourage further investment and innovation across the supply chain.</w:t>
      </w:r>
    </w:p>
    <w:p w:rsidR="00806B36" w:rsidRPr="00A74941" w:rsidP="00D775B7">
      <w:pPr>
        <w:pStyle w:val="ListParagraph"/>
        <w:numPr>
          <w:ilvl w:val="0"/>
          <w:numId w:val="17"/>
        </w:numPr>
        <w:spacing w:line="259" w:lineRule="auto"/>
        <w:contextualSpacing w:val="0"/>
        <w:rPr>
          <w:rFonts w:ascii="Verdana" w:hAnsi="Verdana"/>
          <w:sz w:val="22"/>
          <w:szCs w:val="22"/>
        </w:rPr>
      </w:pPr>
      <w:r w:rsidRPr="00A74941">
        <w:rPr>
          <w:rFonts w:ascii="Verdana" w:hAnsi="Verdana"/>
          <w:sz w:val="22"/>
          <w:szCs w:val="22"/>
        </w:rPr>
        <w:t>Government should also ensure that procurement frameworks reward whole life carbon performance rather than focusing solely on short term construction costs.</w:t>
      </w:r>
    </w:p>
    <w:p w:rsidR="00806B36" w:rsidRPr="00A74941" w:rsidP="00D775B7">
      <w:pPr>
        <w:pStyle w:val="ListParagraph"/>
        <w:numPr>
          <w:ilvl w:val="0"/>
          <w:numId w:val="47"/>
        </w:numPr>
        <w:spacing w:line="259" w:lineRule="auto"/>
        <w:contextualSpacing w:val="0"/>
        <w:rPr>
          <w:rFonts w:ascii="Verdana" w:hAnsi="Verdana"/>
          <w:sz w:val="22"/>
          <w:szCs w:val="22"/>
        </w:rPr>
      </w:pPr>
      <w:r w:rsidRPr="00A74941">
        <w:rPr>
          <w:rFonts w:ascii="Verdana" w:hAnsi="Verdana"/>
          <w:sz w:val="22"/>
          <w:szCs w:val="22"/>
        </w:rPr>
        <w:t xml:space="preserve">How can we ensure that new towns and expanded settlements are delivered to a </w:t>
      </w:r>
      <w:r w:rsidRPr="00A74941">
        <w:rPr>
          <w:rFonts w:ascii="Verdana" w:hAnsi="Verdana"/>
          <w:sz w:val="22"/>
          <w:szCs w:val="22"/>
        </w:rPr>
        <w:t>high quality</w:t>
      </w:r>
      <w:r w:rsidRPr="00A74941">
        <w:rPr>
          <w:rFonts w:ascii="Verdana" w:hAnsi="Verdana"/>
          <w:sz w:val="22"/>
          <w:szCs w:val="22"/>
        </w:rPr>
        <w:t xml:space="preserve"> standard that goes beyond minimum expectations for construction and demonstrates best practice for sustainability, aesthetics and place making?</w:t>
      </w:r>
    </w:p>
    <w:p w:rsidR="00806B36" w:rsidRPr="00A74941" w:rsidP="00D775B7">
      <w:pPr>
        <w:pStyle w:val="ListParagraph"/>
        <w:numPr>
          <w:ilvl w:val="0"/>
          <w:numId w:val="47"/>
        </w:numPr>
        <w:spacing w:line="259" w:lineRule="auto"/>
        <w:contextualSpacing w:val="0"/>
        <w:rPr>
          <w:rFonts w:ascii="Verdana" w:hAnsi="Verdana"/>
          <w:sz w:val="22"/>
          <w:szCs w:val="22"/>
        </w:rPr>
      </w:pPr>
      <w:r w:rsidRPr="00A74941">
        <w:rPr>
          <w:rFonts w:ascii="Verdana" w:hAnsi="Verdana"/>
          <w:sz w:val="22"/>
          <w:szCs w:val="22"/>
        </w:rPr>
        <w:t>Historically, many of Britain's most successful towns and cities were constructed using locally sourced natural materials. These buildings have often remained in service for centuries and continue to be valued by communities today.</w:t>
      </w:r>
    </w:p>
    <w:p w:rsidR="00806B36" w:rsidRPr="00A74941">
      <w:pPr>
        <w:pStyle w:val="ListParagraph"/>
        <w:numPr>
          <w:ilvl w:val="0"/>
          <w:numId w:val="4"/>
        </w:numPr>
        <w:spacing w:line="259" w:lineRule="auto"/>
        <w:contextualSpacing w:val="0"/>
        <w:rPr>
          <w:rFonts w:ascii="Verdana" w:hAnsi="Verdana"/>
          <w:sz w:val="22"/>
          <w:szCs w:val="22"/>
        </w:rPr>
      </w:pPr>
      <w:r w:rsidRPr="00A74941">
        <w:rPr>
          <w:rFonts w:ascii="Verdana" w:hAnsi="Verdana"/>
          <w:sz w:val="22"/>
          <w:szCs w:val="22"/>
        </w:rPr>
        <w:t>Natural stone offers a unique combination of:</w:t>
      </w:r>
    </w:p>
    <w:p w:rsidR="00806B36" w:rsidRPr="00A74941" w:rsidP="00D775B7">
      <w:pPr>
        <w:pStyle w:val="ListParagraph"/>
        <w:numPr>
          <w:ilvl w:val="1"/>
          <w:numId w:val="3"/>
        </w:numPr>
        <w:spacing w:line="259" w:lineRule="auto"/>
        <w:ind w:left="1434" w:hanging="357"/>
        <w:contextualSpacing w:val="0"/>
        <w:rPr>
          <w:rFonts w:ascii="Verdana" w:hAnsi="Verdana"/>
          <w:sz w:val="22"/>
          <w:szCs w:val="22"/>
        </w:rPr>
      </w:pPr>
      <w:r w:rsidRPr="00A74941">
        <w:rPr>
          <w:rFonts w:ascii="Verdana" w:hAnsi="Verdana"/>
          <w:sz w:val="22"/>
          <w:szCs w:val="22"/>
        </w:rPr>
        <w:t>Very low embodied carbon.</w:t>
      </w:r>
    </w:p>
    <w:p w:rsidR="00806B36" w:rsidRPr="00A74941" w:rsidP="00D775B7">
      <w:pPr>
        <w:pStyle w:val="ListParagraph"/>
        <w:numPr>
          <w:ilvl w:val="1"/>
          <w:numId w:val="3"/>
        </w:numPr>
        <w:spacing w:line="259" w:lineRule="auto"/>
        <w:ind w:left="1434" w:hanging="357"/>
        <w:contextualSpacing w:val="0"/>
        <w:rPr>
          <w:rFonts w:ascii="Verdana" w:hAnsi="Verdana"/>
          <w:sz w:val="22"/>
          <w:szCs w:val="22"/>
        </w:rPr>
      </w:pPr>
      <w:r w:rsidRPr="00A74941">
        <w:rPr>
          <w:rFonts w:ascii="Verdana" w:hAnsi="Verdana"/>
          <w:sz w:val="22"/>
          <w:szCs w:val="22"/>
          <w:lang w:eastAsia="en-GB"/>
        </w:rPr>
        <w:t>Standardised products can be significantly more cost effective.</w:t>
      </w:r>
    </w:p>
    <w:p w:rsidR="00806B36" w:rsidRPr="00A74941" w:rsidP="00D775B7">
      <w:pPr>
        <w:pStyle w:val="ListParagraph"/>
        <w:numPr>
          <w:ilvl w:val="1"/>
          <w:numId w:val="3"/>
        </w:numPr>
        <w:spacing w:line="259" w:lineRule="auto"/>
        <w:ind w:left="1434" w:hanging="357"/>
        <w:contextualSpacing w:val="0"/>
        <w:rPr>
          <w:rFonts w:ascii="Verdana" w:hAnsi="Verdana"/>
          <w:sz w:val="22"/>
          <w:szCs w:val="22"/>
        </w:rPr>
      </w:pPr>
      <w:r w:rsidRPr="00A74941">
        <w:rPr>
          <w:rFonts w:ascii="Verdana" w:hAnsi="Verdana"/>
          <w:sz w:val="22"/>
          <w:szCs w:val="22"/>
        </w:rPr>
        <w:t>Exceptional durability.</w:t>
      </w:r>
    </w:p>
    <w:p w:rsidR="00806B36" w:rsidRPr="00A74941" w:rsidP="00D775B7">
      <w:pPr>
        <w:pStyle w:val="ListParagraph"/>
        <w:numPr>
          <w:ilvl w:val="1"/>
          <w:numId w:val="3"/>
        </w:numPr>
        <w:spacing w:line="259" w:lineRule="auto"/>
        <w:ind w:left="1434" w:hanging="357"/>
        <w:contextualSpacing w:val="0"/>
        <w:rPr>
          <w:rFonts w:ascii="Verdana" w:hAnsi="Verdana"/>
          <w:sz w:val="22"/>
          <w:szCs w:val="22"/>
        </w:rPr>
      </w:pPr>
      <w:r w:rsidRPr="00A74941">
        <w:rPr>
          <w:rFonts w:ascii="Verdana" w:hAnsi="Verdana"/>
          <w:sz w:val="22"/>
          <w:szCs w:val="22"/>
        </w:rPr>
        <w:t>Low maintenance requirements.</w:t>
      </w:r>
    </w:p>
    <w:p w:rsidR="00806B36" w:rsidRPr="00A74941" w:rsidP="00D775B7">
      <w:pPr>
        <w:pStyle w:val="ListParagraph"/>
        <w:numPr>
          <w:ilvl w:val="1"/>
          <w:numId w:val="3"/>
        </w:numPr>
        <w:spacing w:line="259" w:lineRule="auto"/>
        <w:ind w:left="1434" w:hanging="357"/>
        <w:contextualSpacing w:val="0"/>
        <w:rPr>
          <w:rFonts w:ascii="Verdana" w:hAnsi="Verdana"/>
          <w:sz w:val="22"/>
          <w:szCs w:val="22"/>
        </w:rPr>
      </w:pPr>
      <w:r w:rsidRPr="00A74941">
        <w:rPr>
          <w:rFonts w:ascii="Verdana" w:hAnsi="Verdana"/>
          <w:sz w:val="22"/>
          <w:szCs w:val="22"/>
        </w:rPr>
        <w:t>Strong aesthetic qualities.</w:t>
      </w:r>
    </w:p>
    <w:p w:rsidR="00806B36" w:rsidRPr="00A74941" w:rsidP="00D775B7">
      <w:pPr>
        <w:pStyle w:val="ListParagraph"/>
        <w:numPr>
          <w:ilvl w:val="1"/>
          <w:numId w:val="3"/>
        </w:numPr>
        <w:spacing w:line="259" w:lineRule="auto"/>
        <w:ind w:left="1434" w:hanging="357"/>
        <w:contextualSpacing w:val="0"/>
        <w:rPr>
          <w:rFonts w:ascii="Verdana" w:hAnsi="Verdana"/>
          <w:sz w:val="22"/>
          <w:szCs w:val="22"/>
        </w:rPr>
      </w:pPr>
      <w:r w:rsidRPr="00A74941">
        <w:rPr>
          <w:rFonts w:ascii="Verdana" w:hAnsi="Verdana"/>
          <w:sz w:val="22"/>
          <w:szCs w:val="22"/>
        </w:rPr>
        <w:t>Connection to local identity and character.</w:t>
      </w:r>
    </w:p>
    <w:p w:rsidR="00806B36" w:rsidRPr="00A74941" w:rsidP="00D775B7">
      <w:pPr>
        <w:pStyle w:val="ListParagraph"/>
        <w:numPr>
          <w:ilvl w:val="1"/>
          <w:numId w:val="3"/>
        </w:numPr>
        <w:spacing w:line="259" w:lineRule="auto"/>
        <w:ind w:left="1434" w:hanging="357"/>
        <w:contextualSpacing w:val="0"/>
        <w:rPr>
          <w:rFonts w:ascii="Verdana" w:hAnsi="Verdana"/>
          <w:sz w:val="22"/>
          <w:szCs w:val="22"/>
        </w:rPr>
      </w:pPr>
      <w:r w:rsidRPr="00A74941">
        <w:rPr>
          <w:rFonts w:ascii="Verdana" w:hAnsi="Verdana"/>
          <w:sz w:val="22"/>
          <w:szCs w:val="22"/>
        </w:rPr>
        <w:t>Reusability at the end of a building's life.</w:t>
      </w:r>
    </w:p>
    <w:p w:rsidR="00806B36" w:rsidRPr="00A74941" w:rsidP="00D775B7">
      <w:pPr>
        <w:pStyle w:val="ListParagraph"/>
        <w:numPr>
          <w:ilvl w:val="0"/>
          <w:numId w:val="37"/>
        </w:numPr>
        <w:spacing w:line="259" w:lineRule="auto"/>
        <w:contextualSpacing w:val="0"/>
        <w:rPr>
          <w:rFonts w:ascii="Verdana" w:hAnsi="Verdana"/>
          <w:sz w:val="22"/>
          <w:szCs w:val="22"/>
        </w:rPr>
      </w:pPr>
      <w:r w:rsidRPr="00A74941">
        <w:rPr>
          <w:rFonts w:ascii="Verdana" w:hAnsi="Verdana"/>
          <w:sz w:val="22"/>
          <w:szCs w:val="22"/>
        </w:rPr>
        <w:t>New towns should not simply meet minimum standards. They should be designed to become desirable places that people value for generations.</w:t>
      </w:r>
    </w:p>
    <w:p w:rsidR="00806B36" w:rsidRPr="00A74941" w:rsidP="00D775B7">
      <w:pPr>
        <w:pStyle w:val="ListParagraph"/>
        <w:numPr>
          <w:ilvl w:val="0"/>
          <w:numId w:val="37"/>
        </w:numPr>
        <w:spacing w:line="259" w:lineRule="auto"/>
        <w:contextualSpacing w:val="0"/>
        <w:rPr>
          <w:rFonts w:ascii="Verdana" w:hAnsi="Verdana"/>
          <w:sz w:val="22"/>
          <w:szCs w:val="22"/>
        </w:rPr>
      </w:pPr>
      <w:r w:rsidRPr="00A74941">
        <w:rPr>
          <w:rFonts w:ascii="Verdana" w:hAnsi="Verdana"/>
          <w:sz w:val="22"/>
          <w:szCs w:val="22"/>
        </w:rPr>
        <w:t>Local stone plays an important role in creating a sense of place. Buildings constructed from regional materials reflect local geology, heritage and craftsmanship while supporting local employment.</w:t>
      </w:r>
    </w:p>
    <w:p w:rsidR="00806B36" w:rsidRPr="00A74941" w:rsidP="00D775B7">
      <w:pPr>
        <w:pStyle w:val="ListParagraph"/>
        <w:numPr>
          <w:ilvl w:val="0"/>
          <w:numId w:val="4"/>
        </w:numPr>
        <w:spacing w:line="259" w:lineRule="auto"/>
        <w:contextualSpacing w:val="0"/>
        <w:rPr>
          <w:rFonts w:ascii="Verdana" w:hAnsi="Verdana"/>
          <w:sz w:val="22"/>
          <w:szCs w:val="22"/>
        </w:rPr>
      </w:pPr>
      <w:r w:rsidRPr="00A74941">
        <w:rPr>
          <w:rFonts w:ascii="Verdana" w:hAnsi="Verdana"/>
          <w:sz w:val="22"/>
          <w:szCs w:val="22"/>
        </w:rPr>
        <w:t>Government should therefore place greater emphasis on whole life value rather than lowest upfront cost.</w:t>
      </w:r>
    </w:p>
    <w:p w:rsidR="00806B36" w:rsidRPr="00A74941" w:rsidP="00D775B7">
      <w:pPr>
        <w:pStyle w:val="ListParagraph"/>
        <w:numPr>
          <w:ilvl w:val="0"/>
          <w:numId w:val="4"/>
        </w:numPr>
        <w:spacing w:line="259" w:lineRule="auto"/>
        <w:contextualSpacing w:val="0"/>
        <w:rPr>
          <w:rFonts w:ascii="Verdana" w:hAnsi="Verdana"/>
          <w:sz w:val="22"/>
          <w:szCs w:val="22"/>
        </w:rPr>
      </w:pPr>
      <w:r w:rsidRPr="00A74941">
        <w:rPr>
          <w:rFonts w:ascii="Verdana" w:hAnsi="Verdana"/>
          <w:sz w:val="22"/>
          <w:szCs w:val="22"/>
        </w:rPr>
        <w:t>In addition, new towns should encourage innovation in structural stone construction. Albion Stone is exploring loadbearing stone solutions that allow stone to act as both structure and finish. While the stone component may initially appear more expensive, the overall building can become cheaper by reducing the need for additional structural materials while delivering substantial carbon savings over concrete and traditional masonry systems.</w:t>
      </w:r>
    </w:p>
    <w:p w:rsidR="00806B36" w:rsidRPr="00A74941" w:rsidP="00D775B7">
      <w:pPr>
        <w:rPr>
          <w:rFonts w:ascii="Verdana" w:hAnsi="Verdana"/>
          <w:sz w:val="22"/>
          <w:szCs w:val="22"/>
        </w:rPr>
      </w:pPr>
    </w:p>
    <w:p w:rsidR="00806B36" w:rsidRPr="00A74941" w:rsidP="00D775B7">
      <w:pPr>
        <w:rPr>
          <w:rFonts w:ascii="Verdana" w:hAnsi="Verdana"/>
          <w:b/>
          <w:bCs/>
          <w:sz w:val="22"/>
          <w:szCs w:val="22"/>
        </w:rPr>
      </w:pPr>
      <w:r w:rsidRPr="00A74941">
        <w:rPr>
          <w:rFonts w:ascii="Verdana" w:hAnsi="Verdana"/>
          <w:b/>
          <w:bCs/>
          <w:sz w:val="22"/>
          <w:szCs w:val="22"/>
        </w:rPr>
        <w:t xml:space="preserve">Which case studies of </w:t>
      </w:r>
      <w:r w:rsidRPr="00A74941">
        <w:rPr>
          <w:rFonts w:ascii="Verdana" w:hAnsi="Verdana"/>
          <w:b/>
          <w:bCs/>
          <w:sz w:val="22"/>
          <w:szCs w:val="22"/>
        </w:rPr>
        <w:t>large scale</w:t>
      </w:r>
      <w:r w:rsidRPr="00A74941">
        <w:rPr>
          <w:rFonts w:ascii="Verdana" w:hAnsi="Verdana"/>
          <w:b/>
          <w:bCs/>
          <w:sz w:val="22"/>
          <w:szCs w:val="22"/>
        </w:rPr>
        <w:t xml:space="preserve"> construction projects should the Committee and Government look at to learn from best and worst practice in construction and supply logistics?</w:t>
      </w:r>
    </w:p>
    <w:p w:rsidR="00806B36" w:rsidRPr="00A74941" w:rsidP="00D775B7">
      <w:pPr>
        <w:pStyle w:val="ListParagraph"/>
        <w:numPr>
          <w:ilvl w:val="0"/>
          <w:numId w:val="16"/>
        </w:numPr>
        <w:spacing w:line="259" w:lineRule="auto"/>
        <w:contextualSpacing w:val="0"/>
        <w:rPr>
          <w:rFonts w:ascii="Verdana" w:hAnsi="Verdana"/>
          <w:sz w:val="22"/>
          <w:szCs w:val="22"/>
        </w:rPr>
      </w:pPr>
      <w:r w:rsidRPr="00A74941">
        <w:rPr>
          <w:rFonts w:ascii="Verdana" w:hAnsi="Verdana"/>
          <w:sz w:val="22"/>
          <w:szCs w:val="22"/>
        </w:rPr>
        <w:t xml:space="preserve">The Committee should examine projects that have successfully prioritised local supply chains and </w:t>
      </w:r>
      <w:r w:rsidRPr="00A74941">
        <w:rPr>
          <w:rFonts w:ascii="Verdana" w:hAnsi="Verdana"/>
          <w:sz w:val="22"/>
          <w:szCs w:val="22"/>
        </w:rPr>
        <w:t>long term</w:t>
      </w:r>
      <w:r w:rsidRPr="00A74941">
        <w:rPr>
          <w:rFonts w:ascii="Verdana" w:hAnsi="Verdana"/>
          <w:sz w:val="22"/>
          <w:szCs w:val="22"/>
        </w:rPr>
        <w:t xml:space="preserve"> sustainability objectives rather than lowest initial cost.</w:t>
      </w:r>
    </w:p>
    <w:p w:rsidR="00806B36" w:rsidRPr="00A74941" w:rsidP="00D775B7">
      <w:pPr>
        <w:pStyle w:val="ListParagraph"/>
        <w:numPr>
          <w:ilvl w:val="0"/>
          <w:numId w:val="40"/>
        </w:numPr>
        <w:spacing w:line="259" w:lineRule="auto"/>
        <w:contextualSpacing w:val="0"/>
        <w:rPr>
          <w:rFonts w:ascii="Verdana" w:hAnsi="Verdana"/>
          <w:sz w:val="22"/>
          <w:szCs w:val="22"/>
        </w:rPr>
      </w:pPr>
      <w:r w:rsidRPr="00A74941">
        <w:rPr>
          <w:rFonts w:ascii="Verdana" w:hAnsi="Verdana"/>
          <w:sz w:val="22"/>
          <w:szCs w:val="22"/>
        </w:rPr>
        <w:t>Particular attention</w:t>
      </w:r>
      <w:r w:rsidRPr="00A74941">
        <w:rPr>
          <w:rFonts w:ascii="Verdana" w:hAnsi="Verdana"/>
          <w:sz w:val="22"/>
          <w:szCs w:val="22"/>
        </w:rPr>
        <w:t xml:space="preserve"> should be given to:</w:t>
      </w:r>
    </w:p>
    <w:p w:rsidR="00806B36" w:rsidRPr="00A74941" w:rsidP="00D775B7">
      <w:pPr>
        <w:pStyle w:val="ListParagraph"/>
        <w:numPr>
          <w:ilvl w:val="1"/>
          <w:numId w:val="23"/>
        </w:numPr>
        <w:spacing w:line="259" w:lineRule="auto"/>
        <w:ind w:left="1434" w:hanging="357"/>
        <w:contextualSpacing w:val="0"/>
        <w:rPr>
          <w:rFonts w:ascii="Verdana" w:hAnsi="Verdana"/>
          <w:sz w:val="22"/>
          <w:szCs w:val="22"/>
        </w:rPr>
      </w:pPr>
      <w:r w:rsidRPr="00A74941">
        <w:rPr>
          <w:rFonts w:ascii="Verdana" w:hAnsi="Verdana"/>
          <w:sz w:val="22"/>
          <w:szCs w:val="22"/>
        </w:rPr>
        <w:t>Projects that have used locally sourced construction materials.</w:t>
      </w:r>
    </w:p>
    <w:p w:rsidR="00806B36" w:rsidRPr="00A74941" w:rsidP="00D775B7">
      <w:pPr>
        <w:pStyle w:val="ListParagraph"/>
        <w:numPr>
          <w:ilvl w:val="1"/>
          <w:numId w:val="23"/>
        </w:numPr>
        <w:spacing w:line="259" w:lineRule="auto"/>
        <w:ind w:left="1434" w:hanging="357"/>
        <w:contextualSpacing w:val="0"/>
        <w:rPr>
          <w:rFonts w:ascii="Verdana" w:hAnsi="Verdana"/>
          <w:sz w:val="22"/>
          <w:szCs w:val="22"/>
        </w:rPr>
      </w:pPr>
      <w:r w:rsidRPr="00A74941">
        <w:rPr>
          <w:rFonts w:ascii="Verdana" w:hAnsi="Verdana"/>
          <w:sz w:val="22"/>
          <w:szCs w:val="22"/>
        </w:rPr>
        <w:t>Developments that have undertaken comprehensive whole life carbon assessments.</w:t>
      </w:r>
    </w:p>
    <w:p w:rsidR="00806B36" w:rsidRPr="00A74941" w:rsidP="00D775B7">
      <w:pPr>
        <w:pStyle w:val="ListParagraph"/>
        <w:numPr>
          <w:ilvl w:val="1"/>
          <w:numId w:val="23"/>
        </w:numPr>
        <w:spacing w:line="259" w:lineRule="auto"/>
        <w:ind w:left="1434" w:hanging="357"/>
        <w:contextualSpacing w:val="0"/>
        <w:rPr>
          <w:rFonts w:ascii="Verdana" w:hAnsi="Verdana"/>
          <w:sz w:val="22"/>
          <w:szCs w:val="22"/>
        </w:rPr>
      </w:pPr>
      <w:r w:rsidRPr="00A74941">
        <w:rPr>
          <w:rFonts w:ascii="Verdana" w:hAnsi="Verdana"/>
          <w:sz w:val="22"/>
          <w:szCs w:val="22"/>
        </w:rPr>
        <w:t>Projects that have successfully standardised low carbon building products.</w:t>
      </w:r>
    </w:p>
    <w:p w:rsidR="00806B36" w:rsidRPr="00A74941" w:rsidP="00D775B7">
      <w:pPr>
        <w:pStyle w:val="ListParagraph"/>
        <w:numPr>
          <w:ilvl w:val="1"/>
          <w:numId w:val="23"/>
        </w:numPr>
        <w:spacing w:line="259" w:lineRule="auto"/>
        <w:ind w:left="1434" w:hanging="357"/>
        <w:contextualSpacing w:val="0"/>
        <w:rPr>
          <w:rFonts w:ascii="Verdana" w:hAnsi="Verdana"/>
          <w:sz w:val="22"/>
          <w:szCs w:val="22"/>
        </w:rPr>
      </w:pPr>
      <w:r w:rsidRPr="00A74941">
        <w:rPr>
          <w:rFonts w:ascii="Verdana" w:hAnsi="Verdana"/>
          <w:sz w:val="22"/>
          <w:szCs w:val="22"/>
        </w:rPr>
        <w:t>Schemes that demonstrate circular economy principles.</w:t>
      </w:r>
    </w:p>
    <w:p w:rsidR="00806B36" w:rsidRPr="00A74941" w:rsidP="00D775B7">
      <w:pPr>
        <w:pStyle w:val="ListParagraph"/>
        <w:numPr>
          <w:ilvl w:val="1"/>
          <w:numId w:val="23"/>
        </w:numPr>
        <w:spacing w:line="259" w:lineRule="auto"/>
        <w:ind w:left="1434" w:hanging="357"/>
        <w:contextualSpacing w:val="0"/>
        <w:rPr>
          <w:rFonts w:ascii="Verdana" w:hAnsi="Verdana"/>
          <w:sz w:val="22"/>
          <w:szCs w:val="22"/>
        </w:rPr>
      </w:pPr>
      <w:r w:rsidRPr="00A74941">
        <w:rPr>
          <w:rFonts w:ascii="Verdana" w:hAnsi="Verdana"/>
          <w:sz w:val="22"/>
          <w:szCs w:val="22"/>
        </w:rPr>
        <w:t>International examples of modern structural stone construction.</w:t>
      </w:r>
    </w:p>
    <w:p w:rsidR="00806B36" w:rsidRPr="00A74941" w:rsidP="00D775B7">
      <w:pPr>
        <w:pStyle w:val="ListParagraph"/>
        <w:numPr>
          <w:ilvl w:val="0"/>
          <w:numId w:val="45"/>
        </w:numPr>
        <w:spacing w:line="259" w:lineRule="auto"/>
        <w:contextualSpacing w:val="0"/>
        <w:rPr>
          <w:rFonts w:ascii="Verdana" w:hAnsi="Verdana"/>
          <w:sz w:val="22"/>
          <w:szCs w:val="22"/>
        </w:rPr>
      </w:pPr>
      <w:r w:rsidRPr="00A74941">
        <w:rPr>
          <w:rFonts w:ascii="Verdana" w:hAnsi="Verdana"/>
          <w:sz w:val="22"/>
          <w:szCs w:val="22"/>
        </w:rPr>
        <w:t>The Committee should also investigate instances where large quantities of heavy construction materials have been imported despite suitable domestic alternatives being available. These examples can highlight the hidden environmental and economic costs associated with long distance transportation.</w:t>
      </w:r>
    </w:p>
    <w:p w:rsidR="00806B36" w:rsidRPr="00A74941" w:rsidP="00D775B7">
      <w:pPr>
        <w:pStyle w:val="ListParagraph"/>
        <w:numPr>
          <w:ilvl w:val="0"/>
          <w:numId w:val="45"/>
        </w:numPr>
        <w:spacing w:line="259" w:lineRule="auto"/>
        <w:contextualSpacing w:val="0"/>
        <w:rPr>
          <w:rFonts w:ascii="Verdana" w:hAnsi="Verdana"/>
          <w:sz w:val="22"/>
          <w:szCs w:val="22"/>
        </w:rPr>
      </w:pPr>
      <w:r w:rsidRPr="00A74941">
        <w:rPr>
          <w:rFonts w:ascii="Verdana" w:hAnsi="Verdana"/>
          <w:sz w:val="22"/>
          <w:szCs w:val="22"/>
        </w:rPr>
        <w:t>The lessons learned should inform future procurement approaches so that public investment supports both decarbonisation and domestic economic growth.</w:t>
      </w:r>
    </w:p>
    <w:p w:rsidR="00806B36" w:rsidRPr="007C7B74" w:rsidP="00D775B7">
      <w:pPr>
        <w:spacing w:line="259" w:lineRule="auto"/>
        <w:ind w:left="357" w:hanging="357"/>
        <w:rPr>
          <w:rFonts w:ascii="Verdana" w:hAnsi="Verdana"/>
          <w:sz w:val="22"/>
          <w:szCs w:val="22"/>
        </w:rPr>
      </w:pPr>
    </w:p>
    <w:p w:rsidR="00806B36" w:rsidRPr="007C7B74" w:rsidP="00D775B7">
      <w:pPr>
        <w:spacing w:line="259" w:lineRule="auto"/>
        <w:ind w:left="357" w:hanging="357"/>
        <w:rPr>
          <w:rFonts w:ascii="Verdana" w:hAnsi="Verdana"/>
          <w:b/>
          <w:bCs/>
          <w:sz w:val="22"/>
          <w:szCs w:val="22"/>
        </w:rPr>
      </w:pPr>
      <w:r w:rsidRPr="007C7B74">
        <w:rPr>
          <w:rFonts w:ascii="Verdana" w:hAnsi="Verdana"/>
          <w:b/>
          <w:bCs/>
          <w:sz w:val="22"/>
          <w:szCs w:val="22"/>
        </w:rPr>
        <w:t>Closing Statement</w:t>
      </w:r>
    </w:p>
    <w:p w:rsidR="00806B36" w:rsidRPr="00A74941" w:rsidP="00D775B7">
      <w:pPr>
        <w:pStyle w:val="ListParagraph"/>
        <w:numPr>
          <w:ilvl w:val="0"/>
          <w:numId w:val="41"/>
        </w:numPr>
        <w:spacing w:line="259" w:lineRule="auto"/>
        <w:contextualSpacing w:val="0"/>
        <w:rPr>
          <w:rFonts w:ascii="Verdana" w:hAnsi="Verdana"/>
          <w:sz w:val="22"/>
          <w:szCs w:val="22"/>
        </w:rPr>
      </w:pPr>
      <w:r w:rsidRPr="00A74941">
        <w:rPr>
          <w:rFonts w:ascii="Verdana" w:hAnsi="Verdana"/>
          <w:sz w:val="22"/>
          <w:szCs w:val="22"/>
        </w:rPr>
        <w:t>Albion Stone believes that the UK has a significant opportunity to align housing delivery, industrial growth and net zero objectives.</w:t>
      </w:r>
    </w:p>
    <w:p w:rsidR="00806B36" w:rsidRPr="00A74941" w:rsidP="00D775B7">
      <w:pPr>
        <w:pStyle w:val="ListParagraph"/>
        <w:numPr>
          <w:ilvl w:val="0"/>
          <w:numId w:val="41"/>
        </w:numPr>
        <w:spacing w:line="259" w:lineRule="auto"/>
        <w:contextualSpacing w:val="0"/>
        <w:rPr>
          <w:rFonts w:ascii="Verdana" w:hAnsi="Verdana"/>
          <w:sz w:val="22"/>
          <w:szCs w:val="22"/>
        </w:rPr>
      </w:pPr>
      <w:r w:rsidRPr="00A74941">
        <w:rPr>
          <w:rFonts w:ascii="Verdana" w:hAnsi="Verdana"/>
          <w:sz w:val="22"/>
          <w:szCs w:val="22"/>
        </w:rPr>
        <w:t>Natural stone is a genuinely low carbon building material. When sourced locally, its environmental advantages become even greater by reducing transport emissions and strengthening domestic supply chains.</w:t>
      </w:r>
    </w:p>
    <w:p w:rsidR="00806B36" w:rsidRPr="00A74941" w:rsidP="00D775B7">
      <w:pPr>
        <w:pStyle w:val="ListParagraph"/>
        <w:numPr>
          <w:ilvl w:val="0"/>
          <w:numId w:val="41"/>
        </w:numPr>
        <w:spacing w:line="259" w:lineRule="auto"/>
        <w:contextualSpacing w:val="0"/>
        <w:rPr>
          <w:rFonts w:ascii="Verdana" w:hAnsi="Verdana"/>
          <w:sz w:val="22"/>
          <w:szCs w:val="22"/>
        </w:rPr>
      </w:pPr>
      <w:r w:rsidRPr="00A74941">
        <w:rPr>
          <w:rFonts w:ascii="Verdana" w:hAnsi="Verdana"/>
          <w:sz w:val="22"/>
          <w:szCs w:val="22"/>
        </w:rPr>
        <w:t>The principle should be simple: if we want genuinely low carbon buildings, we should choose stone and choose local stone.</w:t>
      </w:r>
    </w:p>
    <w:p w:rsidR="00806B36" w:rsidRPr="00A74941" w:rsidP="00D775B7">
      <w:pPr>
        <w:pStyle w:val="ListParagraph"/>
        <w:numPr>
          <w:ilvl w:val="0"/>
          <w:numId w:val="41"/>
        </w:numPr>
        <w:spacing w:line="259" w:lineRule="auto"/>
        <w:contextualSpacing w:val="0"/>
        <w:rPr>
          <w:rFonts w:ascii="Verdana" w:hAnsi="Verdana"/>
          <w:sz w:val="22"/>
          <w:szCs w:val="22"/>
        </w:rPr>
      </w:pPr>
      <w:r w:rsidRPr="00A74941">
        <w:rPr>
          <w:rFonts w:ascii="Verdana" w:hAnsi="Verdana"/>
          <w:sz w:val="22"/>
          <w:szCs w:val="22"/>
        </w:rPr>
        <w:t>Doing so supports a circular economy, creates skilled jobs, strengthens UK primary industries and delivers buildings capable of lasting for centuries. Through standardised products such as Portland Stone Bricks, and future innovations including loadbearing stone construction, natural stone can move beyond niche applications and become a scalable solution for the next generation of British towns and communities.</w:t>
      </w:r>
    </w:p>
    <w:p w:rsidR="00806B36" w:rsidRPr="007C7B74" w:rsidP="00D775B7">
      <w:pPr>
        <w:rPr>
          <w:rFonts w:ascii="Verdana" w:hAnsi="Verdana"/>
          <w:i/>
          <w:iCs/>
          <w:sz w:val="22"/>
          <w:szCs w:val="22"/>
        </w:rPr>
      </w:pPr>
      <w:r w:rsidRPr="007C7B74">
        <w:rPr>
          <w:rFonts w:ascii="Verdana" w:hAnsi="Verdana"/>
          <w:i/>
          <w:iCs/>
          <w:sz w:val="22"/>
          <w:szCs w:val="22"/>
        </w:rPr>
        <w:t>7 July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0D03DB"/>
    <w:multiLevelType w:val="hybridMultilevel"/>
    <w:tmpl w:val="1CFEAC7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7857A0E"/>
    <w:multiLevelType w:val="hybridMultilevel"/>
    <w:tmpl w:val="CC78C71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A817F88"/>
    <w:multiLevelType w:val="multilevel"/>
    <w:tmpl w:val="AD7AC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F91208"/>
    <w:multiLevelType w:val="hybridMultilevel"/>
    <w:tmpl w:val="8ADC9814"/>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E345B0E"/>
    <w:multiLevelType w:val="hybridMultilevel"/>
    <w:tmpl w:val="0B3EC5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B6325C3"/>
    <w:multiLevelType w:val="hybridMultilevel"/>
    <w:tmpl w:val="A36289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4776A9A"/>
    <w:multiLevelType w:val="hybridMultilevel"/>
    <w:tmpl w:val="F258DEBA"/>
    <w:lvl w:ilvl="0">
      <w:start w:val="1"/>
      <w:numFmt w:val="decimal"/>
      <w:lvlText w:val="%1."/>
      <w:lvlJc w:val="left"/>
      <w:pPr>
        <w:ind w:left="357" w:hanging="357"/>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A697E92"/>
    <w:multiLevelType w:val="hybridMultilevel"/>
    <w:tmpl w:val="16E6DE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47502B4"/>
    <w:multiLevelType w:val="hybridMultilevel"/>
    <w:tmpl w:val="D1E6006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9BE32BB"/>
    <w:multiLevelType w:val="multilevel"/>
    <w:tmpl w:val="FBFEE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A42A38"/>
    <w:multiLevelType w:val="hybridMultilevel"/>
    <w:tmpl w:val="EBF01EDC"/>
    <w:lvl w:ilvl="0">
      <w:start w:val="1"/>
      <w:numFmt w:val="decimal"/>
      <w:suff w:val="nothing"/>
      <w:lvlText w:val="%1."/>
      <w:lvlJc w:val="left"/>
      <w:pPr>
        <w:ind w:left="357" w:hanging="357"/>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77012E0"/>
    <w:multiLevelType w:val="multilevel"/>
    <w:tmpl w:val="812AA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FB7114F"/>
    <w:multiLevelType w:val="hybridMultilevel"/>
    <w:tmpl w:val="83CEFA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FF422DB"/>
    <w:multiLevelType w:val="hybridMultilevel"/>
    <w:tmpl w:val="4E82360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7C0C3B78"/>
    <w:multiLevelType w:val="hybridMultilevel"/>
    <w:tmpl w:val="676C2EB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7EDD40CB"/>
    <w:multiLevelType w:val="hybridMultilevel"/>
    <w:tmpl w:val="9C6A36AE"/>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4"/>
  </w:num>
  <w:num w:numId="2">
    <w:abstractNumId w:val="10"/>
    <w:lvlOverride w:ilvl="0">
      <w:lvl w:ilvl="0">
        <w:start w:val="1"/>
        <w:numFmt w:val="decimal"/>
        <w:lvlText w:val="%1."/>
        <w:lvlJc w:val="left"/>
        <w:pPr>
          <w:ind w:left="357" w:hanging="357"/>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3">
    <w:abstractNumId w:val="10"/>
  </w:num>
  <w:num w:numId="4">
    <w:abstractNumId w:val="10"/>
    <w:lvlOverride w:ilvl="0">
      <w:lvl w:ilvl="0">
        <w:start w:val="1"/>
        <w:numFmt w:val="decimal"/>
        <w:suff w:val="nothing"/>
        <w:lvlText w:val="%1."/>
        <w:lvlJc w:val="left"/>
        <w:pPr>
          <w:ind w:left="357" w:hanging="357"/>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5">
    <w:abstractNumId w:val="10"/>
    <w:lvlOverride w:ilvl="0">
      <w:lvl w:ilvl="0">
        <w:start w:val="1"/>
        <w:numFmt w:val="decimal"/>
        <w:lvlText w:val="%1."/>
        <w:lvlJc w:val="left"/>
        <w:pPr>
          <w:ind w:left="357" w:hanging="357"/>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6">
    <w:abstractNumId w:val="10"/>
  </w:num>
  <w:num w:numId="7">
    <w:abstractNumId w:val="10"/>
    <w:lvlOverride w:ilvl="0">
      <w:lvl w:ilvl="0">
        <w:start w:val="1"/>
        <w:numFmt w:val="decimal"/>
        <w:lvlText w:val="%1."/>
        <w:lvlJc w:val="left"/>
        <w:pPr>
          <w:ind w:left="357" w:hanging="357"/>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8">
    <w:abstractNumId w:val="0"/>
  </w:num>
  <w:num w:numId="9">
    <w:abstractNumId w:val="10"/>
    <w:lvlOverride w:ilvl="0">
      <w:lvl w:ilvl="0">
        <w:start w:val="1"/>
        <w:numFmt w:val="decimal"/>
        <w:lvlText w:val="%1."/>
        <w:lvlJc w:val="left"/>
        <w:pPr>
          <w:ind w:left="357" w:hanging="357"/>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0">
    <w:abstractNumId w:val="1"/>
  </w:num>
  <w:num w:numId="11">
    <w:abstractNumId w:val="10"/>
    <w:lvlOverride w:ilvl="0">
      <w:lvl w:ilvl="0">
        <w:start w:val="1"/>
        <w:numFmt w:val="decimal"/>
        <w:lvlText w:val="%1."/>
        <w:lvlJc w:val="left"/>
        <w:pPr>
          <w:ind w:left="357" w:hanging="357"/>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2">
    <w:abstractNumId w:val="10"/>
    <w:lvlOverride w:ilvl="0">
      <w:lvl w:ilvl="0">
        <w:start w:val="1"/>
        <w:numFmt w:val="decimal"/>
        <w:lvlText w:val="%1."/>
        <w:lvlJc w:val="left"/>
        <w:pPr>
          <w:ind w:left="357" w:hanging="357"/>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3">
    <w:abstractNumId w:val="10"/>
    <w:lvlOverride w:ilvl="0">
      <w:lvl w:ilvl="0">
        <w:start w:val="1"/>
        <w:numFmt w:val="decimal"/>
        <w:lvlText w:val="%1."/>
        <w:lvlJc w:val="left"/>
        <w:pPr>
          <w:ind w:left="357" w:hanging="357"/>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4">
    <w:abstractNumId w:val="10"/>
    <w:lvlOverride w:ilvl="0">
      <w:lvl w:ilvl="0">
        <w:start w:val="1"/>
        <w:numFmt w:val="decimal"/>
        <w:suff w:val="nothing"/>
        <w:lvlText w:val="%1."/>
        <w:lvlJc w:val="left"/>
        <w:pPr>
          <w:ind w:left="357" w:hanging="357"/>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5">
    <w:abstractNumId w:val="5"/>
  </w:num>
  <w:num w:numId="16">
    <w:abstractNumId w:val="10"/>
    <w:lvlOverride w:ilvl="0">
      <w:lvl w:ilvl="0">
        <w:start w:val="1"/>
        <w:numFmt w:val="decimal"/>
        <w:suff w:val="nothing"/>
        <w:lvlText w:val="%1."/>
        <w:lvlJc w:val="left"/>
        <w:pPr>
          <w:ind w:left="357" w:hanging="357"/>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7">
    <w:abstractNumId w:val="10"/>
    <w:lvlOverride w:ilvl="0">
      <w:lvl w:ilvl="0">
        <w:start w:val="1"/>
        <w:numFmt w:val="decimal"/>
        <w:suff w:val="nothing"/>
        <w:lvlText w:val="%1."/>
        <w:lvlJc w:val="left"/>
        <w:pPr>
          <w:ind w:left="357" w:hanging="357"/>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8">
    <w:abstractNumId w:val="8"/>
  </w:num>
  <w:num w:numId="19">
    <w:abstractNumId w:val="13"/>
  </w:num>
  <w:num w:numId="20">
    <w:abstractNumId w:val="10"/>
    <w:lvlOverride w:ilvl="0">
      <w:lvl w:ilvl="0">
        <w:start w:val="1"/>
        <w:numFmt w:val="decimal"/>
        <w:suff w:val="nothing"/>
        <w:lvlText w:val="%1."/>
        <w:lvlJc w:val="left"/>
        <w:pPr>
          <w:ind w:left="357" w:hanging="357"/>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1">
    <w:abstractNumId w:val="10"/>
  </w:num>
  <w:num w:numId="22">
    <w:abstractNumId w:val="12"/>
  </w:num>
  <w:num w:numId="23">
    <w:abstractNumId w:val="4"/>
  </w:num>
  <w:num w:numId="24">
    <w:abstractNumId w:val="6"/>
  </w:num>
  <w:num w:numId="25">
    <w:abstractNumId w:val="10"/>
    <w:lvlOverride w:ilvl="0">
      <w:lvl w:ilvl="0">
        <w:start w:val="1"/>
        <w:numFmt w:val="decimal"/>
        <w:lvlText w:val="%1."/>
        <w:lvlJc w:val="left"/>
        <w:pPr>
          <w:ind w:left="357" w:hanging="357"/>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6">
    <w:abstractNumId w:val="10"/>
    <w:lvlOverride w:ilvl="0">
      <w:lvl w:ilvl="0">
        <w:start w:val="1"/>
        <w:numFmt w:val="decimal"/>
        <w:suff w:val="nothing"/>
        <w:lvlText w:val="%1."/>
        <w:lvlJc w:val="left"/>
        <w:pPr>
          <w:ind w:left="357" w:hanging="357"/>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7">
    <w:abstractNumId w:val="10"/>
    <w:lvlOverride w:ilvl="0">
      <w:lvl w:ilvl="0">
        <w:start w:val="1"/>
        <w:numFmt w:val="decimal"/>
        <w:lvlText w:val="%1."/>
        <w:lvlJc w:val="left"/>
        <w:pPr>
          <w:ind w:left="357" w:hanging="357"/>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8">
    <w:abstractNumId w:val="15"/>
  </w:num>
  <w:num w:numId="29">
    <w:abstractNumId w:val="10"/>
    <w:lvlOverride w:ilvl="0">
      <w:lvl w:ilvl="0">
        <w:start w:val="1"/>
        <w:numFmt w:val="decimal"/>
        <w:suff w:val="nothing"/>
        <w:lvlText w:val="%1."/>
        <w:lvlJc w:val="left"/>
        <w:pPr>
          <w:ind w:left="357" w:hanging="357"/>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30">
    <w:abstractNumId w:val="10"/>
    <w:lvlOverride w:ilvl="0">
      <w:lvl w:ilvl="0">
        <w:start w:val="1"/>
        <w:numFmt w:val="decimal"/>
        <w:suff w:val="nothing"/>
        <w:lvlText w:val="%1."/>
        <w:lvlJc w:val="left"/>
        <w:pPr>
          <w:ind w:left="644"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31">
    <w:abstractNumId w:val="10"/>
    <w:lvlOverride w:ilvl="0">
      <w:lvl w:ilvl="0">
        <w:start w:val="1"/>
        <w:numFmt w:val="decimal"/>
        <w:suff w:val="nothing"/>
        <w:lvlText w:val="%1."/>
        <w:lvlJc w:val="left"/>
        <w:pPr>
          <w:ind w:left="1069"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32">
    <w:abstractNumId w:val="10"/>
  </w:num>
  <w:num w:numId="33">
    <w:abstractNumId w:val="11"/>
  </w:num>
  <w:num w:numId="34">
    <w:abstractNumId w:val="10"/>
    <w:lvlOverride w:ilvl="0">
      <w:lvl w:ilvl="0">
        <w:start w:val="1"/>
        <w:numFmt w:val="decimal"/>
        <w:suff w:val="nothing"/>
        <w:lvlText w:val="%1."/>
        <w:lvlJc w:val="left"/>
        <w:pPr>
          <w:ind w:left="927"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35">
    <w:abstractNumId w:val="9"/>
  </w:num>
  <w:num w:numId="36">
    <w:abstractNumId w:val="3"/>
  </w:num>
  <w:num w:numId="37">
    <w:abstractNumId w:val="10"/>
    <w:lvlOverride w:ilvl="0">
      <w:lvl w:ilvl="0">
        <w:start w:val="1"/>
        <w:numFmt w:val="decimal"/>
        <w:suff w:val="nothing"/>
        <w:lvlText w:val="%1."/>
        <w:lvlJc w:val="left"/>
        <w:pPr>
          <w:ind w:left="357" w:hanging="357"/>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38">
    <w:abstractNumId w:val="2"/>
  </w:num>
  <w:num w:numId="39">
    <w:abstractNumId w:val="10"/>
    <w:lvlOverride w:ilvl="0">
      <w:lvl w:ilvl="0">
        <w:start w:val="1"/>
        <w:numFmt w:val="decimal"/>
        <w:suff w:val="nothing"/>
        <w:lvlText w:val="%1."/>
        <w:lvlJc w:val="left"/>
        <w:pPr>
          <w:ind w:left="357" w:hanging="357"/>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40">
    <w:abstractNumId w:val="10"/>
    <w:lvlOverride w:ilvl="0">
      <w:lvl w:ilvl="0">
        <w:start w:val="1"/>
        <w:numFmt w:val="decimal"/>
        <w:suff w:val="nothing"/>
        <w:lvlText w:val="%1."/>
        <w:lvlJc w:val="left"/>
        <w:pPr>
          <w:ind w:left="357" w:hanging="357"/>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41">
    <w:abstractNumId w:val="10"/>
    <w:lvlOverride w:ilvl="0">
      <w:lvl w:ilvl="0">
        <w:start w:val="1"/>
        <w:numFmt w:val="decimal"/>
        <w:suff w:val="nothing"/>
        <w:lvlText w:val="%1."/>
        <w:lvlJc w:val="left"/>
        <w:pPr>
          <w:ind w:left="357" w:hanging="357"/>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42">
    <w:abstractNumId w:val="10"/>
    <w:lvlOverride w:ilvl="0">
      <w:lvl w:ilvl="0">
        <w:start w:val="1"/>
        <w:numFmt w:val="decimal"/>
        <w:suff w:val="nothing"/>
        <w:lvlText w:val="%1."/>
        <w:lvlJc w:val="left"/>
        <w:pPr>
          <w:ind w:left="357" w:hanging="357"/>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43">
    <w:abstractNumId w:val="10"/>
    <w:lvlOverride w:ilvl="0">
      <w:lvl w:ilvl="0">
        <w:start w:val="1"/>
        <w:numFmt w:val="decimal"/>
        <w:suff w:val="nothing"/>
        <w:lvlText w:val="%1."/>
        <w:lvlJc w:val="left"/>
        <w:pPr>
          <w:ind w:left="357" w:hanging="357"/>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44">
    <w:abstractNumId w:val="10"/>
  </w:num>
  <w:num w:numId="45">
    <w:abstractNumId w:val="10"/>
    <w:lvlOverride w:ilvl="0">
      <w:lvl w:ilvl="0">
        <w:start w:val="1"/>
        <w:numFmt w:val="decimal"/>
        <w:suff w:val="nothing"/>
        <w:lvlText w:val="%1."/>
        <w:lvlJc w:val="left"/>
        <w:pPr>
          <w:ind w:left="357" w:hanging="357"/>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46">
    <w:abstractNumId w:val="7"/>
  </w:num>
  <w:num w:numId="47">
    <w:abstractNumId w:val="10"/>
    <w:lvlOverride w:ilvl="0">
      <w:lvl w:ilvl="0">
        <w:start w:val="1"/>
        <w:numFmt w:val="decimal"/>
        <w:suff w:val="nothing"/>
        <w:lvlText w:val="%1."/>
        <w:lvlJc w:val="left"/>
        <w:pPr>
          <w:ind w:left="357" w:hanging="357"/>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7971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71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71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71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71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71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71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71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71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71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71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71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71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71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71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71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71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711B"/>
    <w:rPr>
      <w:rFonts w:eastAsiaTheme="majorEastAsia" w:cstheme="majorBidi"/>
      <w:color w:val="272727" w:themeColor="text1" w:themeTint="D8"/>
    </w:rPr>
  </w:style>
  <w:style w:type="paragraph" w:styleId="Title">
    <w:name w:val="Title"/>
    <w:basedOn w:val="Normal"/>
    <w:next w:val="Normal"/>
    <w:link w:val="TitleChar"/>
    <w:uiPriority w:val="10"/>
    <w:qFormat/>
    <w:rsid w:val="007971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71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71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71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711B"/>
    <w:pPr>
      <w:spacing w:before="160"/>
      <w:jc w:val="center"/>
    </w:pPr>
    <w:rPr>
      <w:i/>
      <w:iCs/>
      <w:color w:val="404040" w:themeColor="text1" w:themeTint="BF"/>
    </w:rPr>
  </w:style>
  <w:style w:type="character" w:customStyle="1" w:styleId="QuoteChar">
    <w:name w:val="Quote Char"/>
    <w:basedOn w:val="DefaultParagraphFont"/>
    <w:link w:val="Quote"/>
    <w:uiPriority w:val="29"/>
    <w:rsid w:val="0079711B"/>
    <w:rPr>
      <w:i/>
      <w:iCs/>
      <w:color w:val="404040" w:themeColor="text1" w:themeTint="BF"/>
    </w:rPr>
  </w:style>
  <w:style w:type="paragraph" w:styleId="ListParagraph">
    <w:name w:val="List Paragraph"/>
    <w:basedOn w:val="Normal"/>
    <w:uiPriority w:val="34"/>
    <w:qFormat/>
    <w:rsid w:val="0079711B"/>
    <w:pPr>
      <w:ind w:left="720"/>
      <w:contextualSpacing/>
    </w:pPr>
  </w:style>
  <w:style w:type="character" w:styleId="IntenseEmphasis">
    <w:name w:val="Intense Emphasis"/>
    <w:basedOn w:val="DefaultParagraphFont"/>
    <w:uiPriority w:val="21"/>
    <w:qFormat/>
    <w:rsid w:val="0079711B"/>
    <w:rPr>
      <w:i/>
      <w:iCs/>
      <w:color w:val="0F4761" w:themeColor="accent1" w:themeShade="BF"/>
    </w:rPr>
  </w:style>
  <w:style w:type="paragraph" w:styleId="IntenseQuote">
    <w:name w:val="Intense Quote"/>
    <w:basedOn w:val="Normal"/>
    <w:next w:val="Normal"/>
    <w:link w:val="IntenseQuoteChar"/>
    <w:uiPriority w:val="30"/>
    <w:qFormat/>
    <w:rsid w:val="007971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711B"/>
    <w:rPr>
      <w:i/>
      <w:iCs/>
      <w:color w:val="0F4761" w:themeColor="accent1" w:themeShade="BF"/>
    </w:rPr>
  </w:style>
  <w:style w:type="character" w:styleId="IntenseReference">
    <w:name w:val="Intense Reference"/>
    <w:basedOn w:val="DefaultParagraphFont"/>
    <w:uiPriority w:val="32"/>
    <w:qFormat/>
    <w:rsid w:val="0079711B"/>
    <w:rPr>
      <w:b/>
      <w:bCs/>
      <w:smallCaps/>
      <w:color w:val="0F4761" w:themeColor="accent1" w:themeShade="BF"/>
      <w:spacing w:val="5"/>
    </w:rPr>
  </w:style>
  <w:style w:type="character" w:styleId="CommentReference">
    <w:name w:val="annotation reference"/>
    <w:basedOn w:val="DefaultParagraphFont"/>
    <w:uiPriority w:val="99"/>
    <w:semiHidden/>
    <w:unhideWhenUsed/>
    <w:rsid w:val="0017400D"/>
    <w:rPr>
      <w:sz w:val="16"/>
      <w:szCs w:val="16"/>
    </w:rPr>
  </w:style>
  <w:style w:type="paragraph" w:styleId="CommentText">
    <w:name w:val="annotation text"/>
    <w:basedOn w:val="Normal"/>
    <w:link w:val="CommentTextChar"/>
    <w:uiPriority w:val="99"/>
    <w:unhideWhenUsed/>
    <w:rsid w:val="0017400D"/>
    <w:pPr>
      <w:spacing w:line="240" w:lineRule="auto"/>
    </w:pPr>
    <w:rPr>
      <w:sz w:val="20"/>
      <w:szCs w:val="20"/>
    </w:rPr>
  </w:style>
  <w:style w:type="character" w:customStyle="1" w:styleId="CommentTextChar">
    <w:name w:val="Comment Text Char"/>
    <w:basedOn w:val="DefaultParagraphFont"/>
    <w:link w:val="CommentText"/>
    <w:uiPriority w:val="99"/>
    <w:rsid w:val="0017400D"/>
    <w:rPr>
      <w:sz w:val="20"/>
      <w:szCs w:val="20"/>
    </w:rPr>
  </w:style>
  <w:style w:type="paragraph" w:styleId="CommentSubject">
    <w:name w:val="annotation subject"/>
    <w:basedOn w:val="CommentText"/>
    <w:next w:val="CommentText"/>
    <w:link w:val="CommentSubjectChar"/>
    <w:uiPriority w:val="99"/>
    <w:semiHidden/>
    <w:unhideWhenUsed/>
    <w:rsid w:val="0017400D"/>
    <w:rPr>
      <w:b/>
      <w:bCs/>
    </w:rPr>
  </w:style>
  <w:style w:type="character" w:customStyle="1" w:styleId="CommentSubjectChar">
    <w:name w:val="Comment Subject Char"/>
    <w:basedOn w:val="CommentTextChar"/>
    <w:link w:val="CommentSubject"/>
    <w:uiPriority w:val="99"/>
    <w:semiHidden/>
    <w:rsid w:val="0017400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Value>
      <Value>104</Value>
      <Value>73</Value>
      <Value>105</Value>
      <Value>2</Value>
      <Value>54</Value>
    </TaxCatchAll>
    <edc898bf3bb343549b83ac391d519ef2 xmlns="70d2f4a9-7027-4c8b-acc6-1861eab93b19">
      <Terms xmlns="http://schemas.microsoft.com/office/infopath/2007/PartnerControls">
        <TermInfo xmlns="http://schemas.microsoft.com/office/infopath/2007/PartnerControls">
          <TermName xmlns="http://schemas.microsoft.com/office/infopath/2007/PartnerControls">New Towns: Bricks and Mortar</TermName>
          <TermId xmlns="http://schemas.microsoft.com/office/infopath/2007/PartnerControls">f8c7e7a8-34b4-42c2-8a32-8ac970a121ac</TermId>
        </TermInfo>
      </Terms>
    </edc898bf3bb343549b83ac391d519ef2>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Restricted: For Committee use only</TermName>
          <TermId xmlns="http://schemas.microsoft.com/office/infopath/2007/PartnerControls">48231b65-b073-4b70-bea2-7eed96ffc402</TermId>
        </TermInfo>
      </Terms>
    </k5b153ee974a4a57a7568e533217f2cb>
    <c10fc15a1e374d7faacfa4b870e47730 xmlns="70d2f4a9-7027-4c8b-acc6-1861eab93b19">
      <Terms xmlns="http://schemas.microsoft.com/office/infopath/2007/PartnerControls">
        <TermInfo xmlns="http://schemas.microsoft.com/office/infopath/2007/PartnerControls">
          <TermName xmlns="http://schemas.microsoft.com/office/infopath/2007/PartnerControls">Written Evidence - Unpublished</TermName>
          <TermId xmlns="http://schemas.microsoft.com/office/infopath/2007/PartnerControls">0be253cd-a155-4ec9-872a-26fd359e68f0</TermId>
        </TermInfo>
      </Terms>
    </c10fc15a1e374d7faacfa4b870e47730>
    <Document_x0020_Status1 xmlns="70d2f4a9-7027-4c8b-acc6-1861eab93b19">Final</Document_x0020_Status1>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eeting_x0020_Date xmlns="70d2f4a9-7027-4c8b-acc6-1861eab93b19">2026-07-13T23:00:00+00:00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2026-27</TermName>
          <TermId xmlns="http://schemas.microsoft.com/office/infopath/2007/PartnerControls">fa5079ca-fd3f-4f9f-9e9e-7726fbbe0838</TermId>
        </TermInfo>
      </Terms>
    </e6f926d7f5b14a74bee86c3452d91372>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_dlc_DocId xmlns="70d2f4a9-7027-4c8b-acc6-1861eab93b19">JRFZP62N7HVT-2044078101-1558</_dlc_DocId>
    <_dlc_DocIdUrl xmlns="70d2f4a9-7027-4c8b-acc6-1861eab93b19">
      <Url>https://hopuk.sharepoint.com/sites/hlc-builtenviro/_layouts/15/DocIdRedir.aspx?ID=JRFZP62N7HVT-2044078101-1558</Url>
      <Description>JRFZP62N7HVT-2044078101-1558</Description>
    </_dlc_DocIdUrl>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 ma:contentTypeID="0x0101001A1AEC37402C6145BB418B99DC879C2F" ma:contentTypeVersion="142" ma:contentTypeDescription="Create a new document." ma:contentTypeScope="" ma:versionID="bede8a6e59b9cf804aae913f3ec8a661">
  <xsd:schema xmlns:xsd="http://www.w3.org/2001/XMLSchema" xmlns:xs="http://www.w3.org/2001/XMLSchema" xmlns:p="http://schemas.microsoft.com/office/2006/metadata/properties" xmlns:ns2="70d2f4a9-7027-4c8b-acc6-1861eab93b19" xmlns:ns3="4600776d-0a3c-44b4-bff2-0ceaafb13046" xmlns:ns4="899733ae-5711-47d1-bf6b-1aad0d576b8f" targetNamespace="http://schemas.microsoft.com/office/2006/metadata/properties" ma:root="true" ma:fieldsID="ca367f0a5b7fc8a502817a0af1300ca0" ns2:_="" ns3:_="" ns4:_="">
    <xsd:import namespace="70d2f4a9-7027-4c8b-acc6-1861eab93b19"/>
    <xsd:import namespace="4600776d-0a3c-44b4-bff2-0ceaafb13046"/>
    <xsd:import namespace="899733ae-5711-47d1-bf6b-1aad0d576b8f"/>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edc898bf3bb343549b83ac391d519ef2" minOccurs="0"/>
                <xsd:element ref="ns2:c10fc15a1e374d7faacfa4b870e47730" minOccurs="0"/>
                <xsd:element ref="ns2:Document_x0020_Status1"/>
                <xsd:element ref="ns2:Meeting_x0020_Date" minOccurs="0"/>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f4a9-7027-4c8b-acc6-1861eab93b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45;#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14" ma:taxonomy="true" ma:internalName="c10fc15a1e374d7faacfa4b870e47730" ma:taxonomyFieldName="Document_x0020_Type" ma:displayName="Document Type" ma:readOnly="false" ma:default="44;#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ma:readOnly="false">
      <xsd:simpleType>
        <xsd:restriction base="dms:DateTime"/>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4649852-c0eb-4bee-a0a4-8da5cea12975}" ma:internalName="TaxCatchAll" ma:showField="CatchAllData" ma:web="70d2f4a9-7027-4c8b-acc6-1861eab93b1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8" nillable="true" ma:taxonomy="true" ma:internalName="e6f926d7f5b14a74bee86c3452d91372" ma:taxonomyFieldName="Sessions" ma:displayName="Sessions" ma:default="104;#2026-27|fa5079ca-fd3f-4f9f-9e9e-7726fbbe0838"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2;#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0" nillable="true" ma:displayName="Record Number" ma:indexed="true" ma:internalName="RecordNumber" ma:readOnly="false">
      <xsd:simpleType>
        <xsd:restriction base="dms:Text">
          <xsd:maxLength value="255"/>
        </xsd:restriction>
      </xsd:simpleType>
    </xsd:element>
    <xsd:element name="RetentionTriggerDate" ma:index="31" nillable="true" ma:displayName="Retention Trigger Date" ma:format="DateOnly" ma:internalName="RetentionTriggerDate" ma:readOnly="false">
      <xsd:simpleType>
        <xsd:restriction base="dms:DateTime"/>
      </xsd:simpleType>
    </xsd:element>
    <xsd:element name="TransfertoArchives" ma:index="32" nillable="true" ma:displayName="Transfer to Archives" ma:default="0"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9733ae-5711-47d1-bf6b-1aad0d576b8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B124137-B93A-4E3B-9BCC-430D5F3830AD}">
  <ds:schemaRefs>
    <ds:schemaRef ds:uri="http://schemas.microsoft.com/office/2006/metadata/properties"/>
    <ds:schemaRef ds:uri="http://schemas.microsoft.com/office/infopath/2007/PartnerControls"/>
    <ds:schemaRef ds:uri="4600776d-0a3c-44b4-bff2-0ceaafb13046"/>
    <ds:schemaRef ds:uri="70d2f4a9-7027-4c8b-acc6-1861eab93b19"/>
  </ds:schemaRefs>
</ds:datastoreItem>
</file>

<file path=customXml/itemProps2.xml><?xml version="1.0" encoding="utf-8"?>
<ds:datastoreItem xmlns:ds="http://schemas.openxmlformats.org/officeDocument/2006/customXml" ds:itemID="{DD954EFE-6F22-4F7B-A980-DB34B700B8B1}">
  <ds:schemaRefs>
    <ds:schemaRef ds:uri="http://schemas.microsoft.com/sharepoint/v3/contenttype/forms"/>
  </ds:schemaRefs>
</ds:datastoreItem>
</file>

<file path=customXml/itemProps3.xml><?xml version="1.0" encoding="utf-8"?>
<ds:datastoreItem xmlns:ds="http://schemas.openxmlformats.org/officeDocument/2006/customXml" ds:itemID="{B4554BAB-1091-4453-B968-1A081BC1F9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2f4a9-7027-4c8b-acc6-1861eab93b19"/>
    <ds:schemaRef ds:uri="4600776d-0a3c-44b4-bff2-0ceaafb13046"/>
    <ds:schemaRef ds:uri="899733ae-5711-47d1-bf6b-1aad0d576b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B49DA8-87A4-46AC-AE28-B8CC7FF78458}">
  <ds:schemaRefs>
    <ds:schemaRef ds:uri="http://schemas.microsoft.com/sharepoint/events"/>
  </ds:schemaRefs>
</ds:datastoreItem>
</file>

<file path=docMetadata/LabelInfo.xml><?xml version="1.0" encoding="utf-8"?>
<clbl:labelList xmlns:clbl="http://schemas.microsoft.com/office/2020/mipLabelMetadata">
  <clbl:label id="{ff82c930-76ad-4e10-8f68-9399c956079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NTB0003</dc:title>
  <cp:revision>0</cp:revision>
</cp:coreProperties>
</file>