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18DA" w:rsidP="005D18DA">
      <w:pPr>
        <w:spacing w:after="0" w:line="240" w:lineRule="auto"/>
        <w:jc w:val="center"/>
        <w:rPr>
          <w:rFonts w:ascii="Calibri" w:hAnsi="Calibri" w:cs="Calibri"/>
          <w:b/>
          <w:bCs/>
          <w:sz w:val="26"/>
          <w:szCs w:val="26"/>
        </w:rPr>
      </w:pPr>
      <w:r w:rsidRPr="005D18DA">
        <w:rPr>
          <w:rFonts w:ascii="Calibri" w:hAnsi="Calibri" w:cs="Calibri"/>
          <w:b/>
          <w:bCs/>
          <w:sz w:val="26"/>
          <w:szCs w:val="26"/>
        </w:rPr>
        <w:t>Written evidence submitted by Living Uplands (LUN0100)</w:t>
      </w:r>
    </w:p>
    <w:p w:rsidR="005D18DA" w:rsidRPr="005D18DA" w:rsidP="005D18DA">
      <w:pPr>
        <w:spacing w:after="0" w:line="240" w:lineRule="auto"/>
        <w:jc w:val="center"/>
        <w:rPr>
          <w:rFonts w:ascii="Calibri" w:hAnsi="Calibri" w:cs="Calibri"/>
          <w:b/>
          <w:bCs/>
          <w:sz w:val="26"/>
          <w:szCs w:val="26"/>
        </w:rPr>
      </w:pPr>
    </w:p>
    <w:p w:rsidR="005D18DA" w:rsidP="00EA4FB4">
      <w:pPr>
        <w:spacing w:after="0" w:line="240" w:lineRule="auto"/>
        <w:rPr>
          <w:rFonts w:ascii="Calibri" w:hAnsi="Calibri" w:cs="Calibri"/>
          <w:b/>
          <w:bCs/>
        </w:rPr>
      </w:pPr>
    </w:p>
    <w:p w:rsidR="00F331FD" w:rsidP="00EA4FB4">
      <w:pPr>
        <w:spacing w:after="0" w:line="240" w:lineRule="auto"/>
        <w:rPr>
          <w:rFonts w:ascii="Calibri" w:hAnsi="Calibri" w:cs="Calibri"/>
          <w:b/>
          <w:bCs/>
        </w:rPr>
      </w:pPr>
      <w:r>
        <w:rPr>
          <w:rFonts w:ascii="Calibri" w:hAnsi="Calibri" w:cs="Calibri"/>
          <w:b/>
          <w:bCs/>
        </w:rPr>
        <w:t>Environment, Food and Rural Affairs Committee</w:t>
      </w:r>
    </w:p>
    <w:p w:rsidR="00F331FD" w:rsidP="00EA4FB4">
      <w:pPr>
        <w:spacing w:after="0" w:line="240" w:lineRule="auto"/>
        <w:rPr>
          <w:rFonts w:ascii="Calibri" w:hAnsi="Calibri" w:cs="Calibri"/>
          <w:b/>
          <w:bCs/>
        </w:rPr>
      </w:pPr>
      <w:r>
        <w:rPr>
          <w:rFonts w:ascii="Calibri" w:hAnsi="Calibri" w:cs="Calibri"/>
          <w:b/>
          <w:bCs/>
        </w:rPr>
        <w:t>LAND USE AND NATURE</w:t>
      </w:r>
    </w:p>
    <w:p w:rsidR="00F331FD" w:rsidP="00EA4FB4">
      <w:pPr>
        <w:spacing w:after="0" w:line="240" w:lineRule="auto"/>
        <w:rPr>
          <w:rFonts w:ascii="Calibri" w:hAnsi="Calibri" w:cs="Calibri"/>
          <w:b/>
          <w:bCs/>
        </w:rPr>
      </w:pPr>
      <w:r>
        <w:rPr>
          <w:rFonts w:ascii="Calibri" w:hAnsi="Calibri" w:cs="Calibri"/>
          <w:b/>
          <w:bCs/>
        </w:rPr>
        <w:t xml:space="preserve">Submission by </w:t>
      </w:r>
      <w:r>
        <w:fldChar w:fldCharType="begin"/>
      </w:r>
      <w:r>
        <w:instrText xml:space="preserve"> HYPERLINK "https://livinguplands.com/" </w:instrText>
      </w:r>
      <w:r>
        <w:fldChar w:fldCharType="separate"/>
      </w:r>
      <w:r w:rsidRPr="004A7E3D">
        <w:rPr>
          <w:rStyle w:val="Hyperlink"/>
          <w:rFonts w:ascii="Calibri" w:hAnsi="Calibri" w:cs="Calibri"/>
          <w:b/>
          <w:bCs/>
        </w:rPr>
        <w:t>Living Uplands</w:t>
      </w:r>
      <w:r>
        <w:fldChar w:fldCharType="end"/>
      </w:r>
    </w:p>
    <w:p w:rsidR="00F331FD" w:rsidP="00EA4FB4">
      <w:pPr>
        <w:spacing w:after="0" w:line="240" w:lineRule="auto"/>
        <w:rPr>
          <w:rFonts w:ascii="Calibri" w:hAnsi="Calibri" w:cs="Calibri"/>
          <w:b/>
          <w:bCs/>
        </w:rPr>
      </w:pPr>
    </w:p>
    <w:p w:rsidR="00F331FD" w:rsidP="00EA4FB4">
      <w:pPr>
        <w:spacing w:after="0" w:line="240" w:lineRule="auto"/>
        <w:rPr>
          <w:rFonts w:ascii="Calibri" w:hAnsi="Calibri" w:cs="Calibri"/>
          <w:b/>
          <w:bCs/>
        </w:rPr>
      </w:pPr>
    </w:p>
    <w:p w:rsidR="00F331FD" w:rsidP="00EA4FB4">
      <w:pPr>
        <w:spacing w:after="0" w:line="240" w:lineRule="auto"/>
        <w:rPr>
          <w:rFonts w:ascii="Calibri" w:hAnsi="Calibri" w:cs="Calibri"/>
          <w:b/>
          <w:bCs/>
        </w:rPr>
      </w:pPr>
      <w:r>
        <w:rPr>
          <w:rFonts w:ascii="Calibri" w:hAnsi="Calibri" w:cs="Calibri"/>
          <w:b/>
          <w:bCs/>
        </w:rPr>
        <w:t>For over ten years Living Uplands has worked to understand and encourage best practice in uplands land management</w:t>
      </w:r>
      <w:r>
        <w:rPr>
          <w:rFonts w:ascii="Calibri" w:hAnsi="Calibri" w:cs="Calibri"/>
          <w:b/>
          <w:bCs/>
        </w:rPr>
        <w:t xml:space="preserve"> and improving nature</w:t>
      </w:r>
      <w:r>
        <w:rPr>
          <w:rFonts w:ascii="Calibri" w:hAnsi="Calibri" w:cs="Calibri"/>
          <w:b/>
          <w:bCs/>
        </w:rPr>
        <w:t>, particularly within Upper Weardale</w:t>
      </w:r>
      <w:r>
        <w:rPr>
          <w:rFonts w:ascii="Calibri" w:hAnsi="Calibri" w:cs="Calibri"/>
          <w:b/>
          <w:bCs/>
        </w:rPr>
        <w:t>,</w:t>
      </w:r>
      <w:r>
        <w:rPr>
          <w:rFonts w:ascii="Calibri" w:hAnsi="Calibri" w:cs="Calibri"/>
          <w:b/>
          <w:bCs/>
        </w:rPr>
        <w:t xml:space="preserve"> North Pennines. </w:t>
      </w:r>
    </w:p>
    <w:p w:rsidR="00F331FD" w:rsidP="00FC6A6B">
      <w:pPr>
        <w:spacing w:before="100" w:beforeAutospacing="1" w:after="100" w:afterAutospacing="1" w:line="240" w:lineRule="auto"/>
        <w:rPr>
          <w:rFonts w:ascii="Calibri" w:hAnsi="Calibri" w:cs="Calibri"/>
        </w:rPr>
      </w:pPr>
      <w:r w:rsidRPr="00FC6A6B">
        <w:rPr>
          <w:rFonts w:ascii="Calibri" w:hAnsi="Calibri" w:cs="Calibri"/>
        </w:rPr>
        <w:t xml:space="preserve">Our </w:t>
      </w:r>
      <w:r>
        <w:rPr>
          <w:rFonts w:ascii="Calibri" w:hAnsi="Calibri" w:cs="Calibri"/>
        </w:rPr>
        <w:t xml:space="preserve">submission is a brief note on our </w:t>
      </w:r>
      <w:r w:rsidRPr="00FC6A6B">
        <w:rPr>
          <w:rFonts w:ascii="Calibri" w:hAnsi="Calibri" w:cs="Calibri"/>
        </w:rPr>
        <w:t xml:space="preserve">experience of engaging with local landowners, Wildlife Trusts and many partners </w:t>
      </w:r>
      <w:r>
        <w:rPr>
          <w:rFonts w:ascii="Calibri" w:hAnsi="Calibri" w:cs="Calibri"/>
        </w:rPr>
        <w:t xml:space="preserve">with </w:t>
      </w:r>
      <w:r w:rsidRPr="00FC6A6B">
        <w:rPr>
          <w:rFonts w:ascii="Calibri" w:hAnsi="Calibri" w:cs="Calibri"/>
        </w:rPr>
        <w:t>who</w:t>
      </w:r>
      <w:r>
        <w:rPr>
          <w:rFonts w:ascii="Calibri" w:hAnsi="Calibri" w:cs="Calibri"/>
        </w:rPr>
        <w:t>m</w:t>
      </w:r>
      <w:r w:rsidRPr="00FC6A6B">
        <w:rPr>
          <w:rFonts w:ascii="Calibri" w:hAnsi="Calibri" w:cs="Calibri"/>
        </w:rPr>
        <w:t xml:space="preserve"> we have collaborated and worked alongside. </w:t>
      </w:r>
    </w:p>
    <w:p w:rsidR="00F331FD" w:rsidRPr="004A7E3D" w:rsidP="00FC6A6B">
      <w:pPr>
        <w:spacing w:before="100" w:beforeAutospacing="1" w:after="100" w:afterAutospacing="1" w:line="240" w:lineRule="auto"/>
        <w:rPr>
          <w:rFonts w:ascii="Calibri" w:hAnsi="Calibri" w:cs="Calibri"/>
          <w:i/>
          <w:iCs/>
        </w:rPr>
      </w:pPr>
      <w:r w:rsidRPr="00FC6A6B">
        <w:rPr>
          <w:rFonts w:ascii="Calibri" w:hAnsi="Calibri" w:cs="Calibri"/>
        </w:rPr>
        <w:t>Our comments are relevant to a number of areas under this inq</w:t>
      </w:r>
      <w:r w:rsidRPr="00FC6A6B">
        <w:rPr>
          <w:rFonts w:cs="Calibri"/>
        </w:rPr>
        <w:t>uir</w:t>
      </w:r>
      <w:r w:rsidRPr="00FC6A6B">
        <w:rPr>
          <w:rFonts w:cs="Calibri"/>
          <w:color w:val="000000" w:themeColor="text1"/>
        </w:rPr>
        <w:t xml:space="preserve">y: </w:t>
      </w:r>
      <w:r w:rsidRPr="004A7E3D">
        <w:rPr>
          <w:rFonts w:eastAsia="Times New Roman" w:cs="Arial"/>
          <w:i/>
          <w:iCs/>
          <w:color w:val="000000" w:themeColor="text1"/>
          <w:kern w:val="0"/>
          <w:lang w:eastAsia="en-GB"/>
        </w:rPr>
        <w:t>Restoration of different habitats, such as heathland, wetlands and forest; National parks and landscapes; Rights of way; Land use in the agricultural sector.</w:t>
      </w:r>
    </w:p>
    <w:p w:rsidR="00F331FD" w:rsidRPr="00EA4FB4" w:rsidP="00EA4FB4">
      <w:pPr>
        <w:spacing w:after="0" w:line="240" w:lineRule="auto"/>
        <w:rPr>
          <w:rFonts w:ascii="Calibri" w:hAnsi="Calibri" w:cs="Calibri"/>
          <w:b/>
          <w:bCs/>
        </w:rPr>
      </w:pPr>
      <w:r w:rsidRPr="00EA4FB4">
        <w:rPr>
          <w:rFonts w:ascii="Calibri" w:hAnsi="Calibri" w:cs="Calibri"/>
          <w:b/>
          <w:bCs/>
        </w:rPr>
        <w:t xml:space="preserve">The challenges of landscape scale habitat improvement. </w:t>
      </w:r>
    </w:p>
    <w:p w:rsidR="00F331FD" w:rsidP="00EA4FB4">
      <w:pPr>
        <w:pStyle w:val="BodyText"/>
        <w:ind w:left="0" w:right="248"/>
        <w:rPr>
          <w:rFonts w:ascii="Calibri" w:hAnsi="Calibri" w:cs="Calibri"/>
          <w:w w:val="90"/>
          <w:sz w:val="24"/>
          <w:szCs w:val="24"/>
          <w:lang w:val="en-GB"/>
        </w:rPr>
      </w:pPr>
    </w:p>
    <w:p w:rsidR="00F331FD" w:rsidRPr="00EA4FB4" w:rsidP="00EA4FB4">
      <w:pPr>
        <w:pStyle w:val="BodyText"/>
        <w:ind w:left="0" w:right="248"/>
        <w:rPr>
          <w:rFonts w:ascii="Calibri" w:hAnsi="Calibri" w:cs="Calibri"/>
          <w:w w:val="90"/>
          <w:sz w:val="24"/>
          <w:szCs w:val="24"/>
          <w:lang w:val="en-GB"/>
        </w:rPr>
      </w:pPr>
      <w:r w:rsidRPr="00EA4FB4">
        <w:rPr>
          <w:rFonts w:ascii="Calibri" w:hAnsi="Calibri" w:cs="Calibri"/>
          <w:w w:val="90"/>
          <w:sz w:val="24"/>
          <w:szCs w:val="24"/>
          <w:lang w:val="en-GB"/>
        </w:rPr>
        <w:t xml:space="preserve">Weather patterns are currently highly variable, wet springs, long dry spells, biblical rain, mild winters, prolonged cold. It is impossible to predict weather patterns or make a reasoned assessment of the impact of how the exceptional weather periods will affect either habitat or wildlife. </w:t>
      </w:r>
    </w:p>
    <w:p w:rsidR="00F331FD" w:rsidP="00EA4FB4">
      <w:pPr>
        <w:pStyle w:val="BodyText"/>
        <w:ind w:left="0" w:right="248"/>
        <w:rPr>
          <w:rFonts w:ascii="Calibri" w:hAnsi="Calibri" w:cs="Calibri"/>
          <w:w w:val="90"/>
          <w:sz w:val="24"/>
          <w:szCs w:val="24"/>
          <w:lang w:val="en-GB"/>
        </w:rPr>
      </w:pPr>
    </w:p>
    <w:p w:rsidR="00F331FD" w:rsidRPr="00EA4FB4" w:rsidP="00EA4FB4">
      <w:pPr>
        <w:pStyle w:val="BodyText"/>
        <w:ind w:left="0" w:right="248"/>
        <w:rPr>
          <w:rFonts w:ascii="Calibri" w:hAnsi="Calibri" w:cs="Calibri"/>
          <w:w w:val="90"/>
          <w:sz w:val="24"/>
          <w:szCs w:val="24"/>
          <w:lang w:val="en-GB"/>
        </w:rPr>
      </w:pPr>
      <w:r w:rsidRPr="00EA4FB4">
        <w:rPr>
          <w:rFonts w:ascii="Calibri" w:hAnsi="Calibri" w:cs="Calibri"/>
          <w:w w:val="90"/>
          <w:sz w:val="24"/>
          <w:szCs w:val="24"/>
          <w:lang w:val="en-GB"/>
        </w:rPr>
        <w:t>To try to frame a discussion around ‘climate change’ or ‘natural capital’ is theoretical indulgence rather tha</w:t>
      </w:r>
      <w:r>
        <w:rPr>
          <w:rFonts w:ascii="Calibri" w:hAnsi="Calibri" w:cs="Calibri"/>
          <w:w w:val="90"/>
          <w:sz w:val="24"/>
          <w:szCs w:val="24"/>
          <w:lang w:val="en-GB"/>
        </w:rPr>
        <w:t>n</w:t>
      </w:r>
      <w:r w:rsidRPr="00EA4FB4">
        <w:rPr>
          <w:rFonts w:ascii="Calibri" w:hAnsi="Calibri" w:cs="Calibri"/>
          <w:w w:val="90"/>
          <w:sz w:val="24"/>
          <w:szCs w:val="24"/>
          <w:lang w:val="en-GB"/>
        </w:rPr>
        <w:t xml:space="preserve"> a assessment of the need to have reasoned, flexible, proportionate response based on best available evidence.</w:t>
      </w:r>
    </w:p>
    <w:p w:rsidR="00F331FD" w:rsidP="00EA4FB4">
      <w:pPr>
        <w:pStyle w:val="BodyText"/>
        <w:ind w:left="0" w:right="248"/>
        <w:rPr>
          <w:rFonts w:ascii="Calibri" w:hAnsi="Calibri" w:cs="Calibri"/>
          <w:w w:val="90"/>
          <w:sz w:val="24"/>
          <w:szCs w:val="24"/>
          <w:lang w:val="en-GB"/>
        </w:rPr>
      </w:pPr>
    </w:p>
    <w:p w:rsidR="00F331FD" w:rsidRPr="00EA4FB4" w:rsidP="00EA4FB4">
      <w:pPr>
        <w:pStyle w:val="BodyText"/>
        <w:ind w:left="0" w:right="248"/>
        <w:rPr>
          <w:rFonts w:ascii="Calibri" w:hAnsi="Calibri" w:cs="Calibri"/>
          <w:w w:val="90"/>
          <w:sz w:val="24"/>
          <w:szCs w:val="24"/>
          <w:lang w:val="en-GB"/>
        </w:rPr>
      </w:pPr>
      <w:r w:rsidRPr="00EA4FB4">
        <w:rPr>
          <w:rFonts w:ascii="Calibri" w:hAnsi="Calibri" w:cs="Calibri"/>
          <w:w w:val="90"/>
          <w:sz w:val="24"/>
          <w:szCs w:val="24"/>
          <w:lang w:val="en-GB"/>
        </w:rPr>
        <w:t>Landscape is not uniform. Living Uplands has assisted a local farm to plan a 200ha site to become a BNG bank. Within that 200ha are seven distinct habitats including woodland, water course, hay meadow, grassland and moorland. In reviewing draft plans the discussion included reference to how change on one habitat might have beneficial/negative impact on a neighbouring habitat. It involved experimenting and working with a local farmer on the best grazing schedule for the farmer, for habitat, for ground-nestin</w:t>
      </w:r>
      <w:r w:rsidRPr="00EA4FB4">
        <w:rPr>
          <w:rFonts w:ascii="Calibri" w:hAnsi="Calibri" w:cs="Calibri"/>
          <w:w w:val="90"/>
          <w:sz w:val="24"/>
          <w:szCs w:val="24"/>
          <w:lang w:val="en-GB"/>
        </w:rPr>
        <w:t xml:space="preserve">g birds. </w:t>
      </w:r>
    </w:p>
    <w:p w:rsidR="00F331FD" w:rsidP="00EA4FB4">
      <w:pPr>
        <w:pStyle w:val="BodyText"/>
        <w:ind w:left="0" w:right="248"/>
        <w:rPr>
          <w:rFonts w:ascii="Calibri" w:hAnsi="Calibri" w:cs="Calibri"/>
          <w:w w:val="90"/>
          <w:sz w:val="24"/>
          <w:szCs w:val="24"/>
          <w:lang w:val="en-GB"/>
        </w:rPr>
      </w:pPr>
    </w:p>
    <w:p w:rsidR="00F331FD" w:rsidP="00EA4FB4">
      <w:pPr>
        <w:pStyle w:val="BodyText"/>
        <w:ind w:left="0" w:right="248"/>
        <w:rPr>
          <w:rFonts w:ascii="Calibri" w:hAnsi="Calibri" w:cs="Calibri"/>
          <w:w w:val="90"/>
          <w:sz w:val="24"/>
          <w:szCs w:val="24"/>
          <w:lang w:val="en-GB"/>
        </w:rPr>
      </w:pPr>
      <w:r w:rsidRPr="00EA4FB4">
        <w:rPr>
          <w:rFonts w:ascii="Calibri" w:hAnsi="Calibri" w:cs="Calibri"/>
          <w:w w:val="90"/>
          <w:sz w:val="24"/>
          <w:szCs w:val="24"/>
          <w:lang w:val="en-GB"/>
        </w:rPr>
        <w:t xml:space="preserve">An issue with National Parks and Landscapes is that the regulatory frameworks tend to be uniformly prescriptive rather than adaptive and specific to an area. Prescriptions can create conflict and confrontation rather than collaboration and cooperation where there are mutual interests in assuring our best landscape. </w:t>
      </w:r>
    </w:p>
    <w:p w:rsidR="00F331FD" w:rsidP="00EA4FB4">
      <w:pPr>
        <w:pStyle w:val="BodyText"/>
        <w:ind w:left="0" w:right="248"/>
        <w:rPr>
          <w:rFonts w:ascii="Calibri" w:hAnsi="Calibri" w:cs="Calibri"/>
          <w:w w:val="90"/>
          <w:sz w:val="24"/>
          <w:szCs w:val="24"/>
          <w:lang w:val="en-GB"/>
        </w:rPr>
      </w:pPr>
    </w:p>
    <w:p w:rsidR="00F331FD" w:rsidP="00EA4FB4">
      <w:pPr>
        <w:pStyle w:val="BodyText"/>
        <w:ind w:left="0" w:right="248"/>
        <w:rPr>
          <w:rFonts w:ascii="Calibri" w:hAnsi="Calibri" w:cs="Calibri"/>
          <w:w w:val="90"/>
          <w:sz w:val="24"/>
          <w:szCs w:val="24"/>
          <w:lang w:val="en-GB"/>
        </w:rPr>
      </w:pPr>
      <w:r w:rsidRPr="00EA4FB4">
        <w:rPr>
          <w:rFonts w:ascii="Calibri" w:hAnsi="Calibri" w:cs="Calibri"/>
          <w:w w:val="90"/>
          <w:sz w:val="24"/>
          <w:szCs w:val="24"/>
          <w:lang w:val="en-GB"/>
        </w:rPr>
        <w:t>The</w:t>
      </w:r>
      <w:r>
        <w:rPr>
          <w:rFonts w:ascii="Calibri" w:hAnsi="Calibri" w:cs="Calibri"/>
          <w:w w:val="90"/>
          <w:sz w:val="24"/>
          <w:szCs w:val="24"/>
          <w:lang w:val="en-GB"/>
        </w:rPr>
        <w:t xml:space="preserve"> sense that those working on the landscape felt ignored and sidelined by ‘official’ bodies</w:t>
      </w:r>
      <w:r w:rsidRPr="00EA4FB4">
        <w:rPr>
          <w:rFonts w:ascii="Calibri" w:hAnsi="Calibri" w:cs="Calibri"/>
          <w:w w:val="90"/>
          <w:sz w:val="24"/>
          <w:szCs w:val="24"/>
          <w:lang w:val="en-GB"/>
        </w:rPr>
        <w:t xml:space="preserve"> </w:t>
      </w:r>
      <w:r>
        <w:rPr>
          <w:rFonts w:ascii="Calibri" w:hAnsi="Calibri" w:cs="Calibri"/>
          <w:w w:val="90"/>
          <w:sz w:val="24"/>
          <w:szCs w:val="24"/>
          <w:lang w:val="en-GB"/>
        </w:rPr>
        <w:t>was</w:t>
      </w:r>
      <w:r w:rsidRPr="00EA4FB4">
        <w:rPr>
          <w:rFonts w:ascii="Calibri" w:hAnsi="Calibri" w:cs="Calibri"/>
          <w:w w:val="90"/>
          <w:sz w:val="24"/>
          <w:szCs w:val="24"/>
          <w:lang w:val="en-GB"/>
        </w:rPr>
        <w:t xml:space="preserve"> noted in the “Towards a flourishing uplands” 2026 report by Dr Hilary Cottam. </w:t>
      </w:r>
    </w:p>
    <w:p w:rsidR="00F331FD" w:rsidP="00EA4FB4">
      <w:pPr>
        <w:pStyle w:val="BodyText"/>
        <w:ind w:left="0" w:right="248"/>
        <w:rPr>
          <w:rFonts w:ascii="Calibri" w:hAnsi="Calibri" w:cs="Calibri"/>
          <w:b/>
          <w:bCs/>
          <w:w w:val="90"/>
          <w:sz w:val="24"/>
          <w:szCs w:val="24"/>
          <w:lang w:val="en-GB"/>
        </w:rPr>
      </w:pPr>
    </w:p>
    <w:p w:rsidR="00F331FD" w:rsidRPr="00F95721" w:rsidP="00EA4FB4">
      <w:pPr>
        <w:pStyle w:val="BodyText"/>
        <w:ind w:left="0" w:right="248"/>
        <w:rPr>
          <w:rFonts w:ascii="Calibri" w:hAnsi="Calibri" w:cs="Calibri"/>
          <w:b/>
          <w:bCs/>
          <w:w w:val="90"/>
          <w:sz w:val="24"/>
          <w:szCs w:val="24"/>
          <w:lang w:val="en-GB"/>
        </w:rPr>
      </w:pPr>
      <w:r w:rsidRPr="00F95721">
        <w:rPr>
          <w:rFonts w:ascii="Calibri" w:hAnsi="Calibri" w:cs="Calibri"/>
          <w:b/>
          <w:bCs/>
          <w:w w:val="90"/>
          <w:sz w:val="24"/>
          <w:szCs w:val="24"/>
          <w:lang w:val="en-GB"/>
        </w:rPr>
        <w:t>Biodiversity Net Gain – BNG</w:t>
      </w:r>
    </w:p>
    <w:p w:rsidR="00F331FD" w:rsidP="00EA4FB4">
      <w:pPr>
        <w:pStyle w:val="BodyText"/>
        <w:ind w:left="0" w:right="248"/>
        <w:rPr>
          <w:rFonts w:ascii="Calibri" w:hAnsi="Calibri" w:cs="Calibri"/>
          <w:w w:val="90"/>
          <w:sz w:val="24"/>
          <w:szCs w:val="24"/>
          <w:lang w:val="en-GB"/>
        </w:rPr>
      </w:pPr>
    </w:p>
    <w:p w:rsidR="00F331FD" w:rsidP="00EA4FB4">
      <w:pPr>
        <w:pStyle w:val="BodyText"/>
        <w:ind w:left="0" w:right="248"/>
        <w:rPr>
          <w:rFonts w:ascii="Calibri" w:hAnsi="Calibri" w:cs="Calibri"/>
          <w:w w:val="90"/>
          <w:sz w:val="24"/>
          <w:szCs w:val="24"/>
          <w:lang w:val="en-GB"/>
        </w:rPr>
      </w:pPr>
      <w:r>
        <w:rPr>
          <w:rFonts w:ascii="Calibri" w:hAnsi="Calibri" w:cs="Calibri"/>
          <w:w w:val="90"/>
          <w:sz w:val="24"/>
          <w:szCs w:val="24"/>
          <w:lang w:val="en-GB"/>
        </w:rPr>
        <w:t xml:space="preserve">BNG offers an ‘outcome’ oriented route to habitat, specifically land improvement that may provide the only means of generating income from marginal land which falls largely outside ELMS. It also offers potential for landscape scale improvement. Furthermore, it is contractual and not dependent on public </w:t>
      </w:r>
      <w:r>
        <w:rPr>
          <w:rFonts w:ascii="Calibri" w:hAnsi="Calibri" w:cs="Calibri"/>
          <w:w w:val="90"/>
          <w:sz w:val="24"/>
          <w:szCs w:val="24"/>
          <w:lang w:val="en-GB"/>
        </w:rPr>
        <w:t>funding. BNG is planned, measured and monitored. The greatest challenge, and frustration, has been the unpreparedness of Councils to process BNG applications, and variation in approach from one plan to the next even within the same Council when establishing a BNG site.</w:t>
      </w:r>
    </w:p>
    <w:p w:rsidR="00F331FD" w:rsidP="00EA4FB4">
      <w:pPr>
        <w:pStyle w:val="BodyText"/>
        <w:ind w:left="0" w:right="248"/>
        <w:rPr>
          <w:rFonts w:ascii="Calibri" w:hAnsi="Calibri" w:cs="Calibri"/>
          <w:b/>
          <w:bCs/>
          <w:sz w:val="24"/>
          <w:szCs w:val="24"/>
        </w:rPr>
      </w:pPr>
    </w:p>
    <w:p w:rsidR="00F331FD" w:rsidRPr="00EA4FB4" w:rsidP="00EA4FB4">
      <w:pPr>
        <w:pStyle w:val="BodyText"/>
        <w:ind w:left="0" w:right="248"/>
        <w:rPr>
          <w:rFonts w:ascii="Calibri" w:hAnsi="Calibri" w:cs="Calibri"/>
          <w:b/>
          <w:bCs/>
          <w:sz w:val="24"/>
          <w:szCs w:val="24"/>
        </w:rPr>
      </w:pPr>
      <w:r w:rsidRPr="00EA4FB4">
        <w:rPr>
          <w:rFonts w:ascii="Calibri" w:hAnsi="Calibri" w:cs="Calibri"/>
          <w:b/>
          <w:bCs/>
          <w:sz w:val="24"/>
          <w:szCs w:val="24"/>
        </w:rPr>
        <w:t>Greatest challenge – wildfire is the greatest risk</w:t>
      </w:r>
    </w:p>
    <w:p w:rsidR="00F331FD" w:rsidP="00EA4FB4">
      <w:pPr>
        <w:pStyle w:val="BodyText"/>
        <w:ind w:left="0" w:right="388"/>
        <w:rPr>
          <w:rFonts w:ascii="Calibri" w:hAnsi="Calibri" w:cs="Calibri"/>
          <w:w w:val="90"/>
          <w:sz w:val="24"/>
          <w:szCs w:val="24"/>
          <w:lang w:val="en-GB"/>
        </w:rPr>
      </w:pPr>
    </w:p>
    <w:p w:rsidR="00F331FD" w:rsidP="00EA4FB4">
      <w:pPr>
        <w:pStyle w:val="BodyText"/>
        <w:ind w:left="0" w:right="388"/>
        <w:rPr>
          <w:rFonts w:ascii="Calibri" w:hAnsi="Calibri" w:cs="Calibri"/>
          <w:w w:val="90"/>
          <w:sz w:val="24"/>
          <w:szCs w:val="24"/>
          <w:lang w:val="en-GB"/>
        </w:rPr>
      </w:pPr>
      <w:r w:rsidRPr="00EA4FB4">
        <w:rPr>
          <w:rFonts w:ascii="Calibri" w:hAnsi="Calibri" w:cs="Calibri"/>
          <w:w w:val="90"/>
          <w:sz w:val="24"/>
          <w:szCs w:val="24"/>
          <w:lang w:val="en-GB"/>
        </w:rPr>
        <w:t xml:space="preserve">Living Uplands has a fundamental concern around the risk of wildfire. </w:t>
      </w:r>
      <w:r>
        <w:rPr>
          <w:rFonts w:ascii="Calibri" w:hAnsi="Calibri" w:cs="Calibri"/>
          <w:w w:val="90"/>
          <w:sz w:val="24"/>
          <w:szCs w:val="24"/>
          <w:lang w:val="en-GB"/>
        </w:rPr>
        <w:t xml:space="preserve">We have made a submission to a Parliamentary inquiry previously. </w:t>
      </w:r>
      <w:r w:rsidRPr="00F95721">
        <w:rPr>
          <w:rFonts w:ascii="Calibri" w:hAnsi="Calibri" w:cs="Calibri"/>
          <w:i/>
          <w:iCs/>
          <w:w w:val="90"/>
          <w:sz w:val="24"/>
          <w:szCs w:val="24"/>
          <w:lang w:val="en-GB"/>
        </w:rPr>
        <w:t>To reiterate</w:t>
      </w:r>
      <w:r>
        <w:rPr>
          <w:rFonts w:ascii="Calibri" w:hAnsi="Calibri" w:cs="Calibri"/>
          <w:w w:val="90"/>
          <w:sz w:val="24"/>
          <w:szCs w:val="24"/>
          <w:lang w:val="en-GB"/>
        </w:rPr>
        <w:t>: t</w:t>
      </w:r>
      <w:r w:rsidRPr="00EA4FB4">
        <w:rPr>
          <w:rFonts w:ascii="Calibri" w:hAnsi="Calibri" w:cs="Calibri"/>
          <w:w w:val="90"/>
          <w:sz w:val="24"/>
          <w:szCs w:val="24"/>
          <w:lang w:val="en-GB"/>
        </w:rPr>
        <w:t xml:space="preserve">he risk of wildfire would appear to be increasing in the UK rather than diminishing, with an extended period of risk in recent years. A managed landscape includes managing fuel loads, mitigating risk though appropriate interventions (including rewetting, cutting or cool burning), and assuring infrastructure is in place in the unhappy event of fire catching on remote moors.  </w:t>
      </w:r>
    </w:p>
    <w:p w:rsidR="00F331FD" w:rsidP="00EA4FB4">
      <w:pPr>
        <w:pStyle w:val="BodyText"/>
        <w:ind w:left="0" w:right="388"/>
        <w:rPr>
          <w:rFonts w:ascii="Calibri" w:hAnsi="Calibri" w:cs="Calibri"/>
          <w:w w:val="90"/>
          <w:sz w:val="24"/>
          <w:szCs w:val="24"/>
          <w:lang w:val="en-GB"/>
        </w:rPr>
      </w:pPr>
    </w:p>
    <w:p w:rsidR="00F331FD" w:rsidRPr="00EA4FB4" w:rsidP="00EA4FB4">
      <w:pPr>
        <w:pStyle w:val="BodyText"/>
        <w:ind w:left="0" w:right="388"/>
        <w:rPr>
          <w:rFonts w:ascii="Calibri" w:hAnsi="Calibri" w:cs="Calibri"/>
          <w:w w:val="90"/>
          <w:sz w:val="24"/>
          <w:szCs w:val="24"/>
          <w:lang w:val="en-GB"/>
        </w:rPr>
      </w:pPr>
      <w:r w:rsidRPr="00EA4FB4">
        <w:rPr>
          <w:rFonts w:ascii="Calibri" w:hAnsi="Calibri" w:cs="Calibri"/>
          <w:w w:val="90"/>
          <w:sz w:val="24"/>
          <w:szCs w:val="24"/>
          <w:lang w:val="en-GB"/>
        </w:rPr>
        <w:t xml:space="preserve">The evidence available suggests that ‘management withdrawal’ increases risk (Derbyshire/North Yorks/North Wales) and there is no evidence that available interventions when used appropriately cause any harm to peatland over time, and some evidence that peatland is enhanced. Current interventions are not an impediment to healthy peatlands. </w:t>
      </w:r>
    </w:p>
    <w:p w:rsidR="00F331FD" w:rsidP="00EA4FB4">
      <w:pPr>
        <w:pStyle w:val="BodyText"/>
        <w:ind w:left="0" w:right="283"/>
        <w:rPr>
          <w:rFonts w:ascii="Calibri" w:hAnsi="Calibri" w:cs="Calibri"/>
          <w:w w:val="90"/>
          <w:sz w:val="24"/>
          <w:szCs w:val="24"/>
          <w:lang w:val="en-GB"/>
        </w:rPr>
      </w:pPr>
    </w:p>
    <w:p w:rsidR="00F331FD" w:rsidRPr="00EA4FB4" w:rsidP="00EA4FB4">
      <w:pPr>
        <w:pStyle w:val="BodyText"/>
        <w:ind w:left="0" w:right="283"/>
        <w:rPr>
          <w:rFonts w:ascii="Calibri" w:hAnsi="Calibri" w:cs="Calibri"/>
          <w:sz w:val="24"/>
          <w:szCs w:val="24"/>
          <w:lang w:val="en-GB"/>
        </w:rPr>
      </w:pPr>
      <w:r w:rsidRPr="00EA4FB4">
        <w:rPr>
          <w:rFonts w:ascii="Calibri" w:hAnsi="Calibri" w:cs="Calibri"/>
          <w:w w:val="90"/>
          <w:sz w:val="24"/>
          <w:szCs w:val="24"/>
          <w:lang w:val="en-GB"/>
        </w:rPr>
        <w:t xml:space="preserve">Currently many nature recovery outcomes in the uplands (habitat restoration, predator control, monitoring) are underpinned by private investment. If traditional management practices disincentivise private investment, it is likely that the outcome will be </w:t>
      </w:r>
      <w:r w:rsidRPr="00EA4FB4">
        <w:rPr>
          <w:rFonts w:ascii="Calibri" w:hAnsi="Calibri" w:cs="Calibri"/>
          <w:iCs/>
          <w:w w:val="90"/>
          <w:sz w:val="24"/>
          <w:szCs w:val="24"/>
          <w:lang w:val="en-GB"/>
        </w:rPr>
        <w:t>reduced land management capacity</w:t>
      </w:r>
      <w:r w:rsidRPr="00EA4FB4">
        <w:rPr>
          <w:rFonts w:ascii="Calibri" w:hAnsi="Calibri" w:cs="Calibri"/>
          <w:i/>
          <w:w w:val="90"/>
          <w:sz w:val="24"/>
          <w:szCs w:val="24"/>
          <w:lang w:val="en-GB"/>
        </w:rPr>
        <w:t xml:space="preserve"> </w:t>
      </w:r>
      <w:r w:rsidRPr="00EA4FB4">
        <w:rPr>
          <w:rFonts w:ascii="Calibri" w:hAnsi="Calibri" w:cs="Calibri"/>
          <w:w w:val="90"/>
          <w:sz w:val="24"/>
          <w:szCs w:val="24"/>
          <w:lang w:val="en-GB"/>
        </w:rPr>
        <w:t xml:space="preserve">rather than enhanced nature recovery. As noted above, land that is not managed is at increased risk of wildfire, and more immediately would lack willing actors to undertake the Plan’s anticipated improvements. </w:t>
      </w:r>
    </w:p>
    <w:p w:rsidR="00F331FD" w:rsidP="00EA4FB4">
      <w:pPr>
        <w:pStyle w:val="BodyText"/>
        <w:ind w:left="0"/>
        <w:rPr>
          <w:rFonts w:ascii="Calibri" w:hAnsi="Calibri" w:cs="Calibri"/>
          <w:w w:val="90"/>
          <w:sz w:val="24"/>
          <w:szCs w:val="24"/>
          <w:lang w:val="en-GB"/>
        </w:rPr>
      </w:pPr>
    </w:p>
    <w:p w:rsidR="00F331FD" w:rsidRPr="00EA4FB4" w:rsidP="00EA4FB4">
      <w:pPr>
        <w:pStyle w:val="BodyText"/>
        <w:ind w:left="0"/>
        <w:rPr>
          <w:rFonts w:ascii="Calibri" w:hAnsi="Calibri" w:cs="Calibri"/>
          <w:sz w:val="24"/>
          <w:szCs w:val="24"/>
          <w:lang w:val="en-GB"/>
        </w:rPr>
      </w:pPr>
      <w:r w:rsidRPr="00EA4FB4">
        <w:rPr>
          <w:rFonts w:ascii="Calibri" w:hAnsi="Calibri" w:cs="Calibri"/>
          <w:w w:val="90"/>
          <w:sz w:val="24"/>
          <w:szCs w:val="24"/>
          <w:lang w:val="en-GB"/>
        </w:rPr>
        <w:t xml:space="preserve">We have unfortunately relevant examples. In locations where burning was stopped abruptly, wildfire extent and intensity have in some cases worsened due to unmanaged fuel (a point raised even by </w:t>
      </w:r>
      <w:r w:rsidRPr="00EA4FB4">
        <w:rPr>
          <w:rFonts w:ascii="Calibri" w:hAnsi="Calibri" w:cs="Calibri"/>
          <w:w w:val="85"/>
          <w:sz w:val="24"/>
          <w:szCs w:val="24"/>
          <w:lang w:val="en-GB"/>
        </w:rPr>
        <w:t>peatland</w:t>
      </w:r>
      <w:r w:rsidRPr="00EA4FB4">
        <w:rPr>
          <w:rFonts w:ascii="Calibri" w:hAnsi="Calibri" w:cs="Calibri"/>
          <w:sz w:val="24"/>
          <w:szCs w:val="24"/>
          <w:lang w:val="en-GB"/>
        </w:rPr>
        <w:t xml:space="preserve"> </w:t>
      </w:r>
      <w:r w:rsidRPr="00EA4FB4">
        <w:rPr>
          <w:rFonts w:ascii="Calibri" w:hAnsi="Calibri" w:cs="Calibri"/>
          <w:w w:val="85"/>
          <w:sz w:val="24"/>
          <w:szCs w:val="24"/>
          <w:lang w:val="en-GB"/>
        </w:rPr>
        <w:t>conservation advocates who acknowledge a</w:t>
      </w:r>
      <w:r w:rsidRPr="00EA4FB4">
        <w:rPr>
          <w:rFonts w:ascii="Calibri" w:hAnsi="Calibri" w:cs="Calibri"/>
          <w:sz w:val="24"/>
          <w:szCs w:val="24"/>
          <w:lang w:val="en-GB"/>
        </w:rPr>
        <w:t xml:space="preserve"> </w:t>
      </w:r>
      <w:r w:rsidRPr="00EA4FB4">
        <w:rPr>
          <w:rFonts w:ascii="Calibri" w:hAnsi="Calibri" w:cs="Calibri"/>
          <w:i/>
          <w:w w:val="85"/>
          <w:sz w:val="24"/>
          <w:szCs w:val="24"/>
          <w:lang w:val="en-GB"/>
        </w:rPr>
        <w:t>“period of transition”</w:t>
      </w:r>
      <w:r w:rsidRPr="00EA4FB4">
        <w:rPr>
          <w:rFonts w:ascii="Calibri" w:hAnsi="Calibri" w:cs="Calibri"/>
          <w:i/>
          <w:sz w:val="24"/>
          <w:szCs w:val="24"/>
          <w:lang w:val="en-GB"/>
        </w:rPr>
        <w:t xml:space="preserve"> </w:t>
      </w:r>
      <w:r w:rsidRPr="00EA4FB4">
        <w:rPr>
          <w:rFonts w:ascii="Calibri" w:hAnsi="Calibri" w:cs="Calibri"/>
          <w:w w:val="85"/>
          <w:sz w:val="24"/>
          <w:szCs w:val="24"/>
          <w:lang w:val="en-GB"/>
        </w:rPr>
        <w:t>needs careful management).</w:t>
      </w:r>
    </w:p>
    <w:p w:rsidR="00F331FD" w:rsidRPr="00EA4FB4" w:rsidP="00EA4FB4">
      <w:pPr>
        <w:pStyle w:val="BodyText"/>
        <w:ind w:left="0"/>
        <w:rPr>
          <w:rFonts w:ascii="Calibri" w:hAnsi="Calibri" w:cs="Calibri"/>
          <w:sz w:val="24"/>
          <w:szCs w:val="24"/>
          <w:lang w:val="en-GB"/>
        </w:rPr>
      </w:pPr>
      <w:r w:rsidRPr="00EA4FB4">
        <w:rPr>
          <w:rFonts w:ascii="Calibri" w:hAnsi="Calibri" w:cs="Calibri"/>
          <w:sz w:val="24"/>
          <w:szCs w:val="24"/>
          <w:lang w:val="en-GB"/>
        </w:rPr>
        <w:t xml:space="preserve">Change needs to occur in partnership with landowners, without prescription, and with </w:t>
      </w:r>
      <w:r w:rsidRPr="00EA4FB4">
        <w:rPr>
          <w:rFonts w:ascii="Calibri" w:hAnsi="Calibri" w:cs="Calibri"/>
          <w:sz w:val="24"/>
          <w:szCs w:val="24"/>
          <w:lang w:val="en-GB"/>
        </w:rPr>
        <w:t>joined up</w:t>
      </w:r>
      <w:r w:rsidRPr="00EA4FB4">
        <w:rPr>
          <w:rFonts w:ascii="Calibri" w:hAnsi="Calibri" w:cs="Calibri"/>
          <w:sz w:val="24"/>
          <w:szCs w:val="24"/>
          <w:lang w:val="en-GB"/>
        </w:rPr>
        <w:t xml:space="preserve"> thinking on what is best to achieve a range of positive outcomes on carbon, biodiversity, hydrology, wildfire mitigation and adoption of best practice. </w:t>
      </w:r>
    </w:p>
    <w:p w:rsidR="00F331FD" w:rsidP="00EA4FB4">
      <w:pPr>
        <w:pStyle w:val="BodyText"/>
        <w:ind w:left="0" w:right="248"/>
        <w:rPr>
          <w:rFonts w:ascii="Calibri" w:hAnsi="Calibri" w:cs="Calibri"/>
          <w:b/>
          <w:bCs/>
          <w:sz w:val="24"/>
          <w:szCs w:val="24"/>
        </w:rPr>
      </w:pPr>
    </w:p>
    <w:p w:rsidR="00F331FD" w:rsidRPr="00EA4FB4" w:rsidP="00EA4FB4">
      <w:pPr>
        <w:pStyle w:val="BodyText"/>
        <w:ind w:left="0" w:right="248"/>
        <w:rPr>
          <w:rFonts w:ascii="Calibri" w:hAnsi="Calibri" w:cs="Calibri"/>
          <w:b/>
          <w:bCs/>
          <w:sz w:val="24"/>
          <w:szCs w:val="24"/>
        </w:rPr>
      </w:pPr>
      <w:r w:rsidRPr="00EA4FB4">
        <w:rPr>
          <w:rFonts w:ascii="Calibri" w:hAnsi="Calibri" w:cs="Calibri"/>
          <w:b/>
          <w:bCs/>
          <w:sz w:val="24"/>
          <w:szCs w:val="24"/>
        </w:rPr>
        <w:t>Public Access</w:t>
      </w:r>
    </w:p>
    <w:p w:rsidR="00F331FD" w:rsidP="00EA4FB4">
      <w:pPr>
        <w:spacing w:after="0" w:line="240" w:lineRule="auto"/>
        <w:rPr>
          <w:rFonts w:ascii="Calibri" w:hAnsi="Calibri" w:cs="Calibri"/>
        </w:rPr>
      </w:pPr>
    </w:p>
    <w:p w:rsidR="00F331FD" w:rsidRPr="00EA4FB4" w:rsidP="00EA4FB4">
      <w:pPr>
        <w:spacing w:after="0" w:line="240" w:lineRule="auto"/>
        <w:rPr>
          <w:rFonts w:ascii="Calibri" w:hAnsi="Calibri" w:cs="Calibri"/>
        </w:rPr>
      </w:pPr>
      <w:r w:rsidRPr="00EA4FB4">
        <w:rPr>
          <w:rFonts w:ascii="Calibri" w:hAnsi="Calibri" w:cs="Calibri"/>
        </w:rPr>
        <w:t xml:space="preserve">The idea of wider </w:t>
      </w:r>
      <w:r w:rsidRPr="00EA4FB4">
        <w:rPr>
          <w:rFonts w:ascii="Calibri" w:hAnsi="Calibri" w:cs="Calibri"/>
        </w:rPr>
        <w:t xml:space="preserve">public </w:t>
      </w:r>
      <w:r w:rsidRPr="00EA4FB4">
        <w:rPr>
          <w:rFonts w:ascii="Calibri" w:hAnsi="Calibri" w:cs="Calibri"/>
        </w:rPr>
        <w:t xml:space="preserve">engagement and access is worthwhile. More thought needs to be into the broad consequences. </w:t>
      </w:r>
    </w:p>
    <w:p w:rsidR="00F331FD" w:rsidP="00EA4FB4">
      <w:pPr>
        <w:spacing w:after="0" w:line="240" w:lineRule="auto"/>
        <w:rPr>
          <w:rFonts w:ascii="Calibri" w:hAnsi="Calibri" w:cs="Calibri"/>
        </w:rPr>
      </w:pPr>
    </w:p>
    <w:p w:rsidR="00F331FD" w:rsidP="00EA4FB4">
      <w:pPr>
        <w:spacing w:after="0" w:line="240" w:lineRule="auto"/>
        <w:rPr>
          <w:rFonts w:ascii="Calibri" w:hAnsi="Calibri" w:cs="Calibri"/>
        </w:rPr>
      </w:pPr>
      <w:r w:rsidRPr="00EA4FB4">
        <w:rPr>
          <w:rFonts w:ascii="Calibri" w:hAnsi="Calibri" w:cs="Calibri"/>
        </w:rPr>
        <w:t xml:space="preserve">Living Uplands engagement tells us that open access is often regarded as an entitlement, the Country Code is a bit of paper, and that without infrastructure (signage, bins, parking) increased numbers in the North Pennines will not necessarily be entirely positive. </w:t>
      </w:r>
    </w:p>
    <w:p w:rsidR="00F331FD" w:rsidP="00EA4FB4">
      <w:pPr>
        <w:spacing w:after="0" w:line="240" w:lineRule="auto"/>
        <w:rPr>
          <w:rFonts w:ascii="Calibri" w:hAnsi="Calibri" w:cs="Calibri"/>
        </w:rPr>
      </w:pPr>
    </w:p>
    <w:p w:rsidR="00F331FD" w:rsidRPr="00EA4FB4" w:rsidP="00EA4FB4">
      <w:pPr>
        <w:spacing w:after="0" w:line="240" w:lineRule="auto"/>
        <w:rPr>
          <w:rFonts w:ascii="Calibri" w:hAnsi="Calibri" w:cs="Calibri"/>
        </w:rPr>
      </w:pPr>
      <w:r w:rsidRPr="00EA4FB4">
        <w:rPr>
          <w:rFonts w:ascii="Calibri" w:hAnsi="Calibri" w:cs="Calibri"/>
        </w:rPr>
        <w:t xml:space="preserve">Extra emphasis needs placed on the ‘responsible’. There seems little attention paid to nesting season for ground nesting birds, despite signage. </w:t>
      </w:r>
    </w:p>
    <w:p w:rsidR="00F331FD" w:rsidP="00EA4FB4">
      <w:pPr>
        <w:spacing w:after="0" w:line="240" w:lineRule="auto"/>
        <w:rPr>
          <w:rFonts w:ascii="Calibri" w:hAnsi="Calibri" w:cs="Calibri"/>
        </w:rPr>
      </w:pPr>
    </w:p>
    <w:p w:rsidR="00F331FD" w:rsidRPr="00EA4FB4" w:rsidP="00EA4FB4">
      <w:pPr>
        <w:spacing w:after="0" w:line="240" w:lineRule="auto"/>
        <w:rPr>
          <w:rFonts w:ascii="Calibri" w:hAnsi="Calibri" w:cs="Calibri"/>
        </w:rPr>
      </w:pPr>
      <w:r w:rsidRPr="00EA4FB4">
        <w:rPr>
          <w:rFonts w:ascii="Calibri" w:hAnsi="Calibri" w:cs="Calibri"/>
        </w:rPr>
        <w:t>In a project with DWT (Source to Sea) looking at micro plastics in the River Wear, the project included litter picking/identification along the river</w:t>
      </w:r>
      <w:r>
        <w:rPr>
          <w:rFonts w:ascii="Calibri" w:hAnsi="Calibri" w:cs="Calibri"/>
        </w:rPr>
        <w:t>; t</w:t>
      </w:r>
      <w:r w:rsidRPr="00EA4FB4">
        <w:rPr>
          <w:rFonts w:ascii="Calibri" w:hAnsi="Calibri" w:cs="Calibri"/>
        </w:rPr>
        <w:t>he greatest volume of litter was around public access points such as parks. Elsewhere it was more random. Local photographers were alerted to some barn owls that had nested by an ancient hay meadow in a disused stone barn</w:t>
      </w:r>
      <w:r>
        <w:rPr>
          <w:rFonts w:ascii="Calibri" w:hAnsi="Calibri" w:cs="Calibri"/>
        </w:rPr>
        <w:t>; t</w:t>
      </w:r>
      <w:r w:rsidRPr="00EA4FB4">
        <w:rPr>
          <w:rFonts w:ascii="Calibri" w:hAnsi="Calibri" w:cs="Calibri"/>
        </w:rPr>
        <w:t xml:space="preserve">he volume of litter and damage to roadside verges was appalling. </w:t>
      </w:r>
    </w:p>
    <w:p w:rsidR="00F331FD" w:rsidP="00EA4FB4">
      <w:pPr>
        <w:spacing w:after="0" w:line="240" w:lineRule="auto"/>
        <w:rPr>
          <w:rFonts w:ascii="Calibri" w:hAnsi="Calibri" w:cs="Calibri"/>
        </w:rPr>
      </w:pPr>
    </w:p>
    <w:p w:rsidR="00F331FD" w:rsidP="00EA4FB4">
      <w:pPr>
        <w:spacing w:after="0" w:line="240" w:lineRule="auto"/>
        <w:rPr>
          <w:rFonts w:ascii="Calibri" w:hAnsi="Calibri" w:cs="Calibri"/>
        </w:rPr>
      </w:pPr>
    </w:p>
    <w:p w:rsidR="00F331FD" w:rsidRPr="00EA4FB4" w:rsidP="00EA4FB4">
      <w:pPr>
        <w:spacing w:after="0" w:line="240" w:lineRule="auto"/>
        <w:rPr>
          <w:rFonts w:ascii="Calibri" w:hAnsi="Calibri" w:cs="Calibri"/>
        </w:rPr>
      </w:pPr>
      <w:r w:rsidRPr="00EA4FB4">
        <w:rPr>
          <w:rFonts w:ascii="Calibri" w:hAnsi="Calibri" w:cs="Calibri"/>
        </w:rPr>
        <w:t>More particularly increased numbers in upper areas would increase wildfire risk</w:t>
      </w:r>
      <w:r w:rsidRPr="00EA4FB4">
        <w:rPr>
          <w:rFonts w:ascii="Calibri" w:hAnsi="Calibri" w:cs="Calibri"/>
        </w:rPr>
        <w:t>; n</w:t>
      </w:r>
      <w:r w:rsidRPr="00EA4FB4">
        <w:rPr>
          <w:rFonts w:ascii="Calibri" w:hAnsi="Calibri" w:cs="Calibri"/>
        </w:rPr>
        <w:t>egligence, discarded litter, and lack of awareness</w:t>
      </w:r>
      <w:r w:rsidRPr="00EA4FB4">
        <w:rPr>
          <w:rFonts w:ascii="Calibri" w:hAnsi="Calibri" w:cs="Calibri"/>
        </w:rPr>
        <w:t xml:space="preserve"> or appreciation of risk to nature</w:t>
      </w:r>
      <w:r w:rsidRPr="00EA4FB4">
        <w:rPr>
          <w:rFonts w:ascii="Calibri" w:hAnsi="Calibri" w:cs="Calibri"/>
        </w:rPr>
        <w:t xml:space="preserve">. </w:t>
      </w:r>
    </w:p>
    <w:p w:rsidR="00F331FD" w:rsidP="00EA4FB4">
      <w:pPr>
        <w:spacing w:after="0" w:line="240" w:lineRule="auto"/>
        <w:rPr>
          <w:rFonts w:ascii="Calibri" w:hAnsi="Calibri" w:cs="Calibri"/>
        </w:rPr>
      </w:pPr>
    </w:p>
    <w:p w:rsidR="00F331FD" w:rsidRPr="00EA4FB4" w:rsidP="00EA4FB4">
      <w:pPr>
        <w:spacing w:after="0" w:line="240" w:lineRule="auto"/>
        <w:rPr>
          <w:rFonts w:ascii="Calibri" w:hAnsi="Calibri" w:cs="Calibri"/>
        </w:rPr>
      </w:pPr>
      <w:r w:rsidRPr="00EA4FB4">
        <w:rPr>
          <w:rFonts w:ascii="Calibri" w:hAnsi="Calibri" w:cs="Calibri"/>
        </w:rPr>
        <w:t>To</w:t>
      </w:r>
      <w:r>
        <w:rPr>
          <w:rFonts w:ascii="Calibri" w:hAnsi="Calibri" w:cs="Calibri"/>
        </w:rPr>
        <w:t>o</w:t>
      </w:r>
      <w:r w:rsidRPr="00EA4FB4">
        <w:rPr>
          <w:rFonts w:ascii="Calibri" w:hAnsi="Calibri" w:cs="Calibri"/>
        </w:rPr>
        <w:t xml:space="preserve"> often measures suggested on public access focus on infrastructure to improve </w:t>
      </w:r>
      <w:r w:rsidRPr="00EA4FB4">
        <w:rPr>
          <w:rFonts w:ascii="Calibri" w:hAnsi="Calibri" w:cs="Calibri"/>
          <w:i/>
          <w:iCs/>
        </w:rPr>
        <w:t>physical</w:t>
      </w:r>
      <w:r w:rsidRPr="00EA4FB4">
        <w:rPr>
          <w:rFonts w:ascii="Calibri" w:hAnsi="Calibri" w:cs="Calibri"/>
        </w:rPr>
        <w:t xml:space="preserve"> access, without focus on the consequences and what is needed to limit harm. “Responsible” access is welcome, but experience suggests that from a general population that is increasingly remote from a generation with connection to the countryside there would need to be a massive engagement and management programme to assure public safety and manage a known </w:t>
      </w:r>
      <w:r>
        <w:rPr>
          <w:rFonts w:ascii="Calibri" w:hAnsi="Calibri" w:cs="Calibri"/>
        </w:rPr>
        <w:t xml:space="preserve">source of </w:t>
      </w:r>
      <w:r w:rsidRPr="00EA4FB4">
        <w:rPr>
          <w:rFonts w:ascii="Calibri" w:hAnsi="Calibri" w:cs="Calibri"/>
        </w:rPr>
        <w:t xml:space="preserve">fire risk. </w:t>
      </w:r>
    </w:p>
    <w:p w:rsidR="00F331FD" w:rsidP="00EA4FB4">
      <w:pPr>
        <w:spacing w:after="0" w:line="240" w:lineRule="auto"/>
        <w:rPr>
          <w:rFonts w:ascii="Calibri" w:hAnsi="Calibri" w:cs="Calibri"/>
        </w:rPr>
      </w:pPr>
    </w:p>
    <w:p w:rsidR="00F331FD" w:rsidRPr="00EA4FB4" w:rsidP="00EA4FB4">
      <w:pPr>
        <w:spacing w:after="0" w:line="240" w:lineRule="auto"/>
        <w:rPr>
          <w:rFonts w:ascii="Calibri" w:hAnsi="Calibri" w:cs="Calibri"/>
        </w:rPr>
      </w:pPr>
      <w:r w:rsidRPr="00EA4FB4">
        <w:rPr>
          <w:rFonts w:ascii="Calibri" w:hAnsi="Calibri" w:cs="Calibri"/>
        </w:rPr>
        <w:t xml:space="preserve">The North Pennines is an open space, not a visitor attraction where access can be shaped and managed. The link between people and litter is not made, and while education is a necessary measure, so too is the infrastructure to assure safe and responsible engagement with the landscape. The measures need to include measurement of risk.  </w:t>
      </w:r>
    </w:p>
    <w:p w:rsidR="00F331FD" w:rsidP="00EA4FB4">
      <w:pPr>
        <w:pStyle w:val="BodyText"/>
        <w:ind w:left="0" w:right="248"/>
        <w:rPr>
          <w:rFonts w:ascii="Calibri" w:hAnsi="Calibri" w:cs="Calibri"/>
          <w:b/>
          <w:bCs/>
          <w:sz w:val="24"/>
          <w:szCs w:val="24"/>
        </w:rPr>
      </w:pPr>
    </w:p>
    <w:p w:rsidR="00F331FD" w:rsidRPr="00EA4FB4" w:rsidP="00EA4FB4">
      <w:pPr>
        <w:pStyle w:val="BodyText"/>
        <w:ind w:left="0" w:right="248"/>
        <w:rPr>
          <w:rFonts w:ascii="Calibri" w:hAnsi="Calibri" w:cs="Calibri"/>
          <w:b/>
          <w:bCs/>
          <w:sz w:val="24"/>
          <w:szCs w:val="24"/>
        </w:rPr>
      </w:pPr>
      <w:r w:rsidRPr="00EA4FB4">
        <w:rPr>
          <w:rFonts w:ascii="Calibri" w:hAnsi="Calibri" w:cs="Calibri"/>
          <w:b/>
          <w:bCs/>
          <w:sz w:val="24"/>
          <w:szCs w:val="24"/>
        </w:rPr>
        <w:t>CONCLU</w:t>
      </w:r>
      <w:r>
        <w:rPr>
          <w:rFonts w:ascii="Calibri" w:hAnsi="Calibri" w:cs="Calibri"/>
          <w:b/>
          <w:bCs/>
          <w:sz w:val="24"/>
          <w:szCs w:val="24"/>
        </w:rPr>
        <w:t>DING POINTS</w:t>
      </w:r>
    </w:p>
    <w:p w:rsidR="00F331FD" w:rsidRPr="00EA4FB4" w:rsidP="00EA4FB4">
      <w:pPr>
        <w:pStyle w:val="BodyText"/>
        <w:rPr>
          <w:rFonts w:ascii="Calibri" w:hAnsi="Calibri" w:cs="Calibri"/>
          <w:w w:val="90"/>
          <w:sz w:val="24"/>
          <w:szCs w:val="24"/>
          <w:lang w:val="en-GB"/>
        </w:rPr>
      </w:pPr>
    </w:p>
    <w:p w:rsidR="00F331FD" w:rsidRPr="00EA4FB4" w:rsidP="00414C3A">
      <w:pPr>
        <w:pStyle w:val="BodyText"/>
        <w:numPr>
          <w:ilvl w:val="0"/>
          <w:numId w:val="2"/>
        </w:numPr>
        <w:ind w:left="360"/>
        <w:rPr>
          <w:rFonts w:ascii="Calibri" w:hAnsi="Calibri" w:cs="Calibri"/>
          <w:w w:val="90"/>
          <w:sz w:val="24"/>
          <w:szCs w:val="24"/>
          <w:lang w:val="en-GB"/>
        </w:rPr>
      </w:pPr>
      <w:r w:rsidRPr="00EA4FB4">
        <w:rPr>
          <w:rFonts w:ascii="Calibri" w:hAnsi="Calibri" w:cs="Calibri"/>
          <w:w w:val="90"/>
          <w:sz w:val="24"/>
          <w:szCs w:val="24"/>
          <w:lang w:val="en-GB"/>
        </w:rPr>
        <w:t xml:space="preserve">There is a need to recognise and acknowledge the success and value of existing management practice in successfully delivering habitat </w:t>
      </w:r>
      <w:r w:rsidRPr="00EA4FB4">
        <w:rPr>
          <w:rFonts w:ascii="Calibri" w:hAnsi="Calibri" w:cs="Calibri"/>
          <w:w w:val="90"/>
          <w:sz w:val="24"/>
          <w:szCs w:val="24"/>
          <w:lang w:val="en-GB"/>
        </w:rPr>
        <w:t>improvement</w:t>
      </w:r>
      <w:r>
        <w:rPr>
          <w:rFonts w:ascii="Calibri" w:hAnsi="Calibri" w:cs="Calibri"/>
          <w:w w:val="90"/>
          <w:sz w:val="24"/>
          <w:szCs w:val="24"/>
          <w:lang w:val="en-GB"/>
        </w:rPr>
        <w:t xml:space="preserve">; </w:t>
      </w:r>
      <w:r w:rsidRPr="00EA4FB4">
        <w:rPr>
          <w:rFonts w:ascii="Calibri" w:hAnsi="Calibri" w:cs="Calibri"/>
          <w:w w:val="90"/>
          <w:sz w:val="24"/>
          <w:szCs w:val="24"/>
          <w:lang w:val="en-GB"/>
        </w:rPr>
        <w:t>a</w:t>
      </w:r>
      <w:r w:rsidRPr="00EA4FB4">
        <w:rPr>
          <w:rFonts w:ascii="Calibri" w:hAnsi="Calibri" w:cs="Calibri"/>
          <w:w w:val="90"/>
          <w:sz w:val="24"/>
          <w:szCs w:val="24"/>
          <w:lang w:val="en-GB"/>
        </w:rPr>
        <w:t xml:space="preserve"> safe redoubt for many endangered birds and mammals. </w:t>
      </w:r>
    </w:p>
    <w:p w:rsidR="00F331FD" w:rsidP="00414C3A">
      <w:pPr>
        <w:pStyle w:val="BodyText"/>
        <w:numPr>
          <w:ilvl w:val="0"/>
          <w:numId w:val="2"/>
        </w:numPr>
        <w:ind w:left="360"/>
        <w:rPr>
          <w:rFonts w:ascii="Calibri" w:hAnsi="Calibri" w:cs="Calibri"/>
          <w:w w:val="90"/>
          <w:sz w:val="24"/>
          <w:szCs w:val="24"/>
          <w:lang w:val="en-GB"/>
        </w:rPr>
      </w:pPr>
      <w:r w:rsidRPr="00EA4FB4">
        <w:rPr>
          <w:rFonts w:ascii="Calibri" w:hAnsi="Calibri" w:cs="Calibri"/>
          <w:w w:val="90"/>
          <w:sz w:val="24"/>
          <w:szCs w:val="24"/>
          <w:lang w:val="en-GB"/>
        </w:rPr>
        <w:t xml:space="preserve">The North Pennines is a </w:t>
      </w:r>
      <w:r>
        <w:rPr>
          <w:rFonts w:ascii="Calibri" w:hAnsi="Calibri" w:cs="Calibri"/>
          <w:w w:val="90"/>
          <w:sz w:val="24"/>
          <w:szCs w:val="24"/>
          <w:lang w:val="en-GB"/>
        </w:rPr>
        <w:t xml:space="preserve">locally </w:t>
      </w:r>
      <w:r w:rsidRPr="00EA4FB4">
        <w:rPr>
          <w:rFonts w:ascii="Calibri" w:hAnsi="Calibri" w:cs="Calibri"/>
          <w:w w:val="90"/>
          <w:sz w:val="24"/>
          <w:szCs w:val="24"/>
          <w:lang w:val="en-GB"/>
        </w:rPr>
        <w:t xml:space="preserve">managed landscape. Its rich heritage and outstanding beauty are a consequence of that management. </w:t>
      </w:r>
    </w:p>
    <w:p w:rsidR="00F331FD" w:rsidRPr="00EA4FB4" w:rsidP="00414C3A">
      <w:pPr>
        <w:pStyle w:val="BodyText"/>
        <w:numPr>
          <w:ilvl w:val="0"/>
          <w:numId w:val="2"/>
        </w:numPr>
        <w:ind w:left="360"/>
        <w:rPr>
          <w:rFonts w:ascii="Calibri" w:hAnsi="Calibri" w:cs="Calibri"/>
          <w:w w:val="90"/>
          <w:sz w:val="24"/>
          <w:szCs w:val="24"/>
          <w:lang w:val="en-GB"/>
        </w:rPr>
      </w:pPr>
      <w:r w:rsidRPr="00EA4FB4">
        <w:rPr>
          <w:rFonts w:ascii="Calibri" w:hAnsi="Calibri" w:cs="Calibri"/>
          <w:w w:val="90"/>
          <w:sz w:val="24"/>
          <w:szCs w:val="24"/>
          <w:lang w:val="en-GB"/>
        </w:rPr>
        <w:t xml:space="preserve">The landscape is sustained by indigenous experience with generational knowledge of the landscape and all its peculiarities. </w:t>
      </w:r>
    </w:p>
    <w:p w:rsidR="00F331FD" w:rsidRPr="00EA4FB4" w:rsidP="00414C3A">
      <w:pPr>
        <w:pStyle w:val="BodyText"/>
        <w:numPr>
          <w:ilvl w:val="0"/>
          <w:numId w:val="2"/>
        </w:numPr>
        <w:ind w:left="360"/>
        <w:rPr>
          <w:rFonts w:ascii="Calibri" w:hAnsi="Calibri" w:cs="Calibri"/>
          <w:w w:val="90"/>
          <w:sz w:val="24"/>
          <w:szCs w:val="24"/>
          <w:lang w:val="en-GB"/>
        </w:rPr>
      </w:pPr>
      <w:r>
        <w:rPr>
          <w:rFonts w:ascii="Calibri" w:hAnsi="Calibri" w:cs="Calibri"/>
          <w:w w:val="90"/>
          <w:sz w:val="24"/>
          <w:szCs w:val="24"/>
          <w:lang w:val="en-GB"/>
        </w:rPr>
        <w:t>“Landscape”</w:t>
      </w:r>
      <w:r w:rsidRPr="00EA4FB4">
        <w:rPr>
          <w:rFonts w:ascii="Calibri" w:hAnsi="Calibri" w:cs="Calibri"/>
          <w:w w:val="90"/>
          <w:sz w:val="24"/>
          <w:szCs w:val="24"/>
          <w:lang w:val="en-GB"/>
        </w:rPr>
        <w:t xml:space="preserve"> is a living breathing space that requires </w:t>
      </w:r>
      <w:r>
        <w:rPr>
          <w:rFonts w:ascii="Calibri" w:hAnsi="Calibri" w:cs="Calibri"/>
          <w:w w:val="90"/>
          <w:sz w:val="24"/>
          <w:szCs w:val="24"/>
          <w:lang w:val="en-GB"/>
        </w:rPr>
        <w:t xml:space="preserve">gentle </w:t>
      </w:r>
      <w:r w:rsidRPr="00EA4FB4">
        <w:rPr>
          <w:rFonts w:ascii="Calibri" w:hAnsi="Calibri" w:cs="Calibri"/>
          <w:w w:val="90"/>
          <w:sz w:val="24"/>
          <w:szCs w:val="24"/>
          <w:lang w:val="en-GB"/>
        </w:rPr>
        <w:t xml:space="preserve">nurturing </w:t>
      </w:r>
      <w:r>
        <w:rPr>
          <w:rFonts w:ascii="Calibri" w:hAnsi="Calibri" w:cs="Calibri"/>
          <w:w w:val="90"/>
          <w:sz w:val="24"/>
          <w:szCs w:val="24"/>
          <w:lang w:val="en-GB"/>
        </w:rPr>
        <w:t>rather regulatory constraint</w:t>
      </w:r>
      <w:r w:rsidRPr="00EA4FB4">
        <w:rPr>
          <w:rFonts w:ascii="Calibri" w:hAnsi="Calibri" w:cs="Calibri"/>
          <w:w w:val="90"/>
          <w:sz w:val="24"/>
          <w:szCs w:val="24"/>
          <w:lang w:val="en-GB"/>
        </w:rPr>
        <w:t xml:space="preserve">. </w:t>
      </w:r>
    </w:p>
    <w:p w:rsidR="00F331FD" w:rsidP="00EA4FB4">
      <w:pPr>
        <w:pStyle w:val="BodyText"/>
        <w:spacing w:before="254"/>
        <w:ind w:left="0" w:right="248"/>
      </w:pPr>
    </w:p>
    <w:p w:rsidR="00F331FD" w:rsidP="00132BE2">
      <w:pPr>
        <w:pStyle w:val="BodyText"/>
        <w:spacing w:before="254"/>
        <w:ind w:left="0" w:right="248"/>
      </w:pPr>
    </w:p>
    <w:p w:rsidR="00F331FD" w:rsidRPr="005D18DA" w:rsidP="00132BE2">
      <w:pPr>
        <w:pStyle w:val="BodyText"/>
        <w:spacing w:before="254"/>
        <w:ind w:left="0" w:right="248"/>
        <w:rPr>
          <w:rFonts w:ascii="Calibri" w:hAnsi="Calibri" w:cs="Calibri"/>
          <w:i/>
          <w:iCs/>
        </w:rPr>
      </w:pPr>
      <w:r w:rsidRPr="005D18DA">
        <w:rPr>
          <w:rFonts w:ascii="Calibri" w:hAnsi="Calibri" w:cs="Calibri"/>
          <w:i/>
          <w:iCs/>
        </w:rPr>
        <w:t>June 2026</w:t>
      </w:r>
    </w:p>
    <w:p w:rsidR="00F331FD" w:rsidP="00132BE2">
      <w:pPr>
        <w:pStyle w:val="BodyText"/>
        <w:spacing w:before="254"/>
        <w:ind w:left="0" w:right="248"/>
      </w:pPr>
    </w:p>
    <w:p w:rsidR="00F331FD" w:rsidP="00132BE2">
      <w:pPr>
        <w:pStyle w:val="BodyText"/>
        <w:spacing w:before="254"/>
        <w:ind w:left="0" w:right="248"/>
      </w:pPr>
    </w:p>
    <w:sectPr w:rsidSect="00741A8E">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0B14E7"/>
    <w:multiLevelType w:val="multilevel"/>
    <w:tmpl w:val="383C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6C76FB"/>
    <w:multiLevelType w:val="hybridMultilevel"/>
    <w:tmpl w:val="B90A3D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32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B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B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B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B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B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B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B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B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B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B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B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B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B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B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B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BE2"/>
    <w:rPr>
      <w:rFonts w:eastAsiaTheme="majorEastAsia" w:cstheme="majorBidi"/>
      <w:color w:val="272727" w:themeColor="text1" w:themeTint="D8"/>
    </w:rPr>
  </w:style>
  <w:style w:type="paragraph" w:styleId="Title">
    <w:name w:val="Title"/>
    <w:basedOn w:val="Normal"/>
    <w:next w:val="Normal"/>
    <w:link w:val="TitleChar"/>
    <w:uiPriority w:val="10"/>
    <w:qFormat/>
    <w:rsid w:val="00132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B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B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BE2"/>
    <w:pPr>
      <w:spacing w:before="160"/>
      <w:jc w:val="center"/>
    </w:pPr>
    <w:rPr>
      <w:i/>
      <w:iCs/>
      <w:color w:val="404040" w:themeColor="text1" w:themeTint="BF"/>
    </w:rPr>
  </w:style>
  <w:style w:type="character" w:customStyle="1" w:styleId="QuoteChar">
    <w:name w:val="Quote Char"/>
    <w:basedOn w:val="DefaultParagraphFont"/>
    <w:link w:val="Quote"/>
    <w:uiPriority w:val="29"/>
    <w:rsid w:val="00132BE2"/>
    <w:rPr>
      <w:i/>
      <w:iCs/>
      <w:color w:val="404040" w:themeColor="text1" w:themeTint="BF"/>
    </w:rPr>
  </w:style>
  <w:style w:type="paragraph" w:styleId="ListParagraph">
    <w:name w:val="List Paragraph"/>
    <w:basedOn w:val="Normal"/>
    <w:uiPriority w:val="34"/>
    <w:qFormat/>
    <w:rsid w:val="00132BE2"/>
    <w:pPr>
      <w:ind w:left="720"/>
      <w:contextualSpacing/>
    </w:pPr>
  </w:style>
  <w:style w:type="character" w:styleId="IntenseEmphasis">
    <w:name w:val="Intense Emphasis"/>
    <w:basedOn w:val="DefaultParagraphFont"/>
    <w:uiPriority w:val="21"/>
    <w:qFormat/>
    <w:rsid w:val="00132BE2"/>
    <w:rPr>
      <w:i/>
      <w:iCs/>
      <w:color w:val="0F4761" w:themeColor="accent1" w:themeShade="BF"/>
    </w:rPr>
  </w:style>
  <w:style w:type="paragraph" w:styleId="IntenseQuote">
    <w:name w:val="Intense Quote"/>
    <w:basedOn w:val="Normal"/>
    <w:next w:val="Normal"/>
    <w:link w:val="IntenseQuoteChar"/>
    <w:uiPriority w:val="30"/>
    <w:qFormat/>
    <w:rsid w:val="00132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BE2"/>
    <w:rPr>
      <w:i/>
      <w:iCs/>
      <w:color w:val="0F4761" w:themeColor="accent1" w:themeShade="BF"/>
    </w:rPr>
  </w:style>
  <w:style w:type="character" w:styleId="IntenseReference">
    <w:name w:val="Intense Reference"/>
    <w:basedOn w:val="DefaultParagraphFont"/>
    <w:uiPriority w:val="32"/>
    <w:qFormat/>
    <w:rsid w:val="00132BE2"/>
    <w:rPr>
      <w:b/>
      <w:bCs/>
      <w:smallCaps/>
      <w:color w:val="0F4761" w:themeColor="accent1" w:themeShade="BF"/>
      <w:spacing w:val="5"/>
    </w:rPr>
  </w:style>
  <w:style w:type="paragraph" w:styleId="NormalWeb">
    <w:name w:val="Normal (Web)"/>
    <w:basedOn w:val="Normal"/>
    <w:uiPriority w:val="99"/>
    <w:semiHidden/>
    <w:unhideWhenUsed/>
    <w:rsid w:val="00132BE2"/>
    <w:pPr>
      <w:spacing w:before="100" w:beforeAutospacing="1" w:after="100" w:afterAutospacing="1" w:line="240" w:lineRule="auto"/>
    </w:pPr>
    <w:rPr>
      <w:rFonts w:ascii="Times New Roman" w:eastAsia="Times New Roman" w:hAnsi="Times New Roman" w:cs="Times New Roman"/>
      <w:kern w:val="0"/>
      <w:lang w:eastAsia="en-GB"/>
    </w:rPr>
  </w:style>
  <w:style w:type="paragraph" w:styleId="BodyText">
    <w:name w:val="Body Text"/>
    <w:basedOn w:val="Normal"/>
    <w:link w:val="BodyTextChar"/>
    <w:uiPriority w:val="1"/>
    <w:qFormat/>
    <w:rsid w:val="00132BE2"/>
    <w:pPr>
      <w:widowControl w:val="0"/>
      <w:autoSpaceDE w:val="0"/>
      <w:autoSpaceDN w:val="0"/>
      <w:spacing w:after="0" w:line="240" w:lineRule="auto"/>
      <w:ind w:left="141"/>
    </w:pPr>
    <w:rPr>
      <w:rFonts w:ascii="Trebuchet MS" w:eastAsia="Trebuchet MS" w:hAnsi="Trebuchet MS" w:cs="Trebuchet MS"/>
      <w:kern w:val="0"/>
      <w:sz w:val="22"/>
      <w:szCs w:val="22"/>
      <w:lang w:val="en-US"/>
    </w:rPr>
  </w:style>
  <w:style w:type="character" w:customStyle="1" w:styleId="BodyTextChar">
    <w:name w:val="Body Text Char"/>
    <w:basedOn w:val="DefaultParagraphFont"/>
    <w:link w:val="BodyText"/>
    <w:uiPriority w:val="1"/>
    <w:rsid w:val="00132BE2"/>
    <w:rPr>
      <w:rFonts w:ascii="Trebuchet MS" w:eastAsia="Trebuchet MS" w:hAnsi="Trebuchet MS" w:cs="Trebuchet MS"/>
      <w:kern w:val="0"/>
      <w:sz w:val="22"/>
      <w:szCs w:val="22"/>
      <w:lang w:val="en-US"/>
    </w:rPr>
  </w:style>
  <w:style w:type="character" w:styleId="Hyperlink">
    <w:name w:val="Hyperlink"/>
    <w:basedOn w:val="DefaultParagraphFont"/>
    <w:uiPriority w:val="99"/>
    <w:unhideWhenUsed/>
    <w:rsid w:val="004A7E3D"/>
    <w:rPr>
      <w:color w:val="467886" w:themeColor="hyperlink"/>
      <w:u w:val="single"/>
    </w:rPr>
  </w:style>
  <w:style w:type="character" w:customStyle="1" w:styleId="UnresolvedMention1">
    <w:name w:val="Unresolved Mention1"/>
    <w:basedOn w:val="DefaultParagraphFont"/>
    <w:uiPriority w:val="99"/>
    <w:semiHidden/>
    <w:unhideWhenUsed/>
    <w:rsid w:val="004A7E3D"/>
    <w:rPr>
      <w:color w:val="605E5C"/>
      <w:shd w:val="clear" w:color="auto" w:fill="E1DFDD"/>
    </w:rPr>
  </w:style>
  <w:style w:type="paragraph" w:styleId="Header">
    <w:name w:val="header"/>
    <w:basedOn w:val="Normal"/>
    <w:link w:val="HeaderChar"/>
    <w:uiPriority w:val="99"/>
    <w:unhideWhenUsed/>
    <w:rsid w:val="004A7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E3D"/>
  </w:style>
  <w:style w:type="paragraph" w:styleId="Footer">
    <w:name w:val="footer"/>
    <w:basedOn w:val="Normal"/>
    <w:link w:val="FooterChar"/>
    <w:uiPriority w:val="99"/>
    <w:unhideWhenUsed/>
    <w:rsid w:val="004A7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LUN0100</dc:title>
  <cp:revision>0</cp:revision>
</cp:coreProperties>
</file>