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B4FB4" w:rsidRPr="005B4FB4" w:rsidP="00893B46">
      <w:pPr>
        <w:spacing w:after="390" w:line="240" w:lineRule="auto"/>
        <w:outlineLvl w:val="0"/>
        <w:rPr>
          <w:rFonts w:ascii="Arial" w:eastAsia="Times New Roman" w:hAnsi="Arial" w:cs="Arial"/>
          <w:b/>
          <w:bCs/>
          <w:color w:val="373151"/>
          <w:kern w:val="36"/>
        </w:rPr>
      </w:pPr>
      <w:r w:rsidRPr="005B4FB4">
        <w:rPr>
          <w:rFonts w:ascii="Arial" w:eastAsia="Times New Roman" w:hAnsi="Arial" w:cs="Arial"/>
          <w:b/>
          <w:bCs/>
          <w:color w:val="373151"/>
          <w:kern w:val="36"/>
        </w:rPr>
        <w:t>Written evidence submitted by Countryside and Community Research Institute, University of Gloucestershire (LUN0060)</w:t>
      </w:r>
    </w:p>
    <w:p w:rsidR="00000000" w:rsidP="00893B46">
      <w:pPr>
        <w:spacing w:after="390" w:line="240" w:lineRule="auto"/>
        <w:outlineLvl w:val="0"/>
        <w:rPr>
          <w:rFonts w:ascii="Arial" w:eastAsia="Times New Roman" w:hAnsi="Arial" w:cs="Arial"/>
          <w:color w:val="373151"/>
          <w:kern w:val="36"/>
          <w:sz w:val="48"/>
          <w:szCs w:val="48"/>
        </w:rPr>
      </w:pPr>
      <w:r w:rsidRPr="00484BB3">
        <w:rPr>
          <w:rFonts w:ascii="Arial" w:eastAsia="Times New Roman" w:hAnsi="Arial" w:cs="Arial"/>
          <w:color w:val="373151"/>
          <w:kern w:val="36"/>
          <w:sz w:val="48"/>
          <w:szCs w:val="48"/>
        </w:rPr>
        <w:t>How should Government nurture upland farms and landscapes?</w:t>
      </w:r>
    </w:p>
    <w:p w:rsidR="00000000" w:rsidRPr="00484BB3" w:rsidP="00893B46">
      <w:pPr>
        <w:spacing w:after="390" w:line="240" w:lineRule="auto"/>
        <w:outlineLvl w:val="0"/>
        <w:rPr>
          <w:rFonts w:ascii="Arial" w:eastAsia="Times New Roman" w:hAnsi="Arial" w:cs="Arial"/>
          <w:color w:val="373151"/>
          <w:kern w:val="36"/>
          <w:sz w:val="36"/>
          <w:szCs w:val="36"/>
        </w:rPr>
      </w:pPr>
      <w:r w:rsidRPr="001B624D">
        <w:rPr>
          <w:rFonts w:ascii="Arial" w:eastAsia="Times New Roman" w:hAnsi="Arial" w:cs="Arial"/>
          <w:color w:val="373151"/>
          <w:kern w:val="36"/>
          <w:sz w:val="36"/>
          <w:szCs w:val="36"/>
        </w:rPr>
        <w:t xml:space="preserve">Response from the </w:t>
      </w:r>
      <w:r>
        <w:rPr>
          <w:rFonts w:ascii="Arial" w:eastAsia="Times New Roman" w:hAnsi="Arial" w:cs="Arial"/>
          <w:color w:val="373151"/>
          <w:kern w:val="36"/>
          <w:sz w:val="36"/>
          <w:szCs w:val="36"/>
        </w:rPr>
        <w:t>Countryside and Community Research Institute, University of Gloucestershire.</w:t>
      </w:r>
    </w:p>
    <w:p w:rsidR="00000000" w:rsidRPr="004A1BFE" w:rsidP="00893B46">
      <w:pPr>
        <w:spacing w:after="120" w:line="269" w:lineRule="auto"/>
        <w:rPr>
          <w:rFonts w:eastAsia="Arial" w:asciiTheme="minorBidi" w:hAnsiTheme="minorBidi"/>
          <w:color w:val="000000"/>
        </w:rPr>
      </w:pPr>
      <w:r>
        <w:rPr>
          <w:rFonts w:eastAsia="Arial" w:asciiTheme="minorBidi" w:hAnsiTheme="minorBidi"/>
          <w:color w:val="000000"/>
        </w:rPr>
        <w:t>The Countryside and Community Research Institute (CCRI) at the University of Gloucestershire appreciates this</w:t>
      </w:r>
      <w:r w:rsidRPr="004A1BFE">
        <w:rPr>
          <w:rFonts w:eastAsia="Arial" w:asciiTheme="minorBidi" w:hAnsiTheme="minorBidi"/>
        </w:rPr>
        <w:t xml:space="preserve"> opportunity</w:t>
      </w:r>
      <w:r w:rsidRPr="004A1BFE">
        <w:rPr>
          <w:rFonts w:eastAsia="Arial" w:asciiTheme="minorBidi" w:hAnsiTheme="minorBidi"/>
          <w:color w:val="000000"/>
        </w:rPr>
        <w:t xml:space="preserve"> to submit evidence to Efra’s Inquiry on ‘How the Government should nurture upland farms and landscapes’. We would </w:t>
      </w:r>
      <w:r w:rsidRPr="004A1BFE">
        <w:rPr>
          <w:rFonts w:eastAsia="Arial" w:asciiTheme="minorBidi" w:hAnsiTheme="minorBidi"/>
        </w:rPr>
        <w:t>also be delighted to give oral evidence if helpful.</w:t>
      </w:r>
    </w:p>
    <w:p w:rsidR="00000000" w:rsidRPr="001F188F" w:rsidP="00893B46">
      <w:pPr>
        <w:spacing w:after="120" w:line="269" w:lineRule="auto"/>
        <w:rPr>
          <w:rFonts w:eastAsia="Arial" w:asciiTheme="minorBidi" w:hAnsiTheme="minorBidi"/>
          <w:color w:val="000000"/>
        </w:rPr>
      </w:pPr>
      <w:r w:rsidRPr="001F188F">
        <w:rPr>
          <w:rFonts w:eastAsia="Arial" w:asciiTheme="minorBidi" w:hAnsiTheme="minorBidi"/>
          <w:color w:val="000000"/>
        </w:rPr>
        <w:t>The CCRI conducts research into all aspects of rural challenge and change</w:t>
      </w:r>
      <w:r>
        <w:rPr>
          <w:rFonts w:eastAsia="Arial" w:asciiTheme="minorBidi" w:hAnsiTheme="minorBidi"/>
          <w:color w:val="000000"/>
        </w:rPr>
        <w:t xml:space="preserve"> and has a research team of over 30 researchers</w:t>
      </w:r>
      <w:r w:rsidRPr="001F188F">
        <w:rPr>
          <w:rFonts w:eastAsia="Arial" w:asciiTheme="minorBidi" w:hAnsiTheme="minorBidi"/>
          <w:color w:val="000000"/>
        </w:rPr>
        <w:t xml:space="preserve">. Our mission statement reads: </w:t>
      </w:r>
    </w:p>
    <w:p w:rsidR="00000000" w:rsidRPr="001F188F" w:rsidP="00893B46">
      <w:pPr>
        <w:spacing w:after="120" w:line="269" w:lineRule="auto"/>
        <w:jc w:val="both"/>
        <w:rPr>
          <w:rFonts w:eastAsia="Arial" w:asciiTheme="minorBidi" w:hAnsiTheme="minorBidi"/>
          <w:i/>
          <w:iCs/>
          <w:color w:val="000000"/>
        </w:rPr>
      </w:pPr>
      <w:r w:rsidRPr="001F188F">
        <w:rPr>
          <w:rFonts w:eastAsia="Arial" w:asciiTheme="minorBidi" w:hAnsiTheme="minorBidi"/>
          <w:i/>
          <w:iCs/>
          <w:color w:val="000000"/>
        </w:rPr>
        <w:t>“The CCRI will conduct and publish world-class, agenda-setting research to influence policy actors, practitioners and decision-makers at all levels, from local to global, and provide a strong evidence base to enable sustainability and resilience.”</w:t>
      </w:r>
    </w:p>
    <w:p w:rsidR="00000000" w:rsidP="00893B46">
      <w:pPr>
        <w:spacing w:after="120" w:line="269" w:lineRule="auto"/>
        <w:jc w:val="both"/>
        <w:rPr>
          <w:rFonts w:eastAsia="Arial" w:asciiTheme="minorBidi" w:hAnsiTheme="minorBidi"/>
          <w:color w:val="000000"/>
        </w:rPr>
      </w:pPr>
      <w:r w:rsidRPr="004A1BFE">
        <w:rPr>
          <w:rFonts w:eastAsia="Arial" w:asciiTheme="minorBidi" w:hAnsiTheme="minorBidi"/>
          <w:color w:val="000000"/>
        </w:rPr>
        <w:t>For more information se</w:t>
      </w:r>
      <w:r>
        <w:rPr>
          <w:rFonts w:eastAsia="Arial" w:asciiTheme="minorBidi" w:hAnsiTheme="minorBidi"/>
          <w:color w:val="000000"/>
        </w:rPr>
        <w:t xml:space="preserve">e </w:t>
      </w:r>
      <w:r>
        <w:fldChar w:fldCharType="begin"/>
      </w:r>
      <w:r>
        <w:instrText xml:space="preserve"> HYPERLINK "http://www.ccri.ac.uk" </w:instrText>
      </w:r>
      <w:r>
        <w:fldChar w:fldCharType="separate"/>
      </w:r>
      <w:r w:rsidRPr="006B50D4">
        <w:rPr>
          <w:rStyle w:val="Hyperlink"/>
          <w:rFonts w:eastAsia="Arial" w:asciiTheme="minorBidi" w:hAnsiTheme="minorBidi"/>
        </w:rPr>
        <w:t>www.ccri.ac.uk</w:t>
      </w:r>
      <w:r>
        <w:fldChar w:fldCharType="end"/>
      </w:r>
    </w:p>
    <w:p w:rsidR="00000000" w:rsidP="00893B46">
      <w:pPr>
        <w:spacing w:after="120" w:line="269" w:lineRule="auto"/>
        <w:rPr>
          <w:rFonts w:eastAsia="Arial" w:asciiTheme="minorBidi" w:hAnsiTheme="minorBidi"/>
        </w:rPr>
      </w:pPr>
      <w:r w:rsidRPr="004A1BFE">
        <w:rPr>
          <w:rFonts w:eastAsia="Arial" w:asciiTheme="minorBidi" w:hAnsiTheme="minorBidi"/>
        </w:rPr>
        <w:t xml:space="preserve">Our response </w:t>
      </w:r>
      <w:r>
        <w:rPr>
          <w:rFonts w:eastAsia="Arial" w:asciiTheme="minorBidi" w:hAnsiTheme="minorBidi"/>
        </w:rPr>
        <w:t xml:space="preserve">draws evidence and informed insight from a range of recent research activities in which CCRI researchers and research teams investigate and address the challenges, opportunities and prospects of upland farms and landscapes. Some of this research is sponsored by Defra under ‘Framework’ evaluation contracts examining different aspects of policy performance in the agri-environment domain, while other research is supported by UK research and innovation funding focused on major challenges including food system transition, rural community development and rural net zero challenges; and some is supported by non-UK funding (including a major trans-national project on regeneration in cultural landscapes of high nature value, sponsored by the Japanese Ministry of Education: see </w:t>
      </w:r>
      <w:r>
        <w:fldChar w:fldCharType="begin"/>
      </w:r>
      <w:r>
        <w:instrText xml:space="preserve"> HYPERLINK "http://www.satoconn.com" </w:instrText>
      </w:r>
      <w:r>
        <w:fldChar w:fldCharType="separate"/>
      </w:r>
      <w:r w:rsidRPr="006B50D4">
        <w:rPr>
          <w:rStyle w:val="Hyperlink"/>
          <w:rFonts w:eastAsia="Arial" w:asciiTheme="minorBidi" w:hAnsiTheme="minorBidi"/>
        </w:rPr>
        <w:t>www.satoconn.com</w:t>
      </w:r>
      <w:r>
        <w:fldChar w:fldCharType="end"/>
      </w:r>
      <w:r>
        <w:rPr>
          <w:rFonts w:eastAsia="Arial" w:asciiTheme="minorBidi" w:hAnsiTheme="minorBidi"/>
        </w:rPr>
        <w:t xml:space="preserve"> ). In addition, specific senior members of the CCRI currently serve on relevant groups: </w:t>
      </w:r>
    </w:p>
    <w:p w:rsidR="00000000" w:rsidP="00893B46">
      <w:pPr>
        <w:pStyle w:val="ListParagraph"/>
        <w:numPr>
          <w:ilvl w:val="0"/>
          <w:numId w:val="3"/>
        </w:numPr>
        <w:spacing w:after="120" w:line="269" w:lineRule="auto"/>
        <w:rPr>
          <w:rFonts w:eastAsia="Arial" w:asciiTheme="minorBidi" w:hAnsiTheme="minorBidi"/>
        </w:rPr>
      </w:pPr>
      <w:r>
        <w:rPr>
          <w:rFonts w:eastAsia="Arial" w:asciiTheme="minorBidi" w:hAnsiTheme="minorBidi"/>
        </w:rPr>
        <w:t>Associate Professor Chris Short is the CCRI lead on the MEL Framework covering Lot 2 Natural Environment and Lot 4 Food and Farming, which includes various projects relevant to the uplands. He is also Chair of the Foundation for Common Land, which has separately submitted evidence to this inquiry, of which the CCRI is also fully supportive;</w:t>
      </w:r>
    </w:p>
    <w:p w:rsidR="00000000" w:rsidP="00893B46">
      <w:pPr>
        <w:pStyle w:val="ListParagraph"/>
        <w:numPr>
          <w:ilvl w:val="0"/>
          <w:numId w:val="3"/>
        </w:numPr>
        <w:spacing w:after="120" w:line="269" w:lineRule="auto"/>
        <w:rPr>
          <w:rFonts w:eastAsia="Arial" w:asciiTheme="minorBidi" w:hAnsiTheme="minorBidi"/>
        </w:rPr>
      </w:pPr>
      <w:r>
        <w:rPr>
          <w:rFonts w:eastAsia="Arial" w:asciiTheme="minorBidi" w:hAnsiTheme="minorBidi"/>
        </w:rPr>
        <w:t>Professor Janet Dwyer OBE is an active member of the Dartmoor Land Use Management Group where she leads the sub-group working on Grazing Management and Farm Viability. Janet has been closely involved in setting up a series of grazing management trials designed to restore biodiversity whilst enabling and supportive more effective and viable management practices by groups of commoners and scientists working together, on Dartmoor. This builds on more than a decade of previous work on commons enhancement in both Dartmoor and Exmoor National Parks, in southwest England.</w:t>
      </w:r>
    </w:p>
    <w:p w:rsidR="00000000" w:rsidP="00893B46">
      <w:pPr>
        <w:pStyle w:val="ListParagraph"/>
        <w:numPr>
          <w:ilvl w:val="0"/>
          <w:numId w:val="3"/>
        </w:numPr>
        <w:spacing w:after="120" w:line="269" w:lineRule="auto"/>
        <w:rPr>
          <w:rFonts w:eastAsia="Arial" w:asciiTheme="minorBidi" w:hAnsiTheme="minorBidi"/>
        </w:rPr>
      </w:pPr>
      <w:r>
        <w:rPr>
          <w:rFonts w:eastAsia="Arial" w:asciiTheme="minorBidi" w:hAnsiTheme="minorBidi"/>
        </w:rPr>
        <w:t xml:space="preserve">Emeritus Fellow Dr Peter Gaskell is an active member of the Heritage Alliance, representing considerable third sector expertise in cultural landscapes and rural heritage </w:t>
      </w:r>
      <w:r>
        <w:rPr>
          <w:rFonts w:eastAsia="Arial" w:asciiTheme="minorBidi" w:hAnsiTheme="minorBidi"/>
        </w:rPr>
        <w:t>in the English uplands. He has been involved in extensive work into upland communities and farming, for several decades.</w:t>
      </w:r>
    </w:p>
    <w:p w:rsidR="00000000" w:rsidP="00893B46">
      <w:pPr>
        <w:spacing w:after="120" w:line="269" w:lineRule="auto"/>
        <w:rPr>
          <w:rFonts w:eastAsia="Arial" w:asciiTheme="minorBidi" w:hAnsiTheme="minorBidi"/>
        </w:rPr>
      </w:pPr>
      <w:r w:rsidRPr="004B7299">
        <w:rPr>
          <w:rFonts w:eastAsia="Arial" w:asciiTheme="minorBidi" w:hAnsiTheme="minorBidi"/>
        </w:rPr>
        <w:t>Other members of the CCRI who have contributed to this submission include</w:t>
      </w:r>
      <w:r>
        <w:rPr>
          <w:rFonts w:eastAsia="Arial" w:asciiTheme="minorBidi" w:hAnsiTheme="minorBidi"/>
        </w:rPr>
        <w:t>:</w:t>
      </w:r>
    </w:p>
    <w:p w:rsidR="00000000" w:rsidRPr="004B7299" w:rsidP="00893B46">
      <w:pPr>
        <w:pStyle w:val="ListParagraph"/>
        <w:numPr>
          <w:ilvl w:val="0"/>
          <w:numId w:val="4"/>
        </w:numPr>
        <w:spacing w:after="120" w:line="269" w:lineRule="auto"/>
        <w:rPr>
          <w:rFonts w:asciiTheme="minorBidi" w:hAnsiTheme="minorBidi"/>
          <w:b/>
          <w:bCs/>
          <w:sz w:val="32"/>
          <w:szCs w:val="32"/>
        </w:rPr>
      </w:pPr>
      <w:r w:rsidRPr="004B7299">
        <w:rPr>
          <w:rFonts w:eastAsia="Arial" w:asciiTheme="minorBidi" w:hAnsiTheme="minorBidi"/>
        </w:rPr>
        <w:t>Dr Pippa Simmonds is a geographer with a research interest that supports a just transition to a low-carbon society, particularly within agri-food. She has experience in a range of participatory methods, with a focus on visual methods and deliberative approaches.</w:t>
      </w:r>
    </w:p>
    <w:p w:rsidR="00000000" w:rsidRPr="004A1BFE" w:rsidP="00893B46">
      <w:pPr>
        <w:tabs>
          <w:tab w:val="num" w:pos="720"/>
        </w:tabs>
        <w:spacing w:after="120" w:line="269" w:lineRule="auto"/>
        <w:rPr>
          <w:rFonts w:asciiTheme="minorBidi" w:hAnsiTheme="minorBidi"/>
          <w:b/>
          <w:bCs/>
          <w:sz w:val="32"/>
          <w:szCs w:val="32"/>
        </w:rPr>
      </w:pPr>
      <w:r w:rsidRPr="004A1BFE">
        <w:rPr>
          <w:rFonts w:asciiTheme="minorBidi" w:hAnsiTheme="minorBidi"/>
          <w:b/>
          <w:bCs/>
          <w:sz w:val="32"/>
          <w:szCs w:val="32"/>
        </w:rPr>
        <w:t xml:space="preserve">Responses to </w:t>
      </w:r>
      <w:r>
        <w:rPr>
          <w:rFonts w:asciiTheme="minorBidi" w:hAnsiTheme="minorBidi"/>
          <w:b/>
          <w:bCs/>
          <w:sz w:val="32"/>
          <w:szCs w:val="32"/>
        </w:rPr>
        <w:t>the Committee’s</w:t>
      </w:r>
      <w:r w:rsidRPr="004A1BFE">
        <w:rPr>
          <w:rFonts w:asciiTheme="minorBidi" w:hAnsiTheme="minorBidi"/>
          <w:b/>
          <w:bCs/>
          <w:sz w:val="32"/>
          <w:szCs w:val="32"/>
        </w:rPr>
        <w:t xml:space="preserve"> Upland</w:t>
      </w:r>
      <w:r>
        <w:rPr>
          <w:rFonts w:asciiTheme="minorBidi" w:hAnsiTheme="minorBidi"/>
          <w:b/>
          <w:bCs/>
          <w:sz w:val="32"/>
          <w:szCs w:val="32"/>
        </w:rPr>
        <w:t>s</w:t>
      </w:r>
      <w:r w:rsidRPr="004A1BFE">
        <w:rPr>
          <w:rFonts w:asciiTheme="minorBidi" w:hAnsiTheme="minorBidi"/>
          <w:b/>
          <w:bCs/>
          <w:sz w:val="32"/>
          <w:szCs w:val="32"/>
        </w:rPr>
        <w:t xml:space="preserve"> 2026 Inquiry Questions </w:t>
      </w:r>
    </w:p>
    <w:p w:rsidR="00000000" w:rsidP="00893B46">
      <w:pPr>
        <w:numPr>
          <w:ilvl w:val="0"/>
          <w:numId w:val="1"/>
        </w:numPr>
        <w:spacing w:after="120" w:line="269" w:lineRule="auto"/>
        <w:rPr>
          <w:rFonts w:eastAsia="Times New Roman" w:asciiTheme="minorBidi" w:hAnsiTheme="minorBidi"/>
          <w:i/>
          <w:iCs/>
          <w:color w:val="000000" w:themeColor="text1"/>
          <w:kern w:val="0"/>
        </w:rPr>
      </w:pPr>
      <w:r w:rsidRPr="00484BB3">
        <w:rPr>
          <w:rFonts w:eastAsia="Times New Roman" w:asciiTheme="minorBidi" w:hAnsiTheme="minorBidi"/>
          <w:i/>
          <w:iCs/>
          <w:color w:val="000000" w:themeColor="text1"/>
          <w:kern w:val="0"/>
        </w:rPr>
        <w:t>How effectively do current policies balance competing demands in the uplands, including food production, nature recovery, climate mitigation, water management, and public access, and where do the key tensions remain?</w:t>
      </w:r>
    </w:p>
    <w:p w:rsidR="00000000" w:rsidRPr="00D900F1" w:rsidP="00893B46">
      <w:pPr>
        <w:spacing w:after="120" w:line="269" w:lineRule="auto"/>
        <w:rPr>
          <w:rFonts w:eastAsia="Arial" w:asciiTheme="minorBidi" w:hAnsiTheme="minorBidi"/>
        </w:rPr>
      </w:pPr>
      <w:r w:rsidRPr="00D900F1">
        <w:rPr>
          <w:rFonts w:eastAsia="Arial" w:asciiTheme="minorBidi" w:hAnsiTheme="minorBidi"/>
        </w:rPr>
        <w:t xml:space="preserve">Crucial to enhancing both the cultural and natural heritage of England’s upland farms and communities, is recognising and supporting the wide range of public goods and ecosystem services that they generate for society. These goods and services are produced through traditional extensive farming systems, in which farms manage both enclosed ‘in-bye’ fields and rough grazings, as well as the vast expanses of commons that characterise many of our most treasured uplands. We agree with the Foundation </w:t>
      </w:r>
      <w:r>
        <w:rPr>
          <w:rFonts w:eastAsia="Arial" w:asciiTheme="minorBidi" w:hAnsiTheme="minorBidi"/>
        </w:rPr>
        <w:t>for</w:t>
      </w:r>
      <w:r w:rsidRPr="00D900F1">
        <w:rPr>
          <w:rFonts w:eastAsia="Arial" w:asciiTheme="minorBidi" w:hAnsiTheme="minorBidi"/>
        </w:rPr>
        <w:t xml:space="preserve"> Common Land’s view that it is the particular tradition of commoning, to deliver stewardship of interlinked, collaborative pastoral grazing systems, and their biocultural processes, that are central and critical to the ongoing delivery of public goods and services to wider society, from the English uplands.</w:t>
      </w:r>
    </w:p>
    <w:p w:rsidR="00000000" w:rsidRPr="00D900F1" w:rsidP="00893B46">
      <w:pPr>
        <w:spacing w:after="120" w:line="269" w:lineRule="auto"/>
        <w:rPr>
          <w:rFonts w:eastAsia="Arial" w:asciiTheme="minorBidi" w:hAnsiTheme="minorBidi"/>
        </w:rPr>
      </w:pPr>
      <w:r w:rsidRPr="00D900F1">
        <w:rPr>
          <w:rFonts w:eastAsia="Arial" w:asciiTheme="minorBidi" w:hAnsiTheme="minorBidi"/>
        </w:rPr>
        <w:t xml:space="preserve">In that context therefore, Defra’s failure to adequately design and roll-out suitable ELM schemes in upland landscapes and particularly those characterised by commons, threatens the survival of upland farm businesses, also nature protection and recovery, climate change mitigation, public safety and recreation, and community health and wellbeing. </w:t>
      </w:r>
    </w:p>
    <w:p w:rsidR="00000000" w:rsidRPr="00D900F1" w:rsidP="00893B46">
      <w:pPr>
        <w:spacing w:after="120" w:line="269" w:lineRule="auto"/>
        <w:rPr>
          <w:rFonts w:eastAsia="Arial" w:asciiTheme="minorBidi" w:hAnsiTheme="minorBidi"/>
        </w:rPr>
      </w:pPr>
      <w:r w:rsidRPr="00D900F1">
        <w:rPr>
          <w:rFonts w:eastAsia="Arial" w:asciiTheme="minorBidi" w:hAnsiTheme="minorBidi"/>
        </w:rPr>
        <w:t>The longstanding management knowledge and practice in these areas is significantly threatened today by a combination of siloed, constraining and complex policy and market influences which fail to recognise the systemic interdependence between people, practices, land use and management, and the multiple values and services that they can provide. As a result, these farming systems are increasingly vulnerable to external shocks and policy failures, and farmers and community members are embattled and exhausted by what are both persistent and worsening conditions of challenge and change. Many farmers in the uplands feel misunderstood and misrepresented by government and wider society alike, in debates and strategies that have been much influenced by rhetoric portraying farming as the enemy of biodiversity and climate-resilient land use. In these particular, high-nature-value, semi-natural upland contexts it has actually been centuries of sustained farming practice and culture which has established, and remains essential to maintain, their highly valued attributes and services to society.</w:t>
      </w:r>
    </w:p>
    <w:p w:rsidR="00000000" w:rsidP="00893B46">
      <w:pPr>
        <w:spacing w:after="120" w:line="269" w:lineRule="auto"/>
        <w:rPr>
          <w:rFonts w:eastAsia="Times New Roman" w:asciiTheme="minorBidi" w:hAnsiTheme="minorBidi"/>
          <w:color w:val="000000" w:themeColor="text1"/>
          <w:kern w:val="0"/>
        </w:rPr>
      </w:pPr>
    </w:p>
    <w:p w:rsidR="00000000" w:rsidP="00893B46">
      <w:pPr>
        <w:spacing w:after="120" w:line="269" w:lineRule="auto"/>
        <w:rPr>
          <w:rFonts w:eastAsia="Times New Roman" w:asciiTheme="minorBidi" w:hAnsiTheme="minorBidi"/>
          <w:color w:val="000000" w:themeColor="text1"/>
          <w:kern w:val="0"/>
        </w:rPr>
      </w:pPr>
    </w:p>
    <w:p w:rsidR="00000000" w:rsidP="00893B46">
      <w:pPr>
        <w:spacing w:after="120" w:line="269" w:lineRule="auto"/>
        <w:rPr>
          <w:rFonts w:eastAsia="Times New Roman" w:asciiTheme="minorBidi" w:hAnsiTheme="minorBidi"/>
          <w:color w:val="000000" w:themeColor="text1"/>
          <w:kern w:val="0"/>
        </w:rPr>
      </w:pPr>
    </w:p>
    <w:p w:rsidR="00000000" w:rsidRPr="009D5FD8" w:rsidP="00893B46">
      <w:pPr>
        <w:spacing w:after="120" w:line="269" w:lineRule="auto"/>
        <w:rPr>
          <w:rFonts w:eastAsia="Times New Roman" w:asciiTheme="minorBidi" w:hAnsiTheme="minorBidi"/>
          <w:color w:val="000000" w:themeColor="text1"/>
          <w:kern w:val="0"/>
        </w:rPr>
      </w:pPr>
    </w:p>
    <w:p w:rsidR="00000000" w:rsidRPr="004A1BFE" w:rsidP="00893B46">
      <w:pPr>
        <w:numPr>
          <w:ilvl w:val="0"/>
          <w:numId w:val="1"/>
        </w:numPr>
        <w:spacing w:after="120" w:line="269" w:lineRule="auto"/>
        <w:rPr>
          <w:rFonts w:eastAsia="Times New Roman" w:asciiTheme="minorBidi" w:hAnsiTheme="minorBidi"/>
          <w:i/>
          <w:iCs/>
          <w:color w:val="000000" w:themeColor="text1"/>
          <w:kern w:val="0"/>
        </w:rPr>
      </w:pPr>
      <w:r w:rsidRPr="00484BB3">
        <w:rPr>
          <w:rFonts w:eastAsia="Times New Roman" w:asciiTheme="minorBidi" w:hAnsiTheme="minorBidi"/>
          <w:i/>
          <w:iCs/>
          <w:color w:val="000000" w:themeColor="text1"/>
          <w:kern w:val="0"/>
        </w:rPr>
        <w:t>What has been the impact of agricultural policy changes (including the transition away from direct payments) on upland farming businesses, and the impact of these changes on farming profitability?</w:t>
      </w:r>
    </w:p>
    <w:p w:rsidR="00000000" w:rsidRPr="004A1BFE" w:rsidP="00893B46">
      <w:pPr>
        <w:spacing w:after="120" w:line="269" w:lineRule="auto"/>
        <w:rPr>
          <w:rFonts w:eastAsia="Times New Roman" w:asciiTheme="minorBidi" w:hAnsiTheme="minorBidi"/>
          <w:i/>
          <w:iCs/>
          <w:color w:val="000000" w:themeColor="text1"/>
          <w:kern w:val="0"/>
        </w:rPr>
      </w:pPr>
    </w:p>
    <w:p w:rsidR="00000000" w:rsidP="00893B46">
      <w:pPr>
        <w:spacing w:after="120" w:line="269" w:lineRule="auto"/>
        <w:rPr>
          <w:rFonts w:eastAsia="Times New Roman" w:asciiTheme="minorBidi" w:hAnsiTheme="minorBidi"/>
          <w:color w:val="000000" w:themeColor="text1"/>
          <w:kern w:val="0"/>
        </w:rPr>
      </w:pPr>
      <w:r w:rsidRPr="004A1BFE">
        <w:rPr>
          <w:rFonts w:eastAsia="Times New Roman" w:asciiTheme="minorBidi" w:hAnsiTheme="minorBidi"/>
          <w:color w:val="000000" w:themeColor="text1"/>
          <w:kern w:val="0"/>
        </w:rPr>
        <w:t xml:space="preserve">Current Defra policy and scheme implementation is </w:t>
      </w:r>
      <w:r>
        <w:rPr>
          <w:rFonts w:eastAsia="Times New Roman" w:asciiTheme="minorBidi" w:hAnsiTheme="minorBidi"/>
          <w:color w:val="000000" w:themeColor="text1"/>
          <w:kern w:val="0"/>
        </w:rPr>
        <w:t>failing to</w:t>
      </w:r>
      <w:r w:rsidRPr="004A1BFE">
        <w:rPr>
          <w:rFonts w:eastAsia="Times New Roman" w:asciiTheme="minorBidi" w:hAnsiTheme="minorBidi"/>
          <w:color w:val="000000" w:themeColor="text1"/>
          <w:kern w:val="0"/>
        </w:rPr>
        <w:t xml:space="preserve"> balanc</w:t>
      </w:r>
      <w:r>
        <w:rPr>
          <w:rFonts w:eastAsia="Times New Roman" w:asciiTheme="minorBidi" w:hAnsiTheme="minorBidi"/>
          <w:color w:val="000000" w:themeColor="text1"/>
          <w:kern w:val="0"/>
        </w:rPr>
        <w:t>e</w:t>
      </w:r>
      <w:r w:rsidRPr="004A1BFE">
        <w:rPr>
          <w:rFonts w:eastAsia="Times New Roman" w:asciiTheme="minorBidi" w:hAnsiTheme="minorBidi"/>
          <w:color w:val="000000" w:themeColor="text1"/>
          <w:kern w:val="0"/>
        </w:rPr>
        <w:t xml:space="preserve"> </w:t>
      </w:r>
      <w:r>
        <w:rPr>
          <w:rFonts w:eastAsia="Times New Roman" w:asciiTheme="minorBidi" w:hAnsiTheme="minorBidi"/>
          <w:color w:val="000000" w:themeColor="text1"/>
          <w:kern w:val="0"/>
        </w:rPr>
        <w:t>the multiple</w:t>
      </w:r>
      <w:r w:rsidRPr="004A1BFE">
        <w:rPr>
          <w:rFonts w:eastAsia="Times New Roman" w:asciiTheme="minorBidi" w:hAnsiTheme="minorBidi"/>
          <w:color w:val="000000" w:themeColor="text1"/>
          <w:kern w:val="0"/>
        </w:rPr>
        <w:t xml:space="preserve"> </w:t>
      </w:r>
      <w:r>
        <w:rPr>
          <w:rFonts w:eastAsia="Times New Roman" w:asciiTheme="minorBidi" w:hAnsiTheme="minorBidi"/>
          <w:color w:val="000000" w:themeColor="text1"/>
          <w:kern w:val="0"/>
        </w:rPr>
        <w:t xml:space="preserve">public </w:t>
      </w:r>
      <w:r w:rsidRPr="004A1BFE">
        <w:rPr>
          <w:rFonts w:eastAsia="Times New Roman" w:asciiTheme="minorBidi" w:hAnsiTheme="minorBidi"/>
          <w:color w:val="000000" w:themeColor="text1"/>
          <w:kern w:val="0"/>
        </w:rPr>
        <w:t>demands</w:t>
      </w:r>
      <w:r>
        <w:rPr>
          <w:rFonts w:eastAsia="Times New Roman" w:asciiTheme="minorBidi" w:hAnsiTheme="minorBidi"/>
          <w:color w:val="000000" w:themeColor="text1"/>
          <w:kern w:val="0"/>
        </w:rPr>
        <w:t xml:space="preserve"> from land and communities</w:t>
      </w:r>
      <w:r w:rsidRPr="004A1BFE">
        <w:rPr>
          <w:rFonts w:eastAsia="Times New Roman" w:asciiTheme="minorBidi" w:hAnsiTheme="minorBidi"/>
          <w:color w:val="000000" w:themeColor="text1"/>
          <w:kern w:val="0"/>
        </w:rPr>
        <w:t xml:space="preserve"> in the </w:t>
      </w:r>
      <w:r>
        <w:rPr>
          <w:rFonts w:eastAsia="Times New Roman" w:asciiTheme="minorBidi" w:hAnsiTheme="minorBidi"/>
          <w:color w:val="000000" w:themeColor="text1"/>
          <w:kern w:val="0"/>
        </w:rPr>
        <w:t xml:space="preserve">English </w:t>
      </w:r>
      <w:r w:rsidRPr="004A1BFE">
        <w:rPr>
          <w:rFonts w:eastAsia="Times New Roman" w:asciiTheme="minorBidi" w:hAnsiTheme="minorBidi"/>
          <w:color w:val="000000" w:themeColor="text1"/>
          <w:kern w:val="0"/>
        </w:rPr>
        <w:t>uplands</w:t>
      </w:r>
      <w:r>
        <w:rPr>
          <w:rFonts w:eastAsia="Times New Roman" w:asciiTheme="minorBidi" w:hAnsiTheme="minorBidi"/>
          <w:color w:val="000000" w:themeColor="text1"/>
          <w:kern w:val="0"/>
        </w:rPr>
        <w:t>, resulting in perverse and potentially destructive outcomes now and in the future, particularly in the context of climate change and transition challenges.</w:t>
      </w:r>
    </w:p>
    <w:p w:rsidR="00000000"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The Agricultural Transition in England was intended to phase out former EU-CAP support for farm incomes whilst redirecting equal resources into a new suite of ELMs through which farmers would be rewarded to produce and sustain public benefits for wider society. The argument was that income support linked to land area was an inefficient way to support the delivery of public benefits from farming and that a better approach would involve targeted support for more clearly defined public benefit outcomes, paid directly to farmers and other land managers through multi-annual contracts.</w:t>
      </w:r>
    </w:p>
    <w:p w:rsidR="00000000"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 xml:space="preserve">However, before the transition the majority of the farmed land in the English uplands was already signed up to government agri-environmental schemes and receiving significant contributions towards net farm income from this source. Thus, as the income support element of the public subsidy has been removed, most upland farms have had very limited opportunity to replace this with additional income from ELM, since they were already in environmental management schemes. </w:t>
      </w:r>
    </w:p>
    <w:p w:rsidR="00000000"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This means that they have experienced significant net reductions in public support for their farming activities since 2021, regardless of the fact that most of them are heavily committed to agri-environmental practices and contracted to deliver those, following the highly prescriptive approach applied under the schemes, in which farmers are obliged to follow pre-set rules for many aspects of their management practice.</w:t>
      </w:r>
    </w:p>
    <w:p w:rsidR="00000000"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The loss of BPS on those farming in the uplands has been significant as a CCRI/NICRE</w:t>
      </w:r>
      <w:r>
        <w:fldChar w:fldCharType="begin"/>
      </w:r>
      <w:r>
        <w:instrText xml:space="preserve"> HYPERLINK "https://eprints.glos.ac.uk/cgi/users/home?screen=EPrint::View&amp;eprintid=16397" \l "t" </w:instrText>
      </w:r>
      <w:r>
        <w:fldChar w:fldCharType="separate"/>
      </w:r>
      <w:r w:rsidRPr="00CC2966">
        <w:rPr>
          <w:rStyle w:val="Hyperlink"/>
          <w:rFonts w:eastAsia="Times New Roman" w:asciiTheme="minorBidi" w:hAnsiTheme="minorBidi"/>
          <w:kern w:val="0"/>
        </w:rPr>
        <w:t xml:space="preserve"> report</w:t>
      </w:r>
      <w:r>
        <w:fldChar w:fldCharType="end"/>
      </w:r>
      <w:r>
        <w:rPr>
          <w:rFonts w:eastAsia="Times New Roman" w:asciiTheme="minorBidi" w:hAnsiTheme="minorBidi"/>
          <w:color w:val="000000" w:themeColor="text1"/>
          <w:kern w:val="0"/>
        </w:rPr>
        <w:t xml:space="preserve"> covering the Southwest revealed.  The main impact was clearly on farmers and landowners, but the </w:t>
      </w:r>
      <w:r w:rsidRPr="003220D3">
        <w:rPr>
          <w:rFonts w:eastAsia="Times New Roman" w:asciiTheme="minorBidi" w:hAnsiTheme="minorBidi"/>
          <w:color w:val="000000" w:themeColor="text1"/>
          <w:kern w:val="0"/>
        </w:rPr>
        <w:t>impact of these changes will be felt beyond individual farm businesses. The dis</w:t>
      </w:r>
      <w:r>
        <w:rPr>
          <w:rFonts w:eastAsia="Times New Roman" w:asciiTheme="minorBidi" w:hAnsiTheme="minorBidi"/>
          <w:color w:val="000000" w:themeColor="text1"/>
          <w:kern w:val="0"/>
        </w:rPr>
        <w:t>rup</w:t>
      </w:r>
      <w:r w:rsidRPr="003220D3">
        <w:rPr>
          <w:rFonts w:eastAsia="Times New Roman" w:asciiTheme="minorBidi" w:hAnsiTheme="minorBidi"/>
          <w:color w:val="000000" w:themeColor="text1"/>
          <w:kern w:val="0"/>
        </w:rPr>
        <w:t>tion caused by these changes impact</w:t>
      </w:r>
      <w:r>
        <w:rPr>
          <w:rFonts w:eastAsia="Times New Roman" w:asciiTheme="minorBidi" w:hAnsiTheme="minorBidi"/>
          <w:color w:val="000000" w:themeColor="text1"/>
          <w:kern w:val="0"/>
        </w:rPr>
        <w:t>ed</w:t>
      </w:r>
      <w:r w:rsidRPr="003220D3">
        <w:rPr>
          <w:rFonts w:eastAsia="Times New Roman" w:asciiTheme="minorBidi" w:hAnsiTheme="minorBidi"/>
          <w:color w:val="000000" w:themeColor="text1"/>
          <w:kern w:val="0"/>
        </w:rPr>
        <w:t xml:space="preserve"> the wider rural economy, including those working and living in it and the appearance of the countryside.</w:t>
      </w:r>
    </w:p>
    <w:p w:rsidR="00000000" w:rsidRPr="004A1BFE"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ELM roll-out has not proceeded as initially planned. The new schemes have been slow to launch and have prioritised simpler lowland farming situations over more complex upland ones, meaning that the upland farming offer was launched long after the reductions in BPS became significant for these farms. Even today it is insufficient financially and structurally, for many upland farm businesses. Further, there is no specific provision designed to cope with the specific collective management situation of commons, and Defra’s Rural Payments Agency which administers the schemes has said that it is unlikely to be able to offer new CS+ agreements on commons, under current arrangements, due to inadequate mapping capabilities.</w:t>
      </w:r>
    </w:p>
    <w:p w:rsidR="00000000" w:rsidRPr="003C6ED8" w:rsidP="00893B46">
      <w:pPr>
        <w:spacing w:after="120" w:line="269" w:lineRule="auto"/>
        <w:rPr>
          <w:rFonts w:eastAsia="Times New Roman" w:asciiTheme="minorBidi" w:hAnsiTheme="minorBidi"/>
          <w:color w:val="000000" w:themeColor="text1"/>
          <w:kern w:val="0"/>
        </w:rPr>
      </w:pPr>
      <w:r w:rsidRPr="003C6ED8">
        <w:rPr>
          <w:rFonts w:eastAsia="Times New Roman" w:asciiTheme="minorBidi" w:hAnsiTheme="minorBidi"/>
          <w:color w:val="000000" w:themeColor="text1"/>
          <w:kern w:val="0"/>
        </w:rPr>
        <w:t>Environmental Stewardship schemes, whether the old HLS and CS schemes or the new ELM schemes, are s</w:t>
      </w:r>
      <w:r>
        <w:rPr>
          <w:rFonts w:eastAsia="Times New Roman" w:asciiTheme="minorBidi" w:hAnsiTheme="minorBidi"/>
          <w:color w:val="000000" w:themeColor="text1"/>
          <w:kern w:val="0"/>
        </w:rPr>
        <w:t>trong</w:t>
      </w:r>
      <w:r w:rsidRPr="003C6ED8">
        <w:rPr>
          <w:rFonts w:eastAsia="Times New Roman" w:asciiTheme="minorBidi" w:hAnsiTheme="minorBidi"/>
          <w:color w:val="000000" w:themeColor="text1"/>
          <w:kern w:val="0"/>
        </w:rPr>
        <w:t>ly focused on the delivery of ecological outcomes and habitat improvement. There are no payments for public access or landscape</w:t>
      </w:r>
      <w:r>
        <w:rPr>
          <w:rFonts w:eastAsia="Times New Roman" w:asciiTheme="minorBidi" w:hAnsiTheme="minorBidi"/>
          <w:color w:val="000000" w:themeColor="text1"/>
          <w:kern w:val="0"/>
        </w:rPr>
        <w:t xml:space="preserve"> quality, limited support is provided for historic features and heritage value,</w:t>
      </w:r>
      <w:r w:rsidRPr="003C6ED8">
        <w:rPr>
          <w:rFonts w:eastAsia="Times New Roman" w:asciiTheme="minorBidi" w:hAnsiTheme="minorBidi"/>
          <w:color w:val="000000" w:themeColor="text1"/>
          <w:kern w:val="0"/>
        </w:rPr>
        <w:t xml:space="preserve"> </w:t>
      </w:r>
      <w:r>
        <w:rPr>
          <w:rFonts w:eastAsia="Times New Roman" w:asciiTheme="minorBidi" w:hAnsiTheme="minorBidi"/>
          <w:color w:val="000000" w:themeColor="text1"/>
          <w:kern w:val="0"/>
        </w:rPr>
        <w:t>or</w:t>
      </w:r>
      <w:r w:rsidRPr="003C6ED8">
        <w:rPr>
          <w:rFonts w:eastAsia="Times New Roman" w:asciiTheme="minorBidi" w:hAnsiTheme="minorBidi"/>
          <w:color w:val="000000" w:themeColor="text1"/>
          <w:kern w:val="0"/>
        </w:rPr>
        <w:t xml:space="preserve"> for </w:t>
      </w:r>
      <w:r>
        <w:rPr>
          <w:rFonts w:eastAsia="Times New Roman" w:asciiTheme="minorBidi" w:hAnsiTheme="minorBidi"/>
          <w:color w:val="000000" w:themeColor="text1"/>
          <w:kern w:val="0"/>
        </w:rPr>
        <w:t xml:space="preserve">management targeting </w:t>
      </w:r>
      <w:r w:rsidRPr="003C6ED8">
        <w:rPr>
          <w:rFonts w:eastAsia="Times New Roman" w:asciiTheme="minorBidi" w:hAnsiTheme="minorBidi"/>
          <w:color w:val="000000" w:themeColor="text1"/>
          <w:kern w:val="0"/>
        </w:rPr>
        <w:t>climate mitigation</w:t>
      </w:r>
      <w:r>
        <w:rPr>
          <w:rFonts w:eastAsia="Times New Roman" w:asciiTheme="minorBidi" w:hAnsiTheme="minorBidi"/>
          <w:color w:val="000000" w:themeColor="text1"/>
          <w:kern w:val="0"/>
        </w:rPr>
        <w:t>,</w:t>
      </w:r>
      <w:r w:rsidRPr="003C6ED8">
        <w:rPr>
          <w:rFonts w:eastAsia="Times New Roman" w:asciiTheme="minorBidi" w:hAnsiTheme="minorBidi"/>
          <w:color w:val="000000" w:themeColor="text1"/>
          <w:kern w:val="0"/>
        </w:rPr>
        <w:t xml:space="preserve"> except for</w:t>
      </w:r>
      <w:r>
        <w:rPr>
          <w:rFonts w:eastAsia="Times New Roman" w:asciiTheme="minorBidi" w:hAnsiTheme="minorBidi"/>
          <w:color w:val="000000" w:themeColor="text1"/>
          <w:kern w:val="0"/>
        </w:rPr>
        <w:t xml:space="preserve"> specific projects linked to large-scale </w:t>
      </w:r>
      <w:r w:rsidRPr="003C6ED8">
        <w:rPr>
          <w:rFonts w:eastAsia="Times New Roman" w:asciiTheme="minorBidi" w:hAnsiTheme="minorBidi"/>
          <w:color w:val="000000" w:themeColor="text1"/>
          <w:kern w:val="0"/>
        </w:rPr>
        <w:t>peatland restoration</w:t>
      </w:r>
      <w:r>
        <w:rPr>
          <w:rFonts w:eastAsia="Times New Roman" w:asciiTheme="minorBidi" w:hAnsiTheme="minorBidi"/>
          <w:color w:val="000000" w:themeColor="text1"/>
          <w:kern w:val="0"/>
        </w:rPr>
        <w:t xml:space="preserve"> investment activities, generally involving engineering and contracting companies, more than farmers</w:t>
      </w:r>
      <w:r w:rsidRPr="003C6ED8">
        <w:rPr>
          <w:rFonts w:eastAsia="Times New Roman" w:asciiTheme="minorBidi" w:hAnsiTheme="minorBidi"/>
          <w:color w:val="000000" w:themeColor="text1"/>
          <w:kern w:val="0"/>
        </w:rPr>
        <w:t xml:space="preserve">. </w:t>
      </w:r>
    </w:p>
    <w:p w:rsidR="00000000" w:rsidRPr="009D5FD8" w:rsidP="00893B46">
      <w:pPr>
        <w:spacing w:after="120" w:line="269" w:lineRule="auto"/>
        <w:rPr>
          <w:rFonts w:eastAsia="Times New Roman" w:asciiTheme="minorBidi" w:hAnsiTheme="minorBidi"/>
          <w:color w:val="000000" w:themeColor="text1"/>
          <w:kern w:val="0"/>
        </w:rPr>
      </w:pPr>
      <w:r w:rsidRPr="009D5FD8">
        <w:rPr>
          <w:rFonts w:eastAsia="Times New Roman" w:asciiTheme="minorBidi" w:hAnsiTheme="minorBidi"/>
          <w:color w:val="000000" w:themeColor="text1"/>
          <w:kern w:val="0"/>
        </w:rPr>
        <w:t xml:space="preserve">Many commons remain in </w:t>
      </w:r>
      <w:r>
        <w:rPr>
          <w:rFonts w:eastAsia="Times New Roman" w:asciiTheme="minorBidi" w:hAnsiTheme="minorBidi"/>
          <w:color w:val="000000" w:themeColor="text1"/>
          <w:kern w:val="0"/>
        </w:rPr>
        <w:t>former</w:t>
      </w:r>
      <w:r w:rsidRPr="009D5FD8">
        <w:rPr>
          <w:rFonts w:eastAsia="Times New Roman" w:asciiTheme="minorBidi" w:hAnsiTheme="minorBidi"/>
          <w:color w:val="000000" w:themeColor="text1"/>
          <w:kern w:val="0"/>
        </w:rPr>
        <w:t xml:space="preserve"> </w:t>
      </w:r>
      <w:r>
        <w:rPr>
          <w:rFonts w:eastAsia="Times New Roman" w:asciiTheme="minorBidi" w:hAnsiTheme="minorBidi"/>
          <w:color w:val="000000" w:themeColor="text1"/>
          <w:kern w:val="0"/>
        </w:rPr>
        <w:t>Environmental Stewardship Higher Level S</w:t>
      </w:r>
      <w:r w:rsidRPr="009D5FD8">
        <w:rPr>
          <w:rFonts w:eastAsia="Times New Roman" w:asciiTheme="minorBidi" w:hAnsiTheme="minorBidi"/>
          <w:color w:val="000000" w:themeColor="text1"/>
          <w:kern w:val="0"/>
        </w:rPr>
        <w:t>cheme</w:t>
      </w:r>
      <w:r>
        <w:rPr>
          <w:rFonts w:eastAsia="Times New Roman" w:asciiTheme="minorBidi" w:hAnsiTheme="minorBidi"/>
          <w:color w:val="000000" w:themeColor="text1"/>
          <w:kern w:val="0"/>
        </w:rPr>
        <w:t xml:space="preserve"> agreement</w:t>
      </w:r>
      <w:r w:rsidRPr="009D5FD8">
        <w:rPr>
          <w:rFonts w:eastAsia="Times New Roman" w:asciiTheme="minorBidi" w:hAnsiTheme="minorBidi"/>
          <w:color w:val="000000" w:themeColor="text1"/>
          <w:kern w:val="0"/>
        </w:rPr>
        <w:t xml:space="preserve">s </w:t>
      </w:r>
      <w:r>
        <w:rPr>
          <w:rFonts w:eastAsia="Times New Roman" w:asciiTheme="minorBidi" w:hAnsiTheme="minorBidi"/>
          <w:color w:val="000000" w:themeColor="text1"/>
          <w:kern w:val="0"/>
        </w:rPr>
        <w:t xml:space="preserve">(HLS) </w:t>
      </w:r>
      <w:r w:rsidRPr="009D5FD8">
        <w:rPr>
          <w:rFonts w:eastAsia="Times New Roman" w:asciiTheme="minorBidi" w:hAnsiTheme="minorBidi"/>
          <w:color w:val="000000" w:themeColor="text1"/>
          <w:kern w:val="0"/>
        </w:rPr>
        <w:t xml:space="preserve">due to the failure by the Defra group to roll out the new ELM schemes at scale or pace. </w:t>
      </w:r>
      <w:r w:rsidRPr="009D5FD8">
        <w:rPr>
          <w:rFonts w:eastAsia="Times New Roman" w:asciiTheme="minorBidi" w:hAnsiTheme="minorBidi"/>
          <w:color w:val="000000" w:themeColor="text1"/>
          <w:kern w:val="0"/>
        </w:rPr>
        <w:t>These legacy schemes are poorly paid and unambitious compared with the new ELM schemes</w:t>
      </w:r>
      <w:r>
        <w:rPr>
          <w:rFonts w:eastAsia="Times New Roman" w:asciiTheme="minorBidi" w:hAnsiTheme="minorBidi"/>
          <w:color w:val="000000" w:themeColor="text1"/>
          <w:kern w:val="0"/>
        </w:rPr>
        <w:t>, and they have increasingly been judged inadequate in their environmental and economic impact</w:t>
      </w:r>
      <w:r w:rsidRPr="009D5FD8">
        <w:rPr>
          <w:rFonts w:eastAsia="Times New Roman" w:asciiTheme="minorBidi" w:hAnsiTheme="minorBidi"/>
          <w:color w:val="000000" w:themeColor="text1"/>
          <w:kern w:val="0"/>
        </w:rPr>
        <w:t xml:space="preserve">. The result is a missed opportunity to deliver more for nature, climate and farming businesses. </w:t>
      </w:r>
    </w:p>
    <w:p w:rsidR="00000000" w:rsidP="00893B46">
      <w:pPr>
        <w:spacing w:after="120" w:line="269" w:lineRule="auto"/>
        <w:rPr>
          <w:rFonts w:eastAsia="Times New Roman" w:asciiTheme="minorBidi" w:hAnsiTheme="minorBidi"/>
          <w:color w:val="000000" w:themeColor="text1"/>
          <w:kern w:val="0"/>
        </w:rPr>
      </w:pPr>
      <w:r w:rsidRPr="009D5FD8">
        <w:rPr>
          <w:rFonts w:eastAsia="Times New Roman" w:asciiTheme="minorBidi" w:hAnsiTheme="minorBidi"/>
          <w:color w:val="000000" w:themeColor="text1"/>
          <w:kern w:val="0"/>
        </w:rPr>
        <w:t xml:space="preserve">England’s 6,200 commercial upland and hill farmers have adapted their livestock businesses in response to the demand over the last 30 years to improve ecological outcomes </w:t>
      </w:r>
      <w:r>
        <w:rPr>
          <w:rFonts w:eastAsia="Times New Roman" w:asciiTheme="minorBidi" w:hAnsiTheme="minorBidi"/>
          <w:color w:val="000000" w:themeColor="text1"/>
          <w:kern w:val="0"/>
        </w:rPr>
        <w:t xml:space="preserve">alongside continuing </w:t>
      </w:r>
      <w:r w:rsidRPr="009D5FD8">
        <w:rPr>
          <w:rFonts w:eastAsia="Times New Roman" w:asciiTheme="minorBidi" w:hAnsiTheme="minorBidi"/>
          <w:color w:val="000000" w:themeColor="text1"/>
          <w:kern w:val="0"/>
        </w:rPr>
        <w:t>production of</w:t>
      </w:r>
      <w:r>
        <w:rPr>
          <w:rFonts w:eastAsia="Times New Roman" w:asciiTheme="minorBidi" w:hAnsiTheme="minorBidi"/>
          <w:color w:val="000000" w:themeColor="text1"/>
          <w:kern w:val="0"/>
        </w:rPr>
        <w:t xml:space="preserve"> upland</w:t>
      </w:r>
      <w:r w:rsidRPr="009D5FD8">
        <w:rPr>
          <w:rFonts w:eastAsia="Times New Roman" w:asciiTheme="minorBidi" w:hAnsiTheme="minorBidi"/>
          <w:color w:val="000000" w:themeColor="text1"/>
          <w:kern w:val="0"/>
        </w:rPr>
        <w:t xml:space="preserve"> sheep and cattle. </w:t>
      </w:r>
      <w:r>
        <w:rPr>
          <w:rFonts w:eastAsia="Times New Roman" w:asciiTheme="minorBidi" w:hAnsiTheme="minorBidi"/>
          <w:color w:val="000000" w:themeColor="text1"/>
          <w:kern w:val="0"/>
        </w:rPr>
        <w:t>A</w:t>
      </w:r>
      <w:r w:rsidRPr="009D5FD8">
        <w:rPr>
          <w:rFonts w:eastAsia="Times New Roman" w:asciiTheme="minorBidi" w:hAnsiTheme="minorBidi"/>
          <w:color w:val="000000" w:themeColor="text1"/>
          <w:kern w:val="0"/>
        </w:rPr>
        <w:t>n increasing number of nature</w:t>
      </w:r>
      <w:r>
        <w:rPr>
          <w:rFonts w:eastAsia="Times New Roman" w:asciiTheme="minorBidi" w:hAnsiTheme="minorBidi"/>
          <w:color w:val="000000" w:themeColor="text1"/>
          <w:kern w:val="0"/>
        </w:rPr>
        <w:t>-</w:t>
      </w:r>
      <w:r w:rsidRPr="009D5FD8">
        <w:rPr>
          <w:rFonts w:eastAsia="Times New Roman" w:asciiTheme="minorBidi" w:hAnsiTheme="minorBidi"/>
          <w:color w:val="000000" w:themeColor="text1"/>
          <w:kern w:val="0"/>
        </w:rPr>
        <w:t xml:space="preserve">friendly </w:t>
      </w:r>
      <w:r>
        <w:rPr>
          <w:rFonts w:eastAsia="Times New Roman" w:asciiTheme="minorBidi" w:hAnsiTheme="minorBidi"/>
          <w:color w:val="000000" w:themeColor="text1"/>
          <w:kern w:val="0"/>
        </w:rPr>
        <w:t xml:space="preserve">upland </w:t>
      </w:r>
      <w:r w:rsidRPr="009D5FD8">
        <w:rPr>
          <w:rFonts w:eastAsia="Times New Roman" w:asciiTheme="minorBidi" w:hAnsiTheme="minorBidi"/>
          <w:color w:val="000000" w:themeColor="text1"/>
          <w:kern w:val="0"/>
        </w:rPr>
        <w:t xml:space="preserve">farmers </w:t>
      </w:r>
      <w:r>
        <w:rPr>
          <w:rFonts w:eastAsia="Times New Roman" w:asciiTheme="minorBidi" w:hAnsiTheme="minorBidi"/>
          <w:color w:val="000000" w:themeColor="text1"/>
          <w:kern w:val="0"/>
        </w:rPr>
        <w:t>see</w:t>
      </w:r>
      <w:r w:rsidRPr="009D5FD8">
        <w:rPr>
          <w:rFonts w:eastAsia="Times New Roman" w:asciiTheme="minorBidi" w:hAnsiTheme="minorBidi"/>
          <w:color w:val="000000" w:themeColor="text1"/>
          <w:kern w:val="0"/>
        </w:rPr>
        <w:t xml:space="preserve"> environment</w:t>
      </w:r>
      <w:r>
        <w:rPr>
          <w:rFonts w:eastAsia="Times New Roman" w:asciiTheme="minorBidi" w:hAnsiTheme="minorBidi"/>
          <w:color w:val="000000" w:themeColor="text1"/>
          <w:kern w:val="0"/>
        </w:rPr>
        <w:t>al</w:t>
      </w:r>
      <w:r w:rsidRPr="009D5FD8">
        <w:rPr>
          <w:rFonts w:eastAsia="Times New Roman" w:asciiTheme="minorBidi" w:hAnsiTheme="minorBidi"/>
          <w:color w:val="000000" w:themeColor="text1"/>
          <w:kern w:val="0"/>
        </w:rPr>
        <w:t xml:space="preserve"> outcomes a</w:t>
      </w:r>
      <w:r>
        <w:rPr>
          <w:rFonts w:eastAsia="Times New Roman" w:asciiTheme="minorBidi" w:hAnsiTheme="minorBidi"/>
          <w:color w:val="000000" w:themeColor="text1"/>
          <w:kern w:val="0"/>
        </w:rPr>
        <w:t>s</w:t>
      </w:r>
      <w:r w:rsidRPr="009D5FD8">
        <w:rPr>
          <w:rFonts w:eastAsia="Times New Roman" w:asciiTheme="minorBidi" w:hAnsiTheme="minorBidi"/>
          <w:color w:val="000000" w:themeColor="text1"/>
          <w:kern w:val="0"/>
        </w:rPr>
        <w:t xml:space="preserve"> central to their </w:t>
      </w:r>
      <w:r>
        <w:rPr>
          <w:rFonts w:eastAsia="Times New Roman" w:asciiTheme="minorBidi" w:hAnsiTheme="minorBidi"/>
          <w:color w:val="000000" w:themeColor="text1"/>
          <w:kern w:val="0"/>
        </w:rPr>
        <w:t>farming, but these must be produced in synergy with good livestock husbandry and good breeding of hardy animals with specific traits that underpin the future viability and resilience of UK cattle and sheep production.</w:t>
      </w:r>
      <w:r w:rsidRPr="009D5FD8">
        <w:rPr>
          <w:rFonts w:eastAsia="Times New Roman" w:asciiTheme="minorBidi" w:hAnsiTheme="minorBidi"/>
          <w:color w:val="000000" w:themeColor="text1"/>
          <w:kern w:val="0"/>
        </w:rPr>
        <w:t xml:space="preserve"> </w:t>
      </w:r>
    </w:p>
    <w:p w:rsidR="00000000"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In 2023 and 2025, CCRI research was conducted to analyse and better understand the economics of farming and commoning systems on Dartmoor, as part of Defra-funded ELMs test and trials work and subsequently supported through the DLUMG.</w:t>
      </w:r>
    </w:p>
    <w:p w:rsidR="00000000" w:rsidRPr="00092748" w:rsidP="00893B46">
      <w:pPr>
        <w:spacing w:after="120" w:line="269" w:lineRule="auto"/>
        <w:rPr>
          <w:rFonts w:eastAsia="Times New Roman" w:asciiTheme="minorBidi" w:hAnsiTheme="minorBidi"/>
          <w:b/>
          <w:bCs/>
          <w:color w:val="000000" w:themeColor="text1"/>
          <w:kern w:val="0"/>
        </w:rPr>
      </w:pPr>
      <w:r w:rsidRPr="00092748">
        <w:rPr>
          <w:rFonts w:eastAsia="Times New Roman" w:asciiTheme="minorBidi" w:hAnsiTheme="minorBidi"/>
          <w:b/>
          <w:bCs/>
          <w:color w:val="000000" w:themeColor="text1"/>
          <w:kern w:val="0"/>
        </w:rPr>
        <w:t>CCRI research has shown the following</w:t>
      </w:r>
    </w:p>
    <w:p w:rsidR="00000000" w:rsidRPr="00031BC1" w:rsidP="00893B46">
      <w:pPr>
        <w:spacing w:after="120" w:line="269" w:lineRule="auto"/>
        <w:rPr>
          <w:rFonts w:eastAsia="Times New Roman" w:asciiTheme="minorBidi" w:hAnsiTheme="minorBidi"/>
          <w:color w:val="000000" w:themeColor="text1"/>
          <w:kern w:val="0"/>
        </w:rPr>
      </w:pPr>
      <w:r w:rsidRPr="00031BC1">
        <w:rPr>
          <w:rFonts w:eastAsia="Times New Roman" w:asciiTheme="minorBidi" w:hAnsiTheme="minorBidi"/>
          <w:color w:val="000000" w:themeColor="text1"/>
          <w:kern w:val="0"/>
        </w:rPr>
        <w:t>Duverne and Page</w:t>
      </w:r>
      <w:r>
        <w:rPr>
          <w:rFonts w:eastAsia="Times New Roman" w:asciiTheme="minorBidi" w:hAnsiTheme="minorBidi"/>
          <w:color w:val="000000" w:themeColor="text1"/>
          <w:kern w:val="0"/>
        </w:rPr>
        <w:t>’</w:t>
      </w:r>
      <w:r w:rsidRPr="00031BC1">
        <w:rPr>
          <w:rFonts w:eastAsia="Times New Roman" w:asciiTheme="minorBidi" w:hAnsiTheme="minorBidi"/>
          <w:color w:val="000000" w:themeColor="text1"/>
          <w:kern w:val="0"/>
        </w:rPr>
        <w:t>s (2023) agrarian diagnosis of Dartmoor farms</w:t>
      </w:r>
      <w:r>
        <w:rPr>
          <w:rFonts w:eastAsia="Times New Roman" w:asciiTheme="minorBidi" w:hAnsiTheme="minorBidi"/>
          <w:color w:val="000000" w:themeColor="text1"/>
          <w:kern w:val="0"/>
        </w:rPr>
        <w:t xml:space="preserve"> </w:t>
      </w:r>
      <w:r w:rsidRPr="00031BC1">
        <w:rPr>
          <w:rFonts w:eastAsia="Times New Roman" w:asciiTheme="minorBidi" w:hAnsiTheme="minorBidi"/>
          <w:color w:val="000000" w:themeColor="text1"/>
          <w:kern w:val="0"/>
        </w:rPr>
        <w:t xml:space="preserve">identified 19 different farming production systems based in the commoning parishes of Dartmoor (i.e. those farms with grazing rights on commons, within DNPA). </w:t>
      </w:r>
      <w:r>
        <w:rPr>
          <w:rFonts w:eastAsia="Times New Roman" w:asciiTheme="minorBidi" w:hAnsiTheme="minorBidi"/>
          <w:color w:val="000000" w:themeColor="text1"/>
          <w:kern w:val="0"/>
        </w:rPr>
        <w:t>Each distinct</w:t>
      </w:r>
      <w:r w:rsidRPr="00031BC1">
        <w:rPr>
          <w:rFonts w:eastAsia="Times New Roman" w:asciiTheme="minorBidi" w:hAnsiTheme="minorBidi"/>
          <w:color w:val="000000" w:themeColor="text1"/>
          <w:kern w:val="0"/>
        </w:rPr>
        <w:t xml:space="preserve"> system </w:t>
      </w:r>
      <w:r>
        <w:rPr>
          <w:rFonts w:eastAsia="Times New Roman" w:asciiTheme="minorBidi" w:hAnsiTheme="minorBidi"/>
          <w:color w:val="000000" w:themeColor="text1"/>
          <w:kern w:val="0"/>
        </w:rPr>
        <w:t>was</w:t>
      </w:r>
      <w:r w:rsidRPr="00031BC1">
        <w:rPr>
          <w:rFonts w:eastAsia="Times New Roman" w:asciiTheme="minorBidi" w:hAnsiTheme="minorBidi"/>
          <w:color w:val="000000" w:themeColor="text1"/>
          <w:kern w:val="0"/>
        </w:rPr>
        <w:t xml:space="preserve"> distinguished by the practical organisation of the farm business – its types and balance of stock; land cover types and uses; how these different elements are used each year month-by-month, and how they interact.</w:t>
      </w:r>
      <w:r>
        <w:rPr>
          <w:rFonts w:eastAsia="Times New Roman" w:asciiTheme="minorBidi" w:hAnsiTheme="minorBidi"/>
          <w:color w:val="000000" w:themeColor="text1"/>
          <w:kern w:val="0"/>
        </w:rPr>
        <w:t xml:space="preserve"> </w:t>
      </w:r>
      <w:r w:rsidRPr="00031BC1">
        <w:rPr>
          <w:rFonts w:eastAsia="Times New Roman" w:asciiTheme="minorBidi" w:hAnsiTheme="minorBidi"/>
          <w:color w:val="000000" w:themeColor="text1"/>
          <w:kern w:val="0"/>
        </w:rPr>
        <w:t xml:space="preserve">Many </w:t>
      </w:r>
      <w:r>
        <w:rPr>
          <w:rFonts w:eastAsia="Times New Roman" w:asciiTheme="minorBidi" w:hAnsiTheme="minorBidi"/>
          <w:color w:val="000000" w:themeColor="text1"/>
          <w:kern w:val="0"/>
        </w:rPr>
        <w:t xml:space="preserve">of these farming systems </w:t>
      </w:r>
      <w:r w:rsidRPr="00031BC1">
        <w:rPr>
          <w:rFonts w:eastAsia="Times New Roman" w:asciiTheme="minorBidi" w:hAnsiTheme="minorBidi"/>
          <w:color w:val="000000" w:themeColor="text1"/>
          <w:kern w:val="0"/>
        </w:rPr>
        <w:t>are complex, multi-stratified systems with both beef and sheep of different types and hardiness (pure hill, crossbreeds, more prolific breeds). System complexity increased after 2000, which saw widespread reduction</w:t>
      </w:r>
      <w:r>
        <w:rPr>
          <w:rFonts w:eastAsia="Times New Roman" w:asciiTheme="minorBidi" w:hAnsiTheme="minorBidi"/>
          <w:color w:val="000000" w:themeColor="text1"/>
          <w:kern w:val="0"/>
        </w:rPr>
        <w:t>s in the number</w:t>
      </w:r>
      <w:r w:rsidRPr="00031BC1">
        <w:rPr>
          <w:rFonts w:eastAsia="Times New Roman" w:asciiTheme="minorBidi" w:hAnsiTheme="minorBidi"/>
          <w:color w:val="000000" w:themeColor="text1"/>
          <w:kern w:val="0"/>
        </w:rPr>
        <w:t xml:space="preserve"> of cattle and ponies </w:t>
      </w:r>
      <w:r>
        <w:rPr>
          <w:rFonts w:eastAsia="Times New Roman" w:asciiTheme="minorBidi" w:hAnsiTheme="minorBidi"/>
          <w:color w:val="000000" w:themeColor="text1"/>
          <w:kern w:val="0"/>
        </w:rPr>
        <w:t xml:space="preserve">grazed </w:t>
      </w:r>
      <w:r w:rsidRPr="00031BC1">
        <w:rPr>
          <w:rFonts w:eastAsia="Times New Roman" w:asciiTheme="minorBidi" w:hAnsiTheme="minorBidi"/>
          <w:color w:val="000000" w:themeColor="text1"/>
          <w:kern w:val="0"/>
        </w:rPr>
        <w:t>on the commons. These responses were primarily driven by the Dartmoor ESA (2000-2013) and HLS (c.2011-) commons’ schemes which prescribed low stocking rates, no supplementary feeding and winter cattle removal from commons. Most commons joined these</w:t>
      </w:r>
      <w:r>
        <w:rPr>
          <w:rFonts w:eastAsia="Times New Roman" w:asciiTheme="minorBidi" w:hAnsiTheme="minorBidi"/>
          <w:color w:val="000000" w:themeColor="text1"/>
          <w:kern w:val="0"/>
        </w:rPr>
        <w:t xml:space="preserve"> schemes</w:t>
      </w:r>
      <w:r w:rsidRPr="00031BC1">
        <w:rPr>
          <w:rFonts w:eastAsia="Times New Roman" w:asciiTheme="minorBidi" w:hAnsiTheme="minorBidi"/>
          <w:color w:val="000000" w:themeColor="text1"/>
          <w:kern w:val="0"/>
        </w:rPr>
        <w:t xml:space="preserve">, with a few notable exceptions. </w:t>
      </w:r>
    </w:p>
    <w:p w:rsidR="00000000" w:rsidRPr="00031BC1"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C</w:t>
      </w:r>
      <w:r w:rsidRPr="00031BC1">
        <w:rPr>
          <w:rFonts w:eastAsia="Times New Roman" w:asciiTheme="minorBidi" w:hAnsiTheme="minorBidi"/>
          <w:color w:val="000000" w:themeColor="text1"/>
          <w:kern w:val="0"/>
        </w:rPr>
        <w:t xml:space="preserve">ombined with </w:t>
      </w:r>
      <w:r>
        <w:rPr>
          <w:rFonts w:eastAsia="Times New Roman" w:asciiTheme="minorBidi" w:hAnsiTheme="minorBidi"/>
          <w:color w:val="000000" w:themeColor="text1"/>
          <w:kern w:val="0"/>
        </w:rPr>
        <w:t xml:space="preserve">the </w:t>
      </w:r>
      <w:r w:rsidRPr="00031BC1">
        <w:rPr>
          <w:rFonts w:eastAsia="Times New Roman" w:asciiTheme="minorBidi" w:hAnsiTheme="minorBidi"/>
          <w:color w:val="000000" w:themeColor="text1"/>
          <w:kern w:val="0"/>
        </w:rPr>
        <w:t xml:space="preserve">decoupling of CAP support, which moved away from payments linked to (historic) stock numbers to a flat-rate payment/ha by 2013, these changes shifted many farms’ production focus downhill. Since 2000, either: inbye land has been used more intensively to compensate for less use of commons – hence building up flocks and herds of more productive breeds; or some inbye has been extensified under environmental schemes, and other income strategies have evolved to compensate (diversify/ off-farm work). </w:t>
      </w:r>
      <w:r>
        <w:rPr>
          <w:rFonts w:eastAsia="Times New Roman" w:asciiTheme="minorBidi" w:hAnsiTheme="minorBidi"/>
          <w:color w:val="000000" w:themeColor="text1"/>
          <w:kern w:val="0"/>
        </w:rPr>
        <w:t>This has weakened farms’ overall dependence on commons grazing and reduced the number of active commoners on Dartmoor. In turn, this has led to increasing difficulties in undertaking the full range of regular commons management activities that keep the land in good heart. The schemes have been insufficient to ensure good condition, therefore.</w:t>
      </w:r>
    </w:p>
    <w:p w:rsidR="00000000" w:rsidP="00893B46">
      <w:pPr>
        <w:spacing w:after="120" w:line="269" w:lineRule="auto"/>
        <w:rPr>
          <w:rFonts w:eastAsia="Times New Roman" w:asciiTheme="minorBidi" w:hAnsiTheme="minorBidi"/>
          <w:color w:val="000000" w:themeColor="text1"/>
          <w:kern w:val="0"/>
        </w:rPr>
      </w:pPr>
      <w:r w:rsidRPr="00031BC1">
        <w:rPr>
          <w:rFonts w:eastAsia="Times New Roman" w:asciiTheme="minorBidi" w:hAnsiTheme="minorBidi"/>
          <w:color w:val="000000" w:themeColor="text1"/>
          <w:kern w:val="0"/>
        </w:rPr>
        <w:t xml:space="preserve">Most farm systems were heavily dependent upon BPS and HLS in 2022, and most had some form of non-farm or diversified income, but </w:t>
      </w:r>
      <w:r>
        <w:rPr>
          <w:rFonts w:eastAsia="Times New Roman" w:asciiTheme="minorBidi" w:hAnsiTheme="minorBidi"/>
          <w:color w:val="000000" w:themeColor="text1"/>
          <w:kern w:val="0"/>
        </w:rPr>
        <w:t xml:space="preserve">this was </w:t>
      </w:r>
      <w:r w:rsidRPr="00031BC1">
        <w:rPr>
          <w:rFonts w:eastAsia="Times New Roman" w:asciiTheme="minorBidi" w:hAnsiTheme="minorBidi"/>
          <w:color w:val="000000" w:themeColor="text1"/>
          <w:kern w:val="0"/>
        </w:rPr>
        <w:t>of very variable significance to the business as a whole.</w:t>
      </w:r>
    </w:p>
    <w:p w:rsidR="00000000" w:rsidRPr="00877CAD"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Dwyer and Lenormand’s unpublished analysis for DLUMG (2025), found that t</w:t>
      </w:r>
      <w:r w:rsidRPr="00877CAD">
        <w:rPr>
          <w:rFonts w:eastAsia="Times New Roman" w:asciiTheme="minorBidi" w:hAnsiTheme="minorBidi"/>
          <w:color w:val="000000" w:themeColor="text1"/>
          <w:kern w:val="0"/>
        </w:rPr>
        <w:t xml:space="preserve">he 2025 economic landscape reflects </w:t>
      </w:r>
      <w:r>
        <w:rPr>
          <w:rFonts w:eastAsia="Times New Roman" w:asciiTheme="minorBidi" w:hAnsiTheme="minorBidi"/>
          <w:color w:val="000000" w:themeColor="text1"/>
          <w:kern w:val="0"/>
        </w:rPr>
        <w:t xml:space="preserve">a </w:t>
      </w:r>
      <w:r w:rsidRPr="00877CAD">
        <w:rPr>
          <w:rFonts w:eastAsia="Times New Roman" w:asciiTheme="minorBidi" w:hAnsiTheme="minorBidi"/>
          <w:color w:val="000000" w:themeColor="text1"/>
          <w:kern w:val="0"/>
        </w:rPr>
        <w:t>complex interplay of market forces + policy transition</w:t>
      </w:r>
      <w:r>
        <w:rPr>
          <w:rFonts w:eastAsia="Times New Roman" w:asciiTheme="minorBidi" w:hAnsiTheme="minorBidi"/>
          <w:color w:val="000000" w:themeColor="text1"/>
          <w:kern w:val="0"/>
        </w:rPr>
        <w:t xml:space="preserve"> under the post-Brexit plan for England implemented by Defra since 2021.</w:t>
      </w:r>
    </w:p>
    <w:p w:rsidR="00000000" w:rsidRPr="00877CAD" w:rsidP="00893B46">
      <w:pPr>
        <w:spacing w:after="120" w:line="269" w:lineRule="auto"/>
        <w:rPr>
          <w:rFonts w:eastAsia="Times New Roman" w:asciiTheme="minorBidi" w:hAnsiTheme="minorBidi"/>
          <w:color w:val="000000" w:themeColor="text1"/>
          <w:kern w:val="0"/>
        </w:rPr>
      </w:pPr>
      <w:r w:rsidRPr="00877CAD">
        <w:rPr>
          <w:rFonts w:eastAsia="Times New Roman" w:asciiTheme="minorBidi" w:hAnsiTheme="minorBidi"/>
          <w:color w:val="000000" w:themeColor="text1"/>
          <w:kern w:val="0"/>
        </w:rPr>
        <w:t xml:space="preserve">Rising output prices </w:t>
      </w:r>
      <w:r>
        <w:rPr>
          <w:rFonts w:eastAsia="Times New Roman" w:asciiTheme="minorBidi" w:hAnsiTheme="minorBidi"/>
          <w:color w:val="000000" w:themeColor="text1"/>
          <w:kern w:val="0"/>
        </w:rPr>
        <w:t xml:space="preserve">have </w:t>
      </w:r>
      <w:r w:rsidRPr="00877CAD">
        <w:rPr>
          <w:rFonts w:eastAsia="Times New Roman" w:asciiTheme="minorBidi" w:hAnsiTheme="minorBidi"/>
          <w:color w:val="000000" w:themeColor="text1"/>
          <w:kern w:val="0"/>
        </w:rPr>
        <w:t xml:space="preserve">broadly improved </w:t>
      </w:r>
      <w:r>
        <w:rPr>
          <w:rFonts w:eastAsia="Times New Roman" w:asciiTheme="minorBidi" w:hAnsiTheme="minorBidi"/>
          <w:color w:val="000000" w:themeColor="text1"/>
          <w:kern w:val="0"/>
        </w:rPr>
        <w:t xml:space="preserve">farm </w:t>
      </w:r>
      <w:r w:rsidRPr="00877CAD">
        <w:rPr>
          <w:rFonts w:eastAsia="Times New Roman" w:asciiTheme="minorBidi" w:hAnsiTheme="minorBidi"/>
          <w:color w:val="000000" w:themeColor="text1"/>
          <w:kern w:val="0"/>
        </w:rPr>
        <w:t xml:space="preserve">profitability, but shrinking BPS and uneven AES uptake </w:t>
      </w:r>
      <w:r>
        <w:rPr>
          <w:rFonts w:eastAsia="Times New Roman" w:asciiTheme="minorBidi" w:hAnsiTheme="minorBidi"/>
          <w:color w:val="000000" w:themeColor="text1"/>
          <w:kern w:val="0"/>
        </w:rPr>
        <w:t xml:space="preserve">has </w:t>
      </w:r>
      <w:r w:rsidRPr="00877CAD">
        <w:rPr>
          <w:rFonts w:eastAsia="Times New Roman" w:asciiTheme="minorBidi" w:hAnsiTheme="minorBidi"/>
          <w:color w:val="000000" w:themeColor="text1"/>
          <w:kern w:val="0"/>
        </w:rPr>
        <w:t>created winners and losers</w:t>
      </w:r>
      <w:r>
        <w:rPr>
          <w:rFonts w:eastAsia="Times New Roman" w:asciiTheme="minorBidi" w:hAnsiTheme="minorBidi"/>
          <w:color w:val="000000" w:themeColor="text1"/>
          <w:kern w:val="0"/>
        </w:rPr>
        <w:t xml:space="preserve"> among Dartmoor farming systems, which has worked further against the viability and quality of future commoning</w:t>
      </w:r>
      <w:r w:rsidRPr="00877CAD">
        <w:rPr>
          <w:rFonts w:eastAsia="Times New Roman" w:asciiTheme="minorBidi" w:hAnsiTheme="minorBidi"/>
          <w:color w:val="000000" w:themeColor="text1"/>
          <w:kern w:val="0"/>
        </w:rPr>
        <w:t xml:space="preserve">. </w:t>
      </w:r>
    </w:p>
    <w:p w:rsidR="00000000" w:rsidRPr="00877CAD" w:rsidP="00893B46">
      <w:pPr>
        <w:spacing w:after="120" w:line="269" w:lineRule="auto"/>
        <w:rPr>
          <w:rFonts w:eastAsia="Times New Roman" w:asciiTheme="minorBidi" w:hAnsiTheme="minorBidi"/>
          <w:color w:val="000000" w:themeColor="text1"/>
          <w:kern w:val="0"/>
        </w:rPr>
      </w:pPr>
      <w:r w:rsidRPr="00877CAD">
        <w:rPr>
          <w:rFonts w:eastAsia="Times New Roman" w:asciiTheme="minorBidi" w:hAnsiTheme="minorBidi"/>
          <w:color w:val="000000" w:themeColor="text1"/>
          <w:kern w:val="0"/>
        </w:rPr>
        <w:t>Strategi</w:t>
      </w:r>
      <w:r>
        <w:rPr>
          <w:rFonts w:eastAsia="Times New Roman" w:asciiTheme="minorBidi" w:hAnsiTheme="minorBidi"/>
          <w:color w:val="000000" w:themeColor="text1"/>
          <w:kern w:val="0"/>
        </w:rPr>
        <w:t>es for</w:t>
      </w:r>
      <w:r w:rsidRPr="00877CAD">
        <w:rPr>
          <w:rFonts w:eastAsia="Times New Roman" w:asciiTheme="minorBidi" w:hAnsiTheme="minorBidi"/>
          <w:color w:val="000000" w:themeColor="text1"/>
          <w:kern w:val="0"/>
        </w:rPr>
        <w:t xml:space="preserve"> adaptation</w:t>
      </w:r>
      <w:r>
        <w:rPr>
          <w:rFonts w:eastAsia="Times New Roman" w:asciiTheme="minorBidi" w:hAnsiTheme="minorBidi"/>
          <w:color w:val="000000" w:themeColor="text1"/>
          <w:kern w:val="0"/>
        </w:rPr>
        <w:t xml:space="preserve"> have included</w:t>
      </w:r>
      <w:r w:rsidRPr="00877CAD">
        <w:rPr>
          <w:rFonts w:eastAsia="Times New Roman" w:asciiTheme="minorBidi" w:hAnsiTheme="minorBidi"/>
          <w:color w:val="000000" w:themeColor="text1"/>
          <w:kern w:val="0"/>
        </w:rPr>
        <w:t xml:space="preserve"> securing</w:t>
      </w:r>
      <w:r>
        <w:rPr>
          <w:rFonts w:eastAsia="Times New Roman" w:asciiTheme="minorBidi" w:hAnsiTheme="minorBidi"/>
          <w:color w:val="000000" w:themeColor="text1"/>
          <w:kern w:val="0"/>
        </w:rPr>
        <w:t xml:space="preserve"> new</w:t>
      </w:r>
      <w:r w:rsidRPr="00877CAD">
        <w:rPr>
          <w:rFonts w:eastAsia="Times New Roman" w:asciiTheme="minorBidi" w:hAnsiTheme="minorBidi"/>
          <w:color w:val="000000" w:themeColor="text1"/>
          <w:kern w:val="0"/>
        </w:rPr>
        <w:t xml:space="preserve"> ELM agreements</w:t>
      </w:r>
      <w:r>
        <w:rPr>
          <w:rFonts w:eastAsia="Times New Roman" w:asciiTheme="minorBidi" w:hAnsiTheme="minorBidi"/>
          <w:color w:val="000000" w:themeColor="text1"/>
          <w:kern w:val="0"/>
        </w:rPr>
        <w:t xml:space="preserve"> on in-bye land where possible, alongside seeking to</w:t>
      </w:r>
      <w:r w:rsidRPr="00877CAD">
        <w:rPr>
          <w:rFonts w:eastAsia="Times New Roman" w:asciiTheme="minorBidi" w:hAnsiTheme="minorBidi"/>
          <w:color w:val="000000" w:themeColor="text1"/>
          <w:kern w:val="0"/>
        </w:rPr>
        <w:t xml:space="preserve"> improv</w:t>
      </w:r>
      <w:r>
        <w:rPr>
          <w:rFonts w:eastAsia="Times New Roman" w:asciiTheme="minorBidi" w:hAnsiTheme="minorBidi"/>
          <w:color w:val="000000" w:themeColor="text1"/>
          <w:kern w:val="0"/>
        </w:rPr>
        <w:t xml:space="preserve">e livestock productivity </w:t>
      </w:r>
      <w:r w:rsidRPr="00877CAD">
        <w:rPr>
          <w:rFonts w:eastAsia="Times New Roman" w:asciiTheme="minorBidi" w:hAnsiTheme="minorBidi"/>
          <w:color w:val="000000" w:themeColor="text1"/>
          <w:kern w:val="0"/>
        </w:rPr>
        <w:t>and reducing input costs while investing in key elements</w:t>
      </w:r>
      <w:r>
        <w:rPr>
          <w:rFonts w:eastAsia="Times New Roman" w:asciiTheme="minorBidi" w:hAnsiTheme="minorBidi"/>
          <w:color w:val="000000" w:themeColor="text1"/>
          <w:kern w:val="0"/>
        </w:rPr>
        <w:t xml:space="preserve"> of infrastructure</w:t>
      </w:r>
      <w:r w:rsidRPr="00877CAD">
        <w:rPr>
          <w:rFonts w:eastAsia="Times New Roman" w:asciiTheme="minorBidi" w:hAnsiTheme="minorBidi"/>
          <w:color w:val="000000" w:themeColor="text1"/>
          <w:kern w:val="0"/>
        </w:rPr>
        <w:t xml:space="preserve"> to maintain farm performance</w:t>
      </w:r>
      <w:r>
        <w:rPr>
          <w:rFonts w:eastAsia="Times New Roman" w:asciiTheme="minorBidi" w:hAnsiTheme="minorBidi"/>
          <w:color w:val="000000" w:themeColor="text1"/>
          <w:kern w:val="0"/>
        </w:rPr>
        <w:t xml:space="preserve"> and work towards</w:t>
      </w:r>
      <w:r w:rsidRPr="00877CAD">
        <w:rPr>
          <w:rFonts w:eastAsia="Times New Roman" w:asciiTheme="minorBidi" w:hAnsiTheme="minorBidi"/>
          <w:color w:val="000000" w:themeColor="text1"/>
          <w:kern w:val="0"/>
        </w:rPr>
        <w:t xml:space="preserve"> long-term viability. Sensitivity analyses show</w:t>
      </w:r>
      <w:r>
        <w:rPr>
          <w:rFonts w:eastAsia="Times New Roman" w:asciiTheme="minorBidi" w:hAnsiTheme="minorBidi"/>
          <w:color w:val="000000" w:themeColor="text1"/>
          <w:kern w:val="0"/>
        </w:rPr>
        <w:t xml:space="preserve"> the</w:t>
      </w:r>
      <w:r w:rsidRPr="00877CAD">
        <w:rPr>
          <w:rFonts w:eastAsia="Times New Roman" w:asciiTheme="minorBidi" w:hAnsiTheme="minorBidi"/>
          <w:color w:val="000000" w:themeColor="text1"/>
          <w:kern w:val="0"/>
        </w:rPr>
        <w:t xml:space="preserve"> importance of resilience planning, especially </w:t>
      </w:r>
      <w:r>
        <w:rPr>
          <w:rFonts w:eastAsia="Times New Roman" w:asciiTheme="minorBidi" w:hAnsiTheme="minorBidi"/>
          <w:color w:val="000000" w:themeColor="text1"/>
          <w:kern w:val="0"/>
        </w:rPr>
        <w:t>as</w:t>
      </w:r>
      <w:r w:rsidRPr="00877CAD">
        <w:rPr>
          <w:rFonts w:eastAsia="Times New Roman" w:asciiTheme="minorBidi" w:hAnsiTheme="minorBidi"/>
          <w:color w:val="000000" w:themeColor="text1"/>
          <w:kern w:val="0"/>
        </w:rPr>
        <w:t xml:space="preserve"> markets </w:t>
      </w:r>
      <w:r>
        <w:rPr>
          <w:rFonts w:eastAsia="Times New Roman" w:asciiTheme="minorBidi" w:hAnsiTheme="minorBidi"/>
          <w:color w:val="000000" w:themeColor="text1"/>
          <w:kern w:val="0"/>
        </w:rPr>
        <w:t xml:space="preserve">have been </w:t>
      </w:r>
      <w:r w:rsidRPr="00877CAD">
        <w:rPr>
          <w:rFonts w:eastAsia="Times New Roman" w:asciiTheme="minorBidi" w:hAnsiTheme="minorBidi"/>
          <w:color w:val="000000" w:themeColor="text1"/>
          <w:kern w:val="0"/>
        </w:rPr>
        <w:t>volatile</w:t>
      </w:r>
      <w:r>
        <w:rPr>
          <w:rFonts w:eastAsia="Times New Roman" w:asciiTheme="minorBidi" w:hAnsiTheme="minorBidi"/>
          <w:color w:val="000000" w:themeColor="text1"/>
          <w:kern w:val="0"/>
        </w:rPr>
        <w:t>, climate has been unpredictable</w:t>
      </w:r>
      <w:r w:rsidRPr="00877CAD">
        <w:rPr>
          <w:rFonts w:eastAsia="Times New Roman" w:asciiTheme="minorBidi" w:hAnsiTheme="minorBidi"/>
          <w:color w:val="000000" w:themeColor="text1"/>
          <w:kern w:val="0"/>
        </w:rPr>
        <w:t xml:space="preserve"> </w:t>
      </w:r>
      <w:r>
        <w:rPr>
          <w:rFonts w:eastAsia="Times New Roman" w:asciiTheme="minorBidi" w:hAnsiTheme="minorBidi"/>
          <w:color w:val="000000" w:themeColor="text1"/>
          <w:kern w:val="0"/>
        </w:rPr>
        <w:t>and</w:t>
      </w:r>
      <w:r w:rsidRPr="00877CAD">
        <w:rPr>
          <w:rFonts w:eastAsia="Times New Roman" w:asciiTheme="minorBidi" w:hAnsiTheme="minorBidi"/>
          <w:color w:val="000000" w:themeColor="text1"/>
          <w:kern w:val="0"/>
        </w:rPr>
        <w:t xml:space="preserve"> </w:t>
      </w:r>
      <w:r>
        <w:rPr>
          <w:rFonts w:eastAsia="Times New Roman" w:asciiTheme="minorBidi" w:hAnsiTheme="minorBidi"/>
          <w:color w:val="000000" w:themeColor="text1"/>
          <w:kern w:val="0"/>
        </w:rPr>
        <w:t xml:space="preserve">there have been frequent </w:t>
      </w:r>
      <w:r w:rsidRPr="00877CAD">
        <w:rPr>
          <w:rFonts w:eastAsia="Times New Roman" w:asciiTheme="minorBidi" w:hAnsiTheme="minorBidi"/>
          <w:color w:val="000000" w:themeColor="text1"/>
          <w:kern w:val="0"/>
        </w:rPr>
        <w:t>policy</w:t>
      </w:r>
      <w:r>
        <w:rPr>
          <w:rFonts w:eastAsia="Times New Roman" w:asciiTheme="minorBidi" w:hAnsiTheme="minorBidi"/>
          <w:color w:val="000000" w:themeColor="text1"/>
          <w:kern w:val="0"/>
        </w:rPr>
        <w:t xml:space="preserve"> </w:t>
      </w:r>
      <w:r w:rsidRPr="00877CAD">
        <w:rPr>
          <w:rFonts w:eastAsia="Times New Roman" w:asciiTheme="minorBidi" w:hAnsiTheme="minorBidi"/>
          <w:color w:val="000000" w:themeColor="text1"/>
          <w:kern w:val="0"/>
        </w:rPr>
        <w:t>shifts</w:t>
      </w:r>
      <w:r>
        <w:rPr>
          <w:rFonts w:eastAsia="Times New Roman" w:asciiTheme="minorBidi" w:hAnsiTheme="minorBidi"/>
          <w:color w:val="000000" w:themeColor="text1"/>
          <w:kern w:val="0"/>
        </w:rPr>
        <w:t>, undermining farm-level planning</w:t>
      </w:r>
      <w:r w:rsidRPr="00877CAD">
        <w:rPr>
          <w:rFonts w:eastAsia="Times New Roman" w:asciiTheme="minorBidi" w:hAnsiTheme="minorBidi"/>
          <w:color w:val="000000" w:themeColor="text1"/>
          <w:kern w:val="0"/>
        </w:rPr>
        <w:t>.</w:t>
      </w:r>
    </w:p>
    <w:p w:rsidR="00000000" w:rsidRPr="00877CAD" w:rsidP="00893B46">
      <w:pPr>
        <w:spacing w:after="120" w:line="269" w:lineRule="auto"/>
        <w:rPr>
          <w:rFonts w:eastAsia="Times New Roman" w:asciiTheme="minorBidi" w:hAnsiTheme="minorBidi"/>
          <w:color w:val="000000" w:themeColor="text1"/>
          <w:kern w:val="0"/>
        </w:rPr>
      </w:pPr>
      <w:r w:rsidRPr="00877CAD">
        <w:rPr>
          <w:rFonts w:eastAsia="Times New Roman" w:asciiTheme="minorBidi" w:hAnsiTheme="minorBidi"/>
          <w:color w:val="000000" w:themeColor="text1"/>
          <w:kern w:val="0"/>
        </w:rPr>
        <w:t>Factors that benefit a farming system</w:t>
      </w:r>
      <w:r>
        <w:rPr>
          <w:rFonts w:eastAsia="Times New Roman" w:asciiTheme="minorBidi" w:hAnsiTheme="minorBidi"/>
          <w:color w:val="000000" w:themeColor="text1"/>
          <w:kern w:val="0"/>
        </w:rPr>
        <w:t xml:space="preserve"> under the current conditions</w:t>
      </w:r>
      <w:r w:rsidRPr="00877CAD">
        <w:rPr>
          <w:rFonts w:eastAsia="Times New Roman" w:asciiTheme="minorBidi" w:hAnsiTheme="minorBidi"/>
          <w:color w:val="000000" w:themeColor="text1"/>
          <w:kern w:val="0"/>
        </w:rPr>
        <w:t xml:space="preserve">, </w:t>
      </w:r>
      <w:r>
        <w:rPr>
          <w:rFonts w:eastAsia="Times New Roman" w:asciiTheme="minorBidi" w:hAnsiTheme="minorBidi"/>
          <w:color w:val="000000" w:themeColor="text1"/>
          <w:kern w:val="0"/>
        </w:rPr>
        <w:t xml:space="preserve">its </w:t>
      </w:r>
      <w:r w:rsidRPr="00877CAD">
        <w:rPr>
          <w:rFonts w:eastAsia="Times New Roman" w:asciiTheme="minorBidi" w:hAnsiTheme="minorBidi"/>
          <w:color w:val="000000" w:themeColor="text1"/>
          <w:kern w:val="0"/>
        </w:rPr>
        <w:t xml:space="preserve">performance and resilience, include </w:t>
      </w:r>
      <w:r>
        <w:rPr>
          <w:rFonts w:eastAsia="Times New Roman" w:asciiTheme="minorBidi" w:hAnsiTheme="minorBidi"/>
          <w:color w:val="000000" w:themeColor="text1"/>
          <w:kern w:val="0"/>
        </w:rPr>
        <w:t xml:space="preserve">having businesses with </w:t>
      </w:r>
      <w:r w:rsidRPr="00877CAD">
        <w:rPr>
          <w:rFonts w:eastAsia="Times New Roman" w:asciiTheme="minorBidi" w:hAnsiTheme="minorBidi"/>
          <w:color w:val="000000" w:themeColor="text1"/>
          <w:kern w:val="0"/>
        </w:rPr>
        <w:t>a higher share of cattle, a lower proportion of moorland</w:t>
      </w:r>
      <w:r>
        <w:rPr>
          <w:rFonts w:eastAsia="Times New Roman" w:asciiTheme="minorBidi" w:hAnsiTheme="minorBidi"/>
          <w:color w:val="000000" w:themeColor="text1"/>
          <w:kern w:val="0"/>
        </w:rPr>
        <w:t xml:space="preserve"> and common grazing</w:t>
      </w:r>
      <w:r w:rsidRPr="00877CAD">
        <w:rPr>
          <w:rFonts w:eastAsia="Times New Roman" w:asciiTheme="minorBidi" w:hAnsiTheme="minorBidi"/>
          <w:color w:val="000000" w:themeColor="text1"/>
          <w:kern w:val="0"/>
        </w:rPr>
        <w:t>, better quality farmland</w:t>
      </w:r>
      <w:r>
        <w:rPr>
          <w:rFonts w:eastAsia="Times New Roman" w:asciiTheme="minorBidi" w:hAnsiTheme="minorBidi"/>
          <w:color w:val="000000" w:themeColor="text1"/>
          <w:kern w:val="0"/>
        </w:rPr>
        <w:t>,</w:t>
      </w:r>
      <w:r w:rsidRPr="00877CAD">
        <w:rPr>
          <w:rFonts w:eastAsia="Times New Roman" w:asciiTheme="minorBidi" w:hAnsiTheme="minorBidi"/>
          <w:color w:val="000000" w:themeColor="text1"/>
          <w:kern w:val="0"/>
        </w:rPr>
        <w:t xml:space="preserve"> and AES subsidies</w:t>
      </w:r>
      <w:r>
        <w:rPr>
          <w:rFonts w:eastAsia="Times New Roman" w:asciiTheme="minorBidi" w:hAnsiTheme="minorBidi"/>
          <w:color w:val="000000" w:themeColor="text1"/>
          <w:kern w:val="0"/>
        </w:rPr>
        <w:t xml:space="preserve"> which are not linked to strong controls on livestock numbers and fodder production. In simple terms, those farms that are favoured currently are those which are less engaged in commons management and/or are large and diverse. Smaller farms highly dependent on the commons have been disadvantaged by policy and market changes.</w:t>
      </w:r>
    </w:p>
    <w:p w:rsidR="00000000" w:rsidRPr="00877CAD" w:rsidP="00893B46">
      <w:pPr>
        <w:spacing w:after="120" w:line="269" w:lineRule="auto"/>
        <w:rPr>
          <w:rFonts w:eastAsia="Times New Roman" w:asciiTheme="minorBidi" w:hAnsiTheme="minorBidi"/>
          <w:color w:val="000000" w:themeColor="text1"/>
          <w:kern w:val="0"/>
        </w:rPr>
      </w:pPr>
      <w:r w:rsidRPr="00877CAD">
        <w:rPr>
          <w:rFonts w:eastAsia="Times New Roman" w:asciiTheme="minorBidi" w:hAnsiTheme="minorBidi"/>
          <w:color w:val="000000" w:themeColor="text1"/>
          <w:kern w:val="0"/>
        </w:rPr>
        <w:t xml:space="preserve">New CS+ rules, </w:t>
      </w:r>
      <w:r>
        <w:rPr>
          <w:rFonts w:eastAsia="Times New Roman" w:asciiTheme="minorBidi" w:hAnsiTheme="minorBidi"/>
          <w:color w:val="000000" w:themeColor="text1"/>
          <w:kern w:val="0"/>
        </w:rPr>
        <w:t>requiring</w:t>
      </w:r>
      <w:r w:rsidRPr="00877CAD">
        <w:rPr>
          <w:rFonts w:eastAsia="Times New Roman" w:asciiTheme="minorBidi" w:hAnsiTheme="minorBidi"/>
          <w:color w:val="000000" w:themeColor="text1"/>
          <w:kern w:val="0"/>
        </w:rPr>
        <w:t xml:space="preserve"> </w:t>
      </w:r>
      <w:r>
        <w:rPr>
          <w:rFonts w:eastAsia="Times New Roman" w:asciiTheme="minorBidi" w:hAnsiTheme="minorBidi"/>
          <w:color w:val="000000" w:themeColor="text1"/>
          <w:kern w:val="0"/>
        </w:rPr>
        <w:t xml:space="preserve">much </w:t>
      </w:r>
      <w:r w:rsidRPr="00877CAD">
        <w:rPr>
          <w:rFonts w:eastAsia="Times New Roman" w:asciiTheme="minorBidi" w:hAnsiTheme="minorBidi"/>
          <w:color w:val="000000" w:themeColor="text1"/>
          <w:kern w:val="0"/>
        </w:rPr>
        <w:t>lower stocking rates</w:t>
      </w:r>
      <w:r>
        <w:rPr>
          <w:rFonts w:eastAsia="Times New Roman" w:asciiTheme="minorBidi" w:hAnsiTheme="minorBidi"/>
          <w:color w:val="000000" w:themeColor="text1"/>
          <w:kern w:val="0"/>
        </w:rPr>
        <w:t xml:space="preserve"> (0.16 LU/ha)</w:t>
      </w:r>
      <w:r w:rsidRPr="00877CAD">
        <w:rPr>
          <w:rFonts w:eastAsia="Times New Roman" w:asciiTheme="minorBidi" w:hAnsiTheme="minorBidi"/>
          <w:color w:val="000000" w:themeColor="text1"/>
          <w:kern w:val="0"/>
        </w:rPr>
        <w:t xml:space="preserve"> and winter sheep removal from commons, </w:t>
      </w:r>
      <w:r>
        <w:rPr>
          <w:rFonts w:eastAsia="Times New Roman" w:asciiTheme="minorBidi" w:hAnsiTheme="minorBidi"/>
          <w:color w:val="000000" w:themeColor="text1"/>
          <w:kern w:val="0"/>
        </w:rPr>
        <w:t xml:space="preserve">were </w:t>
      </w:r>
      <w:r w:rsidRPr="00877CAD">
        <w:rPr>
          <w:rFonts w:eastAsia="Times New Roman" w:asciiTheme="minorBidi" w:hAnsiTheme="minorBidi"/>
          <w:color w:val="000000" w:themeColor="text1"/>
          <w:kern w:val="0"/>
        </w:rPr>
        <w:t xml:space="preserve">tested on 4 </w:t>
      </w:r>
      <w:r>
        <w:rPr>
          <w:rFonts w:eastAsia="Times New Roman" w:asciiTheme="minorBidi" w:hAnsiTheme="minorBidi"/>
          <w:color w:val="000000" w:themeColor="text1"/>
          <w:kern w:val="0"/>
        </w:rPr>
        <w:t>contrasting Dartmoor farming and commoning</w:t>
      </w:r>
      <w:r w:rsidRPr="00877CAD">
        <w:rPr>
          <w:rFonts w:eastAsia="Times New Roman" w:asciiTheme="minorBidi" w:hAnsiTheme="minorBidi"/>
          <w:color w:val="000000" w:themeColor="text1"/>
          <w:kern w:val="0"/>
        </w:rPr>
        <w:t xml:space="preserve"> systems</w:t>
      </w:r>
      <w:r>
        <w:rPr>
          <w:rFonts w:eastAsia="Times New Roman" w:asciiTheme="minorBidi" w:hAnsiTheme="minorBidi"/>
          <w:color w:val="000000" w:themeColor="text1"/>
          <w:kern w:val="0"/>
        </w:rPr>
        <w:t xml:space="preserve"> as identified in the Duverne and Pages study. For these farms, implementing these CS+ upland prescriptions</w:t>
      </w:r>
      <w:r w:rsidRPr="00877CAD">
        <w:rPr>
          <w:rFonts w:eastAsia="Times New Roman" w:asciiTheme="minorBidi" w:hAnsiTheme="minorBidi"/>
          <w:color w:val="000000" w:themeColor="text1"/>
          <w:kern w:val="0"/>
        </w:rPr>
        <w:t xml:space="preserve"> </w:t>
      </w:r>
      <w:r>
        <w:rPr>
          <w:rFonts w:eastAsia="Times New Roman" w:asciiTheme="minorBidi" w:hAnsiTheme="minorBidi"/>
          <w:color w:val="000000" w:themeColor="text1"/>
          <w:kern w:val="0"/>
        </w:rPr>
        <w:t xml:space="preserve">would </w:t>
      </w:r>
      <w:r w:rsidRPr="00877CAD">
        <w:rPr>
          <w:rFonts w:eastAsia="Times New Roman" w:asciiTheme="minorBidi" w:hAnsiTheme="minorBidi"/>
          <w:color w:val="000000" w:themeColor="text1"/>
          <w:kern w:val="0"/>
        </w:rPr>
        <w:t xml:space="preserve">cause a significant drop in farm incomes on all </w:t>
      </w:r>
      <w:r>
        <w:rPr>
          <w:rFonts w:eastAsia="Times New Roman" w:asciiTheme="minorBidi" w:hAnsiTheme="minorBidi"/>
          <w:color w:val="000000" w:themeColor="text1"/>
          <w:kern w:val="0"/>
        </w:rPr>
        <w:t>4</w:t>
      </w:r>
      <w:r w:rsidRPr="00877CAD">
        <w:rPr>
          <w:rFonts w:eastAsia="Times New Roman" w:asciiTheme="minorBidi" w:hAnsiTheme="minorBidi"/>
          <w:color w:val="000000" w:themeColor="text1"/>
          <w:kern w:val="0"/>
        </w:rPr>
        <w:t xml:space="preserve"> systems</w:t>
      </w:r>
      <w:r>
        <w:rPr>
          <w:rFonts w:eastAsia="Times New Roman" w:asciiTheme="minorBidi" w:hAnsiTheme="minorBidi"/>
          <w:color w:val="000000" w:themeColor="text1"/>
          <w:kern w:val="0"/>
        </w:rPr>
        <w:t xml:space="preserve">. </w:t>
      </w:r>
      <w:r w:rsidRPr="00877CAD">
        <w:rPr>
          <w:rFonts w:eastAsia="Times New Roman" w:asciiTheme="minorBidi" w:hAnsiTheme="minorBidi"/>
          <w:color w:val="000000" w:themeColor="text1"/>
          <w:kern w:val="0"/>
        </w:rPr>
        <w:t>Th</w:t>
      </w:r>
      <w:r>
        <w:rPr>
          <w:rFonts w:eastAsia="Times New Roman" w:asciiTheme="minorBidi" w:hAnsiTheme="minorBidi"/>
          <w:color w:val="000000" w:themeColor="text1"/>
          <w:kern w:val="0"/>
        </w:rPr>
        <w:t>ey</w:t>
      </w:r>
      <w:r w:rsidRPr="00877CAD">
        <w:rPr>
          <w:rFonts w:eastAsia="Times New Roman" w:asciiTheme="minorBidi" w:hAnsiTheme="minorBidi"/>
          <w:color w:val="000000" w:themeColor="text1"/>
          <w:kern w:val="0"/>
        </w:rPr>
        <w:t xml:space="preserve"> would increase the pressure on inbye land (including rough grazing), and put most commons-based farming systems in difficult positions, except i) those that rely less on farming income, or ii) those with enough </w:t>
      </w:r>
      <w:r>
        <w:rPr>
          <w:rFonts w:eastAsia="Times New Roman" w:asciiTheme="minorBidi" w:hAnsiTheme="minorBidi"/>
          <w:color w:val="000000" w:themeColor="text1"/>
          <w:kern w:val="0"/>
        </w:rPr>
        <w:t xml:space="preserve">scale and </w:t>
      </w:r>
      <w:r w:rsidRPr="00877CAD">
        <w:rPr>
          <w:rFonts w:eastAsia="Times New Roman" w:asciiTheme="minorBidi" w:hAnsiTheme="minorBidi"/>
          <w:color w:val="000000" w:themeColor="text1"/>
          <w:kern w:val="0"/>
        </w:rPr>
        <w:t>added-value to enable them to rent more land</w:t>
      </w:r>
      <w:r>
        <w:rPr>
          <w:rFonts w:eastAsia="Times New Roman" w:asciiTheme="minorBidi" w:hAnsiTheme="minorBidi"/>
          <w:color w:val="000000" w:themeColor="text1"/>
          <w:kern w:val="0"/>
        </w:rPr>
        <w:t xml:space="preserve"> off Dartmoor,</w:t>
      </w:r>
      <w:r w:rsidRPr="00877CAD">
        <w:rPr>
          <w:rFonts w:eastAsia="Times New Roman" w:asciiTheme="minorBidi" w:hAnsiTheme="minorBidi"/>
          <w:color w:val="000000" w:themeColor="text1"/>
          <w:kern w:val="0"/>
        </w:rPr>
        <w:t xml:space="preserve"> to compensate </w:t>
      </w:r>
      <w:r>
        <w:rPr>
          <w:rFonts w:eastAsia="Times New Roman" w:asciiTheme="minorBidi" w:hAnsiTheme="minorBidi"/>
          <w:color w:val="000000" w:themeColor="text1"/>
          <w:kern w:val="0"/>
        </w:rPr>
        <w:t xml:space="preserve">for </w:t>
      </w:r>
      <w:r w:rsidRPr="00877CAD">
        <w:rPr>
          <w:rFonts w:eastAsia="Times New Roman" w:asciiTheme="minorBidi" w:hAnsiTheme="minorBidi"/>
          <w:color w:val="000000" w:themeColor="text1"/>
          <w:kern w:val="0"/>
        </w:rPr>
        <w:t xml:space="preserve">the loss of grazing on the commons. </w:t>
      </w:r>
    </w:p>
    <w:p w:rsidR="00000000" w:rsidP="00893B46">
      <w:pPr>
        <w:spacing w:after="120" w:line="269" w:lineRule="auto"/>
        <w:rPr>
          <w:rFonts w:eastAsia="Times New Roman" w:asciiTheme="minorBidi" w:hAnsiTheme="minorBidi"/>
          <w:color w:val="000000" w:themeColor="text1"/>
          <w:kern w:val="0"/>
        </w:rPr>
      </w:pPr>
      <w:r w:rsidRPr="00877CAD">
        <w:rPr>
          <w:rFonts w:eastAsia="Times New Roman" w:asciiTheme="minorBidi" w:hAnsiTheme="minorBidi"/>
          <w:color w:val="000000" w:themeColor="text1"/>
          <w:kern w:val="0"/>
        </w:rPr>
        <w:t>This signals clear risks for the survival of upland flocks/herds, given the increased use of inbye land and significant reduction in hardy flock/herd numbers</w:t>
      </w:r>
      <w:r>
        <w:rPr>
          <w:rFonts w:eastAsia="Times New Roman" w:asciiTheme="minorBidi" w:hAnsiTheme="minorBidi"/>
          <w:color w:val="000000" w:themeColor="text1"/>
          <w:kern w:val="0"/>
        </w:rPr>
        <w:t xml:space="preserve"> that the CS+ approach requires. </w:t>
      </w:r>
      <w:r w:rsidRPr="00877CAD">
        <w:rPr>
          <w:rFonts w:eastAsia="Times New Roman" w:asciiTheme="minorBidi" w:hAnsiTheme="minorBidi"/>
          <w:color w:val="000000" w:themeColor="text1"/>
          <w:kern w:val="0"/>
        </w:rPr>
        <w:t xml:space="preserve">A ‘tipping point’ would likely be reached on some commons, which </w:t>
      </w:r>
      <w:r>
        <w:rPr>
          <w:rFonts w:eastAsia="Times New Roman" w:asciiTheme="minorBidi" w:hAnsiTheme="minorBidi"/>
          <w:color w:val="000000" w:themeColor="text1"/>
          <w:kern w:val="0"/>
        </w:rPr>
        <w:t xml:space="preserve">would </w:t>
      </w:r>
      <w:r w:rsidRPr="00877CAD">
        <w:rPr>
          <w:rFonts w:eastAsia="Times New Roman" w:asciiTheme="minorBidi" w:hAnsiTheme="minorBidi"/>
          <w:color w:val="000000" w:themeColor="text1"/>
          <w:kern w:val="0"/>
        </w:rPr>
        <w:t>render it impossible for management to continue</w:t>
      </w:r>
      <w:r>
        <w:rPr>
          <w:rFonts w:eastAsia="Times New Roman" w:asciiTheme="minorBidi" w:hAnsiTheme="minorBidi"/>
          <w:color w:val="000000" w:themeColor="text1"/>
          <w:kern w:val="0"/>
        </w:rPr>
        <w:t xml:space="preserve"> due to a critical mass of farmers being forced to abandon their use of the common, under these circumstances (as the cost of continuing would be far more than the benefit, including government scheme payments)</w:t>
      </w:r>
      <w:r w:rsidRPr="00877CAD">
        <w:rPr>
          <w:rFonts w:eastAsia="Times New Roman" w:asciiTheme="minorBidi" w:hAnsiTheme="minorBidi"/>
          <w:color w:val="000000" w:themeColor="text1"/>
          <w:kern w:val="0"/>
        </w:rPr>
        <w:t>.</w:t>
      </w:r>
    </w:p>
    <w:p w:rsidR="00000000" w:rsidRPr="004A1BFE" w:rsidP="00893B46">
      <w:pPr>
        <w:spacing w:after="120" w:line="269" w:lineRule="auto"/>
        <w:rPr>
          <w:rFonts w:eastAsia="Times New Roman" w:asciiTheme="minorBidi" w:hAnsiTheme="minorBidi"/>
          <w:i/>
          <w:iCs/>
          <w:color w:val="000000" w:themeColor="text1"/>
          <w:kern w:val="0"/>
        </w:rPr>
      </w:pPr>
    </w:p>
    <w:p w:rsidR="00000000" w:rsidRPr="004A1BFE" w:rsidP="00893B46">
      <w:pPr>
        <w:numPr>
          <w:ilvl w:val="0"/>
          <w:numId w:val="1"/>
        </w:numPr>
        <w:spacing w:after="120" w:line="269" w:lineRule="auto"/>
        <w:rPr>
          <w:rFonts w:eastAsia="Times New Roman" w:asciiTheme="minorBidi" w:hAnsiTheme="minorBidi"/>
          <w:i/>
          <w:iCs/>
          <w:color w:val="000000" w:themeColor="text1"/>
          <w:kern w:val="0"/>
        </w:rPr>
      </w:pPr>
      <w:r w:rsidRPr="00484BB3">
        <w:rPr>
          <w:rFonts w:eastAsia="Times New Roman" w:asciiTheme="minorBidi" w:hAnsiTheme="minorBidi"/>
          <w:i/>
          <w:iCs/>
          <w:color w:val="000000" w:themeColor="text1"/>
          <w:kern w:val="0"/>
        </w:rPr>
        <w:t>To what extent do the current Environmental Land Management (ELM) schemes and other support like the Farming in Protected Landscapes (FiPL) schemes support financially and environmentally sustainable land management in the upla</w:t>
      </w:r>
      <w:r>
        <w:rPr>
          <w:rFonts w:eastAsia="Times New Roman" w:asciiTheme="minorBidi" w:hAnsiTheme="minorBidi"/>
          <w:i/>
          <w:iCs/>
          <w:color w:val="000000" w:themeColor="text1"/>
          <w:kern w:val="0"/>
        </w:rPr>
        <w:t>n</w:t>
      </w:r>
      <w:r w:rsidRPr="00484BB3">
        <w:rPr>
          <w:rFonts w:eastAsia="Times New Roman" w:asciiTheme="minorBidi" w:hAnsiTheme="minorBidi"/>
          <w:i/>
          <w:iCs/>
          <w:color w:val="000000" w:themeColor="text1"/>
          <w:kern w:val="0"/>
        </w:rPr>
        <w:t>ds?</w:t>
      </w:r>
    </w:p>
    <w:p w:rsidR="00000000" w:rsidRPr="004A1BFE" w:rsidP="00893B46">
      <w:pPr>
        <w:spacing w:after="120" w:line="269" w:lineRule="auto"/>
        <w:rPr>
          <w:rFonts w:eastAsia="Times New Roman" w:asciiTheme="minorBidi" w:hAnsiTheme="minorBidi"/>
          <w:color w:val="000000" w:themeColor="text1"/>
          <w:kern w:val="0"/>
        </w:rPr>
      </w:pPr>
      <w:r w:rsidRPr="004A1BFE">
        <w:rPr>
          <w:rFonts w:eastAsia="Times New Roman" w:asciiTheme="minorBidi" w:hAnsiTheme="minorBidi"/>
          <w:color w:val="000000" w:themeColor="text1"/>
          <w:kern w:val="0"/>
        </w:rPr>
        <w:t xml:space="preserve">ELM schemes </w:t>
      </w:r>
      <w:r>
        <w:rPr>
          <w:rFonts w:eastAsia="Times New Roman" w:asciiTheme="minorBidi" w:hAnsiTheme="minorBidi"/>
          <w:color w:val="000000" w:themeColor="text1"/>
          <w:kern w:val="0"/>
        </w:rPr>
        <w:t>will be</w:t>
      </w:r>
      <w:r w:rsidRPr="004A1BFE">
        <w:rPr>
          <w:rFonts w:eastAsia="Times New Roman" w:asciiTheme="minorBidi" w:hAnsiTheme="minorBidi"/>
          <w:color w:val="000000" w:themeColor="text1"/>
          <w:kern w:val="0"/>
        </w:rPr>
        <w:t xml:space="preserve"> critical to the delivery of sustainable land management in the uplands. </w:t>
      </w:r>
      <w:r>
        <w:rPr>
          <w:rFonts w:eastAsia="Times New Roman" w:asciiTheme="minorBidi" w:hAnsiTheme="minorBidi"/>
          <w:color w:val="000000" w:themeColor="text1"/>
          <w:kern w:val="0"/>
        </w:rPr>
        <w:t xml:space="preserve">Official figures show that these schemes </w:t>
      </w:r>
      <w:r w:rsidRPr="004A1BFE">
        <w:rPr>
          <w:rFonts w:eastAsia="Times New Roman" w:asciiTheme="minorBidi" w:hAnsiTheme="minorBidi"/>
          <w:color w:val="000000" w:themeColor="text1"/>
          <w:kern w:val="0"/>
        </w:rPr>
        <w:t xml:space="preserve">currently comprise over 65% of Farm Business Income for upland farms. </w:t>
      </w:r>
    </w:p>
    <w:p w:rsidR="00000000" w:rsidRPr="004A1BFE" w:rsidP="00893B46">
      <w:pPr>
        <w:spacing w:after="120" w:line="269" w:lineRule="auto"/>
        <w:rPr>
          <w:rFonts w:eastAsia="Times New Roman" w:asciiTheme="minorBidi" w:hAnsiTheme="minorBidi"/>
          <w:color w:val="000000" w:themeColor="text1"/>
          <w:kern w:val="0"/>
        </w:rPr>
      </w:pPr>
      <w:r w:rsidRPr="004A1BFE">
        <w:rPr>
          <w:rFonts w:eastAsia="Times New Roman" w:asciiTheme="minorBidi" w:hAnsiTheme="minorBidi"/>
          <w:color w:val="000000" w:themeColor="text1"/>
          <w:kern w:val="0"/>
        </w:rPr>
        <w:t>Lack of access to ELM will be a major barrier to profitable upland farm businesses. This is predicted due to a mixture of the following factors:</w:t>
      </w:r>
    </w:p>
    <w:p w:rsidR="00000000" w:rsidRPr="004A1BFE" w:rsidP="00893B46">
      <w:pPr>
        <w:pStyle w:val="ListParagraph"/>
        <w:numPr>
          <w:ilvl w:val="0"/>
          <w:numId w:val="2"/>
        </w:numPr>
        <w:spacing w:after="120" w:line="269" w:lineRule="auto"/>
        <w:rPr>
          <w:rFonts w:eastAsia="Times New Roman" w:asciiTheme="minorBidi" w:hAnsiTheme="minorBidi"/>
          <w:color w:val="000000" w:themeColor="text1"/>
          <w:kern w:val="0"/>
        </w:rPr>
      </w:pPr>
      <w:r w:rsidRPr="004A1BFE">
        <w:rPr>
          <w:rFonts w:eastAsia="Times New Roman" w:asciiTheme="minorBidi" w:hAnsiTheme="minorBidi"/>
          <w:color w:val="000000" w:themeColor="text1"/>
          <w:kern w:val="0"/>
        </w:rPr>
        <w:t>High demand for a limited budget</w:t>
      </w:r>
    </w:p>
    <w:p w:rsidR="00000000" w:rsidRPr="004A1BFE" w:rsidP="00893B46">
      <w:pPr>
        <w:pStyle w:val="ListParagraph"/>
        <w:numPr>
          <w:ilvl w:val="0"/>
          <w:numId w:val="2"/>
        </w:numPr>
        <w:spacing w:after="120" w:line="269" w:lineRule="auto"/>
        <w:rPr>
          <w:rFonts w:eastAsia="Times New Roman" w:asciiTheme="minorBidi" w:hAnsiTheme="minorBidi"/>
          <w:color w:val="000000" w:themeColor="text1"/>
          <w:kern w:val="0"/>
        </w:rPr>
      </w:pPr>
      <w:r w:rsidRPr="004A1BFE">
        <w:rPr>
          <w:rFonts w:eastAsia="Times New Roman" w:asciiTheme="minorBidi" w:hAnsiTheme="minorBidi"/>
          <w:color w:val="000000" w:themeColor="text1"/>
          <w:kern w:val="0"/>
        </w:rPr>
        <w:t>Stop start nature of schemes being open then closed</w:t>
      </w:r>
    </w:p>
    <w:p w:rsidR="00000000" w:rsidRPr="004A1BFE" w:rsidP="00893B46">
      <w:pPr>
        <w:pStyle w:val="ListParagraph"/>
        <w:numPr>
          <w:ilvl w:val="0"/>
          <w:numId w:val="2"/>
        </w:numPr>
        <w:spacing w:after="120" w:line="269" w:lineRule="auto"/>
        <w:rPr>
          <w:rFonts w:eastAsia="Times New Roman" w:asciiTheme="minorBidi" w:hAnsiTheme="minorBidi"/>
          <w:color w:val="000000" w:themeColor="text1"/>
          <w:kern w:val="0"/>
        </w:rPr>
      </w:pPr>
      <w:r w:rsidRPr="004A1BFE">
        <w:rPr>
          <w:rFonts w:eastAsia="Times New Roman" w:asciiTheme="minorBidi" w:hAnsiTheme="minorBidi"/>
          <w:color w:val="000000" w:themeColor="text1"/>
          <w:kern w:val="0"/>
        </w:rPr>
        <w:t>Common Land not having full access to all schemes</w:t>
      </w:r>
    </w:p>
    <w:p w:rsidR="00000000" w:rsidP="00893B46">
      <w:pPr>
        <w:pStyle w:val="ListParagraph"/>
        <w:numPr>
          <w:ilvl w:val="0"/>
          <w:numId w:val="2"/>
        </w:numPr>
        <w:spacing w:after="120" w:line="269" w:lineRule="auto"/>
        <w:rPr>
          <w:rFonts w:eastAsia="Times New Roman" w:asciiTheme="minorBidi" w:hAnsiTheme="minorBidi"/>
          <w:color w:val="000000" w:themeColor="text1"/>
          <w:kern w:val="0"/>
        </w:rPr>
      </w:pPr>
      <w:r w:rsidRPr="004A1BFE">
        <w:rPr>
          <w:rFonts w:eastAsia="Times New Roman" w:asciiTheme="minorBidi" w:hAnsiTheme="minorBidi"/>
          <w:color w:val="000000" w:themeColor="text1"/>
          <w:kern w:val="0"/>
        </w:rPr>
        <w:t>Shortage of NE staff to support applications</w:t>
      </w:r>
    </w:p>
    <w:p w:rsidR="00000000" w:rsidRPr="004A1BFE" w:rsidP="00893B46">
      <w:pPr>
        <w:pStyle w:val="ListParagraph"/>
        <w:numPr>
          <w:ilvl w:val="0"/>
          <w:numId w:val="2"/>
        </w:num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Tenants requiring the permission of landlords to apply</w:t>
      </w:r>
    </w:p>
    <w:p w:rsidR="00000000" w:rsidRPr="004A1BFE" w:rsidP="00893B46">
      <w:pPr>
        <w:pStyle w:val="ListParagraph"/>
        <w:numPr>
          <w:ilvl w:val="0"/>
          <w:numId w:val="2"/>
        </w:numPr>
        <w:spacing w:after="120" w:line="269" w:lineRule="auto"/>
        <w:rPr>
          <w:rFonts w:eastAsia="Times New Roman" w:asciiTheme="minorBidi" w:hAnsiTheme="minorBidi"/>
          <w:color w:val="000000" w:themeColor="text1"/>
          <w:kern w:val="0"/>
        </w:rPr>
      </w:pPr>
      <w:r w:rsidRPr="004A1BFE">
        <w:rPr>
          <w:rFonts w:eastAsia="Times New Roman" w:asciiTheme="minorBidi" w:hAnsiTheme="minorBidi"/>
          <w:color w:val="000000" w:themeColor="text1"/>
          <w:kern w:val="0"/>
        </w:rPr>
        <w:t xml:space="preserve">Commons requiring consensus across all parties </w:t>
      </w:r>
    </w:p>
    <w:p w:rsidR="00000000" w:rsidRPr="004A1BFE" w:rsidP="00893B46">
      <w:pPr>
        <w:pStyle w:val="ListParagraph"/>
        <w:numPr>
          <w:ilvl w:val="0"/>
          <w:numId w:val="2"/>
        </w:numPr>
        <w:spacing w:after="120" w:line="269" w:lineRule="auto"/>
        <w:rPr>
          <w:rFonts w:eastAsia="Times New Roman" w:asciiTheme="minorBidi" w:hAnsiTheme="minorBidi"/>
          <w:color w:val="000000" w:themeColor="text1"/>
          <w:kern w:val="0"/>
        </w:rPr>
      </w:pPr>
      <w:r w:rsidRPr="004A1BFE">
        <w:rPr>
          <w:rFonts w:eastAsia="Times New Roman" w:asciiTheme="minorBidi" w:hAnsiTheme="minorBidi"/>
          <w:color w:val="000000" w:themeColor="text1"/>
          <w:kern w:val="0"/>
        </w:rPr>
        <w:t>Gaps between schemes resulting in income shortfall</w:t>
      </w:r>
    </w:p>
    <w:p w:rsidR="00000000" w:rsidP="00893B46">
      <w:pPr>
        <w:spacing w:after="120" w:line="269" w:lineRule="auto"/>
        <w:ind w:left="720"/>
        <w:rPr>
          <w:rFonts w:eastAsia="Times New Roman" w:asciiTheme="minorBidi" w:hAnsiTheme="minorBidi"/>
          <w:i/>
          <w:iCs/>
          <w:color w:val="000000" w:themeColor="text1"/>
          <w:kern w:val="0"/>
        </w:rPr>
      </w:pPr>
    </w:p>
    <w:p w:rsidR="00000000" w:rsidRPr="004A1BFE" w:rsidP="00893B46">
      <w:pPr>
        <w:numPr>
          <w:ilvl w:val="0"/>
          <w:numId w:val="1"/>
        </w:numPr>
        <w:spacing w:after="120" w:line="269" w:lineRule="auto"/>
        <w:rPr>
          <w:rFonts w:eastAsia="Times New Roman" w:asciiTheme="minorBidi" w:hAnsiTheme="minorBidi"/>
          <w:i/>
          <w:iCs/>
          <w:color w:val="000000" w:themeColor="text1"/>
          <w:kern w:val="0"/>
        </w:rPr>
      </w:pPr>
      <w:r w:rsidRPr="00484BB3">
        <w:rPr>
          <w:rFonts w:eastAsia="Times New Roman" w:asciiTheme="minorBidi" w:hAnsiTheme="minorBidi"/>
          <w:i/>
          <w:iCs/>
          <w:color w:val="000000" w:themeColor="text1"/>
          <w:kern w:val="0"/>
        </w:rPr>
        <w:t>How do legal protections for uplands areas (including designation as a National Park or Area of Outstanding Natural Beauty / Protected Landscape, and designations such as Site of Special Scientific Interest, or Special Area of Conservation) impact decision-making, land management, and outcomes?</w:t>
      </w:r>
    </w:p>
    <w:p w:rsidR="00000000" w:rsidP="00893B46">
      <w:pPr>
        <w:spacing w:after="120" w:line="269" w:lineRule="auto"/>
        <w:rPr>
          <w:rFonts w:eastAsia="Times New Roman" w:asciiTheme="minorBidi" w:hAnsiTheme="minorBidi"/>
          <w:color w:val="000000" w:themeColor="text1"/>
          <w:kern w:val="0"/>
        </w:rPr>
      </w:pPr>
      <w:r w:rsidRPr="004A1BFE">
        <w:rPr>
          <w:rFonts w:eastAsia="Times New Roman" w:asciiTheme="minorBidi" w:hAnsiTheme="minorBidi"/>
          <w:color w:val="000000" w:themeColor="text1"/>
          <w:kern w:val="0"/>
        </w:rPr>
        <w:t>Designation as a SSSI and or a SAC is an overriding matter in determining the land management decisions of landowners, tenants and commoners. This is particularly pertinent for the management of common land as 53% of all common land is designated as SSSI.</w:t>
      </w:r>
      <w:r>
        <w:rPr>
          <w:rFonts w:eastAsia="Times New Roman" w:asciiTheme="minorBidi" w:hAnsiTheme="minorBidi"/>
          <w:color w:val="000000" w:themeColor="text1"/>
          <w:kern w:val="0"/>
        </w:rPr>
        <w:t xml:space="preserve"> The evidence base on which Natural England advises Defra about upland management is insufficient and poorly interpreted in ways which do not acknowledge or respect local knowledge and longstanding management experience. Without such acknowledgement, multiple opportunities to improve upland biodiversity outcomes are ignored and distorted by inappropriate national-level ‘one size fits all’ views concerning required changes.</w:t>
      </w:r>
    </w:p>
    <w:p w:rsidR="00000000"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The negative relationship between the operation of Natural England and Defra policies on nature conservation and SSSI management and upland farming and commoning is widespread and corrosive, at present, across England. For Dartmoor, it has been well-explored and explained in the government review led by David Fursdon which reported in 2024 and led to the subsequent establishment of the DLUMG.  Despite its powerful challenge to the orthodox and unhelpful national stance of Natural England on upland grazing practices and requirements for SSSI protection, the situation currently is not much improved from the highly dysfunctional situation described by Fursdon in 2023/4. DLUMG has been working hard since 2025 to examine the evidence base and develop more positive ways forward for upland grazing and land management needs and opportunities on Dartmoor, but it is held back by a national-level top-down and insufficiently locally-tailored view that grazing levels on upland moors across England need to be significantly reduced to facilitate nature recovery. This threatens to undermine the future of farming in these important and long-managed landscapes of distinctive biodiversity, historic and cultural value.</w:t>
      </w:r>
    </w:p>
    <w:p w:rsidR="00000000" w:rsidRPr="004A1BFE"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By contrast, being in a protected landscape</w:t>
      </w:r>
      <w:r w:rsidRPr="004A1BFE">
        <w:rPr>
          <w:rFonts w:eastAsia="Times New Roman" w:asciiTheme="minorBidi" w:hAnsiTheme="minorBidi"/>
          <w:color w:val="000000" w:themeColor="text1"/>
          <w:kern w:val="0"/>
        </w:rPr>
        <w:t xml:space="preserve"> is mostly a positive </w:t>
      </w:r>
      <w:r>
        <w:rPr>
          <w:rFonts w:eastAsia="Times New Roman" w:asciiTheme="minorBidi" w:hAnsiTheme="minorBidi"/>
          <w:color w:val="000000" w:themeColor="text1"/>
          <w:kern w:val="0"/>
        </w:rPr>
        <w:t>factor for upland farms. P</w:t>
      </w:r>
      <w:r w:rsidRPr="004A1BFE">
        <w:rPr>
          <w:rFonts w:eastAsia="Times New Roman" w:asciiTheme="minorBidi" w:hAnsiTheme="minorBidi"/>
          <w:color w:val="000000" w:themeColor="text1"/>
          <w:kern w:val="0"/>
        </w:rPr>
        <w:t xml:space="preserve">rotected landscape bodies </w:t>
      </w:r>
      <w:r>
        <w:rPr>
          <w:rFonts w:eastAsia="Times New Roman" w:asciiTheme="minorBidi" w:hAnsiTheme="minorBidi"/>
          <w:color w:val="000000" w:themeColor="text1"/>
          <w:kern w:val="0"/>
        </w:rPr>
        <w:t>have been significant actors in various initiatives to help support and sustain viable and nature-friendly upland farming.</w:t>
      </w:r>
      <w:r w:rsidRPr="004A1BFE">
        <w:rPr>
          <w:rFonts w:eastAsia="Times New Roman" w:asciiTheme="minorBidi" w:hAnsiTheme="minorBidi"/>
          <w:color w:val="000000" w:themeColor="text1"/>
          <w:kern w:val="0"/>
        </w:rPr>
        <w:t xml:space="preserve"> </w:t>
      </w:r>
      <w:r>
        <w:rPr>
          <w:rFonts w:eastAsia="Times New Roman" w:asciiTheme="minorBidi" w:hAnsiTheme="minorBidi"/>
          <w:color w:val="000000" w:themeColor="text1"/>
          <w:kern w:val="0"/>
        </w:rPr>
        <w:t>T</w:t>
      </w:r>
      <w:r w:rsidRPr="004A1BFE">
        <w:rPr>
          <w:rFonts w:eastAsia="Times New Roman" w:asciiTheme="minorBidi" w:hAnsiTheme="minorBidi"/>
          <w:color w:val="000000" w:themeColor="text1"/>
          <w:kern w:val="0"/>
        </w:rPr>
        <w:t>he</w:t>
      </w:r>
      <w:r>
        <w:rPr>
          <w:rFonts w:eastAsia="Times New Roman" w:asciiTheme="minorBidi" w:hAnsiTheme="minorBidi"/>
          <w:color w:val="000000" w:themeColor="text1"/>
          <w:kern w:val="0"/>
        </w:rPr>
        <w:t>se institutions</w:t>
      </w:r>
      <w:r w:rsidRPr="004A1BFE">
        <w:rPr>
          <w:rFonts w:eastAsia="Times New Roman" w:asciiTheme="minorBidi" w:hAnsiTheme="minorBidi"/>
          <w:color w:val="000000" w:themeColor="text1"/>
          <w:kern w:val="0"/>
        </w:rPr>
        <w:t xml:space="preserve"> have a statutory duty to support cultural heritage, economic wellbeing, </w:t>
      </w:r>
      <w:r>
        <w:rPr>
          <w:rFonts w:eastAsia="Times New Roman" w:asciiTheme="minorBidi" w:hAnsiTheme="minorBidi"/>
          <w:color w:val="000000" w:themeColor="text1"/>
          <w:kern w:val="0"/>
        </w:rPr>
        <w:t xml:space="preserve">natural </w:t>
      </w:r>
      <w:r w:rsidRPr="004A1BFE">
        <w:rPr>
          <w:rFonts w:eastAsia="Times New Roman" w:asciiTheme="minorBidi" w:hAnsiTheme="minorBidi"/>
          <w:color w:val="000000" w:themeColor="text1"/>
          <w:kern w:val="0"/>
        </w:rPr>
        <w:t xml:space="preserve">beauty and </w:t>
      </w:r>
      <w:r>
        <w:rPr>
          <w:rFonts w:eastAsia="Times New Roman" w:asciiTheme="minorBidi" w:hAnsiTheme="minorBidi"/>
          <w:color w:val="000000" w:themeColor="text1"/>
          <w:kern w:val="0"/>
        </w:rPr>
        <w:t xml:space="preserve">rural </w:t>
      </w:r>
      <w:r w:rsidRPr="004A1BFE">
        <w:rPr>
          <w:rFonts w:eastAsia="Times New Roman" w:asciiTheme="minorBidi" w:hAnsiTheme="minorBidi"/>
          <w:color w:val="000000" w:themeColor="text1"/>
          <w:kern w:val="0"/>
        </w:rPr>
        <w:t xml:space="preserve">communities as well as nature and </w:t>
      </w:r>
      <w:r>
        <w:rPr>
          <w:rFonts w:eastAsia="Times New Roman" w:asciiTheme="minorBidi" w:hAnsiTheme="minorBidi"/>
          <w:color w:val="000000" w:themeColor="text1"/>
          <w:kern w:val="0"/>
        </w:rPr>
        <w:t>public enjoyment</w:t>
      </w:r>
      <w:r w:rsidRPr="004A1BFE">
        <w:rPr>
          <w:rFonts w:eastAsia="Times New Roman" w:asciiTheme="minorBidi" w:hAnsiTheme="minorBidi"/>
          <w:color w:val="000000" w:themeColor="text1"/>
          <w:kern w:val="0"/>
        </w:rPr>
        <w:t>. Th</w:t>
      </w:r>
      <w:r>
        <w:rPr>
          <w:rFonts w:eastAsia="Times New Roman" w:asciiTheme="minorBidi" w:hAnsiTheme="minorBidi"/>
          <w:color w:val="000000" w:themeColor="text1"/>
          <w:kern w:val="0"/>
        </w:rPr>
        <w:t>e</w:t>
      </w:r>
      <w:r w:rsidRPr="004A1BFE">
        <w:rPr>
          <w:rFonts w:eastAsia="Times New Roman" w:asciiTheme="minorBidi" w:hAnsiTheme="minorBidi"/>
          <w:color w:val="000000" w:themeColor="text1"/>
          <w:kern w:val="0"/>
        </w:rPr>
        <w:t xml:space="preserve"> integrated approach to land management</w:t>
      </w:r>
      <w:r>
        <w:rPr>
          <w:rFonts w:eastAsia="Times New Roman" w:asciiTheme="minorBidi" w:hAnsiTheme="minorBidi"/>
          <w:color w:val="000000" w:themeColor="text1"/>
          <w:kern w:val="0"/>
        </w:rPr>
        <w:t xml:space="preserve"> thus taken by England’s protected area administrations</w:t>
      </w:r>
      <w:r w:rsidRPr="004A1BFE">
        <w:rPr>
          <w:rFonts w:eastAsia="Times New Roman" w:asciiTheme="minorBidi" w:hAnsiTheme="minorBidi"/>
          <w:color w:val="000000" w:themeColor="text1"/>
          <w:kern w:val="0"/>
        </w:rPr>
        <w:t xml:space="preserve"> is </w:t>
      </w:r>
      <w:r>
        <w:rPr>
          <w:rFonts w:eastAsia="Times New Roman" w:asciiTheme="minorBidi" w:hAnsiTheme="minorBidi"/>
          <w:color w:val="000000" w:themeColor="text1"/>
          <w:kern w:val="0"/>
        </w:rPr>
        <w:t xml:space="preserve">largely </w:t>
      </w:r>
      <w:r w:rsidRPr="004A1BFE">
        <w:rPr>
          <w:rFonts w:eastAsia="Times New Roman" w:asciiTheme="minorBidi" w:hAnsiTheme="minorBidi"/>
          <w:color w:val="000000" w:themeColor="text1"/>
          <w:kern w:val="0"/>
        </w:rPr>
        <w:t xml:space="preserve">consistent with the wide range of </w:t>
      </w:r>
      <w:r>
        <w:rPr>
          <w:rFonts w:eastAsia="Times New Roman" w:asciiTheme="minorBidi" w:hAnsiTheme="minorBidi"/>
          <w:color w:val="000000" w:themeColor="text1"/>
          <w:kern w:val="0"/>
        </w:rPr>
        <w:t>public benefits that upland farming can deliver</w:t>
      </w:r>
      <w:r w:rsidRPr="004A1BFE">
        <w:rPr>
          <w:rFonts w:eastAsia="Times New Roman" w:asciiTheme="minorBidi" w:hAnsiTheme="minorBidi"/>
          <w:color w:val="000000" w:themeColor="text1"/>
          <w:kern w:val="0"/>
        </w:rPr>
        <w:t xml:space="preserve">. </w:t>
      </w:r>
      <w:r>
        <w:rPr>
          <w:rFonts w:eastAsia="Times New Roman" w:asciiTheme="minorBidi" w:hAnsiTheme="minorBidi"/>
          <w:color w:val="000000" w:themeColor="text1"/>
          <w:kern w:val="0"/>
        </w:rPr>
        <w:t>In southwest England, Exmoor National Park Authority was instrumental in supporting farmers to establish the Exmoor Hill Farm Network, partnering with major local landowners and farming organisations to fund its initial few years of operation and continuing to provide targeted project assistance. In Dartmoor, the DNPA continues to be a key partner in the Dartmoor Hill Farming Project, another local partnership between environmental and farming NGOs and agencies which seeks to improve viable and sustainable farming practice across the Park area, through a wide variety of projects and initiatives.  Protected Landscape administrations have also been keen players in the development of new landscape-scale ‘Landscape Recovery’ (LR) initiatives launched as part of the ELMs package – although many of these have had delayed or constrained roll-out due to administrative complexities arising from Defra and Defra agencies’ long and convoluted approval and funding procedures for LR.</w:t>
      </w:r>
    </w:p>
    <w:p w:rsidR="00000000" w:rsidRPr="00484BB3" w:rsidP="00893B46">
      <w:pPr>
        <w:spacing w:after="120" w:line="269" w:lineRule="auto"/>
        <w:ind w:left="720"/>
        <w:rPr>
          <w:rFonts w:eastAsia="Times New Roman" w:asciiTheme="minorBidi" w:hAnsiTheme="minorBidi"/>
          <w:color w:val="000000" w:themeColor="text1"/>
          <w:kern w:val="0"/>
        </w:rPr>
      </w:pPr>
    </w:p>
    <w:p w:rsidR="00000000" w:rsidRPr="004A1BFE" w:rsidP="00893B46">
      <w:pPr>
        <w:numPr>
          <w:ilvl w:val="0"/>
          <w:numId w:val="1"/>
        </w:numPr>
        <w:spacing w:after="120" w:line="269" w:lineRule="auto"/>
        <w:rPr>
          <w:rFonts w:eastAsia="Times New Roman" w:asciiTheme="minorBidi" w:hAnsiTheme="minorBidi"/>
          <w:i/>
          <w:iCs/>
          <w:color w:val="000000" w:themeColor="text1"/>
          <w:kern w:val="0"/>
        </w:rPr>
      </w:pPr>
      <w:r w:rsidRPr="00484BB3">
        <w:rPr>
          <w:rFonts w:eastAsia="Times New Roman" w:asciiTheme="minorBidi" w:hAnsiTheme="minorBidi"/>
          <w:i/>
          <w:iCs/>
          <w:color w:val="000000" w:themeColor="text1"/>
          <w:kern w:val="0"/>
        </w:rPr>
        <w:t>What improvements are needed in land use data, mapping, and modelling to support effective decision-making in the uplands? What training or other skill development options are needed to support this?</w:t>
      </w:r>
    </w:p>
    <w:p w:rsidR="00000000" w:rsidRPr="004A1BFE" w:rsidP="00893B46">
      <w:pPr>
        <w:spacing w:after="120" w:line="269" w:lineRule="auto"/>
        <w:rPr>
          <w:rFonts w:eastAsia="Times New Roman" w:asciiTheme="minorBidi" w:hAnsiTheme="minorBidi"/>
          <w:color w:val="000000" w:themeColor="text1"/>
          <w:kern w:val="0"/>
        </w:rPr>
      </w:pPr>
      <w:r w:rsidRPr="004A1BFE">
        <w:rPr>
          <w:rFonts w:eastAsia="Times New Roman" w:asciiTheme="minorBidi" w:hAnsiTheme="minorBidi"/>
          <w:color w:val="000000" w:themeColor="text1"/>
          <w:kern w:val="0"/>
        </w:rPr>
        <w:t>Regular monitoring of livestock and ecological data is essential to enable adaptive management and ensure ELM schemes deliver the outcomes they are paying for</w:t>
      </w:r>
      <w:r>
        <w:rPr>
          <w:rFonts w:eastAsia="Times New Roman" w:asciiTheme="minorBidi" w:hAnsiTheme="minorBidi"/>
          <w:color w:val="000000" w:themeColor="text1"/>
          <w:kern w:val="0"/>
        </w:rPr>
        <w:t>,</w:t>
      </w:r>
      <w:r w:rsidRPr="004A1BFE">
        <w:rPr>
          <w:rFonts w:eastAsia="Times New Roman" w:asciiTheme="minorBidi" w:hAnsiTheme="minorBidi"/>
          <w:color w:val="000000" w:themeColor="text1"/>
          <w:kern w:val="0"/>
        </w:rPr>
        <w:t xml:space="preserve"> while securing a future for pastoral commoning and farming businesses. It was therefore most disappointing that Defra withdrew the SFI MOR1 action just as </w:t>
      </w:r>
      <w:r>
        <w:rPr>
          <w:rFonts w:eastAsia="Times New Roman" w:asciiTheme="minorBidi" w:hAnsiTheme="minorBidi"/>
          <w:color w:val="000000" w:themeColor="text1"/>
          <w:kern w:val="0"/>
        </w:rPr>
        <w:t>many local agencies and NGOs</w:t>
      </w:r>
      <w:r w:rsidRPr="004A1BFE">
        <w:rPr>
          <w:rFonts w:eastAsia="Times New Roman" w:asciiTheme="minorBidi" w:hAnsiTheme="minorBidi"/>
          <w:color w:val="000000" w:themeColor="text1"/>
          <w:kern w:val="0"/>
        </w:rPr>
        <w:t xml:space="preserve"> were beginning to engage farmers to start collecting ecological data. </w:t>
      </w:r>
    </w:p>
    <w:p w:rsidR="00000000" w:rsidRPr="00484BB3"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We endorse the work of</w:t>
      </w:r>
      <w:r w:rsidRPr="004A1BFE">
        <w:rPr>
          <w:rFonts w:eastAsia="Times New Roman" w:asciiTheme="minorBidi" w:hAnsiTheme="minorBidi"/>
          <w:color w:val="000000" w:themeColor="text1"/>
          <w:kern w:val="0"/>
        </w:rPr>
        <w:t xml:space="preserve"> the Foundation for Common Land </w:t>
      </w:r>
      <w:r>
        <w:rPr>
          <w:rFonts w:eastAsia="Times New Roman" w:asciiTheme="minorBidi" w:hAnsiTheme="minorBidi"/>
          <w:color w:val="000000" w:themeColor="text1"/>
          <w:kern w:val="0"/>
        </w:rPr>
        <w:t>to</w:t>
      </w:r>
      <w:r w:rsidRPr="004A1BFE">
        <w:rPr>
          <w:rFonts w:eastAsia="Times New Roman" w:asciiTheme="minorBidi" w:hAnsiTheme="minorBidi"/>
          <w:color w:val="000000" w:themeColor="text1"/>
          <w:kern w:val="0"/>
        </w:rPr>
        <w:t xml:space="preserve"> develop a more in</w:t>
      </w:r>
      <w:r>
        <w:rPr>
          <w:rFonts w:eastAsia="Times New Roman" w:asciiTheme="minorBidi" w:hAnsiTheme="minorBidi"/>
          <w:color w:val="000000" w:themeColor="text1"/>
          <w:kern w:val="0"/>
        </w:rPr>
        <w:t>-</w:t>
      </w:r>
      <w:r w:rsidRPr="004A1BFE">
        <w:rPr>
          <w:rFonts w:eastAsia="Times New Roman" w:asciiTheme="minorBidi" w:hAnsiTheme="minorBidi"/>
          <w:color w:val="000000" w:themeColor="text1"/>
          <w:kern w:val="0"/>
        </w:rPr>
        <w:t xml:space="preserve">depth Farmer Led Habitat Assessment app with accompanying booklets. Farmers </w:t>
      </w:r>
      <w:r>
        <w:rPr>
          <w:rFonts w:eastAsia="Times New Roman" w:asciiTheme="minorBidi" w:hAnsiTheme="minorBidi"/>
          <w:color w:val="000000" w:themeColor="text1"/>
          <w:kern w:val="0"/>
        </w:rPr>
        <w:t>in many upland areas have already been</w:t>
      </w:r>
      <w:r w:rsidRPr="004A1BFE">
        <w:rPr>
          <w:rFonts w:eastAsia="Times New Roman" w:asciiTheme="minorBidi" w:hAnsiTheme="minorBidi"/>
          <w:color w:val="000000" w:themeColor="text1"/>
          <w:kern w:val="0"/>
        </w:rPr>
        <w:t xml:space="preserve"> trained to collect habitat data</w:t>
      </w:r>
      <w:r>
        <w:rPr>
          <w:rFonts w:eastAsia="Times New Roman" w:asciiTheme="minorBidi" w:hAnsiTheme="minorBidi"/>
          <w:color w:val="000000" w:themeColor="text1"/>
          <w:kern w:val="0"/>
        </w:rPr>
        <w:t>,</w:t>
      </w:r>
      <w:r w:rsidRPr="004A1BFE">
        <w:rPr>
          <w:rFonts w:eastAsia="Times New Roman" w:asciiTheme="minorBidi" w:hAnsiTheme="minorBidi"/>
          <w:color w:val="000000" w:themeColor="text1"/>
          <w:kern w:val="0"/>
        </w:rPr>
        <w:t xml:space="preserve"> cross checked with ecologists. </w:t>
      </w:r>
      <w:r>
        <w:rPr>
          <w:rFonts w:eastAsia="Times New Roman" w:asciiTheme="minorBidi" w:hAnsiTheme="minorBidi"/>
          <w:color w:val="000000" w:themeColor="text1"/>
          <w:kern w:val="0"/>
        </w:rPr>
        <w:t>We believe Defra should be doing more to encourage and sustain these kinds of positive development.</w:t>
      </w:r>
    </w:p>
    <w:p w:rsidR="00000000" w:rsidRPr="004A1BFE" w:rsidP="00893B46">
      <w:pPr>
        <w:spacing w:after="120" w:line="269" w:lineRule="auto"/>
        <w:ind w:left="720"/>
        <w:rPr>
          <w:rFonts w:eastAsia="Times New Roman" w:asciiTheme="minorBidi" w:hAnsiTheme="minorBidi"/>
          <w:i/>
          <w:iCs/>
          <w:color w:val="000000" w:themeColor="text1"/>
          <w:kern w:val="0"/>
        </w:rPr>
      </w:pPr>
    </w:p>
    <w:p w:rsidR="00000000" w:rsidRPr="004A1BFE" w:rsidP="00893B46">
      <w:pPr>
        <w:numPr>
          <w:ilvl w:val="0"/>
          <w:numId w:val="1"/>
        </w:numPr>
        <w:spacing w:after="120" w:line="269" w:lineRule="auto"/>
        <w:rPr>
          <w:rFonts w:eastAsia="Times New Roman" w:asciiTheme="minorBidi" w:hAnsiTheme="minorBidi"/>
          <w:i/>
          <w:iCs/>
          <w:color w:val="000000" w:themeColor="text1"/>
          <w:kern w:val="0"/>
        </w:rPr>
      </w:pPr>
      <w:r w:rsidRPr="00484BB3">
        <w:rPr>
          <w:rFonts w:eastAsia="Times New Roman" w:asciiTheme="minorBidi" w:hAnsiTheme="minorBidi"/>
          <w:i/>
          <w:iCs/>
          <w:color w:val="000000" w:themeColor="text1"/>
          <w:kern w:val="0"/>
        </w:rPr>
        <w:t>How might land use and business changes in the uplands impact rural communities?</w:t>
      </w:r>
    </w:p>
    <w:p w:rsidR="00000000" w:rsidP="00893B46">
      <w:pPr>
        <w:spacing w:after="120" w:line="269" w:lineRule="auto"/>
        <w:rPr>
          <w:rFonts w:eastAsia="Times New Roman" w:asciiTheme="minorBidi" w:hAnsiTheme="minorBidi"/>
          <w:color w:val="000000" w:themeColor="text1"/>
          <w:kern w:val="0"/>
        </w:rPr>
      </w:pPr>
      <w:r w:rsidRPr="009E7AE3">
        <w:rPr>
          <w:rFonts w:eastAsia="Times New Roman" w:asciiTheme="minorBidi" w:hAnsiTheme="minorBidi"/>
          <w:color w:val="000000" w:themeColor="text1"/>
          <w:kern w:val="0"/>
        </w:rPr>
        <w:t xml:space="preserve">Land use in England and Wales is changing in response to the climate and biodiversity crises, global shocks, the need to ensure sustainable and resilient food production and to deliver new housing and infrastructure. The effects of this land use change on rural communities are currently not fully understood. </w:t>
      </w:r>
    </w:p>
    <w:p w:rsidR="00000000" w:rsidRPr="009E7AE3"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 xml:space="preserve">The CCRI in collaboration with Newcastle University and ICF </w:t>
      </w:r>
      <w:r w:rsidRPr="009E7AE3">
        <w:rPr>
          <w:rFonts w:eastAsia="Times New Roman" w:asciiTheme="minorBidi" w:hAnsiTheme="minorBidi"/>
          <w:color w:val="000000" w:themeColor="text1"/>
          <w:kern w:val="0"/>
        </w:rPr>
        <w:t xml:space="preserve">is </w:t>
      </w:r>
      <w:r>
        <w:rPr>
          <w:rFonts w:eastAsia="Times New Roman" w:asciiTheme="minorBidi" w:hAnsiTheme="minorBidi"/>
          <w:color w:val="000000" w:themeColor="text1"/>
          <w:kern w:val="0"/>
        </w:rPr>
        <w:t xml:space="preserve">currently writing up a report funded by Defra under the MEL Framework on </w:t>
      </w:r>
      <w:r w:rsidRPr="009E7AE3">
        <w:rPr>
          <w:rFonts w:eastAsia="Times New Roman" w:asciiTheme="minorBidi" w:hAnsiTheme="minorBidi"/>
          <w:color w:val="000000" w:themeColor="text1"/>
          <w:kern w:val="0"/>
        </w:rPr>
        <w:t xml:space="preserve">a series of case studies in rural areas within England and Wales exploring the socio-economic impacts of land use change. Early findings reveal an appreciation of the value of landscape and ensuring this provides multiple functions e.g., farming, nature and the associated tourism and arts linked industries that use the land as inspiration. </w:t>
      </w:r>
      <w:r w:rsidRPr="00330F64">
        <w:rPr>
          <w:rFonts w:ascii="Arial" w:hAnsi="Arial" w:cs="Arial"/>
        </w:rPr>
        <w:t xml:space="preserve">LUC is experienced not only through visible changes in land cover, but </w:t>
      </w:r>
      <w:r>
        <w:rPr>
          <w:rFonts w:ascii="Arial" w:hAnsi="Arial" w:cs="Arial"/>
        </w:rPr>
        <w:t xml:space="preserve">also </w:t>
      </w:r>
      <w:r w:rsidRPr="00330F64">
        <w:rPr>
          <w:rFonts w:ascii="Arial" w:hAnsi="Arial" w:cs="Arial"/>
        </w:rPr>
        <w:t>through everyday pressures on livelihoods, services, infrastructure, housing and local identity.</w:t>
      </w:r>
    </w:p>
    <w:p w:rsidR="00000000" w:rsidRPr="004A1BFE"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 xml:space="preserve">The </w:t>
      </w:r>
      <w:r w:rsidRPr="004A1BFE">
        <w:rPr>
          <w:rFonts w:eastAsia="Times New Roman" w:asciiTheme="minorBidi" w:hAnsiTheme="minorBidi"/>
          <w:color w:val="000000" w:themeColor="text1"/>
          <w:kern w:val="0"/>
        </w:rPr>
        <w:t xml:space="preserve">ELM </w:t>
      </w:r>
      <w:r>
        <w:rPr>
          <w:rFonts w:eastAsia="Times New Roman" w:asciiTheme="minorBidi" w:hAnsiTheme="minorBidi"/>
          <w:color w:val="000000" w:themeColor="text1"/>
          <w:kern w:val="0"/>
        </w:rPr>
        <w:t xml:space="preserve">programme, from SFI, CS, to the Landscape Recovery projects, </w:t>
      </w:r>
      <w:r w:rsidRPr="004A1BFE">
        <w:rPr>
          <w:rFonts w:eastAsia="Times New Roman" w:asciiTheme="minorBidi" w:hAnsiTheme="minorBidi"/>
          <w:color w:val="000000" w:themeColor="text1"/>
          <w:kern w:val="0"/>
        </w:rPr>
        <w:t xml:space="preserve">has the opportunity to catalyse rural communities, rural businesses and NGOs to deliver more for high quality food, nature, access to the countryside and to </w:t>
      </w:r>
      <w:r>
        <w:rPr>
          <w:rFonts w:eastAsia="Times New Roman" w:asciiTheme="minorBidi" w:hAnsiTheme="minorBidi"/>
          <w:color w:val="000000" w:themeColor="text1"/>
          <w:kern w:val="0"/>
        </w:rPr>
        <w:t xml:space="preserve">adapt to and </w:t>
      </w:r>
      <w:r w:rsidRPr="004A1BFE">
        <w:rPr>
          <w:rFonts w:eastAsia="Times New Roman" w:asciiTheme="minorBidi" w:hAnsiTheme="minorBidi"/>
          <w:color w:val="000000" w:themeColor="text1"/>
          <w:kern w:val="0"/>
        </w:rPr>
        <w:t xml:space="preserve">mitigate </w:t>
      </w:r>
      <w:r>
        <w:rPr>
          <w:rFonts w:eastAsia="Times New Roman" w:asciiTheme="minorBidi" w:hAnsiTheme="minorBidi"/>
          <w:color w:val="000000" w:themeColor="text1"/>
          <w:kern w:val="0"/>
        </w:rPr>
        <w:t xml:space="preserve">the challenges presented by </w:t>
      </w:r>
      <w:r w:rsidRPr="004A1BFE">
        <w:rPr>
          <w:rFonts w:eastAsia="Times New Roman" w:asciiTheme="minorBidi" w:hAnsiTheme="minorBidi"/>
          <w:color w:val="000000" w:themeColor="text1"/>
          <w:kern w:val="0"/>
        </w:rPr>
        <w:t xml:space="preserve">climate change.  Rural communities </w:t>
      </w:r>
      <w:r>
        <w:rPr>
          <w:rFonts w:eastAsia="Times New Roman" w:asciiTheme="minorBidi" w:hAnsiTheme="minorBidi"/>
          <w:color w:val="000000" w:themeColor="text1"/>
          <w:kern w:val="0"/>
        </w:rPr>
        <w:t xml:space="preserve">will be </w:t>
      </w:r>
      <w:r w:rsidRPr="004A1BFE">
        <w:rPr>
          <w:rFonts w:eastAsia="Times New Roman" w:asciiTheme="minorBidi" w:hAnsiTheme="minorBidi"/>
          <w:color w:val="000000" w:themeColor="text1"/>
          <w:kern w:val="0"/>
        </w:rPr>
        <w:t>at risk if ELM is not effectively rolled out</w:t>
      </w:r>
      <w:r>
        <w:rPr>
          <w:rFonts w:eastAsia="Times New Roman" w:asciiTheme="minorBidi" w:hAnsiTheme="minorBidi"/>
          <w:color w:val="000000" w:themeColor="text1"/>
          <w:kern w:val="0"/>
        </w:rPr>
        <w:t>,</w:t>
      </w:r>
      <w:r w:rsidRPr="004A1BFE">
        <w:rPr>
          <w:rFonts w:eastAsia="Times New Roman" w:asciiTheme="minorBidi" w:hAnsiTheme="minorBidi"/>
          <w:color w:val="000000" w:themeColor="text1"/>
          <w:kern w:val="0"/>
        </w:rPr>
        <w:t xml:space="preserve"> as that income is lost to these communities </w:t>
      </w:r>
      <w:r>
        <w:rPr>
          <w:rFonts w:eastAsia="Times New Roman" w:asciiTheme="minorBidi" w:hAnsiTheme="minorBidi"/>
          <w:color w:val="000000" w:themeColor="text1"/>
          <w:kern w:val="0"/>
        </w:rPr>
        <w:t xml:space="preserve">and will reduce their capacity </w:t>
      </w:r>
      <w:r w:rsidRPr="004A1BFE">
        <w:rPr>
          <w:rFonts w:eastAsia="Times New Roman" w:asciiTheme="minorBidi" w:hAnsiTheme="minorBidi"/>
          <w:color w:val="000000" w:themeColor="text1"/>
          <w:kern w:val="0"/>
        </w:rPr>
        <w:t xml:space="preserve">to deliver </w:t>
      </w:r>
      <w:r>
        <w:rPr>
          <w:rFonts w:eastAsia="Times New Roman" w:asciiTheme="minorBidi" w:hAnsiTheme="minorBidi"/>
          <w:color w:val="000000" w:themeColor="text1"/>
          <w:kern w:val="0"/>
        </w:rPr>
        <w:t xml:space="preserve">the </w:t>
      </w:r>
      <w:r w:rsidRPr="004A1BFE">
        <w:rPr>
          <w:rFonts w:eastAsia="Times New Roman" w:asciiTheme="minorBidi" w:hAnsiTheme="minorBidi"/>
          <w:color w:val="000000" w:themeColor="text1"/>
          <w:kern w:val="0"/>
        </w:rPr>
        <w:t xml:space="preserve">public benefits </w:t>
      </w:r>
      <w:r>
        <w:rPr>
          <w:rFonts w:eastAsia="Times New Roman" w:asciiTheme="minorBidi" w:hAnsiTheme="minorBidi"/>
          <w:color w:val="000000" w:themeColor="text1"/>
          <w:kern w:val="0"/>
        </w:rPr>
        <w:t xml:space="preserve">which </w:t>
      </w:r>
      <w:r w:rsidRPr="004A1BFE">
        <w:rPr>
          <w:rFonts w:eastAsia="Times New Roman" w:asciiTheme="minorBidi" w:hAnsiTheme="minorBidi"/>
          <w:color w:val="000000" w:themeColor="text1"/>
          <w:kern w:val="0"/>
        </w:rPr>
        <w:t>underpin local economies</w:t>
      </w:r>
      <w:r>
        <w:rPr>
          <w:rFonts w:eastAsia="Times New Roman" w:asciiTheme="minorBidi" w:hAnsiTheme="minorBidi"/>
          <w:color w:val="000000" w:themeColor="text1"/>
          <w:kern w:val="0"/>
        </w:rPr>
        <w:t xml:space="preserve"> and wider society</w:t>
      </w:r>
      <w:r w:rsidRPr="004A1BFE">
        <w:rPr>
          <w:rFonts w:eastAsia="Times New Roman" w:asciiTheme="minorBidi" w:hAnsiTheme="minorBidi"/>
          <w:color w:val="000000" w:themeColor="text1"/>
          <w:kern w:val="0"/>
        </w:rPr>
        <w:t>.</w:t>
      </w:r>
    </w:p>
    <w:p w:rsidR="00000000" w:rsidRPr="004A1BFE"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 xml:space="preserve">As the FCL response spells out </w:t>
      </w:r>
      <w:r w:rsidRPr="004A1BFE">
        <w:rPr>
          <w:rFonts w:eastAsia="Times New Roman" w:asciiTheme="minorBidi" w:hAnsiTheme="minorBidi"/>
          <w:color w:val="000000" w:themeColor="text1"/>
          <w:kern w:val="0"/>
        </w:rPr>
        <w:t>Common Land agreements are particularly complex</w:t>
      </w:r>
      <w:r>
        <w:rPr>
          <w:rFonts w:eastAsia="Times New Roman" w:asciiTheme="minorBidi" w:hAnsiTheme="minorBidi"/>
          <w:color w:val="000000" w:themeColor="text1"/>
          <w:kern w:val="0"/>
        </w:rPr>
        <w:t>, involving a range of facilitation and knowledge skills. T</w:t>
      </w:r>
      <w:r w:rsidRPr="004A1BFE">
        <w:rPr>
          <w:rFonts w:eastAsia="Times New Roman" w:asciiTheme="minorBidi" w:hAnsiTheme="minorBidi"/>
          <w:color w:val="000000" w:themeColor="text1"/>
          <w:kern w:val="0"/>
        </w:rPr>
        <w:t xml:space="preserve">he 3,900 commoners in England feel particularly abandoned by the Government despite </w:t>
      </w:r>
      <w:r>
        <w:rPr>
          <w:rFonts w:eastAsia="Times New Roman" w:asciiTheme="minorBidi" w:hAnsiTheme="minorBidi"/>
          <w:color w:val="000000" w:themeColor="text1"/>
          <w:kern w:val="0"/>
        </w:rPr>
        <w:t xml:space="preserve">upland </w:t>
      </w:r>
      <w:r w:rsidRPr="004A1BFE">
        <w:rPr>
          <w:rFonts w:eastAsia="Times New Roman" w:asciiTheme="minorBidi" w:hAnsiTheme="minorBidi"/>
          <w:color w:val="000000" w:themeColor="text1"/>
          <w:kern w:val="0"/>
        </w:rPr>
        <w:t>commons offering so many benefits for people, places and the planet.</w:t>
      </w:r>
      <w:r>
        <w:rPr>
          <w:rFonts w:eastAsia="Times New Roman" w:asciiTheme="minorBidi" w:hAnsiTheme="minorBidi"/>
          <w:color w:val="000000" w:themeColor="text1"/>
          <w:kern w:val="0"/>
        </w:rPr>
        <w:t xml:space="preserve"> There are two risks with no schemes – firstly that farmers simply stopping grazing common land as the costs outweigh the financial benefits, substantially increasing the risk of wildfires, and secondly that farmers seek to farm their way out of the lack of schemes and stocking levels reach unsustainable levels causing damage to habitats undoing years of gain and wasting government funds.</w:t>
      </w:r>
    </w:p>
    <w:p w:rsidR="00000000" w:rsidP="00893B46">
      <w:pPr>
        <w:spacing w:after="120" w:line="269" w:lineRule="auto"/>
        <w:rPr>
          <w:rFonts w:eastAsia="Times New Roman" w:asciiTheme="minorBidi" w:hAnsiTheme="minorBidi"/>
          <w:color w:val="000000" w:themeColor="text1"/>
          <w:kern w:val="0"/>
        </w:rPr>
      </w:pPr>
      <w:r w:rsidRPr="004A1BFE">
        <w:rPr>
          <w:rFonts w:eastAsia="Times New Roman" w:asciiTheme="minorBidi" w:hAnsiTheme="minorBidi"/>
          <w:color w:val="000000" w:themeColor="text1"/>
          <w:kern w:val="0"/>
        </w:rPr>
        <w:t>The next two years w</w:t>
      </w:r>
      <w:r>
        <w:rPr>
          <w:rFonts w:eastAsia="Times New Roman" w:asciiTheme="minorBidi" w:hAnsiTheme="minorBidi"/>
          <w:color w:val="000000" w:themeColor="text1"/>
          <w:kern w:val="0"/>
        </w:rPr>
        <w:t>ill be</w:t>
      </w:r>
      <w:r w:rsidRPr="004A1BFE">
        <w:rPr>
          <w:rFonts w:eastAsia="Times New Roman" w:asciiTheme="minorBidi" w:hAnsiTheme="minorBidi"/>
          <w:color w:val="000000" w:themeColor="text1"/>
          <w:kern w:val="0"/>
        </w:rPr>
        <w:t xml:space="preserve"> an incredibly delicate time for the uplands</w:t>
      </w:r>
      <w:r>
        <w:rPr>
          <w:rFonts w:eastAsia="Times New Roman" w:asciiTheme="minorBidi" w:hAnsiTheme="minorBidi"/>
          <w:color w:val="000000" w:themeColor="text1"/>
          <w:kern w:val="0"/>
        </w:rPr>
        <w:t>,</w:t>
      </w:r>
      <w:r w:rsidRPr="004A1BFE">
        <w:rPr>
          <w:rFonts w:eastAsia="Times New Roman" w:asciiTheme="minorBidi" w:hAnsiTheme="minorBidi"/>
          <w:color w:val="000000" w:themeColor="text1"/>
          <w:kern w:val="0"/>
        </w:rPr>
        <w:t xml:space="preserve"> and commons</w:t>
      </w:r>
      <w:r>
        <w:rPr>
          <w:rFonts w:eastAsia="Times New Roman" w:asciiTheme="minorBidi" w:hAnsiTheme="minorBidi"/>
          <w:color w:val="000000" w:themeColor="text1"/>
          <w:kern w:val="0"/>
        </w:rPr>
        <w:t xml:space="preserve"> in particular,</w:t>
      </w:r>
      <w:r w:rsidRPr="004A1BFE">
        <w:rPr>
          <w:rFonts w:eastAsia="Times New Roman" w:asciiTheme="minorBidi" w:hAnsiTheme="minorBidi"/>
          <w:color w:val="000000" w:themeColor="text1"/>
          <w:kern w:val="0"/>
        </w:rPr>
        <w:t xml:space="preserve"> as schemes transition from HLS to CSHT. This will place huge stresses on upland farming families</w:t>
      </w:r>
      <w:r>
        <w:rPr>
          <w:rFonts w:eastAsia="Times New Roman" w:asciiTheme="minorBidi" w:hAnsiTheme="minorBidi"/>
          <w:color w:val="000000" w:themeColor="text1"/>
          <w:kern w:val="0"/>
        </w:rPr>
        <w:t>.</w:t>
      </w:r>
      <w:r w:rsidRPr="004A1BFE">
        <w:rPr>
          <w:rFonts w:eastAsia="Times New Roman" w:asciiTheme="minorBidi" w:hAnsiTheme="minorBidi"/>
          <w:color w:val="000000" w:themeColor="text1"/>
          <w:kern w:val="0"/>
        </w:rPr>
        <w:t xml:space="preserve"> </w:t>
      </w:r>
      <w:r>
        <w:rPr>
          <w:rFonts w:eastAsia="Times New Roman" w:asciiTheme="minorBidi" w:hAnsiTheme="minorBidi"/>
          <w:color w:val="000000" w:themeColor="text1"/>
          <w:kern w:val="0"/>
        </w:rPr>
        <w:t>T</w:t>
      </w:r>
      <w:r w:rsidRPr="004A1BFE">
        <w:rPr>
          <w:rFonts w:eastAsia="Times New Roman" w:asciiTheme="minorBidi" w:hAnsiTheme="minorBidi"/>
          <w:color w:val="000000" w:themeColor="text1"/>
          <w:kern w:val="0"/>
        </w:rPr>
        <w:t xml:space="preserve">he more Defra, Natural England and the Rural Payments Agency can do to </w:t>
      </w:r>
      <w:r w:rsidRPr="004A1BFE">
        <w:rPr>
          <w:rFonts w:eastAsia="Times New Roman" w:asciiTheme="minorBidi" w:hAnsiTheme="minorBidi"/>
          <w:color w:val="000000" w:themeColor="text1"/>
          <w:kern w:val="0"/>
        </w:rPr>
        <w:t>improve their processes the better. This will require investment in administrative staff, technical advisors and computer systems.</w:t>
      </w:r>
      <w:r>
        <w:rPr>
          <w:rFonts w:eastAsia="Times New Roman" w:asciiTheme="minorBidi" w:hAnsiTheme="minorBidi"/>
          <w:color w:val="000000" w:themeColor="text1"/>
          <w:kern w:val="0"/>
        </w:rPr>
        <w:t xml:space="preserve"> </w:t>
      </w:r>
    </w:p>
    <w:p w:rsidR="00000000" w:rsidRPr="00484BB3" w:rsidP="00893B46">
      <w:pPr>
        <w:spacing w:after="120" w:line="269" w:lineRule="auto"/>
        <w:rPr>
          <w:rFonts w:eastAsia="Times New Roman" w:asciiTheme="minorBidi" w:hAnsiTheme="minorBidi"/>
          <w:color w:val="000000" w:themeColor="text1"/>
          <w:kern w:val="0"/>
        </w:rPr>
      </w:pPr>
    </w:p>
    <w:p w:rsidR="00000000" w:rsidRPr="004A1BFE" w:rsidP="00893B46">
      <w:pPr>
        <w:numPr>
          <w:ilvl w:val="0"/>
          <w:numId w:val="1"/>
        </w:numPr>
        <w:spacing w:after="120" w:line="269" w:lineRule="auto"/>
        <w:rPr>
          <w:rFonts w:eastAsia="Times New Roman" w:asciiTheme="minorBidi" w:hAnsiTheme="minorBidi"/>
          <w:i/>
          <w:iCs/>
          <w:color w:val="000000" w:themeColor="text1"/>
          <w:kern w:val="0"/>
        </w:rPr>
      </w:pPr>
      <w:r w:rsidRPr="00484BB3">
        <w:rPr>
          <w:rFonts w:eastAsia="Times New Roman" w:asciiTheme="minorBidi" w:hAnsiTheme="minorBidi"/>
          <w:i/>
          <w:iCs/>
          <w:color w:val="000000" w:themeColor="text1"/>
          <w:kern w:val="0"/>
        </w:rPr>
        <w:t>How can government policy ensure that rural communities in upland areas benefit from changes? </w:t>
      </w:r>
    </w:p>
    <w:p w:rsidR="00000000"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Initial findings from the Defra funded research under point 6. suggest that, w</w:t>
      </w:r>
      <w:r w:rsidRPr="009E7AE3">
        <w:rPr>
          <w:rFonts w:eastAsia="Times New Roman" w:asciiTheme="minorBidi" w:hAnsiTheme="minorBidi"/>
          <w:color w:val="000000" w:themeColor="text1"/>
          <w:kern w:val="0"/>
        </w:rPr>
        <w:t xml:space="preserve">hilst changes are happening, </w:t>
      </w:r>
      <w:r>
        <w:rPr>
          <w:rFonts w:eastAsia="Times New Roman" w:asciiTheme="minorBidi" w:hAnsiTheme="minorBidi"/>
          <w:color w:val="000000" w:themeColor="text1"/>
          <w:kern w:val="0"/>
        </w:rPr>
        <w:t>upland</w:t>
      </w:r>
      <w:r w:rsidRPr="009E7AE3">
        <w:rPr>
          <w:rFonts w:eastAsia="Times New Roman" w:asciiTheme="minorBidi" w:hAnsiTheme="minorBidi"/>
          <w:color w:val="000000" w:themeColor="text1"/>
          <w:kern w:val="0"/>
        </w:rPr>
        <w:t xml:space="preserve"> communities can often feel that their needs are overlooked in comparison to the environment e.g., restrictions on housing, farm diversification</w:t>
      </w:r>
      <w:r>
        <w:rPr>
          <w:rFonts w:eastAsia="Times New Roman" w:asciiTheme="minorBidi" w:hAnsiTheme="minorBidi"/>
          <w:color w:val="000000" w:themeColor="text1"/>
          <w:kern w:val="0"/>
        </w:rPr>
        <w:t xml:space="preserve"> and the prioritisation of national infrastructure</w:t>
      </w:r>
      <w:r w:rsidRPr="009E7AE3">
        <w:rPr>
          <w:rFonts w:eastAsia="Times New Roman" w:asciiTheme="minorBidi" w:hAnsiTheme="minorBidi"/>
          <w:color w:val="000000" w:themeColor="text1"/>
          <w:kern w:val="0"/>
        </w:rPr>
        <w:t xml:space="preserve">. The wider land use change trends need to be </w:t>
      </w:r>
      <w:r>
        <w:rPr>
          <w:rFonts w:eastAsia="Times New Roman" w:asciiTheme="minorBidi" w:hAnsiTheme="minorBidi"/>
          <w:color w:val="000000" w:themeColor="text1"/>
          <w:kern w:val="0"/>
        </w:rPr>
        <w:t>reconciled</w:t>
      </w:r>
      <w:r w:rsidRPr="009E7AE3">
        <w:rPr>
          <w:rFonts w:eastAsia="Times New Roman" w:asciiTheme="minorBidi" w:hAnsiTheme="minorBidi"/>
          <w:color w:val="000000" w:themeColor="text1"/>
          <w:kern w:val="0"/>
        </w:rPr>
        <w:t xml:space="preserve"> with ensuring access to land within local communities to serve their needs. This could also include more affordable housing and housing fit for an aging community, community energy provision, and ensuring that brownfield sites are </w:t>
      </w:r>
      <w:r>
        <w:rPr>
          <w:rFonts w:eastAsia="Times New Roman" w:asciiTheme="minorBidi" w:hAnsiTheme="minorBidi"/>
          <w:color w:val="000000" w:themeColor="text1"/>
          <w:kern w:val="0"/>
        </w:rPr>
        <w:t>prioritised</w:t>
      </w:r>
      <w:r w:rsidRPr="009E7AE3">
        <w:rPr>
          <w:rFonts w:eastAsia="Times New Roman" w:asciiTheme="minorBidi" w:hAnsiTheme="minorBidi"/>
          <w:color w:val="000000" w:themeColor="text1"/>
          <w:kern w:val="0"/>
        </w:rPr>
        <w:t xml:space="preserve">. </w:t>
      </w:r>
      <w:r>
        <w:rPr>
          <w:rFonts w:eastAsia="Times New Roman" w:asciiTheme="minorBidi" w:hAnsiTheme="minorBidi"/>
          <w:color w:val="000000" w:themeColor="text1"/>
          <w:kern w:val="0"/>
        </w:rPr>
        <w:t xml:space="preserve">Overall, </w:t>
      </w:r>
      <w:r w:rsidRPr="00330F64">
        <w:rPr>
          <w:rFonts w:eastAsia="Times New Roman" w:asciiTheme="minorBidi" w:hAnsiTheme="minorBidi"/>
          <w:color w:val="000000" w:themeColor="text1"/>
          <w:kern w:val="0"/>
        </w:rPr>
        <w:t>perceptions of</w:t>
      </w:r>
      <w:r>
        <w:rPr>
          <w:rFonts w:eastAsia="Times New Roman" w:asciiTheme="minorBidi" w:hAnsiTheme="minorBidi"/>
          <w:color w:val="000000" w:themeColor="text1"/>
          <w:kern w:val="0"/>
        </w:rPr>
        <w:t xml:space="preserve"> land use change are</w:t>
      </w:r>
      <w:r w:rsidRPr="00330F64">
        <w:rPr>
          <w:rFonts w:eastAsia="Times New Roman" w:asciiTheme="minorBidi" w:hAnsiTheme="minorBidi"/>
          <w:color w:val="000000" w:themeColor="text1"/>
          <w:kern w:val="0"/>
        </w:rPr>
        <w:t xml:space="preserve"> shaped by social, economic and institutional change as much as by visible land-cover change.  </w:t>
      </w:r>
      <w:r>
        <w:rPr>
          <w:rFonts w:eastAsia="Times New Roman" w:asciiTheme="minorBidi" w:hAnsiTheme="minorBidi"/>
          <w:color w:val="000000" w:themeColor="text1"/>
          <w:kern w:val="0"/>
        </w:rPr>
        <w:t xml:space="preserve">The case studies also </w:t>
      </w:r>
      <w:r w:rsidRPr="00330F64">
        <w:rPr>
          <w:rFonts w:eastAsia="Times New Roman" w:asciiTheme="minorBidi" w:hAnsiTheme="minorBidi"/>
          <w:color w:val="000000" w:themeColor="text1"/>
          <w:kern w:val="0"/>
        </w:rPr>
        <w:t>highlight the</w:t>
      </w:r>
      <w:r>
        <w:rPr>
          <w:rFonts w:eastAsia="Times New Roman" w:asciiTheme="minorBidi" w:hAnsiTheme="minorBidi"/>
          <w:color w:val="000000" w:themeColor="text1"/>
          <w:kern w:val="0"/>
        </w:rPr>
        <w:t xml:space="preserve"> impact of</w:t>
      </w:r>
      <w:r w:rsidRPr="00330F64">
        <w:rPr>
          <w:rFonts w:eastAsia="Times New Roman" w:asciiTheme="minorBidi" w:hAnsiTheme="minorBidi"/>
          <w:color w:val="000000" w:themeColor="text1"/>
          <w:kern w:val="0"/>
        </w:rPr>
        <w:t xml:space="preserve"> cumulative effect of previous and/or multiple changes </w:t>
      </w:r>
      <w:r>
        <w:rPr>
          <w:rFonts w:eastAsia="Times New Roman" w:asciiTheme="minorBidi" w:hAnsiTheme="minorBidi"/>
          <w:color w:val="000000" w:themeColor="text1"/>
          <w:kern w:val="0"/>
        </w:rPr>
        <w:t xml:space="preserve">as these affect </w:t>
      </w:r>
      <w:r w:rsidRPr="00330F64">
        <w:rPr>
          <w:rFonts w:eastAsia="Times New Roman" w:asciiTheme="minorBidi" w:hAnsiTheme="minorBidi"/>
          <w:color w:val="000000" w:themeColor="text1"/>
          <w:kern w:val="0"/>
        </w:rPr>
        <w:t>how future changes are viewed and received.</w:t>
      </w:r>
      <w:r>
        <w:rPr>
          <w:rFonts w:eastAsia="Times New Roman" w:asciiTheme="minorBidi" w:hAnsiTheme="minorBidi"/>
          <w:color w:val="000000" w:themeColor="text1"/>
          <w:kern w:val="0"/>
        </w:rPr>
        <w:t xml:space="preserve"> Where upland communities feel that they have agency, changes are much more likely to be accepted and the benefits to the community and wider society realised.  </w:t>
      </w:r>
    </w:p>
    <w:p w:rsidR="00000000"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 xml:space="preserve">To this end the CCRI has developed and tested </w:t>
      </w:r>
      <w:r w:rsidRPr="00E25CB0">
        <w:rPr>
          <w:rFonts w:eastAsia="Times New Roman" w:asciiTheme="minorBidi" w:hAnsiTheme="minorBidi"/>
          <w:color w:val="000000" w:themeColor="text1"/>
          <w:kern w:val="0"/>
        </w:rPr>
        <w:t>the Climathon method</w:t>
      </w:r>
      <w:r>
        <w:rPr>
          <w:rFonts w:eastAsia="Times New Roman" w:asciiTheme="minorBidi" w:hAnsiTheme="minorBidi"/>
          <w:color w:val="000000" w:themeColor="text1"/>
          <w:kern w:val="0"/>
        </w:rPr>
        <w:t xml:space="preserve">, </w:t>
      </w:r>
      <w:r w:rsidRPr="00E25CB0">
        <w:rPr>
          <w:rFonts w:eastAsia="Times New Roman" w:asciiTheme="minorBidi" w:hAnsiTheme="minorBidi"/>
          <w:color w:val="000000" w:themeColor="text1"/>
          <w:kern w:val="0"/>
        </w:rPr>
        <w:t xml:space="preserve">a novel deliberative approach for place-based climate governance, with a focus on agri-food climate solutions. </w:t>
      </w:r>
      <w:r>
        <w:rPr>
          <w:rFonts w:eastAsia="Times New Roman" w:asciiTheme="minorBidi" w:hAnsiTheme="minorBidi"/>
          <w:color w:val="000000" w:themeColor="text1"/>
          <w:kern w:val="0"/>
        </w:rPr>
        <w:t xml:space="preserve">The approach integrates </w:t>
      </w:r>
      <w:r w:rsidRPr="00E25CB0">
        <w:rPr>
          <w:rFonts w:eastAsia="Times New Roman" w:asciiTheme="minorBidi" w:hAnsiTheme="minorBidi"/>
          <w:color w:val="000000" w:themeColor="text1"/>
          <w:kern w:val="0"/>
        </w:rPr>
        <w:t xml:space="preserve">the interrelated governance concepts of deliberative democracy and just transitions, with attention to liberal and agonistic perspectives. The paper </w:t>
      </w:r>
      <w:r>
        <w:rPr>
          <w:rFonts w:eastAsia="Times New Roman" w:asciiTheme="minorBidi" w:hAnsiTheme="minorBidi"/>
          <w:color w:val="000000" w:themeColor="text1"/>
          <w:kern w:val="0"/>
        </w:rPr>
        <w:t xml:space="preserve">in </w:t>
      </w:r>
      <w:r w:rsidRPr="00E25CB0">
        <w:rPr>
          <w:rFonts w:eastAsia="Times New Roman" w:asciiTheme="minorBidi" w:hAnsiTheme="minorBidi"/>
          <w:i/>
          <w:iCs/>
          <w:color w:val="000000" w:themeColor="text1"/>
          <w:kern w:val="0"/>
        </w:rPr>
        <w:t>Area</w:t>
      </w:r>
      <w:r>
        <w:rPr>
          <w:rFonts w:eastAsia="Times New Roman" w:asciiTheme="minorBidi" w:hAnsiTheme="minorBidi"/>
          <w:color w:val="000000" w:themeColor="text1"/>
          <w:kern w:val="0"/>
        </w:rPr>
        <w:t xml:space="preserve"> </w:t>
      </w:r>
      <w:r w:rsidRPr="00E25CB0">
        <w:rPr>
          <w:rFonts w:eastAsia="Times New Roman" w:asciiTheme="minorBidi" w:hAnsiTheme="minorBidi"/>
          <w:color w:val="000000" w:themeColor="text1"/>
          <w:kern w:val="0"/>
        </w:rPr>
        <w:t>draws on two Climathons organised in rural English communities in early 2022: one in Cumbria and one in Cornwall.</w:t>
      </w:r>
      <w:r>
        <w:rPr>
          <w:rFonts w:eastAsia="Times New Roman" w:asciiTheme="minorBidi" w:hAnsiTheme="minorBidi"/>
          <w:color w:val="000000" w:themeColor="text1"/>
          <w:kern w:val="0"/>
        </w:rPr>
        <w:t xml:space="preserve"> </w:t>
      </w:r>
      <w:r w:rsidRPr="00E25CB0">
        <w:rPr>
          <w:rFonts w:eastAsia="Times New Roman" w:asciiTheme="minorBidi" w:hAnsiTheme="minorBidi"/>
          <w:color w:val="000000" w:themeColor="text1"/>
          <w:kern w:val="0"/>
        </w:rPr>
        <w:t xml:space="preserve">Climathons can be a valuable deliberative tool, </w:t>
      </w:r>
      <w:r>
        <w:rPr>
          <w:rFonts w:eastAsia="Times New Roman" w:asciiTheme="minorBidi" w:hAnsiTheme="minorBidi"/>
          <w:color w:val="000000" w:themeColor="text1"/>
          <w:kern w:val="0"/>
        </w:rPr>
        <w:t xml:space="preserve">where they result in </w:t>
      </w:r>
      <w:r w:rsidRPr="00E25CB0">
        <w:rPr>
          <w:rFonts w:eastAsia="Times New Roman" w:asciiTheme="minorBidi" w:hAnsiTheme="minorBidi"/>
          <w:color w:val="000000" w:themeColor="text1"/>
          <w:kern w:val="0"/>
        </w:rPr>
        <w:t>co-designing events with local stakeholders, aligning with existing local initiatives, and mapping a clear pathway for solutions to feed into policy and practice.</w:t>
      </w:r>
      <w:r>
        <w:rPr>
          <w:rFonts w:eastAsia="Times New Roman" w:asciiTheme="minorBidi" w:hAnsiTheme="minorBidi"/>
          <w:color w:val="000000" w:themeColor="text1"/>
          <w:kern w:val="0"/>
        </w:rPr>
        <w:t xml:space="preserve"> See </w:t>
      </w:r>
      <w:r>
        <w:fldChar w:fldCharType="begin"/>
      </w:r>
      <w:r>
        <w:instrText xml:space="preserve"> HYPERLINK "https://doi.org/10.1111/area.12994" </w:instrText>
      </w:r>
      <w:r>
        <w:fldChar w:fldCharType="separate"/>
      </w:r>
      <w:r w:rsidRPr="00F934CC">
        <w:rPr>
          <w:rStyle w:val="Hyperlink"/>
          <w:rFonts w:eastAsia="Times New Roman" w:asciiTheme="minorBidi" w:hAnsiTheme="minorBidi"/>
          <w:kern w:val="0"/>
        </w:rPr>
        <w:t>https://doi.org/10.1111/area.12994</w:t>
      </w:r>
      <w:r>
        <w:fldChar w:fldCharType="end"/>
      </w:r>
      <w:r>
        <w:rPr>
          <w:rFonts w:eastAsia="Times New Roman" w:asciiTheme="minorBidi" w:hAnsiTheme="minorBidi"/>
          <w:color w:val="000000" w:themeColor="text1"/>
          <w:kern w:val="0"/>
        </w:rPr>
        <w:t xml:space="preserve"> </w:t>
      </w:r>
    </w:p>
    <w:p w:rsidR="00000000" w:rsidRPr="004A1BFE"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As the FCL response makes clear, a</w:t>
      </w:r>
      <w:r w:rsidRPr="004A1BFE">
        <w:rPr>
          <w:rFonts w:eastAsia="Times New Roman" w:asciiTheme="minorBidi" w:hAnsiTheme="minorBidi"/>
          <w:color w:val="000000" w:themeColor="text1"/>
          <w:kern w:val="0"/>
        </w:rPr>
        <w:t>pproximately half of all upland farmers are commoners. If we want the uplands to thrive then we need ELM schemes to function well on commons.  Currently ELM does not work on commons</w:t>
      </w:r>
      <w:r>
        <w:rPr>
          <w:rFonts w:eastAsia="Times New Roman" w:asciiTheme="minorBidi" w:hAnsiTheme="minorBidi"/>
          <w:color w:val="000000" w:themeColor="text1"/>
          <w:kern w:val="0"/>
        </w:rPr>
        <w:t xml:space="preserve">.  It won’t be until Autumn 2026 </w:t>
      </w:r>
      <w:r w:rsidRPr="004A1BFE">
        <w:rPr>
          <w:rFonts w:eastAsia="Times New Roman" w:asciiTheme="minorBidi" w:hAnsiTheme="minorBidi"/>
          <w:color w:val="000000" w:themeColor="text1"/>
          <w:kern w:val="0"/>
        </w:rPr>
        <w:t xml:space="preserve">that the RPA </w:t>
      </w:r>
      <w:r>
        <w:rPr>
          <w:rFonts w:eastAsia="Times New Roman" w:asciiTheme="minorBidi" w:hAnsiTheme="minorBidi"/>
          <w:color w:val="000000" w:themeColor="text1"/>
          <w:kern w:val="0"/>
        </w:rPr>
        <w:t xml:space="preserve">think they will </w:t>
      </w:r>
      <w:r w:rsidRPr="004A1BFE">
        <w:rPr>
          <w:rFonts w:eastAsia="Times New Roman" w:asciiTheme="minorBidi" w:hAnsiTheme="minorBidi"/>
          <w:color w:val="000000" w:themeColor="text1"/>
          <w:kern w:val="0"/>
        </w:rPr>
        <w:t xml:space="preserve">have the functionality for common land to apply for CSHT. SFI schemes remain closed to common land with no timetable for addressing this. </w:t>
      </w:r>
    </w:p>
    <w:p w:rsidR="00000000" w:rsidRPr="004A1BFE"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As a result, l</w:t>
      </w:r>
      <w:r w:rsidRPr="004A1BFE">
        <w:rPr>
          <w:rFonts w:eastAsia="Times New Roman" w:asciiTheme="minorBidi" w:hAnsiTheme="minorBidi"/>
          <w:color w:val="000000" w:themeColor="text1"/>
          <w:kern w:val="0"/>
        </w:rPr>
        <w:t>arge areas of moorland remain ‘naked’ of any payments since the phase out of BPS. The financial data shared above is for the average farm and hides a significant spread around the average.</w:t>
      </w:r>
      <w:r>
        <w:rPr>
          <w:rFonts w:eastAsia="Times New Roman" w:asciiTheme="minorBidi" w:hAnsiTheme="minorBidi"/>
          <w:color w:val="000000" w:themeColor="text1"/>
          <w:kern w:val="0"/>
        </w:rPr>
        <w:t xml:space="preserve"> This is also a missed opportunity in terms  of the government meeting its environmental target, for example ‘</w:t>
      </w:r>
      <w:r w:rsidRPr="00950FA2">
        <w:rPr>
          <w:rFonts w:eastAsia="Times New Roman" w:asciiTheme="minorBidi" w:hAnsiTheme="minorBidi"/>
          <w:i/>
          <w:iCs/>
          <w:color w:val="000000" w:themeColor="text1"/>
          <w:kern w:val="0"/>
        </w:rPr>
        <w:t>Restore or create in excess of 500,000 hectares of a range of wildlife-rich habitats outside protected sites by 2042’</w:t>
      </w:r>
    </w:p>
    <w:p w:rsidR="00000000" w:rsidRPr="00950FA2" w:rsidP="00893B46">
      <w:pPr>
        <w:spacing w:after="120" w:line="269" w:lineRule="auto"/>
        <w:rPr>
          <w:rFonts w:eastAsia="Times New Roman" w:asciiTheme="minorBidi" w:hAnsiTheme="minorBidi"/>
          <w:color w:val="000000" w:themeColor="text1"/>
          <w:kern w:val="0"/>
        </w:rPr>
      </w:pPr>
      <w:r>
        <w:rPr>
          <w:rFonts w:eastAsia="Times New Roman" w:asciiTheme="minorBidi" w:hAnsiTheme="minorBidi"/>
          <w:color w:val="000000" w:themeColor="text1"/>
          <w:kern w:val="0"/>
        </w:rPr>
        <w:t xml:space="preserve">A core request would be for all upland farmers and commoners to have access to all ELM schemes in the same way that other farmers in England do. In addition to this it is clear from this evidence that </w:t>
      </w:r>
      <w:r w:rsidRPr="00950FA2">
        <w:rPr>
          <w:rFonts w:asciiTheme="minorBidi" w:hAnsiTheme="minorBidi"/>
        </w:rPr>
        <w:t xml:space="preserve">Natural England </w:t>
      </w:r>
      <w:r>
        <w:rPr>
          <w:rFonts w:asciiTheme="minorBidi" w:hAnsiTheme="minorBidi"/>
        </w:rPr>
        <w:t xml:space="preserve">needs to work </w:t>
      </w:r>
      <w:r w:rsidRPr="00950FA2">
        <w:rPr>
          <w:rFonts w:asciiTheme="minorBidi" w:hAnsiTheme="minorBidi"/>
        </w:rPr>
        <w:t xml:space="preserve">collaboratively with </w:t>
      </w:r>
      <w:r>
        <w:rPr>
          <w:rFonts w:asciiTheme="minorBidi" w:hAnsiTheme="minorBidi"/>
        </w:rPr>
        <w:t xml:space="preserve">commoners, </w:t>
      </w:r>
      <w:r w:rsidRPr="00950FA2">
        <w:rPr>
          <w:rFonts w:asciiTheme="minorBidi" w:hAnsiTheme="minorBidi"/>
        </w:rPr>
        <w:t xml:space="preserve">farmers and land managers to develop adaptive grazing that is suited to each place </w:t>
      </w:r>
      <w:r>
        <w:rPr>
          <w:rFonts w:asciiTheme="minorBidi" w:hAnsiTheme="minorBidi"/>
        </w:rPr>
        <w:t xml:space="preserve">and </w:t>
      </w:r>
      <w:r w:rsidRPr="00950FA2">
        <w:rPr>
          <w:rFonts w:asciiTheme="minorBidi" w:hAnsiTheme="minorBidi"/>
        </w:rPr>
        <w:t>to encourage pastoral grazing systems that deliver for nature, livestock and people</w:t>
      </w:r>
      <w:r>
        <w:rPr>
          <w:rFonts w:asciiTheme="minorBidi" w:hAnsiTheme="minorBidi"/>
        </w:rPr>
        <w:t xml:space="preserve"> based on the integration of national evidence and local knowledge and skills</w:t>
      </w:r>
      <w:r w:rsidRPr="00950FA2">
        <w:rPr>
          <w:rFonts w:asciiTheme="minorBidi" w:hAnsiTheme="minorBidi"/>
        </w:rPr>
        <w:t>.</w:t>
      </w:r>
    </w:p>
    <w:p w:rsidR="00000000" w:rsidRPr="00893B46" w:rsidP="00893B46">
      <w:r>
        <w:t>June 2026</w:t>
      </w:r>
    </w:p>
    <w:sectPr w:rsidSect="005B4FB4">
      <w:headerReference w:type="even" r:id="rId4"/>
      <w:headerReference w:type="default" r:id="rId5"/>
      <w:footerReference w:type="even" r:id="rId6"/>
      <w:footerReference w:type="default" r:id="rId7"/>
      <w:headerReference w:type="first" r:id="rId8"/>
      <w:footerReference w:type="first" r:id="rId9"/>
      <w:pgSz w:w="11900" w:h="16840"/>
      <w:pgMar w:top="880" w:right="1127" w:bottom="41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pPr>
    <w:r>
      <w:rPr>
        <w:noProof/>
      </w:rPr>
      <w:pict>
        <v:shapetype id="_x0000_t202" coordsize="21600,21600" o:spt="202" path="m,l,21600r21600,l21600,xe">
          <v:stroke joinstyle="miter"/>
          <v:path gradientshapeok="t" o:connecttype="rect"/>
        </v:shapetype>
        <v:shape id="Text Box 1" o:spid="_x0000_s2049" type="#_x0000_t202" style="height:193.45pt;margin-left:0;margin-top:0;mso-height-percent:0;mso-height-relative:page;mso-position-horizontal:center;mso-position-horizontal-relative:margin;mso-position-vertical:center;mso-position-vertical-relative:margin;mso-width-percent:0;mso-width-relative:page;mso-wrap-distance-bottom:0;mso-wrap-distance-left:9pt;mso-wrap-distance-right:9pt;mso-wrap-distance-top:0;mso-wrap-style:square;position:absolute;rotation:-45;v-text-anchor:top;visibility:visible;width:442.2pt;z-index:-251658240" o:allowincell="f" filled="f" stroked="f">
          <v:stroke joinstyle="round"/>
          <o:lock v:ext="edit" shapetype="t"/>
          <v:textbox style="mso-fit-shape-to-text:t">
            <w:txbxContent>
              <w:p w:rsidR="00000000" w:rsidP="00893B46">
                <w:pPr>
                  <w:jc w:val="center"/>
                  <w:rPr>
                    <w:rFonts w:ascii="Calibri" w:eastAsia="Calibri" w:hAnsi="Calibri" w:cs="Calibri"/>
                    <w:color w:val="C0C0C0"/>
                    <w:kern w:val="0"/>
                    <w:sz w:val="2"/>
                    <w:szCs w:val="2"/>
                  </w:rPr>
                </w:pPr>
                <w:r>
                  <w:rPr>
                    <w:rFonts w:ascii="Calibri" w:eastAsia="Calibri" w:hAnsi="Calibri" w:cs="Calibri"/>
                    <w:color w:val="C0C0C0"/>
                    <w:sz w:val="2"/>
                    <w:szCs w:val="2"/>
                  </w:rPr>
                  <w:t>DRAFT</w:t>
                </w:r>
              </w:p>
            </w:txbxContent>
          </v:textbox>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pPr>
    <w:r>
      <w:rPr>
        <w:noProof/>
      </w:rPr>
      <w:pict>
        <v:shapetype id="_x0000_t202" coordsize="21600,21600" o:spt="202" path="m,l,21600r21600,l21600,xe">
          <v:stroke joinstyle="miter"/>
          <v:path gradientshapeok="t" o:connecttype="rect"/>
        </v:shapetype>
        <v:shape id="Text Box 2" o:spid="_x0000_s2050" type="#_x0000_t202" style="height:193.45pt;margin-left:0;margin-top:0;mso-height-percent:0;mso-height-relative:page;mso-position-horizontal:center;mso-position-horizontal-relative:margin;mso-position-vertical:center;mso-position-vertical-relative:margin;mso-width-percent:0;mso-width-relative:page;mso-wrap-distance-bottom:0;mso-wrap-distance-left:9pt;mso-wrap-distance-right:9pt;mso-wrap-distance-top:0;mso-wrap-style:square;position:absolute;rotation:-45;v-text-anchor:top;visibility:visible;width:442.2pt;z-index:-251657216" o:allowincell="f" filled="f" stroked="f">
          <v:stroke joinstyle="round"/>
          <o:lock v:ext="edit" shapetype="t"/>
          <v:textbox style="mso-fit-shape-to-text:t">
            <w:txbxContent>
              <w:p w:rsidR="00000000" w:rsidP="00893B46">
                <w:pPr>
                  <w:jc w:val="center"/>
                  <w:rPr>
                    <w:rFonts w:ascii="Calibri" w:eastAsia="Calibri" w:hAnsi="Calibri" w:cs="Calibri"/>
                    <w:color w:val="C0C0C0"/>
                    <w:kern w:val="0"/>
                    <w:sz w:val="2"/>
                    <w:szCs w:val="2"/>
                  </w:rPr>
                </w:pPr>
                <w:r>
                  <w:rPr>
                    <w:rFonts w:ascii="Calibri" w:eastAsia="Calibri" w:hAnsi="Calibri" w:cs="Calibri"/>
                    <w:color w:val="C0C0C0"/>
                    <w:sz w:val="2"/>
                    <w:szCs w:val="2"/>
                  </w:rPr>
                  <w:t>DRAFT</w:t>
                </w:r>
              </w:p>
            </w:txbxContent>
          </v:textbox>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86B76D0"/>
    <w:multiLevelType w:val="multilevel"/>
    <w:tmpl w:val="7A044EEA"/>
    <w:lvl w:ilvl="0">
      <w:start w:val="1"/>
      <w:numFmt w:val="decimal"/>
      <w:lvlText w:val="%1."/>
      <w:lvlJc w:val="left"/>
      <w:pPr>
        <w:ind w:left="720" w:hanging="360"/>
      </w:pPr>
      <w:rPr>
        <w:rFonts w:hint="default"/>
        <w:i w:val="0"/>
        <w:iCs w:val="0"/>
        <w:sz w:val="24"/>
        <w:szCs w:val="24"/>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D13526"/>
    <w:multiLevelType w:val="hybridMultilevel"/>
    <w:tmpl w:val="517EDEA0"/>
    <w:lvl w:ilvl="0">
      <w:start w:val="1"/>
      <w:numFmt w:val="bullet"/>
      <w:lvlText w:val=""/>
      <w:lvlJc w:val="left"/>
      <w:pPr>
        <w:ind w:left="790" w:hanging="360"/>
      </w:pPr>
      <w:rPr>
        <w:rFonts w:ascii="Symbol" w:hAnsi="Symbol" w:hint="default"/>
      </w:rPr>
    </w:lvl>
    <w:lvl w:ilvl="1" w:tentative="1">
      <w:start w:val="1"/>
      <w:numFmt w:val="bullet"/>
      <w:lvlText w:val="o"/>
      <w:lvlJc w:val="left"/>
      <w:pPr>
        <w:ind w:left="1510" w:hanging="360"/>
      </w:pPr>
      <w:rPr>
        <w:rFonts w:ascii="Courier New" w:hAnsi="Courier New" w:cs="Courier New" w:hint="default"/>
      </w:rPr>
    </w:lvl>
    <w:lvl w:ilvl="2" w:tentative="1">
      <w:start w:val="1"/>
      <w:numFmt w:val="bullet"/>
      <w:lvlText w:val=""/>
      <w:lvlJc w:val="left"/>
      <w:pPr>
        <w:ind w:left="2230" w:hanging="360"/>
      </w:pPr>
      <w:rPr>
        <w:rFonts w:ascii="Wingdings" w:hAnsi="Wingdings" w:hint="default"/>
      </w:rPr>
    </w:lvl>
    <w:lvl w:ilvl="3" w:tentative="1">
      <w:start w:val="1"/>
      <w:numFmt w:val="bullet"/>
      <w:lvlText w:val=""/>
      <w:lvlJc w:val="left"/>
      <w:pPr>
        <w:ind w:left="2950" w:hanging="360"/>
      </w:pPr>
      <w:rPr>
        <w:rFonts w:ascii="Symbol" w:hAnsi="Symbol" w:hint="default"/>
      </w:rPr>
    </w:lvl>
    <w:lvl w:ilvl="4" w:tentative="1">
      <w:start w:val="1"/>
      <w:numFmt w:val="bullet"/>
      <w:lvlText w:val="o"/>
      <w:lvlJc w:val="left"/>
      <w:pPr>
        <w:ind w:left="3670" w:hanging="360"/>
      </w:pPr>
      <w:rPr>
        <w:rFonts w:ascii="Courier New" w:hAnsi="Courier New" w:cs="Courier New" w:hint="default"/>
      </w:rPr>
    </w:lvl>
    <w:lvl w:ilvl="5" w:tentative="1">
      <w:start w:val="1"/>
      <w:numFmt w:val="bullet"/>
      <w:lvlText w:val=""/>
      <w:lvlJc w:val="left"/>
      <w:pPr>
        <w:ind w:left="4390" w:hanging="360"/>
      </w:pPr>
      <w:rPr>
        <w:rFonts w:ascii="Wingdings" w:hAnsi="Wingdings" w:hint="default"/>
      </w:rPr>
    </w:lvl>
    <w:lvl w:ilvl="6" w:tentative="1">
      <w:start w:val="1"/>
      <w:numFmt w:val="bullet"/>
      <w:lvlText w:val=""/>
      <w:lvlJc w:val="left"/>
      <w:pPr>
        <w:ind w:left="5110" w:hanging="360"/>
      </w:pPr>
      <w:rPr>
        <w:rFonts w:ascii="Symbol" w:hAnsi="Symbol" w:hint="default"/>
      </w:rPr>
    </w:lvl>
    <w:lvl w:ilvl="7" w:tentative="1">
      <w:start w:val="1"/>
      <w:numFmt w:val="bullet"/>
      <w:lvlText w:val="o"/>
      <w:lvlJc w:val="left"/>
      <w:pPr>
        <w:ind w:left="5830" w:hanging="360"/>
      </w:pPr>
      <w:rPr>
        <w:rFonts w:ascii="Courier New" w:hAnsi="Courier New" w:cs="Courier New" w:hint="default"/>
      </w:rPr>
    </w:lvl>
    <w:lvl w:ilvl="8" w:tentative="1">
      <w:start w:val="1"/>
      <w:numFmt w:val="bullet"/>
      <w:lvlText w:val=""/>
      <w:lvlJc w:val="left"/>
      <w:pPr>
        <w:ind w:left="6550" w:hanging="360"/>
      </w:pPr>
      <w:rPr>
        <w:rFonts w:ascii="Wingdings" w:hAnsi="Wingdings" w:hint="default"/>
      </w:rPr>
    </w:lvl>
  </w:abstractNum>
  <w:abstractNum w:abstractNumId="2">
    <w:nsid w:val="647A56DE"/>
    <w:multiLevelType w:val="hybridMultilevel"/>
    <w:tmpl w:val="775462D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6B4F799F"/>
    <w:multiLevelType w:val="hybridMultilevel"/>
    <w:tmpl w:val="5770DF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3B46"/>
    <w:pPr>
      <w:spacing w:line="278" w:lineRule="auto"/>
    </w:pPr>
    <w:rPr>
      <w:rFonts w:eastAsiaTheme="minorEastAsia"/>
      <w:kern w:val="2"/>
      <w:sz w:val="24"/>
      <w:szCs w:val="24"/>
      <w:lang w:eastAsia="zh-CN"/>
    </w:rPr>
  </w:style>
  <w:style w:type="paragraph" w:styleId="Heading1">
    <w:name w:val="heading 1"/>
    <w:basedOn w:val="Normal"/>
    <w:next w:val="Normal"/>
    <w:link w:val="Heading1Char"/>
    <w:uiPriority w:val="9"/>
    <w:qFormat/>
    <w:rsid w:val="00893B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3B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3B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3B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3B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3B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3B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3B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3B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3B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93B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3B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3B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93B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93B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3B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3B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3B46"/>
    <w:rPr>
      <w:rFonts w:eastAsiaTheme="majorEastAsia" w:cstheme="majorBidi"/>
      <w:color w:val="272727" w:themeColor="text1" w:themeTint="D8"/>
    </w:rPr>
  </w:style>
  <w:style w:type="paragraph" w:styleId="Title">
    <w:name w:val="Title"/>
    <w:basedOn w:val="Normal"/>
    <w:next w:val="Normal"/>
    <w:link w:val="TitleChar"/>
    <w:uiPriority w:val="10"/>
    <w:qFormat/>
    <w:rsid w:val="00893B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3B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3B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3B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3B46"/>
    <w:pPr>
      <w:spacing w:before="160"/>
      <w:jc w:val="center"/>
    </w:pPr>
    <w:rPr>
      <w:i/>
      <w:iCs/>
      <w:color w:val="404040" w:themeColor="text1" w:themeTint="BF"/>
    </w:rPr>
  </w:style>
  <w:style w:type="character" w:customStyle="1" w:styleId="QuoteChar">
    <w:name w:val="Quote Char"/>
    <w:basedOn w:val="DefaultParagraphFont"/>
    <w:link w:val="Quote"/>
    <w:uiPriority w:val="29"/>
    <w:rsid w:val="00893B46"/>
    <w:rPr>
      <w:i/>
      <w:iCs/>
      <w:color w:val="404040" w:themeColor="text1" w:themeTint="BF"/>
    </w:rPr>
  </w:style>
  <w:style w:type="paragraph" w:styleId="ListParagraph">
    <w:name w:val="List Paragraph"/>
    <w:basedOn w:val="Normal"/>
    <w:uiPriority w:val="34"/>
    <w:qFormat/>
    <w:rsid w:val="00893B46"/>
    <w:pPr>
      <w:ind w:left="720"/>
      <w:contextualSpacing/>
    </w:pPr>
  </w:style>
  <w:style w:type="character" w:styleId="IntenseEmphasis">
    <w:name w:val="Intense Emphasis"/>
    <w:basedOn w:val="DefaultParagraphFont"/>
    <w:uiPriority w:val="21"/>
    <w:qFormat/>
    <w:rsid w:val="00893B46"/>
    <w:rPr>
      <w:i/>
      <w:iCs/>
      <w:color w:val="2F5496" w:themeColor="accent1" w:themeShade="BF"/>
    </w:rPr>
  </w:style>
  <w:style w:type="paragraph" w:styleId="IntenseQuote">
    <w:name w:val="Intense Quote"/>
    <w:basedOn w:val="Normal"/>
    <w:next w:val="Normal"/>
    <w:link w:val="IntenseQuoteChar"/>
    <w:uiPriority w:val="30"/>
    <w:qFormat/>
    <w:rsid w:val="00893B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3B46"/>
    <w:rPr>
      <w:i/>
      <w:iCs/>
      <w:color w:val="2F5496" w:themeColor="accent1" w:themeShade="BF"/>
    </w:rPr>
  </w:style>
  <w:style w:type="character" w:styleId="IntenseReference">
    <w:name w:val="Intense Reference"/>
    <w:basedOn w:val="DefaultParagraphFont"/>
    <w:uiPriority w:val="32"/>
    <w:qFormat/>
    <w:rsid w:val="00893B46"/>
    <w:rPr>
      <w:b/>
      <w:bCs/>
      <w:smallCaps/>
      <w:color w:val="2F5496" w:themeColor="accent1" w:themeShade="BF"/>
      <w:spacing w:val="5"/>
    </w:rPr>
  </w:style>
  <w:style w:type="character" w:styleId="Hyperlink">
    <w:name w:val="Hyperlink"/>
    <w:basedOn w:val="DefaultParagraphFont"/>
    <w:uiPriority w:val="99"/>
    <w:unhideWhenUsed/>
    <w:rsid w:val="00893B46"/>
    <w:rPr>
      <w:color w:val="0563C1" w:themeColor="hyperlink"/>
      <w:u w:val="single"/>
    </w:rPr>
  </w:style>
  <w:style w:type="character" w:customStyle="1" w:styleId="UnresolvedMention1">
    <w:name w:val="Unresolved Mention1"/>
    <w:basedOn w:val="DefaultParagraphFont"/>
    <w:uiPriority w:val="99"/>
    <w:semiHidden/>
    <w:unhideWhenUsed/>
    <w:rsid w:val="00893B46"/>
    <w:rPr>
      <w:color w:val="605E5C"/>
      <w:shd w:val="clear" w:color="auto" w:fill="E1DFDD"/>
    </w:rPr>
  </w:style>
  <w:style w:type="paragraph" w:styleId="Header">
    <w:name w:val="header"/>
    <w:basedOn w:val="Normal"/>
    <w:link w:val="HeaderChar"/>
    <w:uiPriority w:val="99"/>
    <w:unhideWhenUsed/>
    <w:rsid w:val="00893B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B46"/>
    <w:rPr>
      <w:rFonts w:eastAsiaTheme="minorEastAsia"/>
      <w:kern w:val="2"/>
      <w:sz w:val="24"/>
      <w:szCs w:val="24"/>
      <w:lang w:eastAsia="zh-CN"/>
    </w:rPr>
  </w:style>
  <w:style w:type="paragraph" w:styleId="Footer">
    <w:name w:val="footer"/>
    <w:basedOn w:val="Normal"/>
    <w:link w:val="FooterChar"/>
    <w:uiPriority w:val="99"/>
    <w:unhideWhenUsed/>
    <w:rsid w:val="00893B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B46"/>
    <w:rPr>
      <w:rFonts w:eastAsiaTheme="minorEastAsia"/>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LUN0060</dc:title>
  <cp:revision>0</cp:revision>
</cp:coreProperties>
</file>