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F3DA6" w:rsidP="008F458F">
      <w:pPr>
        <w:rPr>
          <w:rFonts w:ascii="Verdana" w:hAnsi="Verdana"/>
          <w:b/>
          <w:bCs/>
          <w:sz w:val="28"/>
          <w:szCs w:val="28"/>
        </w:rPr>
      </w:pPr>
      <w:r>
        <w:rPr>
          <w:rFonts w:ascii="Verdana" w:hAnsi="Verdana"/>
          <w:b/>
          <w:bCs/>
          <w:sz w:val="28"/>
          <w:szCs w:val="28"/>
        </w:rPr>
        <w:t>NFU Mutual – Written Evidence (CIM0022)</w:t>
      </w:r>
    </w:p>
    <w:p w:rsidR="00BB5CDC" w:rsidRPr="002F3DA6" w:rsidP="008F458F">
      <w:pPr>
        <w:rPr>
          <w:rFonts w:ascii="Verdana" w:hAnsi="Verdana"/>
          <w:b/>
          <w:bCs/>
        </w:rPr>
      </w:pPr>
      <w:r w:rsidRPr="002F3DA6">
        <w:rPr>
          <w:rFonts w:ascii="Verdana" w:hAnsi="Verdana"/>
          <w:b/>
          <w:bCs/>
        </w:rPr>
        <w:t xml:space="preserve">About NFU Mutual </w:t>
      </w:r>
    </w:p>
    <w:p w:rsidR="00BB5CDC" w:rsidRPr="002F3DA6" w:rsidP="00BC2ACB">
      <w:pPr>
        <w:rPr>
          <w:rFonts w:ascii="Verdana" w:hAnsi="Verdana"/>
        </w:rPr>
      </w:pPr>
      <w:r w:rsidRPr="002F3DA6">
        <w:rPr>
          <w:rFonts w:ascii="Verdana" w:hAnsi="Verdana"/>
        </w:rPr>
        <w:t>NFU Mutual is the UK's leading rural insurer, offering a range of personal</w:t>
      </w:r>
      <w:r w:rsidRPr="002F3DA6">
        <w:rPr>
          <w:rFonts w:ascii="Verdana" w:hAnsi="Verdana"/>
        </w:rPr>
        <w:t xml:space="preserve">, </w:t>
      </w:r>
      <w:r w:rsidRPr="002F3DA6">
        <w:rPr>
          <w:rFonts w:ascii="Verdana" w:hAnsi="Verdana"/>
        </w:rPr>
        <w:t>farming</w:t>
      </w:r>
      <w:r w:rsidRPr="002F3DA6">
        <w:rPr>
          <w:rFonts w:ascii="Verdana" w:hAnsi="Verdana"/>
        </w:rPr>
        <w:t xml:space="preserve"> </w:t>
      </w:r>
      <w:r w:rsidRPr="002F3DA6">
        <w:rPr>
          <w:rFonts w:ascii="Verdana" w:hAnsi="Verdana"/>
        </w:rPr>
        <w:t>and</w:t>
      </w:r>
      <w:r w:rsidRPr="002F3DA6">
        <w:rPr>
          <w:rFonts w:ascii="Verdana" w:hAnsi="Verdana"/>
        </w:rPr>
        <w:t xml:space="preserve"> commercial insurance products, alongside pensions, investments, p</w:t>
      </w:r>
      <w:r w:rsidRPr="002F3DA6">
        <w:rPr>
          <w:rFonts w:ascii="Verdana" w:hAnsi="Verdana"/>
        </w:rPr>
        <w:t>rotec</w:t>
      </w:r>
      <w:r w:rsidRPr="002F3DA6">
        <w:rPr>
          <w:rFonts w:ascii="Verdana" w:hAnsi="Verdana"/>
        </w:rPr>
        <w:t>tion</w:t>
      </w:r>
      <w:r w:rsidRPr="002F3DA6">
        <w:rPr>
          <w:rFonts w:ascii="Verdana" w:hAnsi="Verdana"/>
        </w:rPr>
        <w:t xml:space="preserve"> and financial advice.</w:t>
      </w:r>
    </w:p>
    <w:p w:rsidR="00BB5CDC" w:rsidRPr="002F3DA6" w:rsidP="00BB152A">
      <w:pPr>
        <w:rPr>
          <w:rFonts w:ascii="Verdana" w:hAnsi="Verdana"/>
        </w:rPr>
      </w:pPr>
      <w:r w:rsidRPr="002F3DA6">
        <w:rPr>
          <w:rFonts w:ascii="Verdana" w:hAnsi="Verdana"/>
        </w:rPr>
        <w:t>Founded more than a century ago by seven farmers, NFU Mutual now serves nearly 9</w:t>
      </w:r>
      <w:r w:rsidRPr="002F3DA6">
        <w:rPr>
          <w:rFonts w:ascii="Verdana" w:hAnsi="Verdana"/>
        </w:rPr>
        <w:t>4</w:t>
      </w:r>
      <w:r w:rsidRPr="002F3DA6">
        <w:rPr>
          <w:rFonts w:ascii="Verdana" w:hAnsi="Verdana"/>
        </w:rPr>
        <w:t xml:space="preserve">0,000 members through a network of </w:t>
      </w:r>
      <w:r w:rsidRPr="002F3DA6">
        <w:rPr>
          <w:rFonts w:ascii="Verdana" w:hAnsi="Verdana"/>
        </w:rPr>
        <w:t xml:space="preserve">over </w:t>
      </w:r>
      <w:r w:rsidRPr="002F3DA6">
        <w:rPr>
          <w:rFonts w:ascii="Verdana" w:hAnsi="Verdana"/>
        </w:rPr>
        <w:t>280 agency offices and regional service centres around the UK, delivering a highly personalised and tailored service to both farming and non-farming customer</w:t>
      </w:r>
      <w:r w:rsidRPr="002F3DA6">
        <w:rPr>
          <w:rFonts w:ascii="Verdana" w:hAnsi="Verdana"/>
        </w:rPr>
        <w:t>s.</w:t>
      </w:r>
    </w:p>
    <w:p w:rsidR="00BB5CDC" w:rsidRPr="002F3DA6" w:rsidP="006530C1">
      <w:pPr>
        <w:rPr>
          <w:rFonts w:ascii="Verdana" w:hAnsi="Verdana"/>
        </w:rPr>
      </w:pPr>
      <w:r w:rsidRPr="002F3DA6">
        <w:rPr>
          <w:rFonts w:ascii="Verdana" w:hAnsi="Verdana"/>
        </w:rPr>
        <w:t xml:space="preserve">As a mutual insurer run for and owned by our members, our profits are reinvested in the business for the benefit of our members </w:t>
      </w:r>
      <w:r w:rsidRPr="002F3DA6">
        <w:rPr>
          <w:rFonts w:ascii="Verdana" w:hAnsi="Verdana"/>
        </w:rPr>
        <w:t>or</w:t>
      </w:r>
      <w:r w:rsidRPr="002F3DA6">
        <w:rPr>
          <w:rFonts w:ascii="Verdana" w:hAnsi="Verdana"/>
        </w:rPr>
        <w:t xml:space="preserve"> returned to them </w:t>
      </w:r>
      <w:r w:rsidRPr="002F3DA6">
        <w:rPr>
          <w:rFonts w:ascii="Verdana" w:hAnsi="Verdana"/>
        </w:rPr>
        <w:t>in the form of</w:t>
      </w:r>
      <w:r w:rsidRPr="002F3DA6">
        <w:rPr>
          <w:rFonts w:ascii="Verdana" w:hAnsi="Verdana"/>
        </w:rPr>
        <w:t xml:space="preserve"> lower premiums as part of our Mutual Bonus loyalty scheme.</w:t>
      </w:r>
      <w:r w:rsidRPr="002F3DA6">
        <w:rPr>
          <w:rFonts w:ascii="Verdana" w:hAnsi="Verdana"/>
        </w:rPr>
        <w:t xml:space="preserve"> </w:t>
      </w:r>
    </w:p>
    <w:p w:rsidR="00BB5CDC" w:rsidRPr="002F3DA6" w:rsidP="006530C1">
      <w:pPr>
        <w:rPr>
          <w:rFonts w:ascii="Verdana" w:hAnsi="Verdana"/>
        </w:rPr>
      </w:pPr>
      <w:r w:rsidRPr="002F3DA6">
        <w:rPr>
          <w:rFonts w:ascii="Verdana" w:hAnsi="Verdana"/>
        </w:rPr>
        <w:t>In 2025 we provided £236million in Mutual Bonus savings and over the last ten years have provided more than £2.2billion</w:t>
      </w:r>
      <w:r w:rsidRPr="002F3DA6">
        <w:rPr>
          <w:rFonts w:ascii="Verdana" w:hAnsi="Verdana"/>
        </w:rPr>
        <w:t xml:space="preserve"> in</w:t>
      </w:r>
      <w:r w:rsidRPr="002F3DA6">
        <w:rPr>
          <w:rFonts w:ascii="Verdana" w:hAnsi="Verdana"/>
        </w:rPr>
        <w:t xml:space="preserve"> Mutual Bonus</w:t>
      </w:r>
      <w:r w:rsidRPr="002F3DA6">
        <w:rPr>
          <w:rFonts w:ascii="Verdana" w:hAnsi="Verdana"/>
        </w:rPr>
        <w:t xml:space="preserve"> savings to help reduce premiums for renewing General Insurance customers.</w:t>
      </w:r>
    </w:p>
    <w:p w:rsidR="00BB5CDC" w:rsidRPr="002F3DA6" w:rsidP="00CB2402">
      <w:pPr>
        <w:rPr>
          <w:rFonts w:ascii="Verdana" w:hAnsi="Verdana"/>
        </w:rPr>
      </w:pPr>
      <w:r w:rsidRPr="002F3DA6">
        <w:rPr>
          <w:rFonts w:ascii="Verdana" w:hAnsi="Verdana"/>
        </w:rPr>
        <w:t>Our commitment to our members has been recognised through numerous awards, including being named as a Which? Recommended Provider for home insurance and a Which? Best Buy Provider for car insurance.</w:t>
      </w:r>
    </w:p>
    <w:p w:rsidR="00BB5CDC" w:rsidRPr="002F3DA6" w:rsidP="00EB4D28">
      <w:pPr>
        <w:rPr>
          <w:rFonts w:ascii="Verdana" w:hAnsi="Verdana"/>
        </w:rPr>
      </w:pPr>
      <w:r w:rsidRPr="002F3DA6">
        <w:rPr>
          <w:rFonts w:ascii="Verdana" w:hAnsi="Verdana"/>
        </w:rPr>
        <w:t>NFU Mutual welcomes the opportunity to support the House of Lords Financial Services Regulation Committee's inquiry into the regulation of the consumer insurance market and contribute its experience of serving insurance customers across the U</w:t>
      </w:r>
      <w:r w:rsidRPr="002F3DA6">
        <w:rPr>
          <w:rFonts w:ascii="Verdana" w:hAnsi="Verdana"/>
        </w:rPr>
        <w:t xml:space="preserve">K. </w:t>
      </w:r>
    </w:p>
    <w:p w:rsidR="00BB5CDC" w:rsidRPr="002F3DA6" w:rsidP="00CD23E2">
      <w:pPr>
        <w:pStyle w:val="ListParagraph"/>
        <w:numPr>
          <w:ilvl w:val="0"/>
          <w:numId w:val="2"/>
        </w:numPr>
        <w:rPr>
          <w:rFonts w:ascii="Verdana" w:hAnsi="Verdana"/>
          <w:b/>
          <w:bCs/>
        </w:rPr>
      </w:pPr>
      <w:r w:rsidRPr="002F3DA6">
        <w:rPr>
          <w:rFonts w:ascii="Verdana" w:hAnsi="Verdana"/>
          <w:b/>
          <w:bCs/>
        </w:rPr>
        <w:t>What are the key areas of concern for consumers in the regulation of home and travel insurance</w:t>
      </w:r>
    </w:p>
    <w:p w:rsidR="00BB5CDC" w:rsidRPr="002F3DA6" w:rsidP="6755B3D3">
      <w:pPr>
        <w:rPr>
          <w:rFonts w:ascii="Verdana" w:hAnsi="Verdana"/>
        </w:rPr>
      </w:pPr>
      <w:r w:rsidRPr="002F3DA6">
        <w:rPr>
          <w:rFonts w:ascii="Verdana" w:hAnsi="Verdana"/>
        </w:rPr>
        <w:t>a) Are there any other types of insurance where consumers are facing similar challenges?</w:t>
      </w:r>
    </w:p>
    <w:p w:rsidR="00BB5CDC" w:rsidRPr="002F3DA6" w:rsidP="00C66824">
      <w:pPr>
        <w:pStyle w:val="ListParagraph"/>
        <w:numPr>
          <w:ilvl w:val="0"/>
          <w:numId w:val="11"/>
        </w:numPr>
        <w:rPr>
          <w:rFonts w:ascii="Verdana" w:hAnsi="Verdana"/>
        </w:rPr>
      </w:pPr>
      <w:r w:rsidRPr="002F3DA6">
        <w:rPr>
          <w:rFonts w:ascii="Verdana" w:hAnsi="Verdana"/>
        </w:rPr>
        <w:t xml:space="preserve">One of the biggest challenges for the insurance industry is ensuring customers properly understand the product they are purchasing. </w:t>
      </w:r>
    </w:p>
    <w:p w:rsidR="00BB5CDC" w:rsidRPr="002F3DA6" w:rsidP="00C66824">
      <w:pPr>
        <w:pStyle w:val="ListParagraph"/>
        <w:numPr>
          <w:ilvl w:val="0"/>
          <w:numId w:val="11"/>
        </w:numPr>
        <w:spacing w:after="0" w:line="300" w:lineRule="atLeast"/>
        <w:rPr>
          <w:rFonts w:ascii="Verdana" w:eastAsia="Times New Roman" w:hAnsi="Verdana" w:cs="Segoe UI"/>
          <w:kern w:val="0"/>
          <w:lang w:eastAsia="en-GB"/>
        </w:rPr>
      </w:pPr>
      <w:r w:rsidRPr="002F3DA6">
        <w:rPr>
          <w:rFonts w:ascii="Verdana" w:eastAsia="Times New Roman" w:hAnsi="Verdana" w:cs="Segoe UI"/>
          <w:kern w:val="0"/>
          <w:lang w:eastAsia="en-GB"/>
        </w:rPr>
        <w:t>Given the differing levels of confidence and familiarity customers have when engaging with financial products, our</w:t>
      </w:r>
      <w:r w:rsidRPr="002F3DA6">
        <w:rPr>
          <w:rFonts w:ascii="Verdana" w:eastAsia="Times New Roman" w:hAnsi="Verdana" w:cs="Segoe UI"/>
          <w:kern w:val="0"/>
          <w:lang w:eastAsia="en-GB"/>
        </w:rPr>
        <w:t xml:space="preserve"> highly</w:t>
      </w:r>
      <w:r w:rsidRPr="002F3DA6">
        <w:rPr>
          <w:rFonts w:ascii="Verdana" w:eastAsia="Times New Roman" w:hAnsi="Verdana" w:cs="Segoe UI"/>
          <w:kern w:val="0"/>
          <w:lang w:eastAsia="en-GB"/>
        </w:rPr>
        <w:t xml:space="preserve"> personal service, delivered</w:t>
      </w:r>
      <w:r w:rsidRPr="002F3DA6">
        <w:rPr>
          <w:rFonts w:ascii="Verdana" w:eastAsia="Times New Roman" w:hAnsi="Verdana" w:cs="Segoe UI"/>
          <w:lang w:eastAsia="en-GB"/>
        </w:rPr>
        <w:t xml:space="preserve"> </w:t>
      </w:r>
      <w:r w:rsidRPr="002F3DA6">
        <w:rPr>
          <w:rFonts w:ascii="Verdana" w:eastAsia="Times New Roman" w:hAnsi="Verdana" w:cs="Segoe UI"/>
          <w:lang w:eastAsia="en-GB"/>
        </w:rPr>
        <w:t>throug</w:t>
      </w:r>
      <w:r w:rsidRPr="002F3DA6">
        <w:rPr>
          <w:rFonts w:ascii="Verdana" w:eastAsia="Times New Roman" w:hAnsi="Verdana" w:cs="Segoe UI"/>
          <w:lang w:eastAsia="en-GB"/>
        </w:rPr>
        <w:t>h</w:t>
      </w:r>
      <w:r w:rsidRPr="002F3DA6">
        <w:rPr>
          <w:rFonts w:ascii="Verdana" w:eastAsia="Times New Roman" w:hAnsi="Verdana" w:cs="Segoe UI"/>
          <w:lang w:eastAsia="en-GB"/>
        </w:rPr>
        <w:t xml:space="preserve"> </w:t>
      </w:r>
      <w:r w:rsidRPr="002F3DA6">
        <w:rPr>
          <w:rFonts w:ascii="Verdana" w:eastAsia="Times New Roman" w:hAnsi="Verdana" w:cs="Segoe UI"/>
          <w:lang w:eastAsia="en-GB"/>
        </w:rPr>
        <w:t>our Ag</w:t>
      </w:r>
      <w:r w:rsidRPr="002F3DA6">
        <w:rPr>
          <w:rFonts w:ascii="Verdana" w:eastAsia="Times New Roman" w:hAnsi="Verdana" w:cs="Segoe UI"/>
          <w:lang w:eastAsia="en-GB"/>
        </w:rPr>
        <w:t>ency</w:t>
      </w:r>
      <w:r w:rsidRPr="002F3DA6">
        <w:rPr>
          <w:rFonts w:ascii="Verdana" w:eastAsia="Times New Roman" w:hAnsi="Verdana" w:cs="Segoe UI"/>
          <w:lang w:eastAsia="en-GB"/>
        </w:rPr>
        <w:t xml:space="preserve"> network </w:t>
      </w:r>
      <w:r w:rsidRPr="002F3DA6">
        <w:rPr>
          <w:rFonts w:ascii="Verdana" w:eastAsia="Times New Roman" w:hAnsi="Verdana" w:cs="Segoe UI"/>
          <w:lang w:eastAsia="en-GB"/>
        </w:rPr>
        <w:t>and</w:t>
      </w:r>
      <w:r w:rsidRPr="002F3DA6">
        <w:rPr>
          <w:rFonts w:ascii="Verdana" w:eastAsia="Times New Roman" w:hAnsi="Verdana" w:cs="Segoe UI"/>
          <w:lang w:eastAsia="en-GB"/>
        </w:rPr>
        <w:t xml:space="preserve"> UK-based </w:t>
      </w:r>
      <w:r w:rsidRPr="002F3DA6">
        <w:rPr>
          <w:rFonts w:ascii="Verdana" w:eastAsia="Times New Roman" w:hAnsi="Verdana" w:cs="Segoe UI"/>
          <w:lang w:eastAsia="en-GB"/>
        </w:rPr>
        <w:t>call centre</w:t>
      </w:r>
      <w:r w:rsidRPr="002F3DA6">
        <w:rPr>
          <w:rFonts w:ascii="Verdana" w:eastAsia="Times New Roman" w:hAnsi="Verdana" w:cs="Segoe UI"/>
          <w:lang w:eastAsia="en-GB"/>
        </w:rPr>
        <w:t>,</w:t>
      </w:r>
      <w:r w:rsidRPr="002F3DA6">
        <w:rPr>
          <w:rFonts w:ascii="Verdana" w:eastAsia="Times New Roman" w:hAnsi="Verdana" w:cs="Segoe UI"/>
          <w:lang w:eastAsia="en-GB"/>
        </w:rPr>
        <w:t xml:space="preserve"> </w:t>
      </w:r>
      <w:r w:rsidRPr="002F3DA6">
        <w:rPr>
          <w:rFonts w:ascii="Verdana" w:eastAsia="Times New Roman" w:hAnsi="Verdana" w:cs="Segoe UI"/>
          <w:lang w:eastAsia="en-GB"/>
        </w:rPr>
        <w:t>plays an important role in supporting customer understanding. Customers can purchase insurance directly from their local agent or by contacting</w:t>
      </w:r>
      <w:r w:rsidRPr="002F3DA6">
        <w:rPr>
          <w:rFonts w:ascii="Verdana" w:eastAsia="Times New Roman" w:hAnsi="Verdana" w:cs="Segoe UI"/>
          <w:lang w:eastAsia="en-GB"/>
        </w:rPr>
        <w:t xml:space="preserve"> </w:t>
      </w:r>
      <w:r w:rsidRPr="002F3DA6">
        <w:rPr>
          <w:rFonts w:ascii="Verdana" w:eastAsia="Times New Roman" w:hAnsi="Verdana" w:cs="Segoe UI"/>
          <w:lang w:eastAsia="en-GB"/>
        </w:rPr>
        <w:t xml:space="preserve">Mutual Direct, allowing them to </w:t>
      </w:r>
      <w:r w:rsidRPr="002F3DA6">
        <w:rPr>
          <w:rFonts w:ascii="Verdana" w:eastAsia="Times New Roman" w:hAnsi="Verdana" w:cs="Segoe UI"/>
          <w:lang w:eastAsia="en-GB"/>
        </w:rPr>
        <w:t xml:space="preserve">ask questions, discuss their individual circumstances and receive additional information and clarification </w:t>
      </w:r>
      <w:r w:rsidRPr="002F3DA6">
        <w:rPr>
          <w:rFonts w:ascii="Verdana" w:eastAsia="Times New Roman" w:hAnsi="Verdana" w:cs="Segoe UI"/>
          <w:lang w:eastAsia="en-GB"/>
        </w:rPr>
        <w:t>if</w:t>
      </w:r>
      <w:r w:rsidRPr="002F3DA6">
        <w:rPr>
          <w:rFonts w:ascii="Verdana" w:eastAsia="Times New Roman" w:hAnsi="Verdana" w:cs="Segoe UI"/>
          <w:lang w:eastAsia="en-GB"/>
        </w:rPr>
        <w:t xml:space="preserve"> needed, helping them make informed decisions about their insurance cover.</w:t>
      </w:r>
    </w:p>
    <w:p w:rsidR="00BB5CDC" w:rsidRPr="002F3DA6" w:rsidP="00C66824">
      <w:pPr>
        <w:pStyle w:val="ListParagraph"/>
        <w:numPr>
          <w:ilvl w:val="0"/>
          <w:numId w:val="11"/>
        </w:numPr>
        <w:spacing w:after="0" w:line="300" w:lineRule="atLeast"/>
        <w:rPr>
          <w:rFonts w:ascii="Verdana" w:eastAsia="Times New Roman" w:hAnsi="Verdana" w:cs="Segoe UI"/>
          <w:kern w:val="0"/>
          <w:lang w:eastAsia="en-GB"/>
        </w:rPr>
      </w:pPr>
      <w:r w:rsidRPr="002F3DA6">
        <w:rPr>
          <w:rFonts w:ascii="Verdana" w:eastAsia="Times New Roman" w:hAnsi="Verdana" w:cs="Segoe UI"/>
          <w:kern w:val="0"/>
          <w:lang w:eastAsia="en-GB"/>
        </w:rPr>
        <w:t>We believe this focus on consumer understanding, supported by our local, personal service, contributes to positive consumer outcomes, including strong customer retention, as reflected in our 2025 persistency rate of 94.1%.</w:t>
      </w:r>
    </w:p>
    <w:p w:rsidR="00BB5CDC" w:rsidRPr="002F3DA6" w:rsidP="00E9245F">
      <w:pPr>
        <w:pStyle w:val="ListParagraph"/>
        <w:spacing w:after="0" w:line="300" w:lineRule="atLeast"/>
        <w:rPr>
          <w:rFonts w:ascii="Verdana" w:eastAsia="Times New Roman" w:hAnsi="Verdana" w:cs="Segoe UI"/>
          <w:kern w:val="0"/>
          <w:lang w:eastAsia="en-GB"/>
        </w:rPr>
      </w:pPr>
    </w:p>
    <w:p w:rsidR="00BB5CDC" w:rsidRPr="002F3DA6" w:rsidP="004D418D">
      <w:pPr>
        <w:pStyle w:val="ListParagraph"/>
        <w:numPr>
          <w:ilvl w:val="0"/>
          <w:numId w:val="2"/>
        </w:numPr>
        <w:rPr>
          <w:rFonts w:ascii="Verdana" w:hAnsi="Verdana"/>
          <w:b/>
          <w:bCs/>
        </w:rPr>
      </w:pPr>
      <w:r w:rsidRPr="002F3DA6">
        <w:rPr>
          <w:rFonts w:ascii="Verdana" w:hAnsi="Verdana"/>
          <w:b/>
          <w:bCs/>
        </w:rPr>
        <w:t>What impact has the Financial Conduct Authority’s (FCA) Consumer Duty had on the consumer insurance market?</w:t>
      </w:r>
    </w:p>
    <w:p w:rsidR="00BB5CDC" w:rsidRPr="002F3DA6" w:rsidP="00DF55E5">
      <w:pPr>
        <w:pStyle w:val="ListParagraph"/>
        <w:ind w:left="360"/>
        <w:rPr>
          <w:rFonts w:ascii="Verdana" w:hAnsi="Verdana"/>
          <w:b/>
          <w:bCs/>
        </w:rPr>
      </w:pPr>
    </w:p>
    <w:p w:rsidR="00BB5CDC" w:rsidRPr="002F3DA6" w:rsidP="007D461B">
      <w:pPr>
        <w:pStyle w:val="ListParagraph"/>
        <w:numPr>
          <w:ilvl w:val="0"/>
          <w:numId w:val="11"/>
        </w:numPr>
        <w:spacing w:after="0" w:line="300" w:lineRule="atLeast"/>
        <w:rPr>
          <w:rFonts w:ascii="Verdana" w:eastAsia="Times New Roman" w:hAnsi="Verdana" w:cs="Segoe UI"/>
          <w:kern w:val="0"/>
          <w:lang w:eastAsia="en-GB"/>
        </w:rPr>
      </w:pPr>
      <w:r w:rsidRPr="002F3DA6">
        <w:rPr>
          <w:rFonts w:ascii="Verdana" w:eastAsia="Times New Roman" w:hAnsi="Verdana" w:cs="Segoe UI"/>
          <w:kern w:val="0"/>
          <w:lang w:eastAsia="en-GB"/>
        </w:rPr>
        <w:t>NFU Mutual supports strong consumer protection regulation. We believe the FCA's Consumer Duty has been a positive development for the consumer insurance market, helping to raise standards across the sector by reinforcing a clear focus on delivering good customer outcomes. Effective regulation helps to ensure consumers can have confidence in the insurance market, which in turn supports a healthy and competitive sector.</w:t>
      </w:r>
    </w:p>
    <w:p w:rsidR="00BB5CDC" w:rsidRPr="002F3DA6" w:rsidP="00556CD9">
      <w:pPr>
        <w:pStyle w:val="ListParagraph"/>
        <w:numPr>
          <w:ilvl w:val="0"/>
          <w:numId w:val="11"/>
        </w:numPr>
        <w:spacing w:after="0" w:line="300" w:lineRule="atLeast"/>
        <w:rPr>
          <w:rFonts w:ascii="Verdana" w:eastAsia="Times New Roman" w:hAnsi="Verdana" w:cs="Segoe UI"/>
          <w:kern w:val="0"/>
          <w:lang w:eastAsia="en-GB"/>
        </w:rPr>
      </w:pPr>
      <w:r w:rsidRPr="002F3DA6">
        <w:rPr>
          <w:rFonts w:ascii="Verdana" w:eastAsia="Times New Roman" w:hAnsi="Verdana" w:cs="Segoe UI"/>
          <w:kern w:val="0"/>
          <w:lang w:eastAsia="en-GB"/>
        </w:rPr>
        <w:t>From our perspective as a mutual insurer, Consumer Duty has represented more of an evolution than a fundamental shift</w:t>
      </w:r>
      <w:r w:rsidRPr="002F3DA6">
        <w:rPr>
          <w:rFonts w:ascii="Verdana" w:eastAsia="Times New Roman" w:hAnsi="Verdana" w:cs="Segoe UI"/>
          <w:kern w:val="0"/>
          <w:lang w:eastAsia="en-GB"/>
        </w:rPr>
        <w:t>. D</w:t>
      </w:r>
      <w:r w:rsidRPr="002F3DA6">
        <w:rPr>
          <w:rFonts w:ascii="Verdana" w:eastAsia="Times New Roman" w:hAnsi="Verdana" w:cs="Segoe UI"/>
          <w:kern w:val="0"/>
          <w:lang w:eastAsia="en-GB"/>
        </w:rPr>
        <w:t xml:space="preserve">elivering </w:t>
      </w:r>
      <w:r w:rsidRPr="002F3DA6">
        <w:rPr>
          <w:rFonts w:ascii="Verdana" w:eastAsia="Times New Roman" w:hAnsi="Verdana" w:cs="Segoe UI"/>
          <w:kern w:val="0"/>
          <w:lang w:eastAsia="en-GB"/>
        </w:rPr>
        <w:t xml:space="preserve">good outcomes </w:t>
      </w:r>
      <w:r w:rsidRPr="002F3DA6">
        <w:rPr>
          <w:rFonts w:ascii="Verdana" w:eastAsia="Times New Roman" w:hAnsi="Verdana" w:cs="Segoe UI"/>
          <w:kern w:val="0"/>
          <w:lang w:eastAsia="en-GB"/>
        </w:rPr>
        <w:t xml:space="preserve">for customers </w:t>
      </w:r>
      <w:r w:rsidRPr="002F3DA6">
        <w:rPr>
          <w:rFonts w:ascii="Verdana" w:eastAsia="Times New Roman" w:hAnsi="Verdana" w:cs="Segoe UI"/>
          <w:kern w:val="0"/>
          <w:lang w:eastAsia="en-GB"/>
        </w:rPr>
        <w:t xml:space="preserve">has always been central to our business model, </w:t>
      </w:r>
      <w:r w:rsidRPr="002F3DA6">
        <w:rPr>
          <w:rFonts w:ascii="Verdana" w:eastAsia="Times New Roman" w:hAnsi="Verdana" w:cs="Segoe UI"/>
          <w:kern w:val="0"/>
          <w:lang w:eastAsia="en-GB"/>
        </w:rPr>
        <w:t>however</w:t>
      </w:r>
      <w:r w:rsidRPr="002F3DA6">
        <w:rPr>
          <w:rFonts w:ascii="Verdana" w:eastAsia="Times New Roman" w:hAnsi="Verdana" w:cs="Segoe UI"/>
          <w:kern w:val="0"/>
          <w:lang w:eastAsia="en-GB"/>
        </w:rPr>
        <w:t xml:space="preserve"> the Duty </w:t>
      </w:r>
      <w:r w:rsidRPr="002F3DA6">
        <w:rPr>
          <w:rFonts w:ascii="Verdana" w:eastAsia="Times New Roman" w:hAnsi="Verdana" w:cs="Segoe UI"/>
          <w:kern w:val="0"/>
          <w:lang w:eastAsia="en-GB"/>
        </w:rPr>
        <w:t>has provided</w:t>
      </w:r>
      <w:r w:rsidRPr="002F3DA6">
        <w:rPr>
          <w:rFonts w:ascii="Verdana" w:eastAsia="Times New Roman" w:hAnsi="Verdana" w:cs="Segoe UI"/>
          <w:kern w:val="0"/>
          <w:lang w:eastAsia="en-GB"/>
        </w:rPr>
        <w:t xml:space="preserve"> a clearer and more consistent framework to assess and evidence this across the customer journey.</w:t>
      </w:r>
    </w:p>
    <w:p w:rsidR="00BB5CDC" w:rsidRPr="002F3DA6" w:rsidP="00556CD9">
      <w:pPr>
        <w:pStyle w:val="ListParagraph"/>
        <w:numPr>
          <w:ilvl w:val="0"/>
          <w:numId w:val="11"/>
        </w:numPr>
        <w:spacing w:after="0" w:line="300" w:lineRule="atLeast"/>
        <w:rPr>
          <w:rFonts w:ascii="Verdana" w:eastAsia="Times New Roman" w:hAnsi="Verdana" w:cs="Segoe UI"/>
          <w:kern w:val="0"/>
          <w:lang w:eastAsia="en-GB"/>
        </w:rPr>
      </w:pPr>
      <w:r w:rsidRPr="002F3DA6">
        <w:rPr>
          <w:rFonts w:ascii="Verdana" w:eastAsia="Times New Roman" w:hAnsi="Verdana" w:cs="Segoe UI"/>
          <w:kern w:val="0"/>
          <w:lang w:eastAsia="en-GB"/>
        </w:rPr>
        <w:t xml:space="preserve">Looking ahead, it is important the FCA continues to maintain a flexible, outcomes-based </w:t>
      </w:r>
      <w:r w:rsidRPr="002F3DA6">
        <w:rPr>
          <w:rFonts w:ascii="Verdana" w:eastAsia="Times New Roman" w:hAnsi="Verdana" w:cs="Segoe UI"/>
          <w:kern w:val="0"/>
          <w:lang w:eastAsia="en-GB"/>
        </w:rPr>
        <w:t>approach</w:t>
      </w:r>
      <w:r w:rsidRPr="002F3DA6">
        <w:rPr>
          <w:rFonts w:ascii="Verdana" w:eastAsia="Times New Roman" w:hAnsi="Verdana" w:cs="Segoe UI"/>
          <w:kern w:val="0"/>
          <w:lang w:eastAsia="en-GB"/>
        </w:rPr>
        <w:t xml:space="preserve"> for meeting regulatory expectations. We also welcome the FCA's intention to embed Consumer Duty through supervision and clarification of requirements, rather than introducing additional layers of regulation at this stage, as it is important the framework is given sufficient time to bed in and demonstrate its impact.</w:t>
      </w:r>
    </w:p>
    <w:p w:rsidR="00BB5CDC" w:rsidRPr="002F3DA6" w:rsidP="004D1AD7">
      <w:pPr>
        <w:rPr>
          <w:rFonts w:ascii="Verdana" w:hAnsi="Verdana"/>
          <w:b/>
          <w:bCs/>
        </w:rPr>
      </w:pPr>
      <w:r w:rsidRPr="002F3DA6">
        <w:rPr>
          <w:rFonts w:ascii="Verdana" w:hAnsi="Verdana"/>
        </w:rPr>
        <w:br/>
      </w:r>
      <w:r w:rsidRPr="002F3DA6">
        <w:rPr>
          <w:rFonts w:ascii="Verdana" w:hAnsi="Verdana"/>
          <w:b/>
          <w:bCs/>
        </w:rPr>
        <w:t>3. Does the current regulation of insurance distribution and sales ensure that</w:t>
      </w:r>
      <w:r w:rsidRPr="002F3DA6">
        <w:rPr>
          <w:rFonts w:ascii="Verdana" w:hAnsi="Verdana"/>
          <w:b/>
          <w:bCs/>
        </w:rPr>
        <w:t xml:space="preserve"> </w:t>
      </w:r>
      <w:r w:rsidRPr="002F3DA6">
        <w:rPr>
          <w:rFonts w:ascii="Verdana" w:hAnsi="Verdana"/>
          <w:b/>
          <w:bCs/>
        </w:rPr>
        <w:t>consumers purchase appropriate home and travel insurance? Are there any changes that should be made to the regulatory requirements?</w:t>
      </w:r>
    </w:p>
    <w:p w:rsidR="00BB5CDC" w:rsidRPr="002F3DA6" w:rsidP="007741E5">
      <w:pPr>
        <w:pStyle w:val="ListParagraph"/>
        <w:numPr>
          <w:ilvl w:val="0"/>
          <w:numId w:val="5"/>
        </w:numPr>
        <w:rPr>
          <w:rFonts w:ascii="Verdana" w:hAnsi="Verdana"/>
        </w:rPr>
      </w:pPr>
      <w:r w:rsidRPr="002F3DA6">
        <w:rPr>
          <w:rFonts w:ascii="Verdana" w:hAnsi="Verdana"/>
        </w:rPr>
        <w:t xml:space="preserve">How well do consumers understand the terms of insurance cover that they purchase, and how could this be improved? </w:t>
      </w:r>
    </w:p>
    <w:p w:rsidR="00BB5CDC" w:rsidRPr="002F3DA6" w:rsidP="001A3469">
      <w:pPr>
        <w:pStyle w:val="ListParagraph"/>
        <w:ind w:left="360"/>
        <w:rPr>
          <w:rFonts w:ascii="Verdana" w:hAnsi="Verdana"/>
        </w:rPr>
      </w:pPr>
    </w:p>
    <w:p w:rsidR="00BB5CDC" w:rsidRPr="002F3DA6" w:rsidP="007B44E1">
      <w:pPr>
        <w:pStyle w:val="ListParagraph"/>
        <w:numPr>
          <w:ilvl w:val="0"/>
          <w:numId w:val="11"/>
        </w:numPr>
        <w:rPr>
          <w:rFonts w:ascii="Verdana" w:hAnsi="Verdana"/>
        </w:rPr>
      </w:pPr>
      <w:r w:rsidRPr="002F3DA6">
        <w:rPr>
          <w:rFonts w:ascii="Verdana" w:hAnsi="Verdana"/>
        </w:rPr>
        <w:t>As set out in response to Question 1</w:t>
      </w:r>
      <w:r w:rsidRPr="002F3DA6">
        <w:rPr>
          <w:rFonts w:ascii="Verdana" w:hAnsi="Verdana"/>
        </w:rPr>
        <w:t>,</w:t>
      </w:r>
      <w:r w:rsidRPr="002F3DA6">
        <w:rPr>
          <w:rFonts w:ascii="Verdana" w:hAnsi="Verdana"/>
        </w:rPr>
        <w:t xml:space="preserve"> </w:t>
      </w:r>
      <w:r w:rsidRPr="002F3DA6">
        <w:rPr>
          <w:rFonts w:ascii="Verdana" w:hAnsi="Verdana"/>
        </w:rPr>
        <w:t>consumer understanding remains one of the key challenges in the insurance market. NFU Mutual's focus on</w:t>
      </w:r>
      <w:r w:rsidRPr="002F3DA6">
        <w:rPr>
          <w:rFonts w:ascii="Verdana" w:hAnsi="Verdana"/>
        </w:rPr>
        <w:t xml:space="preserve"> </w:t>
      </w:r>
      <w:r w:rsidRPr="002F3DA6">
        <w:rPr>
          <w:rFonts w:ascii="Verdana" w:hAnsi="Verdana"/>
        </w:rPr>
        <w:t xml:space="preserve">delivering a </w:t>
      </w:r>
      <w:r w:rsidRPr="002F3DA6">
        <w:rPr>
          <w:rFonts w:ascii="Verdana" w:hAnsi="Verdana"/>
        </w:rPr>
        <w:t>highly personalised</w:t>
      </w:r>
      <w:r w:rsidRPr="002F3DA6">
        <w:rPr>
          <w:rFonts w:ascii="Verdana" w:hAnsi="Verdana"/>
        </w:rPr>
        <w:t xml:space="preserve"> ser</w:t>
      </w:r>
      <w:r w:rsidRPr="002F3DA6">
        <w:rPr>
          <w:rFonts w:ascii="Verdana" w:hAnsi="Verdana"/>
        </w:rPr>
        <w:t>vice</w:t>
      </w:r>
      <w:r w:rsidRPr="002F3DA6">
        <w:rPr>
          <w:rFonts w:ascii="Verdana" w:hAnsi="Verdana"/>
        </w:rPr>
        <w:t xml:space="preserve">, alongside clear and accessible product information, helps to address this by enabling customers to ask questions and receive additional </w:t>
      </w:r>
      <w:r w:rsidRPr="002F3DA6">
        <w:rPr>
          <w:rFonts w:ascii="Verdana" w:hAnsi="Verdana"/>
        </w:rPr>
        <w:t>clarification where needed, whether through their local agency or our UK-based call centre</w:t>
      </w:r>
      <w:r w:rsidRPr="002F3DA6">
        <w:rPr>
          <w:rFonts w:ascii="Verdana" w:hAnsi="Verdana"/>
        </w:rPr>
        <w:t>.</w:t>
      </w:r>
    </w:p>
    <w:p w:rsidR="00BB5CDC" w:rsidRPr="002F3DA6" w:rsidP="00314A0C">
      <w:pPr>
        <w:pStyle w:val="ListParagraph"/>
        <w:rPr>
          <w:rFonts w:ascii="Verdana" w:hAnsi="Verdana"/>
        </w:rPr>
      </w:pPr>
    </w:p>
    <w:p w:rsidR="00BB5CDC" w:rsidRPr="002F3DA6" w:rsidP="00191816">
      <w:pPr>
        <w:pStyle w:val="ListParagraph"/>
        <w:numPr>
          <w:ilvl w:val="0"/>
          <w:numId w:val="5"/>
        </w:numPr>
        <w:rPr>
          <w:rFonts w:ascii="Verdana" w:hAnsi="Verdana"/>
        </w:rPr>
      </w:pPr>
      <w:r w:rsidRPr="002F3DA6">
        <w:rPr>
          <w:rFonts w:ascii="Verdana" w:hAnsi="Verdana"/>
        </w:rPr>
        <w:t>Do price comparison websites help consumers purchase appropriate insuranc</w:t>
      </w:r>
      <w:r w:rsidRPr="002F3DA6">
        <w:rPr>
          <w:rFonts w:ascii="Verdana" w:hAnsi="Verdana"/>
        </w:rPr>
        <w:t xml:space="preserve">e? </w:t>
      </w:r>
    </w:p>
    <w:p w:rsidR="00BB5CDC" w:rsidRPr="002F3DA6" w:rsidP="0086248A">
      <w:pPr>
        <w:pStyle w:val="ListParagraph"/>
        <w:ind w:left="360"/>
        <w:rPr>
          <w:rFonts w:ascii="Verdana" w:hAnsi="Verdana"/>
        </w:rPr>
      </w:pPr>
    </w:p>
    <w:p w:rsidR="00BB5CDC" w:rsidRPr="002F3DA6" w:rsidP="00F34FE3">
      <w:pPr>
        <w:pStyle w:val="ListParagraph"/>
        <w:numPr>
          <w:ilvl w:val="0"/>
          <w:numId w:val="11"/>
        </w:numPr>
        <w:rPr>
          <w:rFonts w:ascii="Verdana" w:hAnsi="Verdana"/>
        </w:rPr>
      </w:pPr>
      <w:r w:rsidRPr="002F3DA6">
        <w:rPr>
          <w:rFonts w:ascii="Verdana" w:hAnsi="Verdana"/>
        </w:rPr>
        <w:t>NFU Mutual does not currently distribute its products via price comparison websites. In their current form, these platforms focus primarily on price, rather than enabling comparison of the quality of cover and service provided, which can limit how effectively consumers assess overall value.</w:t>
      </w:r>
    </w:p>
    <w:p w:rsidR="00BB5CDC" w:rsidRPr="002F3DA6" w:rsidP="00130AA1">
      <w:pPr>
        <w:rPr>
          <w:rFonts w:ascii="Verdana" w:hAnsi="Verdana"/>
          <w:b/>
          <w:bCs/>
        </w:rPr>
      </w:pPr>
      <w:r w:rsidRPr="002F3DA6">
        <w:rPr>
          <w:rFonts w:ascii="Verdana" w:hAnsi="Verdana"/>
          <w:b/>
          <w:bCs/>
        </w:rPr>
        <w:t>4. Are there any groups of consumers that face challenges in accessing suitable insurance?</w:t>
      </w:r>
    </w:p>
    <w:p w:rsidR="00BB5CDC" w:rsidRPr="002F3DA6" w:rsidP="00D83907">
      <w:pPr>
        <w:pStyle w:val="ListParagraph"/>
        <w:numPr>
          <w:ilvl w:val="0"/>
          <w:numId w:val="3"/>
        </w:numPr>
        <w:rPr>
          <w:rFonts w:ascii="Verdana" w:hAnsi="Verdana"/>
        </w:rPr>
      </w:pPr>
      <w:r w:rsidRPr="002F3DA6">
        <w:rPr>
          <w:rFonts w:ascii="Verdana" w:hAnsi="Verdana"/>
        </w:rPr>
        <w:t>Do the current regulations effectively protect these groups of consumers?</w:t>
      </w:r>
    </w:p>
    <w:p w:rsidR="00BB5CDC" w:rsidRPr="002F3DA6" w:rsidP="3E9C3D6B">
      <w:pPr>
        <w:pStyle w:val="ListParagraph"/>
        <w:rPr>
          <w:rFonts w:ascii="Verdana" w:hAnsi="Verdana"/>
        </w:rPr>
      </w:pPr>
    </w:p>
    <w:p w:rsidR="00BB5CDC" w:rsidRPr="002F3DA6" w:rsidP="00CC7180">
      <w:pPr>
        <w:pStyle w:val="ListParagraph"/>
        <w:numPr>
          <w:ilvl w:val="0"/>
          <w:numId w:val="11"/>
        </w:numPr>
        <w:rPr>
          <w:rFonts w:ascii="Verdana" w:hAnsi="Verdana"/>
        </w:rPr>
      </w:pPr>
      <w:r w:rsidRPr="002F3DA6">
        <w:rPr>
          <w:rFonts w:ascii="Verdana" w:hAnsi="Verdana"/>
        </w:rPr>
        <w:t xml:space="preserve">Some groups of consumers may face challenges in accessing suitable insurance </w:t>
      </w:r>
      <w:r w:rsidRPr="002F3DA6">
        <w:rPr>
          <w:rFonts w:ascii="Verdana" w:hAnsi="Verdana"/>
        </w:rPr>
        <w:t>if</w:t>
      </w:r>
      <w:r w:rsidRPr="002F3DA6">
        <w:rPr>
          <w:rFonts w:ascii="Verdana" w:hAnsi="Verdana"/>
        </w:rPr>
        <w:t xml:space="preserve"> </w:t>
      </w:r>
      <w:r w:rsidRPr="002F3DA6">
        <w:rPr>
          <w:rFonts w:ascii="Verdana" w:hAnsi="Verdana"/>
        </w:rPr>
        <w:t>st</w:t>
      </w:r>
      <w:r w:rsidRPr="002F3DA6">
        <w:rPr>
          <w:rFonts w:ascii="Verdana" w:hAnsi="Verdana"/>
        </w:rPr>
        <w:t>andardis</w:t>
      </w:r>
      <w:r w:rsidRPr="002F3DA6">
        <w:rPr>
          <w:rFonts w:ascii="Verdana" w:hAnsi="Verdana"/>
        </w:rPr>
        <w:t xml:space="preserve">ed </w:t>
      </w:r>
      <w:r w:rsidRPr="002F3DA6">
        <w:rPr>
          <w:rFonts w:ascii="Verdana" w:hAnsi="Verdana"/>
        </w:rPr>
        <w:t>and mas</w:t>
      </w:r>
      <w:r w:rsidRPr="002F3DA6">
        <w:rPr>
          <w:rFonts w:ascii="Verdana" w:hAnsi="Verdana"/>
        </w:rPr>
        <w:t xml:space="preserve">s-market </w:t>
      </w:r>
      <w:r w:rsidRPr="002F3DA6">
        <w:rPr>
          <w:rFonts w:ascii="Verdana" w:hAnsi="Verdana"/>
        </w:rPr>
        <w:t xml:space="preserve">products do not adequately reflect their specific needs or circumstances. </w:t>
      </w:r>
    </w:p>
    <w:p w:rsidR="00BB5CDC" w:rsidRPr="002F3DA6" w:rsidP="00F7228A">
      <w:pPr>
        <w:pStyle w:val="ListParagraph"/>
        <w:numPr>
          <w:ilvl w:val="0"/>
          <w:numId w:val="11"/>
        </w:numPr>
        <w:rPr>
          <w:rFonts w:ascii="Verdana" w:hAnsi="Verdana"/>
        </w:rPr>
      </w:pPr>
      <w:r w:rsidRPr="002F3DA6">
        <w:rPr>
          <w:rFonts w:ascii="Verdana" w:hAnsi="Verdana"/>
        </w:rPr>
        <w:t>As a mutual</w:t>
      </w:r>
      <w:r w:rsidRPr="002F3DA6">
        <w:rPr>
          <w:rFonts w:ascii="Verdana" w:hAnsi="Verdana"/>
        </w:rPr>
        <w:t xml:space="preserve"> insurer</w:t>
      </w:r>
      <w:r w:rsidRPr="002F3DA6">
        <w:rPr>
          <w:rFonts w:ascii="Verdana" w:hAnsi="Verdana"/>
        </w:rPr>
        <w:t>, NFU Mutual is focused on meeting the needs of its members, rather than maximising short</w:t>
      </w:r>
      <w:r w:rsidRPr="002F3DA6">
        <w:rPr>
          <w:rFonts w:ascii="Verdana" w:hAnsi="Verdana"/>
        </w:rPr>
        <w:noBreakHyphen/>
        <w:t xml:space="preserve">term profitability. This </w:t>
      </w:r>
      <w:r w:rsidRPr="002F3DA6">
        <w:rPr>
          <w:rFonts w:ascii="Verdana" w:hAnsi="Verdana"/>
        </w:rPr>
        <w:t>enables</w:t>
      </w:r>
      <w:r w:rsidRPr="002F3DA6">
        <w:rPr>
          <w:rFonts w:ascii="Verdana" w:hAnsi="Verdana"/>
        </w:rPr>
        <w:t xml:space="preserve"> us to </w:t>
      </w:r>
      <w:r w:rsidRPr="002F3DA6">
        <w:rPr>
          <w:rFonts w:ascii="Verdana" w:hAnsi="Verdana"/>
        </w:rPr>
        <w:t>de</w:t>
      </w:r>
      <w:r w:rsidRPr="002F3DA6">
        <w:rPr>
          <w:rFonts w:ascii="Verdana" w:hAnsi="Verdana"/>
        </w:rPr>
        <w:t xml:space="preserve">velop </w:t>
      </w:r>
      <w:r w:rsidRPr="002F3DA6">
        <w:rPr>
          <w:rFonts w:ascii="Verdana" w:hAnsi="Verdana"/>
        </w:rPr>
        <w:t>tailor</w:t>
      </w:r>
      <w:r w:rsidRPr="002F3DA6">
        <w:rPr>
          <w:rFonts w:ascii="Verdana" w:hAnsi="Verdana"/>
        </w:rPr>
        <w:t>ed insur</w:t>
      </w:r>
      <w:r w:rsidRPr="002F3DA6">
        <w:rPr>
          <w:rFonts w:ascii="Verdana" w:hAnsi="Verdana"/>
        </w:rPr>
        <w:t>ance sol</w:t>
      </w:r>
      <w:r w:rsidRPr="002F3DA6">
        <w:rPr>
          <w:rFonts w:ascii="Verdana" w:hAnsi="Verdana"/>
        </w:rPr>
        <w:t>utions t</w:t>
      </w:r>
      <w:r w:rsidRPr="002F3DA6">
        <w:rPr>
          <w:rFonts w:ascii="Verdana" w:hAnsi="Verdana"/>
        </w:rPr>
        <w:t>hat ref</w:t>
      </w:r>
      <w:r w:rsidRPr="002F3DA6">
        <w:rPr>
          <w:rFonts w:ascii="Verdana" w:hAnsi="Verdana"/>
        </w:rPr>
        <w:t>lect the ne</w:t>
      </w:r>
      <w:r w:rsidRPr="002F3DA6">
        <w:rPr>
          <w:rFonts w:ascii="Verdana" w:hAnsi="Verdana"/>
        </w:rPr>
        <w:t>eds o</w:t>
      </w:r>
      <w:r w:rsidRPr="002F3DA6">
        <w:rPr>
          <w:rFonts w:ascii="Verdana" w:hAnsi="Verdana"/>
        </w:rPr>
        <w:t>f our</w:t>
      </w:r>
      <w:r w:rsidRPr="002F3DA6">
        <w:rPr>
          <w:rFonts w:ascii="Verdana" w:hAnsi="Verdana"/>
        </w:rPr>
        <w:t xml:space="preserve"> custo</w:t>
      </w:r>
      <w:r w:rsidRPr="002F3DA6">
        <w:rPr>
          <w:rFonts w:ascii="Verdana" w:hAnsi="Verdana"/>
        </w:rPr>
        <w:t>mers</w:t>
      </w:r>
      <w:r w:rsidRPr="002F3DA6">
        <w:rPr>
          <w:rFonts w:ascii="Verdana" w:hAnsi="Verdana"/>
        </w:rPr>
        <w:t xml:space="preserve">, including </w:t>
      </w:r>
      <w:r w:rsidRPr="002F3DA6">
        <w:rPr>
          <w:rFonts w:ascii="Verdana" w:hAnsi="Verdana"/>
        </w:rPr>
        <w:t xml:space="preserve">agricultural </w:t>
      </w:r>
      <w:r w:rsidRPr="002F3DA6">
        <w:rPr>
          <w:rFonts w:ascii="Verdana" w:hAnsi="Verdana"/>
        </w:rPr>
        <w:t xml:space="preserve">and </w:t>
      </w:r>
      <w:r w:rsidRPr="002F3DA6">
        <w:rPr>
          <w:rFonts w:ascii="Verdana" w:hAnsi="Verdana"/>
        </w:rPr>
        <w:t xml:space="preserve">other </w:t>
      </w:r>
      <w:r w:rsidRPr="002F3DA6">
        <w:rPr>
          <w:rFonts w:ascii="Verdana" w:hAnsi="Verdana"/>
        </w:rPr>
        <w:t>rural businesses, even whe</w:t>
      </w:r>
      <w:r w:rsidRPr="002F3DA6">
        <w:rPr>
          <w:rFonts w:ascii="Verdana" w:hAnsi="Verdana"/>
        </w:rPr>
        <w:t>n</w:t>
      </w:r>
      <w:r w:rsidRPr="002F3DA6">
        <w:rPr>
          <w:rFonts w:ascii="Verdana" w:hAnsi="Verdana"/>
        </w:rPr>
        <w:t xml:space="preserve"> those needs are more complex or not well served by standard products.</w:t>
      </w:r>
    </w:p>
    <w:p w:rsidR="00BB5CDC" w:rsidRPr="002F3DA6" w:rsidP="00557D7E">
      <w:pPr>
        <w:pStyle w:val="ListParagraph"/>
        <w:numPr>
          <w:ilvl w:val="0"/>
          <w:numId w:val="11"/>
        </w:numPr>
        <w:rPr>
          <w:rFonts w:ascii="Verdana" w:hAnsi="Verdana"/>
        </w:rPr>
      </w:pPr>
      <w:r w:rsidRPr="002F3DA6">
        <w:rPr>
          <w:rFonts w:ascii="Verdana" w:hAnsi="Verdana"/>
        </w:rPr>
        <w:t xml:space="preserve">This tailored approach is supported by our </w:t>
      </w:r>
      <w:r w:rsidRPr="002F3DA6">
        <w:rPr>
          <w:rFonts w:ascii="Verdana" w:hAnsi="Verdana"/>
        </w:rPr>
        <w:t>A</w:t>
      </w:r>
      <w:r w:rsidRPr="002F3DA6">
        <w:rPr>
          <w:rFonts w:ascii="Verdana" w:hAnsi="Verdana"/>
        </w:rPr>
        <w:t xml:space="preserve">gency </w:t>
      </w:r>
      <w:r w:rsidRPr="002F3DA6">
        <w:rPr>
          <w:rFonts w:ascii="Verdana" w:hAnsi="Verdana"/>
        </w:rPr>
        <w:t>network located in rural towns and villages across the UK. Through these agencies, customers can access personalised support when purchasing and managing their insurance arrangements, including face-to-face assistance where needed. This is particularly valuable for customers with more complex insurance needs, but also for those seeking more standard products, such as home insurance, who may prefer</w:t>
      </w:r>
      <w:r w:rsidRPr="002F3DA6">
        <w:rPr>
          <w:rFonts w:ascii="Verdana" w:hAnsi="Verdana"/>
        </w:rPr>
        <w:t xml:space="preserve"> or b</w:t>
      </w:r>
      <w:r w:rsidRPr="002F3DA6">
        <w:rPr>
          <w:rFonts w:ascii="Verdana" w:hAnsi="Verdana"/>
        </w:rPr>
        <w:t>enefit</w:t>
      </w:r>
      <w:r w:rsidRPr="002F3DA6">
        <w:rPr>
          <w:rFonts w:ascii="Verdana" w:hAnsi="Verdana"/>
        </w:rPr>
        <w:t xml:space="preserve"> from </w:t>
      </w:r>
      <w:r w:rsidRPr="002F3DA6">
        <w:rPr>
          <w:rFonts w:ascii="Verdana" w:hAnsi="Verdana"/>
        </w:rPr>
        <w:t>access</w:t>
      </w:r>
      <w:r w:rsidRPr="002F3DA6">
        <w:rPr>
          <w:rFonts w:ascii="Verdana" w:hAnsi="Verdana"/>
        </w:rPr>
        <w:t xml:space="preserve"> to</w:t>
      </w:r>
      <w:r w:rsidRPr="002F3DA6">
        <w:rPr>
          <w:rFonts w:ascii="Verdana" w:hAnsi="Verdana"/>
        </w:rPr>
        <w:t xml:space="preserve"> a local, personal service.</w:t>
      </w:r>
    </w:p>
    <w:p w:rsidR="00BB5CDC" w:rsidRPr="002F3DA6" w:rsidP="00557D7E">
      <w:pPr>
        <w:pStyle w:val="ListParagraph"/>
        <w:numPr>
          <w:ilvl w:val="0"/>
          <w:numId w:val="11"/>
        </w:numPr>
        <w:rPr>
          <w:rFonts w:ascii="Verdana" w:hAnsi="Verdana"/>
        </w:rPr>
      </w:pPr>
      <w:r w:rsidRPr="002F3DA6">
        <w:rPr>
          <w:rFonts w:ascii="Verdana" w:hAnsi="Verdana"/>
        </w:rPr>
        <w:t xml:space="preserve">We </w:t>
      </w:r>
      <w:r w:rsidRPr="002F3DA6">
        <w:rPr>
          <w:rFonts w:ascii="Verdana" w:hAnsi="Verdana"/>
        </w:rPr>
        <w:t xml:space="preserve">can also offer customers </w:t>
      </w:r>
      <w:r w:rsidRPr="002F3DA6">
        <w:rPr>
          <w:rFonts w:ascii="Verdana" w:hAnsi="Verdana"/>
        </w:rPr>
        <w:t xml:space="preserve">a </w:t>
      </w:r>
      <w:r w:rsidRPr="002F3DA6">
        <w:rPr>
          <w:rFonts w:ascii="Verdana" w:hAnsi="Verdana"/>
        </w:rPr>
        <w:t>dedicated customer support service</w:t>
      </w:r>
      <w:r w:rsidRPr="002F3DA6">
        <w:rPr>
          <w:rFonts w:ascii="Verdana" w:hAnsi="Verdana"/>
        </w:rPr>
        <w:t xml:space="preserve"> through our Loss Adjusters, typically accessed where people suffer the most </w:t>
      </w:r>
      <w:r w:rsidRPr="002F3DA6">
        <w:rPr>
          <w:rFonts w:ascii="Verdana" w:hAnsi="Verdana"/>
        </w:rPr>
        <w:t>traumatic</w:t>
      </w:r>
      <w:r w:rsidRPr="002F3DA6">
        <w:rPr>
          <w:rFonts w:ascii="Verdana" w:hAnsi="Verdana"/>
        </w:rPr>
        <w:t xml:space="preserve"> claims, or have </w:t>
      </w:r>
      <w:r w:rsidRPr="002F3DA6">
        <w:rPr>
          <w:rFonts w:ascii="Verdana" w:hAnsi="Verdana"/>
        </w:rPr>
        <w:t>particular needs</w:t>
      </w:r>
      <w:r w:rsidRPr="002F3DA6">
        <w:rPr>
          <w:rFonts w:ascii="Verdana" w:hAnsi="Verdana"/>
        </w:rPr>
        <w:t xml:space="preserve"> </w:t>
      </w:r>
      <w:r w:rsidRPr="002F3DA6">
        <w:rPr>
          <w:rFonts w:ascii="Verdana" w:hAnsi="Verdana"/>
        </w:rPr>
        <w:t>that</w:t>
      </w:r>
      <w:r w:rsidRPr="002F3DA6">
        <w:rPr>
          <w:rFonts w:ascii="Verdana" w:hAnsi="Verdana"/>
        </w:rPr>
        <w:t xml:space="preserve"> </w:t>
      </w:r>
      <w:r w:rsidRPr="002F3DA6">
        <w:rPr>
          <w:rFonts w:ascii="Verdana" w:hAnsi="Verdana"/>
        </w:rPr>
        <w:t>are further impacted by their new circumstances. This is in addition to our normal level of care that we offer.</w:t>
      </w:r>
    </w:p>
    <w:p w:rsidR="00BB5CDC" w:rsidRPr="002F3DA6" w:rsidP="000B77C8">
      <w:pPr>
        <w:pStyle w:val="ListParagraph"/>
        <w:numPr>
          <w:ilvl w:val="0"/>
          <w:numId w:val="11"/>
        </w:numPr>
        <w:spacing w:after="0"/>
        <w:rPr>
          <w:rFonts w:ascii="Verdana" w:hAnsi="Verdana"/>
        </w:rPr>
      </w:pPr>
      <w:r w:rsidRPr="002F3DA6">
        <w:rPr>
          <w:rFonts w:ascii="Verdana" w:hAnsi="Verdana"/>
        </w:rPr>
        <w:t xml:space="preserve">Taken together, our products and distribution model help to ensure that customers in rural areas can access and manage </w:t>
      </w:r>
      <w:r w:rsidRPr="002F3DA6">
        <w:rPr>
          <w:rFonts w:ascii="Verdana" w:hAnsi="Verdana"/>
        </w:rPr>
        <w:t>insurance that meets their needs, in a way that reflects their individual circumstances and preferences.</w:t>
      </w:r>
    </w:p>
    <w:p w:rsidR="00BB5CDC" w:rsidRPr="002F3DA6" w:rsidP="00012DE6">
      <w:pPr>
        <w:spacing w:after="0"/>
        <w:rPr>
          <w:rFonts w:ascii="Verdana" w:hAnsi="Verdana"/>
          <w:b/>
          <w:bCs/>
        </w:rPr>
      </w:pPr>
      <w:r w:rsidRPr="002F3DA6">
        <w:rPr>
          <w:rFonts w:ascii="Verdana" w:hAnsi="Verdana"/>
        </w:rPr>
        <w:br/>
      </w:r>
      <w:r w:rsidRPr="002F3DA6">
        <w:rPr>
          <w:rFonts w:ascii="Verdana" w:hAnsi="Verdana"/>
          <w:b/>
          <w:bCs/>
        </w:rPr>
        <w:t>5. Are consumers’ insurance claims handled fairly?</w:t>
      </w:r>
    </w:p>
    <w:p w:rsidR="00BB5CDC" w:rsidRPr="002F3DA6" w:rsidP="00012DE6">
      <w:pPr>
        <w:spacing w:after="0"/>
        <w:rPr>
          <w:rFonts w:ascii="Verdana" w:hAnsi="Verdana"/>
        </w:rPr>
      </w:pPr>
    </w:p>
    <w:p w:rsidR="00BB5CDC" w:rsidRPr="002F3DA6" w:rsidP="00BD747A">
      <w:pPr>
        <w:pStyle w:val="ListParagraph"/>
        <w:numPr>
          <w:ilvl w:val="0"/>
          <w:numId w:val="17"/>
        </w:numPr>
        <w:rPr>
          <w:rFonts w:ascii="Verdana" w:hAnsi="Verdana"/>
        </w:rPr>
      </w:pPr>
      <w:r w:rsidRPr="002F3DA6">
        <w:rPr>
          <w:rFonts w:ascii="Verdana" w:hAnsi="Verdana"/>
        </w:rPr>
        <w:t>Do the current regulatory requirements provide sufficient</w:t>
      </w:r>
      <w:r w:rsidRPr="002F3DA6">
        <w:rPr>
          <w:rFonts w:ascii="Verdana" w:hAnsi="Verdana"/>
        </w:rPr>
        <w:t xml:space="preserve"> </w:t>
      </w:r>
      <w:r w:rsidRPr="002F3DA6">
        <w:rPr>
          <w:rFonts w:ascii="Verdana" w:hAnsi="Verdana"/>
        </w:rPr>
        <w:t>protection for consumers when making insurance claims?</w:t>
      </w:r>
    </w:p>
    <w:p w:rsidR="00BB5CDC" w:rsidRPr="002F3DA6" w:rsidP="009F1DEA">
      <w:pPr>
        <w:pStyle w:val="ListParagraph"/>
        <w:ind w:left="360"/>
        <w:rPr>
          <w:rFonts w:ascii="Verdana" w:hAnsi="Verdana"/>
        </w:rPr>
      </w:pPr>
    </w:p>
    <w:p w:rsidR="00BB5CDC" w:rsidRPr="002F3DA6" w:rsidP="00734F7C">
      <w:pPr>
        <w:pStyle w:val="ListParagraph"/>
        <w:numPr>
          <w:ilvl w:val="0"/>
          <w:numId w:val="11"/>
        </w:numPr>
        <w:rPr>
          <w:rFonts w:ascii="Verdana" w:hAnsi="Verdana"/>
        </w:rPr>
      </w:pPr>
      <w:r w:rsidRPr="002F3DA6">
        <w:rPr>
          <w:rFonts w:ascii="Verdana" w:hAnsi="Verdana"/>
        </w:rPr>
        <w:t>NFU Mutual is committed to delivering strong consumer outcomes and being there for customers when they need us most. In 2025, we paid more than £1.4billion in claims to our members, helping individuals, families and businesses recover from unexpected events and get back on their feet.</w:t>
      </w:r>
    </w:p>
    <w:p w:rsidR="00BB5CDC" w:rsidRPr="002F3DA6" w:rsidP="004C235E">
      <w:pPr>
        <w:pStyle w:val="ListParagraph"/>
        <w:numPr>
          <w:ilvl w:val="0"/>
          <w:numId w:val="11"/>
        </w:numPr>
        <w:rPr>
          <w:rFonts w:ascii="Verdana" w:hAnsi="Verdana"/>
        </w:rPr>
      </w:pPr>
      <w:r w:rsidRPr="002F3DA6">
        <w:rPr>
          <w:rFonts w:ascii="Verdana" w:hAnsi="Verdana"/>
        </w:rPr>
        <w:t xml:space="preserve">Our longstanding </w:t>
      </w:r>
      <w:bookmarkStart w:id="0" w:name="_Int_YMPr8mDL"/>
      <w:r w:rsidRPr="002F3DA6">
        <w:rPr>
          <w:rFonts w:ascii="Verdana" w:hAnsi="Verdana"/>
        </w:rPr>
        <w:t>claims</w:t>
      </w:r>
      <w:bookmarkEnd w:id="0"/>
      <w:r w:rsidRPr="002F3DA6">
        <w:rPr>
          <w:rFonts w:ascii="Verdana" w:hAnsi="Verdana"/>
        </w:rPr>
        <w:t xml:space="preserve"> philosophy is to support customers and pay claims whe</w:t>
      </w:r>
      <w:r w:rsidRPr="002F3DA6">
        <w:rPr>
          <w:rFonts w:ascii="Verdana" w:hAnsi="Verdana"/>
        </w:rPr>
        <w:t>n</w:t>
      </w:r>
      <w:r w:rsidRPr="002F3DA6">
        <w:rPr>
          <w:rFonts w:ascii="Verdana" w:hAnsi="Verdana"/>
        </w:rPr>
        <w:t xml:space="preserve">ever possible, considering each claim on its individual circumstances and working with customers to achieve fair outcomes. We place a strong emphasis on clear communication throughout the claims process and regularly review our claims handling practices to ensure they continue to meet customers' needs. </w:t>
      </w:r>
      <w:r w:rsidRPr="002F3DA6">
        <w:rPr>
          <w:rFonts w:ascii="Verdana" w:hAnsi="Verdana"/>
        </w:rPr>
        <w:t>This customer-focused approach is reflected in our status as a Which? Recommended Provider for home insurance and Best Buy Provider for car insuran</w:t>
      </w:r>
      <w:r w:rsidRPr="002F3DA6">
        <w:rPr>
          <w:rFonts w:ascii="Verdana" w:hAnsi="Verdana"/>
        </w:rPr>
        <w:t>ce.</w:t>
      </w:r>
    </w:p>
    <w:p w:rsidR="00BB5CDC" w:rsidRPr="002F3DA6" w:rsidP="004C235E">
      <w:pPr>
        <w:pStyle w:val="ListParagraph"/>
        <w:numPr>
          <w:ilvl w:val="0"/>
          <w:numId w:val="11"/>
        </w:numPr>
        <w:rPr>
          <w:rFonts w:ascii="Verdana" w:hAnsi="Verdana"/>
        </w:rPr>
      </w:pPr>
      <w:r w:rsidRPr="002F3DA6">
        <w:rPr>
          <w:rFonts w:ascii="Verdana" w:hAnsi="Verdana"/>
        </w:rPr>
        <w:t xml:space="preserve">To support more consistent reporting across the market, one area where the regulatory framework could be refined is through a clearer definition of what constitutes a claim and a claim declinature. </w:t>
      </w:r>
    </w:p>
    <w:p w:rsidR="00BB5CDC" w:rsidRPr="002F3DA6" w:rsidP="7F995A7A">
      <w:pPr>
        <w:pStyle w:val="ListParagraph"/>
        <w:ind w:left="0"/>
        <w:rPr>
          <w:rFonts w:ascii="Verdana" w:hAnsi="Verdana"/>
        </w:rPr>
      </w:pPr>
    </w:p>
    <w:p w:rsidR="00BB5CDC" w:rsidRPr="002F3DA6" w:rsidP="4BB26BC1">
      <w:pPr>
        <w:pStyle w:val="ListParagraph"/>
        <w:numPr>
          <w:ilvl w:val="0"/>
          <w:numId w:val="13"/>
        </w:numPr>
        <w:rPr>
          <w:rFonts w:ascii="Verdana" w:hAnsi="Verdana"/>
        </w:rPr>
      </w:pPr>
      <w:r w:rsidRPr="002F3DA6">
        <w:rPr>
          <w:rFonts w:ascii="Verdana" w:hAnsi="Verdana"/>
        </w:rPr>
        <w:t>What impact does the outsourcing of claims handling have on consumers’ insurance claims? Do insurance firms have appropriate oversight of outsourced claims handlers</w:t>
      </w:r>
      <w:r w:rsidRPr="002F3DA6">
        <w:rPr>
          <w:rFonts w:ascii="Verdana" w:hAnsi="Verdana"/>
        </w:rPr>
        <w:t>?</w:t>
      </w:r>
    </w:p>
    <w:p w:rsidR="00BB5CDC" w:rsidRPr="002F3DA6" w:rsidP="1E861719">
      <w:pPr>
        <w:pStyle w:val="ListParagraph"/>
        <w:rPr>
          <w:rFonts w:ascii="Verdana" w:hAnsi="Verdana"/>
        </w:rPr>
      </w:pPr>
    </w:p>
    <w:p w:rsidR="00BB5CDC" w:rsidRPr="002F3DA6" w:rsidP="007C0399">
      <w:pPr>
        <w:pStyle w:val="ListParagraph"/>
        <w:numPr>
          <w:ilvl w:val="0"/>
          <w:numId w:val="11"/>
        </w:numPr>
        <w:rPr>
          <w:rFonts w:ascii="Verdana" w:hAnsi="Verdana"/>
        </w:rPr>
      </w:pPr>
      <w:r w:rsidRPr="002F3DA6">
        <w:rPr>
          <w:rFonts w:ascii="Verdana" w:hAnsi="Verdana"/>
        </w:rPr>
        <w:t xml:space="preserve">At NFU Mutual, we do not </w:t>
      </w:r>
      <w:r w:rsidRPr="002F3DA6">
        <w:rPr>
          <w:rFonts w:ascii="Verdana" w:hAnsi="Verdana"/>
        </w:rPr>
        <w:t>outsource</w:t>
      </w:r>
      <w:r w:rsidRPr="002F3DA6">
        <w:rPr>
          <w:rFonts w:ascii="Verdana" w:hAnsi="Verdana"/>
        </w:rPr>
        <w:t xml:space="preserve"> </w:t>
      </w:r>
      <w:r w:rsidRPr="002F3DA6">
        <w:rPr>
          <w:rFonts w:ascii="Verdana" w:hAnsi="Verdana"/>
        </w:rPr>
        <w:t xml:space="preserve">our core claims service. </w:t>
      </w:r>
      <w:r w:rsidRPr="002F3DA6">
        <w:rPr>
          <w:rFonts w:ascii="Verdana" w:hAnsi="Verdana"/>
        </w:rPr>
        <w:t>We do utilise</w:t>
      </w:r>
      <w:r w:rsidRPr="002F3DA6">
        <w:rPr>
          <w:rFonts w:ascii="Verdana" w:hAnsi="Verdana"/>
        </w:rPr>
        <w:t xml:space="preserve"> third-party suppliers to provide specialist services </w:t>
      </w:r>
      <w:r w:rsidRPr="002F3DA6">
        <w:rPr>
          <w:rFonts w:ascii="Verdana" w:hAnsi="Verdana"/>
        </w:rPr>
        <w:t>to</w:t>
      </w:r>
      <w:r w:rsidRPr="002F3DA6">
        <w:rPr>
          <w:rFonts w:ascii="Verdana" w:hAnsi="Verdana"/>
        </w:rPr>
        <w:t xml:space="preserve"> support </w:t>
      </w:r>
      <w:r w:rsidRPr="002F3DA6">
        <w:rPr>
          <w:rFonts w:ascii="Verdana" w:hAnsi="Verdana"/>
        </w:rPr>
        <w:t>the resolution of</w:t>
      </w:r>
      <w:r w:rsidRPr="002F3DA6">
        <w:rPr>
          <w:rFonts w:ascii="Verdana" w:hAnsi="Verdana"/>
        </w:rPr>
        <w:t xml:space="preserve"> claims</w:t>
      </w:r>
      <w:r w:rsidRPr="002F3DA6">
        <w:rPr>
          <w:rFonts w:ascii="Verdana" w:hAnsi="Verdana"/>
        </w:rPr>
        <w:t>, such as property restoration</w:t>
      </w:r>
      <w:r w:rsidRPr="002F3DA6">
        <w:rPr>
          <w:rFonts w:ascii="Verdana" w:hAnsi="Verdana"/>
        </w:rPr>
        <w:t xml:space="preserve"> and loss adjusting. This</w:t>
      </w:r>
      <w:r w:rsidRPr="002F3DA6">
        <w:rPr>
          <w:rFonts w:ascii="Verdana" w:hAnsi="Verdana"/>
        </w:rPr>
        <w:t xml:space="preserve"> is distinct from the outsourcing of claims handling itself. While insurers may </w:t>
      </w:r>
      <w:r w:rsidRPr="002F3DA6">
        <w:rPr>
          <w:rFonts w:ascii="Verdana" w:hAnsi="Verdana"/>
        </w:rPr>
        <w:t xml:space="preserve">take </w:t>
      </w:r>
      <w:r w:rsidRPr="002F3DA6">
        <w:rPr>
          <w:rFonts w:ascii="Verdana" w:hAnsi="Verdana"/>
        </w:rPr>
        <w:t>different approaches to both, we b</w:t>
      </w:r>
      <w:r w:rsidRPr="002F3DA6">
        <w:rPr>
          <w:rFonts w:ascii="Verdana" w:hAnsi="Verdana"/>
        </w:rPr>
        <w:t xml:space="preserve">elieve </w:t>
      </w:r>
      <w:r w:rsidRPr="002F3DA6">
        <w:rPr>
          <w:rFonts w:ascii="Verdana" w:hAnsi="Verdana"/>
        </w:rPr>
        <w:t xml:space="preserve">there is significant </w:t>
      </w:r>
      <w:r w:rsidRPr="002F3DA6">
        <w:rPr>
          <w:rFonts w:ascii="Verdana" w:hAnsi="Verdana"/>
        </w:rPr>
        <w:t>value</w:t>
      </w:r>
      <w:r w:rsidRPr="002F3DA6">
        <w:rPr>
          <w:rFonts w:ascii="Verdana" w:hAnsi="Verdana"/>
        </w:rPr>
        <w:t xml:space="preserve"> in claims being </w:t>
      </w:r>
      <w:r w:rsidRPr="002F3DA6">
        <w:rPr>
          <w:rFonts w:ascii="Verdana" w:hAnsi="Verdana"/>
        </w:rPr>
        <w:t xml:space="preserve">managed </w:t>
      </w:r>
      <w:r w:rsidRPr="002F3DA6">
        <w:rPr>
          <w:rFonts w:ascii="Verdana" w:hAnsi="Verdana"/>
        </w:rPr>
        <w:t>by teams that are fully engage</w:t>
      </w:r>
      <w:r w:rsidRPr="002F3DA6">
        <w:rPr>
          <w:rFonts w:ascii="Verdana" w:hAnsi="Verdana"/>
        </w:rPr>
        <w:t>d</w:t>
      </w:r>
      <w:r w:rsidRPr="002F3DA6">
        <w:rPr>
          <w:rFonts w:ascii="Verdana" w:hAnsi="Verdana"/>
        </w:rPr>
        <w:t xml:space="preserve"> with </w:t>
      </w:r>
      <w:r w:rsidRPr="002F3DA6">
        <w:rPr>
          <w:rFonts w:ascii="Verdana" w:hAnsi="Verdana"/>
        </w:rPr>
        <w:t>an insurer</w:t>
      </w:r>
      <w:r w:rsidRPr="002F3DA6">
        <w:rPr>
          <w:rFonts w:ascii="Verdana" w:hAnsi="Verdana"/>
        </w:rPr>
        <w:t>’</w:t>
      </w:r>
      <w:r w:rsidRPr="002F3DA6">
        <w:rPr>
          <w:rFonts w:ascii="Verdana" w:hAnsi="Verdana"/>
        </w:rPr>
        <w:t>s</w:t>
      </w:r>
      <w:r w:rsidRPr="002F3DA6">
        <w:rPr>
          <w:rFonts w:ascii="Verdana" w:hAnsi="Verdana"/>
        </w:rPr>
        <w:t xml:space="preserve"> v</w:t>
      </w:r>
      <w:r w:rsidRPr="002F3DA6">
        <w:rPr>
          <w:rFonts w:ascii="Verdana" w:hAnsi="Verdana"/>
        </w:rPr>
        <w:t xml:space="preserve">alues </w:t>
      </w:r>
      <w:r w:rsidRPr="002F3DA6">
        <w:rPr>
          <w:rFonts w:ascii="Verdana" w:hAnsi="Verdana"/>
        </w:rPr>
        <w:t xml:space="preserve">and </w:t>
      </w:r>
      <w:bookmarkStart w:id="1" w:name="_Int_HdrRR8we"/>
      <w:r w:rsidRPr="002F3DA6">
        <w:rPr>
          <w:rFonts w:ascii="Verdana" w:hAnsi="Verdana"/>
        </w:rPr>
        <w:t>claims</w:t>
      </w:r>
      <w:bookmarkEnd w:id="1"/>
      <w:r w:rsidRPr="002F3DA6">
        <w:rPr>
          <w:rFonts w:ascii="Verdana" w:hAnsi="Verdana"/>
        </w:rPr>
        <w:t xml:space="preserve"> philosophy</w:t>
      </w:r>
      <w:r w:rsidRPr="002F3DA6">
        <w:rPr>
          <w:rFonts w:ascii="Verdana" w:hAnsi="Verdana"/>
        </w:rPr>
        <w:t xml:space="preserve">.  </w:t>
      </w:r>
    </w:p>
    <w:p w:rsidR="00BB5CDC" w:rsidRPr="002F3DA6" w:rsidP="00A334D6">
      <w:pPr>
        <w:pStyle w:val="ListParagraph"/>
        <w:numPr>
          <w:ilvl w:val="0"/>
          <w:numId w:val="11"/>
        </w:numPr>
        <w:rPr>
          <w:rFonts w:ascii="Verdana" w:hAnsi="Verdana"/>
        </w:rPr>
      </w:pPr>
      <w:r w:rsidRPr="002F3DA6">
        <w:rPr>
          <w:rFonts w:ascii="Verdana" w:hAnsi="Verdana"/>
        </w:rPr>
        <w:t>NFU Mutual</w:t>
      </w:r>
      <w:r w:rsidRPr="002F3DA6">
        <w:rPr>
          <w:rFonts w:ascii="Verdana" w:hAnsi="Verdana"/>
        </w:rPr>
        <w:t xml:space="preserve"> </w:t>
      </w:r>
      <w:r w:rsidRPr="002F3DA6">
        <w:rPr>
          <w:rFonts w:ascii="Verdana" w:hAnsi="Verdana"/>
        </w:rPr>
        <w:t>retain</w:t>
      </w:r>
      <w:r w:rsidRPr="002F3DA6">
        <w:rPr>
          <w:rFonts w:ascii="Verdana" w:hAnsi="Verdana"/>
        </w:rPr>
        <w:t>s</w:t>
      </w:r>
      <w:r w:rsidRPr="002F3DA6">
        <w:rPr>
          <w:rFonts w:ascii="Verdana" w:hAnsi="Verdana"/>
        </w:rPr>
        <w:t xml:space="preserve"> robust oversight of </w:t>
      </w:r>
      <w:r w:rsidRPr="002F3DA6">
        <w:rPr>
          <w:rFonts w:ascii="Verdana" w:hAnsi="Verdana"/>
        </w:rPr>
        <w:t>th</w:t>
      </w:r>
      <w:r w:rsidRPr="002F3DA6">
        <w:rPr>
          <w:rFonts w:ascii="Verdana" w:hAnsi="Verdana"/>
        </w:rPr>
        <w:t xml:space="preserve">ird-party suppliers </w:t>
      </w:r>
      <w:r w:rsidRPr="002F3DA6">
        <w:rPr>
          <w:rFonts w:ascii="Verdana" w:hAnsi="Verdana"/>
        </w:rPr>
        <w:t xml:space="preserve">through dedicated supplier management </w:t>
      </w:r>
      <w:r w:rsidRPr="002F3DA6">
        <w:rPr>
          <w:rFonts w:ascii="Verdana" w:hAnsi="Verdana"/>
        </w:rPr>
        <w:t>processes</w:t>
      </w:r>
      <w:r w:rsidRPr="002F3DA6">
        <w:rPr>
          <w:rFonts w:ascii="Verdana" w:hAnsi="Verdana"/>
        </w:rPr>
        <w:t>.</w:t>
      </w:r>
      <w:r w:rsidRPr="002F3DA6">
        <w:rPr>
          <w:rFonts w:ascii="Verdana" w:hAnsi="Verdana"/>
        </w:rPr>
        <w:t xml:space="preserve"> </w:t>
      </w:r>
      <w:r w:rsidRPr="002F3DA6">
        <w:rPr>
          <w:rFonts w:ascii="Verdana" w:hAnsi="Verdana"/>
        </w:rPr>
        <w:t>Relationships</w:t>
      </w:r>
      <w:r w:rsidRPr="002F3DA6">
        <w:rPr>
          <w:rFonts w:ascii="Verdana" w:hAnsi="Verdana"/>
        </w:rPr>
        <w:t xml:space="preserve"> </w:t>
      </w:r>
      <w:r w:rsidRPr="002F3DA6">
        <w:rPr>
          <w:rFonts w:ascii="Verdana" w:hAnsi="Verdana"/>
        </w:rPr>
        <w:t>with external claims suppliers are managed by specialist Claims Supply teams, with performance, service delivery and customer outcomes</w:t>
      </w:r>
      <w:r w:rsidRPr="002F3DA6">
        <w:rPr>
          <w:rFonts w:ascii="Verdana" w:hAnsi="Verdana"/>
        </w:rPr>
        <w:t xml:space="preserve"> closely</w:t>
      </w:r>
      <w:r w:rsidRPr="002F3DA6">
        <w:rPr>
          <w:rFonts w:ascii="Verdana" w:hAnsi="Verdana"/>
        </w:rPr>
        <w:t xml:space="preserve"> monitored through governance</w:t>
      </w:r>
      <w:r w:rsidRPr="002F3DA6">
        <w:rPr>
          <w:rFonts w:ascii="Verdana" w:hAnsi="Verdana"/>
        </w:rPr>
        <w:t>, audit,</w:t>
      </w:r>
      <w:r w:rsidRPr="002F3DA6">
        <w:rPr>
          <w:rFonts w:ascii="Verdana" w:hAnsi="Verdana"/>
        </w:rPr>
        <w:t xml:space="preserve"> and management information processes. Supplier relationships are regularly reviewed to ensure partners continue to deliver the standards of service and customer outcomes expected by NFU Mutual.</w:t>
      </w:r>
    </w:p>
    <w:p w:rsidR="00BB5CDC" w:rsidRPr="002F3DA6" w:rsidP="00A334D6">
      <w:pPr>
        <w:pStyle w:val="ListParagraph"/>
        <w:rPr>
          <w:rFonts w:ascii="Verdana" w:hAnsi="Verdana"/>
        </w:rPr>
      </w:pPr>
    </w:p>
    <w:p w:rsidR="00BB5CDC" w:rsidRPr="002F3DA6" w:rsidP="00A334D6">
      <w:pPr>
        <w:pStyle w:val="ListParagraph"/>
        <w:numPr>
          <w:ilvl w:val="0"/>
          <w:numId w:val="10"/>
        </w:numPr>
        <w:rPr>
          <w:rFonts w:ascii="Verdana" w:hAnsi="Verdana"/>
        </w:rPr>
      </w:pPr>
      <w:r w:rsidRPr="002F3DA6">
        <w:rPr>
          <w:rFonts w:ascii="Verdana" w:hAnsi="Verdana"/>
        </w:rPr>
        <w:t>Do cash settlements deliver good outcomes for consumers?</w:t>
      </w:r>
    </w:p>
    <w:p w:rsidR="00BB5CDC" w:rsidRPr="002F3DA6" w:rsidP="00A334D6">
      <w:pPr>
        <w:pStyle w:val="ListParagraph"/>
        <w:ind w:left="360"/>
        <w:rPr>
          <w:rFonts w:ascii="Verdana" w:hAnsi="Verdana"/>
        </w:rPr>
      </w:pPr>
    </w:p>
    <w:p w:rsidR="00BB5CDC" w:rsidRPr="002F3DA6" w:rsidP="007A6B36">
      <w:pPr>
        <w:pStyle w:val="ListParagraph"/>
        <w:numPr>
          <w:ilvl w:val="0"/>
          <w:numId w:val="11"/>
        </w:numPr>
        <w:rPr>
          <w:rFonts w:ascii="Verdana" w:hAnsi="Verdana"/>
        </w:rPr>
      </w:pPr>
      <w:r w:rsidRPr="002F3DA6">
        <w:rPr>
          <w:rFonts w:ascii="Verdana" w:hAnsi="Verdana"/>
        </w:rPr>
        <w:t xml:space="preserve">Cash settlements are a hugely valuable tool for a variety of claim situations and </w:t>
      </w:r>
      <w:r w:rsidRPr="002F3DA6">
        <w:rPr>
          <w:rFonts w:ascii="Verdana" w:hAnsi="Verdana"/>
        </w:rPr>
        <w:t>are</w:t>
      </w:r>
      <w:r w:rsidRPr="002F3DA6">
        <w:rPr>
          <w:rFonts w:ascii="Verdana" w:hAnsi="Verdana"/>
        </w:rPr>
        <w:t xml:space="preserve"> </w:t>
      </w:r>
      <w:r w:rsidRPr="002F3DA6">
        <w:rPr>
          <w:rFonts w:ascii="Verdana" w:hAnsi="Verdana"/>
        </w:rPr>
        <w:t>often the</w:t>
      </w:r>
      <w:r w:rsidRPr="002F3DA6">
        <w:rPr>
          <w:rFonts w:ascii="Verdana" w:hAnsi="Verdana"/>
        </w:rPr>
        <w:t xml:space="preserve"> preference of the customer. </w:t>
      </w:r>
      <w:r w:rsidRPr="002F3DA6">
        <w:rPr>
          <w:rFonts w:ascii="Verdana" w:hAnsi="Verdana"/>
        </w:rPr>
        <w:t>Whi</w:t>
      </w:r>
      <w:r w:rsidRPr="002F3DA6">
        <w:rPr>
          <w:rFonts w:ascii="Verdana" w:hAnsi="Verdana"/>
        </w:rPr>
        <w:t>le i</w:t>
      </w:r>
      <w:r w:rsidRPr="002F3DA6">
        <w:rPr>
          <w:rFonts w:ascii="Verdana" w:hAnsi="Verdana"/>
        </w:rPr>
        <w:t>nsur</w:t>
      </w:r>
      <w:r w:rsidRPr="002F3DA6">
        <w:rPr>
          <w:rFonts w:ascii="Verdana" w:hAnsi="Verdana"/>
        </w:rPr>
        <w:t xml:space="preserve">ers </w:t>
      </w:r>
      <w:r w:rsidRPr="002F3DA6">
        <w:rPr>
          <w:rFonts w:ascii="Verdana" w:hAnsi="Verdana"/>
        </w:rPr>
        <w:t>should no</w:t>
      </w:r>
      <w:r w:rsidRPr="002F3DA6">
        <w:rPr>
          <w:rFonts w:ascii="Verdana" w:hAnsi="Verdana"/>
        </w:rPr>
        <w:t>t</w:t>
      </w:r>
      <w:r w:rsidRPr="002F3DA6">
        <w:rPr>
          <w:rFonts w:ascii="Verdana" w:hAnsi="Verdana"/>
        </w:rPr>
        <w:t xml:space="preserve"> use </w:t>
      </w:r>
      <w:r w:rsidRPr="002F3DA6">
        <w:rPr>
          <w:rFonts w:ascii="Verdana" w:hAnsi="Verdana"/>
        </w:rPr>
        <w:t xml:space="preserve">them </w:t>
      </w:r>
      <w:r w:rsidRPr="002F3DA6">
        <w:rPr>
          <w:rFonts w:ascii="Verdana" w:hAnsi="Verdana"/>
        </w:rPr>
        <w:t>to</w:t>
      </w:r>
      <w:r w:rsidRPr="002F3DA6">
        <w:rPr>
          <w:rFonts w:ascii="Verdana" w:hAnsi="Verdana"/>
        </w:rPr>
        <w:t xml:space="preserve"> avoid responsibilities under the policy</w:t>
      </w:r>
      <w:r w:rsidRPr="002F3DA6">
        <w:rPr>
          <w:rFonts w:ascii="Verdana" w:hAnsi="Verdana"/>
        </w:rPr>
        <w:t xml:space="preserve">, </w:t>
      </w:r>
      <w:r w:rsidRPr="002F3DA6">
        <w:rPr>
          <w:rFonts w:ascii="Verdana" w:hAnsi="Verdana"/>
        </w:rPr>
        <w:t xml:space="preserve">offering </w:t>
      </w:r>
      <w:r w:rsidRPr="002F3DA6">
        <w:rPr>
          <w:rFonts w:ascii="Verdana" w:hAnsi="Verdana"/>
        </w:rPr>
        <w:t xml:space="preserve">a range of </w:t>
      </w:r>
      <w:r w:rsidRPr="002F3DA6">
        <w:rPr>
          <w:rFonts w:ascii="Verdana" w:hAnsi="Verdana"/>
        </w:rPr>
        <w:t>options</w:t>
      </w:r>
      <w:r w:rsidRPr="002F3DA6">
        <w:rPr>
          <w:rFonts w:ascii="Verdana" w:hAnsi="Verdana"/>
        </w:rPr>
        <w:t xml:space="preserve"> from which the customer can choose, and </w:t>
      </w:r>
      <w:r w:rsidRPr="002F3DA6">
        <w:rPr>
          <w:rFonts w:ascii="Verdana" w:hAnsi="Verdana"/>
        </w:rPr>
        <w:t>making</w:t>
      </w:r>
      <w:r w:rsidRPr="002F3DA6">
        <w:rPr>
          <w:rFonts w:ascii="Verdana" w:hAnsi="Verdana"/>
        </w:rPr>
        <w:t xml:space="preserve"> clear the consequences of the different approaches</w:t>
      </w:r>
      <w:r w:rsidRPr="002F3DA6">
        <w:rPr>
          <w:rFonts w:ascii="Verdana" w:hAnsi="Verdana"/>
        </w:rPr>
        <w:t>, can</w:t>
      </w:r>
      <w:r w:rsidRPr="002F3DA6">
        <w:rPr>
          <w:rFonts w:ascii="Verdana" w:hAnsi="Verdana"/>
        </w:rPr>
        <w:t xml:space="preserve"> lead to </w:t>
      </w:r>
      <w:r w:rsidRPr="002F3DA6">
        <w:rPr>
          <w:rFonts w:ascii="Verdana" w:hAnsi="Verdana"/>
        </w:rPr>
        <w:t>bet</w:t>
      </w:r>
      <w:r w:rsidRPr="002F3DA6">
        <w:rPr>
          <w:rFonts w:ascii="Verdana" w:hAnsi="Verdana"/>
        </w:rPr>
        <w:t>ter</w:t>
      </w:r>
      <w:r w:rsidRPr="002F3DA6">
        <w:rPr>
          <w:rFonts w:ascii="Verdana" w:hAnsi="Verdana"/>
        </w:rPr>
        <w:t xml:space="preserve"> customer o</w:t>
      </w:r>
      <w:r w:rsidRPr="002F3DA6">
        <w:rPr>
          <w:rFonts w:ascii="Verdana" w:hAnsi="Verdana"/>
        </w:rPr>
        <w:t>utcomes.</w:t>
      </w:r>
      <w:r w:rsidRPr="002F3DA6">
        <w:rPr>
          <w:rFonts w:ascii="Verdana" w:hAnsi="Verdana"/>
        </w:rPr>
        <w:t xml:space="preserve"> At NFU Mutual, we recognise the importance of ensuring cash </w:t>
      </w:r>
      <w:r w:rsidRPr="002F3DA6">
        <w:rPr>
          <w:rFonts w:ascii="Verdana" w:hAnsi="Verdana"/>
        </w:rPr>
        <w:t>settlements</w:t>
      </w:r>
      <w:r w:rsidRPr="002F3DA6">
        <w:rPr>
          <w:rFonts w:ascii="Verdana" w:hAnsi="Verdana"/>
        </w:rPr>
        <w:t xml:space="preserve"> are fair and </w:t>
      </w:r>
      <w:r w:rsidRPr="002F3DA6">
        <w:rPr>
          <w:rFonts w:ascii="Verdana" w:hAnsi="Verdana"/>
        </w:rPr>
        <w:t>accurately</w:t>
      </w:r>
      <w:r w:rsidRPr="002F3DA6">
        <w:rPr>
          <w:rFonts w:ascii="Verdana" w:hAnsi="Verdana"/>
        </w:rPr>
        <w:t xml:space="preserve"> </w:t>
      </w:r>
      <w:r w:rsidRPr="002F3DA6">
        <w:rPr>
          <w:rFonts w:ascii="Verdana" w:hAnsi="Verdana"/>
        </w:rPr>
        <w:t xml:space="preserve">reflect the </w:t>
      </w:r>
      <w:r w:rsidRPr="002F3DA6">
        <w:rPr>
          <w:rFonts w:ascii="Verdana" w:hAnsi="Verdana"/>
        </w:rPr>
        <w:t>c</w:t>
      </w:r>
      <w:r w:rsidRPr="002F3DA6">
        <w:rPr>
          <w:rFonts w:ascii="Verdana" w:hAnsi="Verdana"/>
        </w:rPr>
        <w:t>ustomer’s circumstances</w:t>
      </w:r>
      <w:r w:rsidRPr="002F3DA6">
        <w:rPr>
          <w:rFonts w:ascii="Verdana" w:hAnsi="Verdana"/>
        </w:rPr>
        <w:t xml:space="preserve"> and remain </w:t>
      </w:r>
      <w:r w:rsidRPr="002F3DA6">
        <w:rPr>
          <w:rFonts w:ascii="Verdana" w:hAnsi="Verdana"/>
        </w:rPr>
        <w:t xml:space="preserve">open to </w:t>
      </w:r>
      <w:r w:rsidRPr="002F3DA6">
        <w:rPr>
          <w:rFonts w:ascii="Verdana" w:hAnsi="Verdana"/>
        </w:rPr>
        <w:t xml:space="preserve">working with customers where challenges arise that may </w:t>
      </w:r>
      <w:r w:rsidRPr="002F3DA6">
        <w:rPr>
          <w:rFonts w:ascii="Verdana" w:hAnsi="Verdana"/>
        </w:rPr>
        <w:t>impact th</w:t>
      </w:r>
      <w:r w:rsidRPr="002F3DA6">
        <w:rPr>
          <w:rFonts w:ascii="Verdana" w:hAnsi="Verdana"/>
        </w:rPr>
        <w:t>eir ability to fully resolve their loss.</w:t>
      </w:r>
      <w:r w:rsidRPr="002F3DA6">
        <w:rPr>
          <w:rFonts w:ascii="Verdana" w:hAnsi="Verdana"/>
        </w:rPr>
        <w:t xml:space="preserve"> </w:t>
      </w:r>
      <w:r w:rsidRPr="002F3DA6">
        <w:rPr>
          <w:rFonts w:ascii="Verdana" w:hAnsi="Verdana"/>
        </w:rPr>
        <w:t xml:space="preserve">We offer high quality and guaranteed repairs for homes, business premises </w:t>
      </w:r>
      <w:r w:rsidRPr="002F3DA6">
        <w:rPr>
          <w:rFonts w:ascii="Verdana" w:hAnsi="Verdana"/>
        </w:rPr>
        <w:t>and vehicles</w:t>
      </w:r>
      <w:r w:rsidRPr="002F3DA6">
        <w:rPr>
          <w:rFonts w:ascii="Verdana" w:hAnsi="Verdana"/>
        </w:rPr>
        <w:t>.</w:t>
      </w:r>
    </w:p>
    <w:p w:rsidR="00BB5CDC" w:rsidRPr="002F3DA6" w:rsidP="007A6B36">
      <w:pPr>
        <w:rPr>
          <w:rFonts w:ascii="Verdana" w:hAnsi="Verdana"/>
          <w:b/>
          <w:bCs/>
        </w:rPr>
      </w:pPr>
      <w:r w:rsidRPr="002F3DA6">
        <w:rPr>
          <w:rFonts w:ascii="Verdana" w:hAnsi="Verdana"/>
          <w:b/>
          <w:bCs/>
        </w:rPr>
        <w:t>6. How effectively are the current regulatory requirements enforced by the FCA?</w:t>
      </w:r>
    </w:p>
    <w:p w:rsidR="00BB5CDC" w:rsidRPr="002F3DA6" w:rsidP="007A6B36">
      <w:pPr>
        <w:pStyle w:val="ListParagraph"/>
        <w:numPr>
          <w:ilvl w:val="0"/>
          <w:numId w:val="11"/>
        </w:numPr>
        <w:rPr>
          <w:rFonts w:ascii="Verdana" w:hAnsi="Verdana"/>
          <w:b/>
          <w:bCs/>
        </w:rPr>
      </w:pPr>
      <w:r w:rsidRPr="002F3DA6">
        <w:rPr>
          <w:rFonts w:ascii="Verdana" w:hAnsi="Verdana"/>
        </w:rPr>
        <w:t xml:space="preserve">The FCA has a broad range of supervisory and enforcement tools at its disposal, enabling it to effectively </w:t>
      </w:r>
      <w:r w:rsidRPr="002F3DA6">
        <w:rPr>
          <w:rFonts w:ascii="Verdana" w:hAnsi="Verdana"/>
        </w:rPr>
        <w:t>take action</w:t>
      </w:r>
      <w:r w:rsidRPr="002F3DA6">
        <w:rPr>
          <w:rFonts w:ascii="Verdana" w:hAnsi="Verdana"/>
        </w:rPr>
        <w:t xml:space="preserve"> where poor practice is identified. Going forward, we would like to see a more targeted, data-led approach to supervision and enforcement, with regulatory intervention focused on those firms and activities most likely to cause customer harm, rather than relying on broad-brush approaches that may disproportionately burden responsible firms.</w:t>
      </w:r>
    </w:p>
    <w:p w:rsidR="00BB5CDC" w:rsidRPr="002F3DA6" w:rsidP="00853003">
      <w:pPr>
        <w:rPr>
          <w:rFonts w:ascii="Verdana" w:hAnsi="Verdana"/>
        </w:rPr>
      </w:pPr>
      <w:r w:rsidRPr="002F3DA6">
        <w:rPr>
          <w:rFonts w:ascii="Verdana" w:hAnsi="Verdana"/>
          <w:b/>
          <w:bCs/>
        </w:rPr>
        <w:t>7. What is the role of the Financial Ombudsman Service (FOS) in protecting consumers in the insurance market, and how effectively does it resolve disputes?</w:t>
      </w:r>
    </w:p>
    <w:p w:rsidR="00BB5CDC" w:rsidRPr="002F3DA6" w:rsidP="00D039A1">
      <w:pPr>
        <w:spacing w:after="0"/>
        <w:ind w:left="720"/>
        <w:rPr>
          <w:rFonts w:ascii="Verdana" w:hAnsi="Verdana"/>
        </w:rPr>
      </w:pPr>
      <w:r w:rsidRPr="002F3DA6">
        <w:rPr>
          <w:rFonts w:ascii="Verdana" w:hAnsi="Verdana"/>
        </w:rPr>
        <w:t>2</w:t>
      </w:r>
      <w:r w:rsidRPr="002F3DA6">
        <w:rPr>
          <w:rFonts w:ascii="Verdana" w:hAnsi="Verdana"/>
        </w:rPr>
        <w:t>1</w:t>
      </w:r>
      <w:r w:rsidRPr="002F3DA6">
        <w:rPr>
          <w:rFonts w:ascii="Verdana" w:hAnsi="Verdana"/>
        </w:rPr>
        <w:t xml:space="preserve">. </w:t>
      </w:r>
      <w:r w:rsidRPr="002F3DA6">
        <w:rPr>
          <w:rFonts w:ascii="Verdana" w:hAnsi="Verdana"/>
        </w:rPr>
        <w:t xml:space="preserve">For the FOS to function effectively, its decisions must be predictable and consistent. While every case should be assessed on its individual merits, consumers and firms should be able to have confidence that similar cases will be treated in a similar way. This consistency is particularly important in an outcomes-based regulatory environment, where there is greater scope for </w:t>
      </w:r>
      <w:r w:rsidRPr="002F3DA6">
        <w:rPr>
          <w:rFonts w:ascii="Verdana" w:hAnsi="Verdana"/>
        </w:rPr>
        <w:t>interpretation. As the FCA is responsible for setting the regulatory framework, it is important that the FOS interprets and applies tho</w:t>
      </w:r>
      <w:r w:rsidRPr="002F3DA6">
        <w:rPr>
          <w:rFonts w:ascii="Verdana" w:hAnsi="Verdana"/>
        </w:rPr>
        <w:t>se requirements consistently and in line with their intended purpose.</w:t>
      </w:r>
    </w:p>
    <w:p w:rsidR="00BB5CDC" w:rsidRPr="002F3DA6" w:rsidP="009C0E53">
      <w:pPr>
        <w:spacing w:after="0"/>
        <w:ind w:left="720"/>
        <w:rPr>
          <w:rFonts w:ascii="Verdana" w:hAnsi="Verdana"/>
        </w:rPr>
      </w:pPr>
      <w:r w:rsidRPr="002F3DA6">
        <w:rPr>
          <w:rFonts w:ascii="Verdana" w:hAnsi="Verdana"/>
        </w:rPr>
        <w:t>2</w:t>
      </w:r>
      <w:r w:rsidRPr="002F3DA6">
        <w:rPr>
          <w:rFonts w:ascii="Verdana" w:hAnsi="Verdana"/>
        </w:rPr>
        <w:t>2</w:t>
      </w:r>
      <w:r w:rsidRPr="002F3DA6">
        <w:rPr>
          <w:rFonts w:ascii="Verdana" w:hAnsi="Verdana"/>
        </w:rPr>
        <w:t xml:space="preserve">. </w:t>
      </w:r>
      <w:r w:rsidRPr="002F3DA6">
        <w:rPr>
          <w:rFonts w:ascii="Verdana" w:hAnsi="Verdana"/>
        </w:rPr>
        <w:t xml:space="preserve">It is also </w:t>
      </w:r>
      <w:r w:rsidRPr="002F3DA6">
        <w:rPr>
          <w:rFonts w:ascii="Verdana" w:hAnsi="Verdana"/>
        </w:rPr>
        <w:t xml:space="preserve">essential </w:t>
      </w:r>
      <w:r w:rsidRPr="002F3DA6">
        <w:rPr>
          <w:rFonts w:ascii="Verdana" w:hAnsi="Verdana"/>
        </w:rPr>
        <w:t>that decisions are based on the rules and expectations in place at the time of the events being considered. While regulatory requirements and customer expectations will continue to evolve, firms and consumers should have confidence that standards will not be applied retrospectively.</w:t>
      </w:r>
    </w:p>
    <w:p w:rsidR="00BB5CDC" w:rsidRPr="002F3DA6" w:rsidP="009C0E53">
      <w:pPr>
        <w:rPr>
          <w:rFonts w:ascii="Verdana" w:hAnsi="Verdana"/>
        </w:rPr>
      </w:pPr>
      <w:r w:rsidRPr="002F3DA6">
        <w:rPr>
          <w:rFonts w:ascii="Verdana" w:hAnsi="Verdana"/>
        </w:rPr>
        <w:br/>
      </w:r>
      <w:r w:rsidRPr="002F3DA6">
        <w:rPr>
          <w:rFonts w:ascii="Verdana" w:hAnsi="Verdana"/>
          <w:b/>
          <w:bCs/>
        </w:rPr>
        <w:t>8. Are there any gaps in the current legislation or regulatory framework for the consumer insurance market?</w:t>
      </w:r>
    </w:p>
    <w:p w:rsidR="00BB5CDC" w:rsidRPr="002F3DA6" w:rsidP="63DB6531">
      <w:pPr>
        <w:ind w:left="720"/>
        <w:rPr>
          <w:rFonts w:ascii="Verdana" w:hAnsi="Verdana"/>
          <w:b/>
          <w:bCs/>
        </w:rPr>
      </w:pPr>
      <w:r w:rsidRPr="002F3DA6">
        <w:rPr>
          <w:rFonts w:ascii="Verdana" w:hAnsi="Verdana"/>
        </w:rPr>
        <w:t>2</w:t>
      </w:r>
      <w:r w:rsidRPr="002F3DA6">
        <w:rPr>
          <w:rFonts w:ascii="Verdana" w:hAnsi="Verdana"/>
        </w:rPr>
        <w:t>3</w:t>
      </w:r>
      <w:r w:rsidRPr="002F3DA6">
        <w:rPr>
          <w:rFonts w:ascii="Verdana" w:hAnsi="Verdana"/>
        </w:rPr>
        <w:t>.</w:t>
      </w:r>
      <w:r w:rsidRPr="002F3DA6">
        <w:rPr>
          <w:rFonts w:ascii="Verdana" w:hAnsi="Verdana"/>
          <w:b/>
          <w:bCs/>
        </w:rPr>
        <w:t xml:space="preserve"> </w:t>
      </w:r>
      <w:r w:rsidRPr="002F3DA6">
        <w:rPr>
          <w:rFonts w:ascii="Verdana" w:hAnsi="Verdana"/>
        </w:rPr>
        <w:t>As outlined in our response to Question 2, the introduction of the Consumer Duty has provided a clear outcomes-based framework for delivering good consumer outcomes, and it is important that this is given time to bed in before further regulatory requirements are considered. The priority should be to make effective use of existing regulatory frameworks and supervisory tools, rather than introducing additional requirements.</w:t>
      </w:r>
    </w:p>
    <w:p w:rsidR="00BB5CDC" w:rsidRPr="002F3DA6" w:rsidP="002D22FB">
      <w:pPr>
        <w:rPr>
          <w:rFonts w:ascii="Verdana" w:hAnsi="Verdana"/>
        </w:rPr>
      </w:pPr>
      <w:r w:rsidRPr="002F3DA6">
        <w:rPr>
          <w:rFonts w:ascii="Verdana" w:hAnsi="Verdana"/>
        </w:rPr>
        <w:t>a) Is the current regulatory regime well adapted to respond to the adoption of AI in the insurance industry?</w:t>
      </w:r>
    </w:p>
    <w:p w:rsidR="00BB5CDC" w:rsidRPr="002F3DA6" w:rsidP="4E1BF5EE">
      <w:pPr>
        <w:ind w:left="720"/>
        <w:rPr>
          <w:rFonts w:ascii="Verdana" w:hAnsi="Verdana"/>
        </w:rPr>
      </w:pPr>
      <w:r w:rsidRPr="002F3DA6">
        <w:rPr>
          <w:rFonts w:ascii="Verdana" w:hAnsi="Verdana"/>
        </w:rPr>
        <w:t>2</w:t>
      </w:r>
      <w:r w:rsidRPr="002F3DA6">
        <w:rPr>
          <w:rFonts w:ascii="Verdana" w:hAnsi="Verdana"/>
        </w:rPr>
        <w:t>4</w:t>
      </w:r>
      <w:r w:rsidRPr="002F3DA6">
        <w:rPr>
          <w:rFonts w:ascii="Verdana" w:hAnsi="Verdana"/>
        </w:rPr>
        <w:t xml:space="preserve">. </w:t>
      </w:r>
      <w:r w:rsidRPr="002F3DA6">
        <w:rPr>
          <w:rFonts w:ascii="Verdana" w:hAnsi="Verdana"/>
        </w:rPr>
        <w:t>The regulatory framework is technology-neutral and focused on the outcomes delivered to consumers, regardless of the tools used by firms. This ensures firms can be held accountable where those outcomes are not being achieved. Firms should maintain appropriate oversight and controls around the use of AI. At NFU Mutual, the use of AI is underpinned by strong internal governance and</w:t>
      </w:r>
      <w:r w:rsidRPr="002F3DA6">
        <w:rPr>
          <w:rFonts w:ascii="Verdana" w:hAnsi="Verdana"/>
        </w:rPr>
        <w:t xml:space="preserve"> a</w:t>
      </w:r>
      <w:r w:rsidRPr="002F3DA6">
        <w:rPr>
          <w:rFonts w:ascii="Verdana" w:hAnsi="Verdana"/>
        </w:rPr>
        <w:t>n A</w:t>
      </w:r>
      <w:r w:rsidRPr="002F3DA6">
        <w:rPr>
          <w:rFonts w:ascii="Verdana" w:hAnsi="Verdana"/>
        </w:rPr>
        <w:t>cceptab</w:t>
      </w:r>
      <w:r w:rsidRPr="002F3DA6">
        <w:rPr>
          <w:rFonts w:ascii="Verdana" w:hAnsi="Verdana"/>
        </w:rPr>
        <w:t xml:space="preserve">le </w:t>
      </w:r>
      <w:r w:rsidRPr="002F3DA6">
        <w:rPr>
          <w:rFonts w:ascii="Verdana" w:hAnsi="Verdana"/>
        </w:rPr>
        <w:t xml:space="preserve">Use Policy. </w:t>
      </w:r>
    </w:p>
    <w:p w:rsidR="002F3DA6" w:rsidRPr="002F3DA6" w:rsidP="002F3DA6">
      <w:pPr>
        <w:rPr>
          <w:rFonts w:ascii="Verdana" w:hAnsi="Verdana"/>
        </w:rPr>
      </w:pPr>
    </w:p>
    <w:p w:rsidR="002F3DA6" w:rsidRPr="002F3DA6" w:rsidP="002F3DA6">
      <w:pPr>
        <w:rPr>
          <w:rFonts w:ascii="Verdana" w:hAnsi="Verdana"/>
          <w:i/>
          <w:iCs/>
        </w:rPr>
      </w:pPr>
      <w:r w:rsidRPr="002F3DA6">
        <w:rPr>
          <w:rFonts w:ascii="Verdana" w:hAnsi="Verdana"/>
          <w:i/>
          <w:iCs/>
        </w:rPr>
        <w:t>26 June 2026</w:t>
      </w:r>
    </w:p>
    <w:p w:rsidR="00BB5CDC" w:rsidRPr="00053D16" w:rsidP="00DF3CE5">
      <w:pPr>
        <w:rPr>
          <w:rFonts w:ascii="Rockwell" w:hAnsi="Rockwell"/>
          <w:sz w:val="22"/>
          <w:szCs w:val="22"/>
        </w:rPr>
      </w:pPr>
    </w:p>
    <w:p w:rsidR="00BB5CDC" w:rsidRPr="00053D16" w:rsidP="00A1408C">
      <w:pPr>
        <w:rPr>
          <w:rFonts w:ascii="Rockwell" w:hAnsi="Rockwell"/>
          <w:sz w:val="22"/>
          <w:szCs w:val="22"/>
        </w:rPr>
      </w:pPr>
    </w:p>
    <w:p w:rsidR="00BB5CDC" w:rsidRPr="00053D16" w:rsidP="002D22FB">
      <w:pPr>
        <w:rPr>
          <w:rFonts w:ascii="Rockwell" w:hAnsi="Rockwell"/>
          <w:sz w:val="22"/>
          <w:szCs w:val="22"/>
        </w:rPr>
      </w:pPr>
    </w:p>
    <w:p w:rsidR="00BB5CDC" w:rsidRPr="00053D16" w:rsidP="004C151B">
      <w:pPr>
        <w:rPr>
          <w:rFonts w:ascii="Rockwell" w:hAnsi="Rockwell"/>
          <w:sz w:val="22"/>
          <w:szCs w:val="22"/>
        </w:rPr>
      </w:pPr>
    </w:p>
    <w:sectPr w:rsidSect="002F3DA6">
      <w:headerReference w:type="even" r:id="rId9"/>
      <w:headerReference w:type="default" r:id="rId10"/>
      <w:headerReference w:type="first" r:id="rId11"/>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CDC">
    <w:pPr>
      <w:pStyle w:val="Header"/>
    </w:pPr>
    <w:r>
      <w:rPr>
        <w:noProof/>
      </w:rPr>
      <w:pict>
        <v:shapetype id="_x0000_t202" coordsize="21600,21600" o:spt="202" path="m,l,21600r21600,l21600,xe">
          <v:stroke joinstyle="miter"/>
          <v:path gradientshapeok="t" o:connecttype="rect"/>
        </v:shapetype>
        <v:shape id="Text Box 4" o:spid="_x0000_s2049" type="#_x0000_t202" alt="Classification: Confidential" style="height:26.3pt;margin-left:0;margin-top:0;mso-position-horizontal:left;mso-position-horizontal-relative:page;mso-position-vertical:top;mso-position-vertical-relative:page;mso-wrap-distance-bottom:0;mso-wrap-distance-left:0;mso-wrap-distance-right:0;mso-wrap-distance-top:0;mso-wrap-style:none;position:absolute;v-text-anchor:top;visibility:visible;width:113.95pt;z-index:251659264" filled="f" stroked="f">
          <v:textbox style="mso-fit-shape-to-text:t" inset="20pt,15pt,0,0">
            <w:txbxContent>
              <w:p w:rsidR="00BB5CDC" w:rsidRPr="00E9245F" w:rsidP="00E9245F">
                <w:pPr>
                  <w:spacing w:after="0"/>
                  <w:rPr>
                    <w:rFonts w:ascii="Aptos" w:eastAsia="Aptos" w:hAnsi="Aptos" w:cs="Aptos"/>
                    <w:noProof/>
                    <w:color w:val="000000"/>
                    <w:sz w:val="16"/>
                    <w:szCs w:val="16"/>
                  </w:rPr>
                </w:pPr>
                <w:r w:rsidRPr="00E9245F">
                  <w:rPr>
                    <w:rFonts w:ascii="Aptos" w:eastAsia="Aptos" w:hAnsi="Aptos" w:cs="Aptos"/>
                    <w:noProof/>
                    <w:color w:val="000000"/>
                    <w:sz w:val="16"/>
                    <w:szCs w:val="16"/>
                  </w:rPr>
                  <w:t>Classification: Confidential</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CDC" w:rsidP="00744401">
    <w:pPr>
      <w:pStyle w:val="Header"/>
    </w:pPr>
  </w:p>
  <w:p w:rsidR="00BB5CDC">
    <w:pPr>
      <w:pStyle w:val="Header"/>
    </w:pPr>
    <w:r>
      <w:rPr>
        <w:noProof/>
      </w:rPr>
      <w:pict>
        <v:shapetype id="_x0000_t202" coordsize="21600,21600" o:spt="202" path="m,l,21600r21600,l21600,xe">
          <v:stroke joinstyle="miter"/>
          <v:path gradientshapeok="t" o:connecttype="rect"/>
        </v:shapetype>
        <v:shape id="Text Box 5" o:spid="_x0000_s2050" type="#_x0000_t202" alt="Classification: Confidential" style="height:26.3pt;margin-left:0;margin-top:0;mso-position-horizontal:left;mso-position-horizontal-relative:page;mso-position-vertical:top;mso-position-vertical-relative:page;mso-wrap-distance-bottom:0;mso-wrap-distance-left:0;mso-wrap-distance-right:0;mso-wrap-distance-top:0;mso-wrap-style:none;position:absolute;v-text-anchor:top;visibility:visible;width:113.95pt;z-index:251660288" filled="f" stroked="f">
          <v:textbox style="mso-fit-shape-to-text:t" inset="20pt,15pt,0,0">
            <w:txbxContent>
              <w:p w:rsidR="00BB5CDC" w:rsidRPr="00E9245F" w:rsidP="00E9245F">
                <w:pPr>
                  <w:spacing w:after="0"/>
                  <w:rPr>
                    <w:rFonts w:ascii="Aptos" w:eastAsia="Aptos" w:hAnsi="Aptos" w:cs="Aptos"/>
                    <w:noProof/>
                    <w:color w:val="000000"/>
                    <w:sz w:val="16"/>
                    <w:szCs w:val="16"/>
                  </w:rPr>
                </w:pPr>
                <w:r w:rsidRPr="00E9245F">
                  <w:rPr>
                    <w:rFonts w:ascii="Aptos" w:eastAsia="Aptos" w:hAnsi="Aptos" w:cs="Aptos"/>
                    <w:noProof/>
                    <w:color w:val="000000"/>
                    <w:sz w:val="16"/>
                    <w:szCs w:val="16"/>
                  </w:rPr>
                  <w:t xml:space="preserve"> </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5CDC">
    <w:pPr>
      <w:pStyle w:val="Header"/>
    </w:pPr>
    <w:r>
      <w:rPr>
        <w:noProof/>
      </w:rPr>
      <w:pict>
        <v:shapetype id="_x0000_t202" coordsize="21600,21600" o:spt="202" path="m,l,21600r21600,l21600,xe">
          <v:stroke joinstyle="miter"/>
          <v:path gradientshapeok="t" o:connecttype="rect"/>
        </v:shapetype>
        <v:shape id="Text Box 3" o:spid="_x0000_s2051" type="#_x0000_t202" alt="Classification: Confidential" style="height:26.3pt;margin-left:0;margin-top:0;mso-position-horizontal:left;mso-position-horizontal-relative:page;mso-position-vertical:top;mso-position-vertical-relative:page;mso-wrap-distance-bottom:0;mso-wrap-distance-left:0;mso-wrap-distance-right:0;mso-wrap-distance-top:0;mso-wrap-style:none;position:absolute;v-text-anchor:top;visibility:visible;width:113.95pt;z-index:251658240" filled="f" stroked="f">
          <v:textbox style="mso-fit-shape-to-text:t" inset="20pt,15pt,0,0">
            <w:txbxContent>
              <w:p w:rsidR="00BB5CDC" w:rsidRPr="00E9245F" w:rsidP="00E9245F">
                <w:pPr>
                  <w:spacing w:after="0"/>
                  <w:rPr>
                    <w:rFonts w:ascii="Aptos" w:eastAsia="Aptos" w:hAnsi="Aptos" w:cs="Aptos"/>
                    <w:noProof/>
                    <w:color w:val="000000"/>
                    <w:sz w:val="16"/>
                    <w:szCs w:val="16"/>
                  </w:rPr>
                </w:pPr>
                <w:r w:rsidRPr="00E9245F">
                  <w:rPr>
                    <w:rFonts w:ascii="Aptos" w:eastAsia="Aptos" w:hAnsi="Aptos" w:cs="Aptos"/>
                    <w:noProof/>
                    <w:color w:val="000000"/>
                    <w:sz w:val="16"/>
                    <w:szCs w:val="16"/>
                  </w:rPr>
                  <w:t>Classification: Confidential</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F73FD0"/>
    <w:multiLevelType w:val="hybridMultilevel"/>
    <w:tmpl w:val="2EBA25C0"/>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4D50502"/>
    <w:multiLevelType w:val="hybridMultilevel"/>
    <w:tmpl w:val="7FCE9DC2"/>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A5048E1"/>
    <w:multiLevelType w:val="hybridMultilevel"/>
    <w:tmpl w:val="612086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BE5ECE"/>
    <w:multiLevelType w:val="hybridMultilevel"/>
    <w:tmpl w:val="558681BE"/>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7024A85"/>
    <w:multiLevelType w:val="hybridMultilevel"/>
    <w:tmpl w:val="75CCAF56"/>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8D8481A"/>
    <w:multiLevelType w:val="hybridMultilevel"/>
    <w:tmpl w:val="F0D496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7227A19"/>
    <w:multiLevelType w:val="hybridMultilevel"/>
    <w:tmpl w:val="2404246A"/>
    <w:lvl w:ilvl="0">
      <w:start w:val="2"/>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33434C32"/>
    <w:multiLevelType w:val="hybridMultilevel"/>
    <w:tmpl w:val="A6AA5A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3CF4FEC"/>
    <w:multiLevelType w:val="hybridMultilevel"/>
    <w:tmpl w:val="A926B33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402E75B3"/>
    <w:multiLevelType w:val="hybridMultilevel"/>
    <w:tmpl w:val="D4601278"/>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465C7418"/>
    <w:multiLevelType w:val="hybridMultilevel"/>
    <w:tmpl w:val="EEF4AD6E"/>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2FC2889"/>
    <w:multiLevelType w:val="hybridMultilevel"/>
    <w:tmpl w:val="2438D04E"/>
    <w:lvl w:ilvl="0">
      <w:start w:val="1"/>
      <w:numFmt w:val="low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69273C8F"/>
    <w:multiLevelType w:val="hybridMultilevel"/>
    <w:tmpl w:val="B8D67420"/>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7063491E"/>
    <w:multiLevelType w:val="hybridMultilevel"/>
    <w:tmpl w:val="15826708"/>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48A32FE"/>
    <w:multiLevelType w:val="hybridMultilevel"/>
    <w:tmpl w:val="0B9CCD6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9F9247E"/>
    <w:multiLevelType w:val="hybridMultilevel"/>
    <w:tmpl w:val="0BC85816"/>
    <w:lvl w:ilvl="0">
      <w:start w:val="3"/>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7AAE3D1D"/>
    <w:multiLevelType w:val="hybridMultilevel"/>
    <w:tmpl w:val="926A94AA"/>
    <w:lvl w:ilvl="0">
      <w:start w:val="1"/>
      <w:numFmt w:val="lowerLetter"/>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D2C5A96"/>
    <w:multiLevelType w:val="hybridMultilevel"/>
    <w:tmpl w:val="B8C4E9B2"/>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4"/>
  </w:num>
  <w:num w:numId="2">
    <w:abstractNumId w:val="8"/>
  </w:num>
  <w:num w:numId="3">
    <w:abstractNumId w:val="12"/>
  </w:num>
  <w:num w:numId="4">
    <w:abstractNumId w:val="1"/>
  </w:num>
  <w:num w:numId="5">
    <w:abstractNumId w:val="9"/>
  </w:num>
  <w:num w:numId="6">
    <w:abstractNumId w:val="3"/>
  </w:num>
  <w:num w:numId="7">
    <w:abstractNumId w:val="16"/>
  </w:num>
  <w:num w:numId="8">
    <w:abstractNumId w:val="17"/>
  </w:num>
  <w:num w:numId="9">
    <w:abstractNumId w:val="7"/>
  </w:num>
  <w:num w:numId="10">
    <w:abstractNumId w:val="15"/>
  </w:num>
  <w:num w:numId="11">
    <w:abstractNumId w:val="13"/>
  </w:num>
  <w:num w:numId="12">
    <w:abstractNumId w:val="10"/>
  </w:num>
  <w:num w:numId="13">
    <w:abstractNumId w:val="6"/>
  </w:num>
  <w:num w:numId="14">
    <w:abstractNumId w:val="5"/>
  </w:num>
  <w:num w:numId="15">
    <w:abstractNumId w:val="0"/>
  </w:num>
  <w:num w:numId="16">
    <w:abstractNumId w:val="2"/>
  </w:num>
  <w:num w:numId="17">
    <w:abstractNumId w:val="1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2954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54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54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54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2954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54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54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54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54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4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54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54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54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2954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54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54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54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5431"/>
    <w:rPr>
      <w:rFonts w:eastAsiaTheme="majorEastAsia" w:cstheme="majorBidi"/>
      <w:color w:val="272727" w:themeColor="text1" w:themeTint="D8"/>
    </w:rPr>
  </w:style>
  <w:style w:type="paragraph" w:styleId="Title">
    <w:name w:val="Title"/>
    <w:basedOn w:val="Normal"/>
    <w:next w:val="Normal"/>
    <w:link w:val="TitleChar"/>
    <w:uiPriority w:val="10"/>
    <w:qFormat/>
    <w:rsid w:val="00295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54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54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54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5431"/>
    <w:pPr>
      <w:spacing w:before="160"/>
      <w:jc w:val="center"/>
    </w:pPr>
    <w:rPr>
      <w:i/>
      <w:iCs/>
      <w:color w:val="404040" w:themeColor="text1" w:themeTint="BF"/>
    </w:rPr>
  </w:style>
  <w:style w:type="character" w:customStyle="1" w:styleId="QuoteChar">
    <w:name w:val="Quote Char"/>
    <w:basedOn w:val="DefaultParagraphFont"/>
    <w:link w:val="Quote"/>
    <w:uiPriority w:val="29"/>
    <w:rsid w:val="00295431"/>
    <w:rPr>
      <w:i/>
      <w:iCs/>
      <w:color w:val="404040" w:themeColor="text1" w:themeTint="BF"/>
    </w:rPr>
  </w:style>
  <w:style w:type="paragraph" w:styleId="ListParagraph">
    <w:name w:val="List Paragraph"/>
    <w:basedOn w:val="Normal"/>
    <w:uiPriority w:val="34"/>
    <w:qFormat/>
    <w:rsid w:val="00295431"/>
    <w:pPr>
      <w:ind w:left="720"/>
      <w:contextualSpacing/>
    </w:pPr>
  </w:style>
  <w:style w:type="character" w:styleId="IntenseEmphasis">
    <w:name w:val="Intense Emphasis"/>
    <w:basedOn w:val="DefaultParagraphFont"/>
    <w:uiPriority w:val="21"/>
    <w:qFormat/>
    <w:rsid w:val="00295431"/>
    <w:rPr>
      <w:i/>
      <w:iCs/>
      <w:color w:val="0F4761" w:themeColor="accent1" w:themeShade="BF"/>
    </w:rPr>
  </w:style>
  <w:style w:type="paragraph" w:styleId="IntenseQuote">
    <w:name w:val="Intense Quote"/>
    <w:basedOn w:val="Normal"/>
    <w:next w:val="Normal"/>
    <w:link w:val="IntenseQuoteChar"/>
    <w:uiPriority w:val="30"/>
    <w:qFormat/>
    <w:rsid w:val="002954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5431"/>
    <w:rPr>
      <w:i/>
      <w:iCs/>
      <w:color w:val="0F4761" w:themeColor="accent1" w:themeShade="BF"/>
    </w:rPr>
  </w:style>
  <w:style w:type="character" w:styleId="IntenseReference">
    <w:name w:val="Intense Reference"/>
    <w:basedOn w:val="DefaultParagraphFont"/>
    <w:uiPriority w:val="32"/>
    <w:qFormat/>
    <w:rsid w:val="00295431"/>
    <w:rPr>
      <w:b/>
      <w:bCs/>
      <w:smallCaps/>
      <w:color w:val="0F4761" w:themeColor="accent1" w:themeShade="BF"/>
      <w:spacing w:val="5"/>
    </w:rPr>
  </w:style>
  <w:style w:type="character" w:customStyle="1" w:styleId="screenreaderfriendlyhiddentag-278">
    <w:name w:val="screenreaderfriendlyhiddentag-278"/>
    <w:basedOn w:val="DefaultParagraphFont"/>
    <w:rsid w:val="00015AD3"/>
  </w:style>
  <w:style w:type="paragraph" w:styleId="Header">
    <w:name w:val="header"/>
    <w:basedOn w:val="Normal"/>
    <w:link w:val="HeaderChar"/>
    <w:uiPriority w:val="99"/>
    <w:unhideWhenUsed/>
    <w:rsid w:val="00E92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245F"/>
  </w:style>
  <w:style w:type="character" w:styleId="Hyperlink">
    <w:name w:val="Hyperlink"/>
    <w:basedOn w:val="DefaultParagraphFont"/>
    <w:uiPriority w:val="99"/>
    <w:unhideWhenUsed/>
    <w:rsid w:val="005B45D7"/>
    <w:rPr>
      <w:color w:val="467886" w:themeColor="hyperlink"/>
      <w:u w:val="single"/>
    </w:rPr>
  </w:style>
  <w:style w:type="character" w:customStyle="1" w:styleId="UnresolvedMention1">
    <w:name w:val="Unresolved Mention1"/>
    <w:basedOn w:val="DefaultParagraphFont"/>
    <w:uiPriority w:val="99"/>
    <w:semiHidden/>
    <w:unhideWhenUsed/>
    <w:rsid w:val="005B45D7"/>
    <w:rPr>
      <w:color w:val="605E5C"/>
      <w:shd w:val="clear" w:color="auto" w:fill="E1DFDD"/>
    </w:rPr>
  </w:style>
  <w:style w:type="paragraph" w:styleId="NormalWeb">
    <w:name w:val="Normal (Web)"/>
    <w:basedOn w:val="Normal"/>
    <w:uiPriority w:val="99"/>
    <w:semiHidden/>
    <w:unhideWhenUsed/>
    <w:rsid w:val="007E031D"/>
    <w:rPr>
      <w:rFonts w:ascii="Times New Roman" w:hAnsi="Times New Roman" w:cs="Times New Roman"/>
    </w:rPr>
  </w:style>
  <w:style w:type="paragraph" w:styleId="Footer">
    <w:name w:val="footer"/>
    <w:basedOn w:val="Normal"/>
    <w:link w:val="FooterChar"/>
    <w:uiPriority w:val="99"/>
    <w:unhideWhenUsed/>
    <w:rsid w:val="002327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7F3"/>
  </w:style>
  <w:style w:type="paragraph" w:styleId="CommentText">
    <w:name w:val="annotation text"/>
    <w:basedOn w:val="Normal"/>
    <w:link w:val="CommentTextChar"/>
    <w:uiPriority w:val="99"/>
    <w:unhideWhenUsed/>
    <w:rsid w:val="0075395C"/>
    <w:pPr>
      <w:spacing w:line="240" w:lineRule="auto"/>
    </w:pPr>
    <w:rPr>
      <w:sz w:val="20"/>
      <w:szCs w:val="20"/>
    </w:rPr>
  </w:style>
  <w:style w:type="character" w:customStyle="1" w:styleId="CommentTextChar">
    <w:name w:val="Comment Text Char"/>
    <w:basedOn w:val="DefaultParagraphFont"/>
    <w:link w:val="CommentText"/>
    <w:uiPriority w:val="99"/>
    <w:rsid w:val="0075395C"/>
    <w:rPr>
      <w:sz w:val="20"/>
      <w:szCs w:val="20"/>
    </w:rPr>
  </w:style>
  <w:style w:type="character" w:styleId="CommentReference">
    <w:name w:val="annotation reference"/>
    <w:basedOn w:val="DefaultParagraphFont"/>
    <w:uiPriority w:val="99"/>
    <w:semiHidden/>
    <w:unhideWhenUsed/>
    <w:rsid w:val="0075395C"/>
    <w:rPr>
      <w:sz w:val="16"/>
      <w:szCs w:val="16"/>
    </w:rPr>
  </w:style>
  <w:style w:type="paragraph" w:styleId="CommentSubject">
    <w:name w:val="annotation subject"/>
    <w:basedOn w:val="CommentText"/>
    <w:next w:val="CommentText"/>
    <w:link w:val="CommentSubjectChar"/>
    <w:uiPriority w:val="99"/>
    <w:semiHidden/>
    <w:unhideWhenUsed/>
    <w:rsid w:val="009D3529"/>
    <w:rPr>
      <w:b/>
      <w:bCs/>
    </w:rPr>
  </w:style>
  <w:style w:type="character" w:customStyle="1" w:styleId="CommentSubjectChar">
    <w:name w:val="Comment Subject Char"/>
    <w:basedOn w:val="CommentTextChar"/>
    <w:link w:val="CommentSubject"/>
    <w:uiPriority w:val="99"/>
    <w:semiHidden/>
    <w:rsid w:val="009D3529"/>
    <w:rPr>
      <w:b/>
      <w:bCs/>
      <w:sz w:val="20"/>
      <w:szCs w:val="20"/>
    </w:rPr>
  </w:style>
  <w:style w:type="character" w:customStyle="1" w:styleId="Mention1">
    <w:name w:val="Mention1"/>
    <w:basedOn w:val="DefaultParagraphFont"/>
    <w:uiPriority w:val="99"/>
    <w:unhideWhenUsed/>
    <w:rsid w:val="009D35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440ef91-4225-423b-af0b-a7c0d9edf457">NFUM-1048110679-871620</_dlc_DocId>
    <_dlc_DocIdUrl xmlns="6440ef91-4225-423b-af0b-a7c0d9edf457">
      <Url>https://nfum365.sharepoint.com/Sites/marketing/_layouts/15/DocIdRedir.aspx?ID=NFUM-1048110679-871620</Url>
      <Description>NFUM-1048110679-871620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Word Document" ma:contentTypeID="0x01010024ACBDA6CF10AF458C8F8FC681ED0C2400A0423C6AA8C3C548AE6FB36EADCF869E" ma:contentTypeVersion="4479" ma:contentTypeDescription="" ma:contentTypeScope="" ma:versionID="4334bf9a192988976a9dd2e3179b1951">
  <xsd:schema xmlns:xsd="http://www.w3.org/2001/XMLSchema" xmlns:xs="http://www.w3.org/2001/XMLSchema" xmlns:p="http://schemas.microsoft.com/office/2006/metadata/properties" xmlns:ns2="6440ef91-4225-423b-af0b-a7c0d9edf457" targetNamespace="http://schemas.microsoft.com/office/2006/metadata/properties" ma:root="true" ma:fieldsID="6074fffc0cdab5b592f03e3611e18ca9" ns2:_="">
    <xsd:import namespace="6440ef91-4225-423b-af0b-a7c0d9edf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ef91-4225-423b-af0b-a7c0d9edf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4cd07d59-122f-450a-ae8e-abd1b5e6bfda" ContentTypeId="0x01010024ACBDA6CF10AF458C8F8FC681ED0C24" PreviousValue="false"/>
</file>

<file path=customXml/itemProps1.xml><?xml version="1.0" encoding="utf-8"?>
<ds:datastoreItem xmlns:ds="http://schemas.openxmlformats.org/officeDocument/2006/customXml" ds:itemID="{7C6257FD-E424-4ED5-8B14-534660D559F2}">
  <ds:schemaRefs>
    <ds:schemaRef ds:uri="http://schemas.microsoft.com/sharepoint/v3/contenttype/forms"/>
  </ds:schemaRefs>
</ds:datastoreItem>
</file>

<file path=customXml/itemProps2.xml><?xml version="1.0" encoding="utf-8"?>
<ds:datastoreItem xmlns:ds="http://schemas.openxmlformats.org/officeDocument/2006/customXml" ds:itemID="{FCB636E5-BDEC-4FA1-AF04-D4251F66B986}">
  <ds:schemaRefs>
    <ds:schemaRef ds:uri="http://schemas.microsoft.com/office/2006/metadata/properties"/>
    <ds:schemaRef ds:uri="http://schemas.microsoft.com/office/infopath/2007/PartnerControls"/>
    <ds:schemaRef ds:uri="6440ef91-4225-423b-af0b-a7c0d9edf457"/>
  </ds:schemaRefs>
</ds:datastoreItem>
</file>

<file path=customXml/itemProps3.xml><?xml version="1.0" encoding="utf-8"?>
<ds:datastoreItem xmlns:ds="http://schemas.openxmlformats.org/officeDocument/2006/customXml" ds:itemID="{0FF8F2E7-F7B9-49E3-8B38-BD9CB013A844}">
  <ds:schemaRefs>
    <ds:schemaRef ds:uri="http://schemas.microsoft.com/sharepoint/events"/>
  </ds:schemaRefs>
</ds:datastoreItem>
</file>

<file path=customXml/itemProps4.xml><?xml version="1.0" encoding="utf-8"?>
<ds:datastoreItem xmlns:ds="http://schemas.openxmlformats.org/officeDocument/2006/customXml" ds:itemID="{1BCDF4D4-D8D9-490F-B303-29D7221F9E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ef91-4225-423b-af0b-a7c0d9edf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B41607-F8A0-4C7D-9BF3-85FD649F4D8B}">
  <ds:schemaRefs>
    <ds:schemaRef ds:uri="Microsoft.SharePoint.Taxonomy.ContentTypeSync"/>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CIM0022</dc:title>
  <cp:revision>0</cp:revision>
</cp:coreProperties>
</file>