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F4130" w:rsidRPr="00DF4130" w:rsidP="00DF4130">
      <w:r w:rsidRPr="00DF4130">
        <w:t>Dear Chair and Members of the Committee,</w:t>
      </w:r>
    </w:p>
    <w:p w:rsidR="00DF4130" w:rsidRPr="00DF4130" w:rsidP="00DF4130">
      <w:r w:rsidRPr="00DF4130">
        <w:t>Thank you for the opportunity to contribute evidence to the Committee's inquiry into the future of England's uplands.</w:t>
      </w:r>
    </w:p>
    <w:p w:rsidR="00DF4130" w:rsidRPr="00DF4130" w:rsidP="00DF4130">
      <w:r w:rsidRPr="00DF4130">
        <w:t>This submission is made on behalf of Swaledale and Wensleydale Environmental Farmers (SWEF), a farmer-led network representing farmers and land managers from Swaledale, Wensleydale and surrounding upland areas of the Yorkshire Dales. Our</w:t>
      </w:r>
      <w:r>
        <w:t xml:space="preserve"> membership is currently comprised of 34 full members, (37, 202 acres) and a further 113 farmers and </w:t>
      </w:r>
      <w:r>
        <w:t>land owners</w:t>
      </w:r>
      <w:r>
        <w:t xml:space="preserve">, (106, 000 acres) who have formally expressed an interest in joining the </w:t>
      </w:r>
      <w:r>
        <w:t>group  and</w:t>
      </w:r>
      <w:r>
        <w:t xml:space="preserve"> engaged with projects that we have undertaken.</w:t>
      </w:r>
      <w:r w:rsidRPr="00DF4130">
        <w:t xml:space="preserve"> </w:t>
      </w:r>
      <w:r>
        <w:t>Our m</w:t>
      </w:r>
      <w:r w:rsidRPr="00DF4130">
        <w:t>embers manage some of England's most environmentally significant landscapes while producing high-quality food, supporting rural businesses and communities, and delivering a wide range of public goods including biodiversity, carbon storage, water management and public access.</w:t>
      </w:r>
    </w:p>
    <w:p w:rsidR="002A2379" w:rsidP="00DF4130">
      <w:r w:rsidRPr="00DF4130">
        <w:t>SWEF was established</w:t>
      </w:r>
      <w:r>
        <w:t xml:space="preserve"> as a direct result to the existential threat to this hill farming community caused by </w:t>
      </w:r>
      <w:r w:rsidR="00D6151F">
        <w:t>withdrawal</w:t>
      </w:r>
      <w:r>
        <w:t xml:space="preserve"> of £10 million annual area based subsidy (</w:t>
      </w:r>
      <w:r w:rsidR="00F37F9F">
        <w:t xml:space="preserve">Basic Payment </w:t>
      </w:r>
      <w:r>
        <w:t xml:space="preserve">Scheme ) </w:t>
      </w:r>
      <w:r w:rsidR="002E3099">
        <w:t xml:space="preserve"> and direction from government that farmers would first, only be rewarded by Government for the delivery of environmental good &amp; services, and second that they should seek to access new natural capital markets and green finance. The a</w:t>
      </w:r>
      <w:r>
        <w:t xml:space="preserve">im of the group is to replace this funding from private sources/supply of public goods </w:t>
      </w:r>
      <w:r w:rsidRPr="00DF4130">
        <w:t xml:space="preserve">to ensure the practical knowledge and experience of farmers is </w:t>
      </w:r>
      <w:r>
        <w:t>not lost to the area.</w:t>
      </w:r>
    </w:p>
    <w:p w:rsidR="00DF4130" w:rsidRPr="00DF4130" w:rsidP="00DF4130">
      <w:r w:rsidRPr="00DF4130">
        <w:t xml:space="preserve"> We are responding because the decisions made about the future of the uplands will directly </w:t>
      </w:r>
      <w:r w:rsidR="002A2379">
        <w:t>impact on these</w:t>
      </w:r>
      <w:r w:rsidRPr="00DF4130">
        <w:t xml:space="preserve"> farming businesses,</w:t>
      </w:r>
      <w:r w:rsidR="002D79E3">
        <w:t xml:space="preserve"> </w:t>
      </w:r>
      <w:r w:rsidR="002A2379">
        <w:t xml:space="preserve">which </w:t>
      </w:r>
      <w:r w:rsidR="002A2379">
        <w:t xml:space="preserve">underpin </w:t>
      </w:r>
      <w:r w:rsidRPr="00DF4130">
        <w:t xml:space="preserve"> the</w:t>
      </w:r>
      <w:r w:rsidRPr="00DF4130">
        <w:t xml:space="preserve"> health of the environment, and the sustainability of </w:t>
      </w:r>
      <w:r w:rsidR="002A2379">
        <w:t>this indigenous</w:t>
      </w:r>
      <w:r w:rsidRPr="00DF4130">
        <w:t xml:space="preserve"> communit</w:t>
      </w:r>
      <w:r w:rsidR="002A2379">
        <w:t>y</w:t>
      </w:r>
      <w:r w:rsidRPr="00DF4130">
        <w:t>.</w:t>
      </w:r>
    </w:p>
    <w:p w:rsidR="00DF4130" w:rsidRPr="00DF4130" w:rsidP="00DF4130">
      <w:r w:rsidRPr="00DF4130">
        <w:t xml:space="preserve">Our members support the principle of sustainable land management and recognise the important role that upland farmers play in delivering environmental outcomes alongside food production. However, there is growing concern that current policy is often developed without sufficient understanding of how upland farming systems operate in practice. Farmers are being asked to deliver an increasing number of outcomes, yet too often policy and regulation fail to reflect the realities of </w:t>
      </w:r>
      <w:r w:rsidR="002A2379">
        <w:t>maintaining</w:t>
      </w:r>
      <w:r w:rsidRPr="00DF4130">
        <w:t xml:space="preserve"> upland </w:t>
      </w:r>
      <w:r w:rsidRPr="00DF4130">
        <w:t>business</w:t>
      </w:r>
      <w:r w:rsidR="002A2379">
        <w:t xml:space="preserve"> </w:t>
      </w:r>
      <w:r w:rsidRPr="00DF4130">
        <w:t>.</w:t>
      </w:r>
    </w:p>
    <w:p w:rsidR="00DF4130" w:rsidRPr="00DF4130" w:rsidP="00DF4130">
      <w:r w:rsidRPr="00DF4130">
        <w:t>A recurring theme from our discussions was a sense of frustration and disengagement with the consultation process itself. Farmers are frequently asked to provide feedback, respond to consultations, participate in pilots and attend engagement events, yet many feel that the same concerns are raised repeatedly with little visible impact on policy. There is a strong perception that the people who live and work in these landscapes are often the only unpaid participants in the room, while being expected to contribute substantial time and expertise to shape policies that directly affect their livelihoods. Too often, engagement feels less like genuine co-design and more like speaking into the ether.</w:t>
      </w:r>
    </w:p>
    <w:p w:rsidR="00DF4130" w:rsidRPr="00DF4130" w:rsidP="00DF4130">
      <w:r w:rsidRPr="00DF4130">
        <w:t>Despite this frustration, our members believe this inquiry represents an important opportunity to ensure that farmers' experiences are properly heard. The views presented in this submission reflect the collective experiences of active upland farmers who</w:t>
      </w:r>
      <w:r w:rsidR="002A2379">
        <w:t xml:space="preserve"> are integral to</w:t>
      </w:r>
      <w:r w:rsidRPr="00DF4130">
        <w:t xml:space="preserve"> these landscapes and</w:t>
      </w:r>
      <w:r w:rsidR="002A2379">
        <w:t xml:space="preserve"> without whom</w:t>
      </w:r>
      <w:r w:rsidRPr="00DF4130">
        <w:t xml:space="preserve"> deliver</w:t>
      </w:r>
      <w:r w:rsidR="002A2379">
        <w:t>y</w:t>
      </w:r>
      <w:r w:rsidRPr="00DF4130">
        <w:t xml:space="preserve"> of the </w:t>
      </w:r>
      <w:r w:rsidRPr="00DF4130">
        <w:t>outcomes</w:t>
      </w:r>
      <w:r w:rsidRPr="00DF4130">
        <w:t xml:space="preserve"> government seeks to achieve</w:t>
      </w:r>
      <w:r w:rsidR="002A2379">
        <w:t xml:space="preserve"> will be impossible in a </w:t>
      </w:r>
      <w:r w:rsidR="002A2379">
        <w:t>cost effective</w:t>
      </w:r>
      <w:r w:rsidR="002A2379">
        <w:t xml:space="preserve"> way</w:t>
      </w:r>
      <w:r w:rsidRPr="00DF4130">
        <w:t>.</w:t>
      </w:r>
    </w:p>
    <w:p w:rsidR="00DF4130" w:rsidRPr="00DF4130" w:rsidP="00DF4130">
      <w:r w:rsidRPr="00DF4130">
        <w:t>Our members are clear that food production and environmental management should not be treated as competing objectives. The future success of the uplands depends on policies that support viable farm businesses, thriving rural communities and healthy natural environments together. Achieving this will require greater policy stability, simpler and more practical support schemes, stronger local advisory relationships and a genuine commitment to incorporating farmer knowledge into decision-making.</w:t>
      </w:r>
    </w:p>
    <w:p w:rsidR="00DF4130" w:rsidRPr="00DF4130" w:rsidP="00DF4130">
      <w:r w:rsidRPr="00DF4130">
        <w:t>We welcome the Committee's inquiry and hope our evidence helps inform a more practical, balanced and enduring vision for the future of England's uplands.</w:t>
      </w:r>
    </w:p>
    <w:p w:rsidR="00DF4130" w:rsidP="00DF4130">
      <w:r w:rsidRPr="00DF4130">
        <w:t>Yours faithfully,</w:t>
      </w:r>
    </w:p>
    <w:p w:rsidR="0025781A" w:rsidRPr="00DF4130" w:rsidP="00DF4130">
      <w:r>
        <w:t>Ms. E.</w:t>
      </w:r>
      <w:r>
        <w:t xml:space="preserve"> Orde-Powlett </w:t>
      </w:r>
      <w:r>
        <w:t>BSc Ma</w:t>
      </w:r>
    </w:p>
    <w:p w:rsidR="0025781A" w:rsidP="00DF4130">
      <w:pPr>
        <w:rPr>
          <w:b/>
          <w:bCs/>
        </w:rPr>
      </w:pPr>
      <w:r>
        <w:rPr>
          <w:b/>
          <w:bCs/>
        </w:rPr>
        <w:t>Project Manager</w:t>
      </w:r>
    </w:p>
    <w:p w:rsidR="00DF4130" w:rsidRPr="00DF4130" w:rsidP="00DF4130">
      <w:r w:rsidRPr="00DF4130">
        <w:rPr>
          <w:b/>
          <w:bCs/>
        </w:rPr>
        <w:t>Swaledale and Wensleydale Environmental Farmers (SWEF)</w:t>
      </w:r>
      <w:r w:rsidRPr="00DF4130">
        <w:br/>
        <w:t>On behalf of the SWEF Steering Group and Membership</w:t>
      </w:r>
    </w:p>
    <w:p w:rsidR="00287429"/>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trackRevisions/>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DF41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41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41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41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41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41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41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41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41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41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41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41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41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41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41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41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41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4130"/>
    <w:rPr>
      <w:rFonts w:eastAsiaTheme="majorEastAsia" w:cstheme="majorBidi"/>
      <w:color w:val="272727" w:themeColor="text1" w:themeTint="D8"/>
    </w:rPr>
  </w:style>
  <w:style w:type="paragraph" w:styleId="Title">
    <w:name w:val="Title"/>
    <w:basedOn w:val="Normal"/>
    <w:next w:val="Normal"/>
    <w:link w:val="TitleChar"/>
    <w:uiPriority w:val="10"/>
    <w:qFormat/>
    <w:rsid w:val="00DF41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41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41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41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4130"/>
    <w:pPr>
      <w:spacing w:before="160"/>
      <w:jc w:val="center"/>
    </w:pPr>
    <w:rPr>
      <w:i/>
      <w:iCs/>
      <w:color w:val="404040" w:themeColor="text1" w:themeTint="BF"/>
    </w:rPr>
  </w:style>
  <w:style w:type="character" w:customStyle="1" w:styleId="QuoteChar">
    <w:name w:val="Quote Char"/>
    <w:basedOn w:val="DefaultParagraphFont"/>
    <w:link w:val="Quote"/>
    <w:uiPriority w:val="29"/>
    <w:rsid w:val="00DF4130"/>
    <w:rPr>
      <w:i/>
      <w:iCs/>
      <w:color w:val="404040" w:themeColor="text1" w:themeTint="BF"/>
    </w:rPr>
  </w:style>
  <w:style w:type="paragraph" w:styleId="ListParagraph">
    <w:name w:val="List Paragraph"/>
    <w:basedOn w:val="Normal"/>
    <w:uiPriority w:val="34"/>
    <w:qFormat/>
    <w:rsid w:val="00DF4130"/>
    <w:pPr>
      <w:ind w:left="720"/>
      <w:contextualSpacing/>
    </w:pPr>
  </w:style>
  <w:style w:type="character" w:styleId="IntenseEmphasis">
    <w:name w:val="Intense Emphasis"/>
    <w:basedOn w:val="DefaultParagraphFont"/>
    <w:uiPriority w:val="21"/>
    <w:qFormat/>
    <w:rsid w:val="00DF4130"/>
    <w:rPr>
      <w:i/>
      <w:iCs/>
      <w:color w:val="0F4761" w:themeColor="accent1" w:themeShade="BF"/>
    </w:rPr>
  </w:style>
  <w:style w:type="paragraph" w:styleId="IntenseQuote">
    <w:name w:val="Intense Quote"/>
    <w:basedOn w:val="Normal"/>
    <w:next w:val="Normal"/>
    <w:link w:val="IntenseQuoteChar"/>
    <w:uiPriority w:val="30"/>
    <w:qFormat/>
    <w:rsid w:val="00DF41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4130"/>
    <w:rPr>
      <w:i/>
      <w:iCs/>
      <w:color w:val="0F4761" w:themeColor="accent1" w:themeShade="BF"/>
    </w:rPr>
  </w:style>
  <w:style w:type="character" w:styleId="IntenseReference">
    <w:name w:val="Intense Reference"/>
    <w:basedOn w:val="DefaultParagraphFont"/>
    <w:uiPriority w:val="32"/>
    <w:qFormat/>
    <w:rsid w:val="00DF4130"/>
    <w:rPr>
      <w:b/>
      <w:bCs/>
      <w:smallCaps/>
      <w:color w:val="0F4761" w:themeColor="accent1" w:themeShade="BF"/>
      <w:spacing w:val="5"/>
    </w:rPr>
  </w:style>
  <w:style w:type="paragraph" w:styleId="Revision">
    <w:name w:val="Revision"/>
    <w:hidden/>
    <w:uiPriority w:val="99"/>
    <w:semiHidden/>
    <w:rsid w:val="002A237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0a5f190-bd4d-4d8f-8df7-939893f56bd6">
      <Terms xmlns="http://schemas.microsoft.com/office/infopath/2007/PartnerControls"/>
    </lcf76f155ced4ddcb4097134ff3c332f>
    <TaxCatchAll xmlns="76b043f5-e545-443d-9df0-8faeb751d5e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015DC3BDF0B3D459C3A800097732869" ma:contentTypeVersion="18" ma:contentTypeDescription="Create a new document." ma:contentTypeScope="" ma:versionID="4697af5105879da0783244848f5fe529">
  <xsd:schema xmlns:xsd="http://www.w3.org/2001/XMLSchema" xmlns:xs="http://www.w3.org/2001/XMLSchema" xmlns:p="http://schemas.microsoft.com/office/2006/metadata/properties" xmlns:ns2="10a5f190-bd4d-4d8f-8df7-939893f56bd6" xmlns:ns3="76b043f5-e545-443d-9df0-8faeb751d5e5" targetNamespace="http://schemas.microsoft.com/office/2006/metadata/properties" ma:root="true" ma:fieldsID="3e64581fd91796ddc8465092afce05a5" ns2:_="" ns3:_="">
    <xsd:import namespace="10a5f190-bd4d-4d8f-8df7-939893f56bd6"/>
    <xsd:import namespace="76b043f5-e545-443d-9df0-8faeb751d5e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a5f190-bd4d-4d8f-8df7-939893f56b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63b7185-bdd2-46f4-8a10-ac74148411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b043f5-e545-443d-9df0-8faeb751d5e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c0af1a8-37f7-4f0d-85d0-7821b1ad52b5}" ma:internalName="TaxCatchAll" ma:showField="CatchAllData" ma:web="76b043f5-e545-443d-9df0-8faeb751d5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D6EBD0-8E4D-4D9F-B4B8-503FF6E86CC5}">
  <ds:schemaRefs>
    <ds:schemaRef ds:uri="http://schemas.microsoft.com/office/2006/metadata/properties"/>
    <ds:schemaRef ds:uri="http://schemas.microsoft.com/office/infopath/2007/PartnerControls"/>
    <ds:schemaRef ds:uri="10a5f190-bd4d-4d8f-8df7-939893f56bd6"/>
    <ds:schemaRef ds:uri="76b043f5-e545-443d-9df0-8faeb751d5e5"/>
  </ds:schemaRefs>
</ds:datastoreItem>
</file>

<file path=customXml/itemProps2.xml><?xml version="1.0" encoding="utf-8"?>
<ds:datastoreItem xmlns:ds="http://schemas.openxmlformats.org/officeDocument/2006/customXml" ds:itemID="{CACFDE69-F30C-4FB3-8B74-4E026376E1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a5f190-bd4d-4d8f-8df7-939893f56bd6"/>
    <ds:schemaRef ds:uri="76b043f5-e545-443d-9df0-8faeb751d5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01491B-3241-4203-A8FE-DDC53BB7927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LUN0030</dc:title>
  <cp:revision>0</cp:revision>
</cp:coreProperties>
</file>