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54916">
      <w:pPr>
        <w:pStyle w:val="Heading1"/>
        <w:rPr>
          <w:b w:val="0"/>
          <w:bCs w:val="0"/>
          <w:i/>
          <w:iCs/>
          <w:spacing w:val="-4"/>
          <w:sz w:val="22"/>
          <w:szCs w:val="22"/>
          <w:u w:val="none"/>
        </w:rPr>
      </w:pPr>
    </w:p>
    <w:p w:rsidR="005F2EDB">
      <w:pPr>
        <w:pStyle w:val="Heading1"/>
        <w:rPr>
          <w:b w:val="0"/>
          <w:bCs w:val="0"/>
          <w:i/>
          <w:iCs/>
          <w:spacing w:val="-4"/>
          <w:sz w:val="22"/>
          <w:szCs w:val="22"/>
          <w:u w:val="none"/>
        </w:rPr>
      </w:pPr>
      <w:r w:rsidRPr="005F2EDB">
        <w:rPr>
          <w:b w:val="0"/>
          <w:bCs w:val="0"/>
          <w:i/>
          <w:iCs/>
          <w:spacing w:val="-4"/>
          <w:sz w:val="22"/>
          <w:szCs w:val="22"/>
          <w:u w:val="none"/>
        </w:rPr>
        <w:t>Note from the clerk: This is further written evidence from the same individual (known as ‘Person A’) who submitted ADBRS0006 and who gave oral evidence on 18 November 2025</w:t>
      </w:r>
      <w:r w:rsidR="00E54916">
        <w:rPr>
          <w:b w:val="0"/>
          <w:bCs w:val="0"/>
          <w:i/>
          <w:iCs/>
          <w:spacing w:val="-4"/>
          <w:sz w:val="22"/>
          <w:szCs w:val="22"/>
          <w:u w:val="none"/>
        </w:rPr>
        <w:t>.</w:t>
      </w:r>
    </w:p>
    <w:p w:rsidR="00E54916" w:rsidRPr="005F2EDB">
      <w:pPr>
        <w:pStyle w:val="Heading1"/>
        <w:rPr>
          <w:b w:val="0"/>
          <w:bCs w:val="0"/>
          <w:i/>
          <w:iCs/>
          <w:spacing w:val="-4"/>
          <w:sz w:val="22"/>
          <w:szCs w:val="22"/>
          <w:u w:val="none"/>
        </w:rPr>
      </w:pPr>
    </w:p>
    <w:p w:rsidR="002A4C55">
      <w:pPr>
        <w:pStyle w:val="Heading1"/>
        <w:rPr>
          <w:u w:val="none"/>
        </w:rPr>
      </w:pPr>
      <w:r>
        <w:rPr>
          <w:spacing w:val="-4"/>
        </w:rPr>
        <w:t>Written</w:t>
      </w:r>
      <w:r>
        <w:t xml:space="preserve"> </w:t>
      </w:r>
      <w:r>
        <w:rPr>
          <w:spacing w:val="-4"/>
        </w:rPr>
        <w:t>evidence</w:t>
      </w:r>
      <w:r>
        <w:rPr>
          <w:spacing w:val="4"/>
        </w:rPr>
        <w:t xml:space="preserve"> </w:t>
      </w:r>
      <w:r>
        <w:rPr>
          <w:spacing w:val="-4"/>
        </w:rPr>
        <w:t>submitted</w:t>
      </w:r>
      <w:r>
        <w:rPr>
          <w:spacing w:val="2"/>
        </w:rPr>
        <w:t xml:space="preserve"> </w:t>
      </w:r>
      <w:r>
        <w:rPr>
          <w:spacing w:val="-4"/>
        </w:rPr>
        <w:t>by</w:t>
      </w:r>
      <w:r>
        <w:rPr>
          <w:spacing w:val="-35"/>
        </w:rPr>
        <w:t xml:space="preserve"> </w:t>
      </w:r>
      <w:r>
        <w:rPr>
          <w:spacing w:val="-4"/>
        </w:rPr>
        <w:t>Person</w:t>
      </w:r>
      <w:r>
        <w:rPr>
          <w:spacing w:val="-34"/>
        </w:rPr>
        <w:t xml:space="preserve"> </w:t>
      </w:r>
      <w:r>
        <w:rPr>
          <w:spacing w:val="-5"/>
        </w:rPr>
        <w:t>A.</w:t>
      </w:r>
    </w:p>
    <w:p w:rsidR="002A4C55">
      <w:pPr>
        <w:pStyle w:val="BodyText"/>
        <w:spacing w:before="184" w:line="256" w:lineRule="auto"/>
      </w:pPr>
      <w:r>
        <w:t>Following the recent testimony from Minister Luke Pollard, Dominic Wilson and General Cattermole</w:t>
      </w:r>
      <w:r>
        <w:rPr>
          <w:spacing w:val="-4"/>
        </w:rPr>
        <w:t xml:space="preserve"> </w:t>
      </w:r>
      <w:r>
        <w:t>to</w:t>
      </w:r>
      <w:r>
        <w:rPr>
          <w:spacing w:val="-4"/>
        </w:rPr>
        <w:t xml:space="preserve"> </w:t>
      </w:r>
      <w:r>
        <w:t>the</w:t>
      </w:r>
      <w:r>
        <w:rPr>
          <w:spacing w:val="-4"/>
        </w:rPr>
        <w:t xml:space="preserve"> </w:t>
      </w:r>
      <w:r>
        <w:t>committee,</w:t>
      </w:r>
      <w:r>
        <w:rPr>
          <w:spacing w:val="-3"/>
        </w:rPr>
        <w:t xml:space="preserve"> </w:t>
      </w:r>
      <w:r>
        <w:t>I would</w:t>
      </w:r>
      <w:r>
        <w:rPr>
          <w:spacing w:val="-2"/>
        </w:rPr>
        <w:t xml:space="preserve"> </w:t>
      </w:r>
      <w:r>
        <w:t>like</w:t>
      </w:r>
      <w:r>
        <w:rPr>
          <w:spacing w:val="-4"/>
        </w:rPr>
        <w:t xml:space="preserve"> </w:t>
      </w:r>
      <w:r>
        <w:t>to</w:t>
      </w:r>
      <w:r>
        <w:rPr>
          <w:spacing w:val="-2"/>
        </w:rPr>
        <w:t xml:space="preserve"> </w:t>
      </w:r>
      <w:r>
        <w:t xml:space="preserve">highlight </w:t>
      </w:r>
      <w:r>
        <w:t>a</w:t>
      </w:r>
      <w:r>
        <w:rPr>
          <w:spacing w:val="-4"/>
        </w:rPr>
        <w:t xml:space="preserve"> </w:t>
      </w:r>
      <w:r>
        <w:t>number of</w:t>
      </w:r>
      <w:r>
        <w:t xml:space="preserve"> issues</w:t>
      </w:r>
      <w:r>
        <w:rPr>
          <w:spacing w:val="-4"/>
        </w:rPr>
        <w:t xml:space="preserve"> </w:t>
      </w:r>
      <w:r>
        <w:t>that</w:t>
      </w:r>
      <w:r>
        <w:rPr>
          <w:spacing w:val="-3"/>
        </w:rPr>
        <w:t xml:space="preserve"> </w:t>
      </w:r>
      <w:r>
        <w:t>the</w:t>
      </w:r>
      <w:r>
        <w:rPr>
          <w:spacing w:val="-2"/>
        </w:rPr>
        <w:t xml:space="preserve"> </w:t>
      </w:r>
      <w:r>
        <w:t xml:space="preserve">committee may wish to </w:t>
      </w:r>
      <w:r>
        <w:t>question them</w:t>
      </w:r>
      <w:r>
        <w:t xml:space="preserve"> further on.</w:t>
      </w:r>
    </w:p>
    <w:p w:rsidR="002A4C55">
      <w:pPr>
        <w:pStyle w:val="BodyText"/>
        <w:spacing w:before="167" w:line="259" w:lineRule="auto"/>
        <w:ind w:right="166"/>
      </w:pPr>
      <w:r>
        <w:t>The</w:t>
      </w:r>
      <w:r>
        <w:rPr>
          <w:spacing w:val="-2"/>
        </w:rPr>
        <w:t xml:space="preserve"> </w:t>
      </w:r>
      <w:r>
        <w:t>reason</w:t>
      </w:r>
      <w:r>
        <w:rPr>
          <w:spacing w:val="-4"/>
        </w:rPr>
        <w:t xml:space="preserve"> </w:t>
      </w:r>
      <w:r>
        <w:t>the</w:t>
      </w:r>
      <w:r>
        <w:rPr>
          <w:spacing w:val="-6"/>
        </w:rPr>
        <w:t xml:space="preserve"> </w:t>
      </w:r>
      <w:r>
        <w:t>MOD</w:t>
      </w:r>
      <w:r>
        <w:rPr>
          <w:spacing w:val="-5"/>
        </w:rPr>
        <w:t xml:space="preserve"> </w:t>
      </w:r>
      <w:r>
        <w:t>received</w:t>
      </w:r>
      <w:r>
        <w:rPr>
          <w:spacing w:val="-2"/>
        </w:rPr>
        <w:t xml:space="preserve"> </w:t>
      </w:r>
      <w:r>
        <w:t>fewer</w:t>
      </w:r>
      <w:r>
        <w:rPr>
          <w:spacing w:val="-3"/>
        </w:rPr>
        <w:t xml:space="preserve"> </w:t>
      </w:r>
      <w:r>
        <w:t>phone</w:t>
      </w:r>
      <w:r>
        <w:rPr>
          <w:spacing w:val="-2"/>
        </w:rPr>
        <w:t xml:space="preserve"> </w:t>
      </w:r>
      <w:r>
        <w:t>and</w:t>
      </w:r>
      <w:r>
        <w:rPr>
          <w:spacing w:val="-4"/>
        </w:rPr>
        <w:t xml:space="preserve"> </w:t>
      </w:r>
      <w:r>
        <w:t>email</w:t>
      </w:r>
      <w:r>
        <w:rPr>
          <w:spacing w:val="-2"/>
        </w:rPr>
        <w:t xml:space="preserve"> </w:t>
      </w:r>
      <w:r>
        <w:t>enquiries</w:t>
      </w:r>
      <w:r>
        <w:rPr>
          <w:spacing w:val="-1"/>
        </w:rPr>
        <w:t xml:space="preserve"> </w:t>
      </w:r>
      <w:r>
        <w:t>about</w:t>
      </w:r>
      <w:r>
        <w:rPr>
          <w:spacing w:val="-3"/>
        </w:rPr>
        <w:t xml:space="preserve"> </w:t>
      </w:r>
      <w:r>
        <w:t>the</w:t>
      </w:r>
      <w:r>
        <w:rPr>
          <w:spacing w:val="-4"/>
        </w:rPr>
        <w:t xml:space="preserve"> </w:t>
      </w:r>
      <w:r>
        <w:t>data</w:t>
      </w:r>
      <w:r>
        <w:rPr>
          <w:spacing w:val="-2"/>
        </w:rPr>
        <w:t xml:space="preserve"> </w:t>
      </w:r>
      <w:r>
        <w:t>breach</w:t>
      </w:r>
      <w:r>
        <w:rPr>
          <w:spacing w:val="-4"/>
        </w:rPr>
        <w:t xml:space="preserve"> </w:t>
      </w:r>
      <w:r>
        <w:t>than they expected is because</w:t>
      </w:r>
      <w:r>
        <w:rPr>
          <w:spacing w:val="-9"/>
        </w:rPr>
        <w:t xml:space="preserve"> </w:t>
      </w:r>
      <w:r>
        <w:t xml:space="preserve">Afghans had lost trust in the MOD in its entirety. It was </w:t>
      </w:r>
      <w:r>
        <w:t>myself</w:t>
      </w:r>
      <w:r>
        <w:t>, David</w:t>
      </w:r>
      <w:r>
        <w:rPr>
          <w:spacing w:val="-2"/>
        </w:rPr>
        <w:t xml:space="preserve"> </w:t>
      </w:r>
      <w:r>
        <w:t>Williams, Rafi</w:t>
      </w:r>
      <w:r>
        <w:rPr>
          <w:spacing w:val="-4"/>
        </w:rPr>
        <w:t xml:space="preserve"> </w:t>
      </w:r>
      <w:r>
        <w:t>Hottak</w:t>
      </w:r>
      <w:r>
        <w:rPr>
          <w:spacing w:val="-1"/>
        </w:rPr>
        <w:t xml:space="preserve"> </w:t>
      </w:r>
      <w:r>
        <w:t>and</w:t>
      </w:r>
      <w:r>
        <w:rPr>
          <w:spacing w:val="-2"/>
        </w:rPr>
        <w:t xml:space="preserve"> </w:t>
      </w:r>
      <w:r>
        <w:t>others</w:t>
      </w:r>
      <w:r>
        <w:rPr>
          <w:spacing w:val="-3"/>
        </w:rPr>
        <w:t xml:space="preserve"> </w:t>
      </w:r>
      <w:r>
        <w:t>who</w:t>
      </w:r>
      <w:r>
        <w:rPr>
          <w:spacing w:val="-2"/>
        </w:rPr>
        <w:t xml:space="preserve"> </w:t>
      </w:r>
      <w:r>
        <w:t>guided</w:t>
      </w:r>
      <w:r>
        <w:rPr>
          <w:spacing w:val="-2"/>
        </w:rPr>
        <w:t xml:space="preserve"> </w:t>
      </w:r>
      <w:r>
        <w:t>people</w:t>
      </w:r>
      <w:r>
        <w:rPr>
          <w:spacing w:val="-2"/>
        </w:rPr>
        <w:t xml:space="preserve"> </w:t>
      </w:r>
      <w:r>
        <w:t>through</w:t>
      </w:r>
      <w:r>
        <w:rPr>
          <w:spacing w:val="-3"/>
        </w:rPr>
        <w:t xml:space="preserve"> </w:t>
      </w:r>
      <w:r>
        <w:t>the</w:t>
      </w:r>
      <w:r>
        <w:rPr>
          <w:spacing w:val="-3"/>
        </w:rPr>
        <w:t xml:space="preserve"> </w:t>
      </w:r>
      <w:r>
        <w:t>process</w:t>
      </w:r>
      <w:r>
        <w:rPr>
          <w:spacing w:val="-1"/>
        </w:rPr>
        <w:t xml:space="preserve"> </w:t>
      </w:r>
      <w:r>
        <w:t>of using</w:t>
      </w:r>
      <w:r>
        <w:rPr>
          <w:spacing w:val="-3"/>
        </w:rPr>
        <w:t xml:space="preserve"> </w:t>
      </w:r>
      <w:r>
        <w:t>the self-checker. The low number of</w:t>
      </w:r>
      <w:r>
        <w:rPr>
          <w:spacing w:val="-8"/>
        </w:rPr>
        <w:t xml:space="preserve"> </w:t>
      </w:r>
      <w:r>
        <w:t xml:space="preserve">Afghans who engaged with the MOD via the call </w:t>
      </w:r>
      <w:r>
        <w:t>centre</w:t>
      </w:r>
      <w:r>
        <w:t xml:space="preserve"> is not indicative of the need, or the fear felt by the cohort.</w:t>
      </w:r>
    </w:p>
    <w:p w:rsidR="002A4C55">
      <w:pPr>
        <w:pStyle w:val="BodyText"/>
        <w:spacing w:before="158" w:line="259" w:lineRule="auto"/>
      </w:pPr>
      <w:r>
        <w:t>The continued Government reliance on Rimmer's Review is an excuse to avoid our responsibilities to</w:t>
      </w:r>
      <w:r>
        <w:rPr>
          <w:spacing w:val="-1"/>
        </w:rPr>
        <w:t xml:space="preserve"> </w:t>
      </w:r>
      <w:r>
        <w:t>bring</w:t>
      </w:r>
      <w:r>
        <w:rPr>
          <w:spacing w:val="-1"/>
        </w:rPr>
        <w:t xml:space="preserve"> </w:t>
      </w:r>
      <w:r>
        <w:t>our</w:t>
      </w:r>
      <w:r>
        <w:rPr>
          <w:spacing w:val="-14"/>
        </w:rPr>
        <w:t xml:space="preserve"> </w:t>
      </w:r>
      <w:r>
        <w:t>Afghan</w:t>
      </w:r>
      <w:r>
        <w:rPr>
          <w:spacing w:val="-1"/>
        </w:rPr>
        <w:t xml:space="preserve"> </w:t>
      </w:r>
      <w:r>
        <w:t>allies to</w:t>
      </w:r>
      <w:r>
        <w:rPr>
          <w:spacing w:val="-3"/>
        </w:rPr>
        <w:t xml:space="preserve"> </w:t>
      </w:r>
      <w:r>
        <w:t>safety.</w:t>
      </w:r>
      <w:r>
        <w:rPr>
          <w:spacing w:val="-1"/>
        </w:rPr>
        <w:t xml:space="preserve"> </w:t>
      </w:r>
      <w:r>
        <w:t>His findings have</w:t>
      </w:r>
      <w:r>
        <w:rPr>
          <w:spacing w:val="-3"/>
        </w:rPr>
        <w:t xml:space="preserve"> </w:t>
      </w:r>
      <w:r>
        <w:t>been</w:t>
      </w:r>
      <w:r>
        <w:rPr>
          <w:spacing w:val="-5"/>
        </w:rPr>
        <w:t xml:space="preserve"> </w:t>
      </w:r>
      <w:r>
        <w:t xml:space="preserve">widely </w:t>
      </w:r>
      <w:r>
        <w:t>discredited</w:t>
      </w:r>
      <w:r>
        <w:t xml:space="preserve"> and the MOD </w:t>
      </w:r>
      <w:r>
        <w:t>were</w:t>
      </w:r>
      <w:r>
        <w:t xml:space="preserve"> recently provided with extensive information on [redacted] a secret [redacted]</w:t>
      </w:r>
      <w:r>
        <w:rPr>
          <w:spacing w:val="-6"/>
        </w:rPr>
        <w:t xml:space="preserve"> </w:t>
      </w:r>
      <w:r>
        <w:t>unit</w:t>
      </w:r>
      <w:r>
        <w:rPr>
          <w:spacing w:val="-4"/>
        </w:rPr>
        <w:t xml:space="preserve"> </w:t>
      </w:r>
      <w:r>
        <w:t>tasked</w:t>
      </w:r>
      <w:r>
        <w:rPr>
          <w:spacing w:val="-6"/>
        </w:rPr>
        <w:t xml:space="preserve"> </w:t>
      </w:r>
      <w:r>
        <w:t>with</w:t>
      </w:r>
      <w:r>
        <w:rPr>
          <w:spacing w:val="-4"/>
        </w:rPr>
        <w:t xml:space="preserve"> </w:t>
      </w:r>
      <w:r>
        <w:t>hunting</w:t>
      </w:r>
      <w:r>
        <w:rPr>
          <w:spacing w:val="-16"/>
        </w:rPr>
        <w:t xml:space="preserve"> </w:t>
      </w:r>
      <w:r>
        <w:t>ARAP</w:t>
      </w:r>
      <w:r>
        <w:rPr>
          <w:spacing w:val="-5"/>
        </w:rPr>
        <w:t xml:space="preserve"> </w:t>
      </w:r>
      <w:r>
        <w:t>and</w:t>
      </w:r>
      <w:r>
        <w:rPr>
          <w:spacing w:val="-4"/>
        </w:rPr>
        <w:t xml:space="preserve"> </w:t>
      </w:r>
      <w:r>
        <w:t>SIV</w:t>
      </w:r>
      <w:r>
        <w:rPr>
          <w:spacing w:val="-6"/>
        </w:rPr>
        <w:t xml:space="preserve"> </w:t>
      </w:r>
      <w:r>
        <w:t>applicants.</w:t>
      </w:r>
      <w:r>
        <w:rPr>
          <w:spacing w:val="-5"/>
        </w:rPr>
        <w:t xml:space="preserve"> </w:t>
      </w:r>
      <w:r>
        <w:t>[redacted]</w:t>
      </w:r>
      <w:r>
        <w:rPr>
          <w:spacing w:val="-7"/>
        </w:rPr>
        <w:t xml:space="preserve"> </w:t>
      </w:r>
      <w:r>
        <w:t>To</w:t>
      </w:r>
      <w:r>
        <w:rPr>
          <w:spacing w:val="-6"/>
        </w:rPr>
        <w:t xml:space="preserve"> </w:t>
      </w:r>
      <w:r>
        <w:t>continue</w:t>
      </w:r>
      <w:r>
        <w:rPr>
          <w:spacing w:val="-4"/>
        </w:rPr>
        <w:t xml:space="preserve"> </w:t>
      </w:r>
      <w:r>
        <w:t>with</w:t>
      </w:r>
      <w:r>
        <w:rPr>
          <w:spacing w:val="-6"/>
        </w:rPr>
        <w:t xml:space="preserve"> </w:t>
      </w:r>
      <w:r>
        <w:t>the fallacy that Western-affiliated</w:t>
      </w:r>
      <w:r>
        <w:rPr>
          <w:spacing w:val="-15"/>
        </w:rPr>
        <w:t xml:space="preserve"> </w:t>
      </w:r>
      <w:r>
        <w:t>Afghans are</w:t>
      </w:r>
      <w:r>
        <w:rPr>
          <w:spacing w:val="-1"/>
        </w:rPr>
        <w:t xml:space="preserve"> </w:t>
      </w:r>
      <w:r>
        <w:t>at</w:t>
      </w:r>
      <w:r>
        <w:rPr>
          <w:spacing w:val="-2"/>
        </w:rPr>
        <w:t xml:space="preserve"> </w:t>
      </w:r>
      <w:r>
        <w:t>minimal</w:t>
      </w:r>
      <w:r>
        <w:rPr>
          <w:spacing w:val="-1"/>
        </w:rPr>
        <w:t xml:space="preserve"> </w:t>
      </w:r>
      <w:r>
        <w:t>risk</w:t>
      </w:r>
      <w:r>
        <w:rPr>
          <w:spacing w:val="-3"/>
        </w:rPr>
        <w:t xml:space="preserve"> </w:t>
      </w:r>
      <w:r>
        <w:t>compared</w:t>
      </w:r>
      <w:r>
        <w:rPr>
          <w:spacing w:val="-3"/>
        </w:rPr>
        <w:t xml:space="preserve"> </w:t>
      </w:r>
      <w:r>
        <w:t>to</w:t>
      </w:r>
      <w:r>
        <w:rPr>
          <w:spacing w:val="-3"/>
        </w:rPr>
        <w:t xml:space="preserve"> </w:t>
      </w:r>
      <w:r>
        <w:t>2021, or compared</w:t>
      </w:r>
      <w:r>
        <w:rPr>
          <w:spacing w:val="-5"/>
        </w:rPr>
        <w:t xml:space="preserve"> </w:t>
      </w:r>
      <w:r>
        <w:t>to the general risk to all</w:t>
      </w:r>
      <w:r>
        <w:rPr>
          <w:spacing w:val="-9"/>
        </w:rPr>
        <w:t xml:space="preserve"> </w:t>
      </w:r>
      <w:r>
        <w:t>Afghans, whilst in possession of this intelligence report is at best disingenuous, and at worst criminal.</w:t>
      </w:r>
    </w:p>
    <w:p w:rsidR="002A4C55">
      <w:pPr>
        <w:pStyle w:val="BodyText"/>
        <w:spacing w:before="158" w:line="259" w:lineRule="auto"/>
        <w:ind w:right="56"/>
      </w:pPr>
      <w:r>
        <w:t>We have genuine concerns about how the eligibility criteria are being applied.</w:t>
      </w:r>
      <w:r>
        <w:rPr>
          <w:spacing w:val="-11"/>
        </w:rPr>
        <w:t xml:space="preserve"> </w:t>
      </w:r>
      <w:r>
        <w:t xml:space="preserve">An interpreter who worked for 12 months in 2004 is at significantly less risk than a member of the Triples who served until Kabul fell. </w:t>
      </w:r>
      <w:r>
        <w:t>However</w:t>
      </w:r>
      <w:r>
        <w:t xml:space="preserve"> we have evacuated hundreds of interpreters - some with nearly 30 members of extended family - whilst Triples who guarded our retreat from HKIA</w:t>
      </w:r>
      <w:r>
        <w:rPr>
          <w:spacing w:val="-4"/>
        </w:rPr>
        <w:t xml:space="preserve"> </w:t>
      </w:r>
      <w:r>
        <w:t>have been refused on tenuous grounds. We have members of an NDS unit that worked incredibly closely with the UK who have been refused, despite being included in the breach and despite continuing to provide intelligence to th</w:t>
      </w:r>
      <w:r>
        <w:t>e UK Security Services, yet the [redacted]</w:t>
      </w:r>
      <w:r>
        <w:rPr>
          <w:spacing w:val="-5"/>
        </w:rPr>
        <w:t xml:space="preserve"> </w:t>
      </w:r>
      <w:r>
        <w:t>was</w:t>
      </w:r>
      <w:r>
        <w:rPr>
          <w:spacing w:val="-3"/>
        </w:rPr>
        <w:t xml:space="preserve"> </w:t>
      </w:r>
      <w:r>
        <w:t>granted</w:t>
      </w:r>
      <w:r>
        <w:rPr>
          <w:spacing w:val="-16"/>
        </w:rPr>
        <w:t xml:space="preserve"> </w:t>
      </w:r>
      <w:r>
        <w:t>ARAP</w:t>
      </w:r>
      <w:r>
        <w:rPr>
          <w:spacing w:val="-5"/>
        </w:rPr>
        <w:t xml:space="preserve"> </w:t>
      </w:r>
      <w:r>
        <w:t>status</w:t>
      </w:r>
      <w:r>
        <w:rPr>
          <w:spacing w:val="-6"/>
        </w:rPr>
        <w:t xml:space="preserve"> </w:t>
      </w:r>
      <w:r>
        <w:t>following</w:t>
      </w:r>
      <w:r>
        <w:rPr>
          <w:spacing w:val="-4"/>
        </w:rPr>
        <w:t xml:space="preserve"> </w:t>
      </w:r>
      <w:r>
        <w:t>the</w:t>
      </w:r>
      <w:r>
        <w:rPr>
          <w:spacing w:val="-8"/>
        </w:rPr>
        <w:t xml:space="preserve"> </w:t>
      </w:r>
      <w:r>
        <w:t>intervention</w:t>
      </w:r>
      <w:r>
        <w:rPr>
          <w:spacing w:val="-6"/>
        </w:rPr>
        <w:t xml:space="preserve"> </w:t>
      </w:r>
      <w:r>
        <w:t>of</w:t>
      </w:r>
      <w:r>
        <w:rPr>
          <w:spacing w:val="-5"/>
        </w:rPr>
        <w:t xml:space="preserve"> </w:t>
      </w:r>
      <w:r>
        <w:t>a</w:t>
      </w:r>
      <w:r>
        <w:rPr>
          <w:spacing w:val="-6"/>
        </w:rPr>
        <w:t xml:space="preserve"> </w:t>
      </w:r>
      <w:r>
        <w:t>former</w:t>
      </w:r>
      <w:r>
        <w:rPr>
          <w:spacing w:val="-7"/>
        </w:rPr>
        <w:t xml:space="preserve"> </w:t>
      </w:r>
      <w:r>
        <w:t>Foreign</w:t>
      </w:r>
      <w:r>
        <w:rPr>
          <w:spacing w:val="-4"/>
        </w:rPr>
        <w:t xml:space="preserve"> </w:t>
      </w:r>
      <w:r>
        <w:t>Secretary.</w:t>
      </w:r>
    </w:p>
    <w:p w:rsidR="002A4C55">
      <w:pPr>
        <w:pStyle w:val="BodyText"/>
        <w:spacing w:before="159" w:line="259" w:lineRule="auto"/>
      </w:pPr>
      <w:r>
        <w:t>The Minister's quoted figures concerning expected approval rates should be taken with the following in mind: DARR are now refusing to consider service confirmation or character references</w:t>
      </w:r>
      <w:r>
        <w:rPr>
          <w:spacing w:val="-2"/>
        </w:rPr>
        <w:t xml:space="preserve"> </w:t>
      </w:r>
      <w:r>
        <w:t>from</w:t>
      </w:r>
      <w:r>
        <w:rPr>
          <w:spacing w:val="-13"/>
        </w:rPr>
        <w:t xml:space="preserve"> </w:t>
      </w:r>
      <w:r>
        <w:t>Afghan</w:t>
      </w:r>
      <w:r>
        <w:rPr>
          <w:spacing w:val="-4"/>
        </w:rPr>
        <w:t xml:space="preserve"> </w:t>
      </w:r>
      <w:r>
        <w:t>officers.</w:t>
      </w:r>
      <w:r>
        <w:rPr>
          <w:spacing w:val="-3"/>
        </w:rPr>
        <w:t xml:space="preserve"> </w:t>
      </w:r>
      <w:r>
        <w:t>This puts</w:t>
      </w:r>
      <w:r>
        <w:rPr>
          <w:spacing w:val="-2"/>
        </w:rPr>
        <w:t xml:space="preserve"> </w:t>
      </w:r>
      <w:r>
        <w:t>members of</w:t>
      </w:r>
      <w:r>
        <w:rPr>
          <w:spacing w:val="-1"/>
        </w:rPr>
        <w:t xml:space="preserve"> </w:t>
      </w:r>
      <w:r>
        <w:t>the NDS units affiliated with</w:t>
      </w:r>
      <w:r>
        <w:rPr>
          <w:spacing w:val="-2"/>
        </w:rPr>
        <w:t xml:space="preserve"> </w:t>
      </w:r>
      <w:r>
        <w:t>the</w:t>
      </w:r>
      <w:r>
        <w:rPr>
          <w:spacing w:val="-2"/>
        </w:rPr>
        <w:t xml:space="preserve"> </w:t>
      </w:r>
      <w:r>
        <w:t>UK - particularly</w:t>
      </w:r>
      <w:r>
        <w:rPr>
          <w:spacing w:val="-3"/>
        </w:rPr>
        <w:t xml:space="preserve"> </w:t>
      </w:r>
      <w:r>
        <w:t>[redacted]</w:t>
      </w:r>
      <w:r>
        <w:rPr>
          <w:spacing w:val="-2"/>
        </w:rPr>
        <w:t xml:space="preserve"> </w:t>
      </w:r>
      <w:r>
        <w:t>- at a</w:t>
      </w:r>
      <w:r>
        <w:rPr>
          <w:spacing w:val="-3"/>
        </w:rPr>
        <w:t xml:space="preserve"> </w:t>
      </w:r>
      <w:r>
        <w:t>significant disadvantage</w:t>
      </w:r>
      <w:r>
        <w:rPr>
          <w:spacing w:val="-1"/>
        </w:rPr>
        <w:t xml:space="preserve"> </w:t>
      </w:r>
      <w:r>
        <w:t>as</w:t>
      </w:r>
      <w:r>
        <w:rPr>
          <w:spacing w:val="-3"/>
        </w:rPr>
        <w:t xml:space="preserve"> </w:t>
      </w:r>
      <w:r>
        <w:t>they</w:t>
      </w:r>
      <w:r>
        <w:rPr>
          <w:spacing w:val="-3"/>
        </w:rPr>
        <w:t xml:space="preserve"> </w:t>
      </w:r>
      <w:r>
        <w:t>never</w:t>
      </w:r>
      <w:r>
        <w:rPr>
          <w:spacing w:val="-2"/>
        </w:rPr>
        <w:t xml:space="preserve"> </w:t>
      </w:r>
      <w:r>
        <w:t>knew</w:t>
      </w:r>
      <w:r>
        <w:rPr>
          <w:spacing w:val="-4"/>
        </w:rPr>
        <w:t xml:space="preserve"> </w:t>
      </w:r>
      <w:r>
        <w:t>the</w:t>
      </w:r>
      <w:r>
        <w:rPr>
          <w:spacing w:val="-1"/>
        </w:rPr>
        <w:t xml:space="preserve"> </w:t>
      </w:r>
      <w:r>
        <w:t>full</w:t>
      </w:r>
      <w:r>
        <w:rPr>
          <w:spacing w:val="-1"/>
        </w:rPr>
        <w:t xml:space="preserve"> </w:t>
      </w:r>
      <w:r>
        <w:t>identities</w:t>
      </w:r>
      <w:r>
        <w:rPr>
          <w:spacing w:val="-3"/>
        </w:rPr>
        <w:t xml:space="preserve"> </w:t>
      </w:r>
      <w:r>
        <w:t>of their UK mentors, and there are no formal payrolls. There has been minimal effort from the ARAP team to identify mentors who could confirm cases from information provided by applicants. The Commanding Officer of [redacted] is still awaiting a decision despite supplying</w:t>
      </w:r>
      <w:r>
        <w:rPr>
          <w:spacing w:val="-9"/>
        </w:rPr>
        <w:t xml:space="preserve"> </w:t>
      </w:r>
      <w:r>
        <w:t>mountains</w:t>
      </w:r>
      <w:r>
        <w:rPr>
          <w:spacing w:val="-8"/>
        </w:rPr>
        <w:t xml:space="preserve"> </w:t>
      </w:r>
      <w:r>
        <w:t>of</w:t>
      </w:r>
      <w:r>
        <w:rPr>
          <w:spacing w:val="-6"/>
        </w:rPr>
        <w:t xml:space="preserve"> </w:t>
      </w:r>
      <w:r>
        <w:t>evidence,</w:t>
      </w:r>
      <w:r>
        <w:rPr>
          <w:spacing w:val="-4"/>
        </w:rPr>
        <w:t xml:space="preserve"> </w:t>
      </w:r>
      <w:r>
        <w:t>including</w:t>
      </w:r>
      <w:r>
        <w:rPr>
          <w:spacing w:val="-6"/>
        </w:rPr>
        <w:t xml:space="preserve"> </w:t>
      </w:r>
      <w:r>
        <w:t>photographs</w:t>
      </w:r>
      <w:r>
        <w:rPr>
          <w:spacing w:val="-5"/>
        </w:rPr>
        <w:t xml:space="preserve"> </w:t>
      </w:r>
      <w:r>
        <w:t>of</w:t>
      </w:r>
      <w:r>
        <w:rPr>
          <w:spacing w:val="-4"/>
        </w:rPr>
        <w:t xml:space="preserve"> </w:t>
      </w:r>
      <w:r>
        <w:t>him</w:t>
      </w:r>
      <w:r>
        <w:rPr>
          <w:spacing w:val="-4"/>
        </w:rPr>
        <w:t xml:space="preserve"> </w:t>
      </w:r>
      <w:r>
        <w:t>with</w:t>
      </w:r>
      <w:r>
        <w:rPr>
          <w:spacing w:val="-8"/>
        </w:rPr>
        <w:t xml:space="preserve"> </w:t>
      </w:r>
      <w:r>
        <w:t>the</w:t>
      </w:r>
      <w:r>
        <w:rPr>
          <w:spacing w:val="-8"/>
        </w:rPr>
        <w:t xml:space="preserve"> </w:t>
      </w:r>
      <w:r>
        <w:t>UK</w:t>
      </w:r>
      <w:r>
        <w:rPr>
          <w:spacing w:val="-16"/>
        </w:rPr>
        <w:t xml:space="preserve"> </w:t>
      </w:r>
      <w:r>
        <w:t>Ambassador.</w:t>
      </w:r>
      <w:r>
        <w:rPr>
          <w:spacing w:val="-10"/>
        </w:rPr>
        <w:t xml:space="preserve"> </w:t>
      </w:r>
      <w:r>
        <w:t>To our knowledge only 16 members of this unit have been approved despite at least 103 we expect to be eligible.</w:t>
      </w:r>
    </w:p>
    <w:p w:rsidR="002A4C55">
      <w:pPr>
        <w:pStyle w:val="BodyText"/>
        <w:spacing w:line="259" w:lineRule="auto"/>
      </w:pPr>
      <w:r>
        <w:t>The</w:t>
      </w:r>
      <w:r>
        <w:rPr>
          <w:spacing w:val="-13"/>
        </w:rPr>
        <w:t xml:space="preserve"> </w:t>
      </w:r>
      <w:r>
        <w:t>ARAP</w:t>
      </w:r>
      <w:r>
        <w:rPr>
          <w:spacing w:val="-1"/>
        </w:rPr>
        <w:t xml:space="preserve"> </w:t>
      </w:r>
      <w:r>
        <w:t>vetting</w:t>
      </w:r>
      <w:r>
        <w:rPr>
          <w:spacing w:val="-1"/>
        </w:rPr>
        <w:t xml:space="preserve"> </w:t>
      </w:r>
      <w:r>
        <w:t xml:space="preserve">process is </w:t>
      </w:r>
      <w:r>
        <w:t>opaque, and</w:t>
      </w:r>
      <w:r>
        <w:rPr>
          <w:spacing w:val="-1"/>
        </w:rPr>
        <w:t xml:space="preserve"> </w:t>
      </w:r>
      <w:r>
        <w:t>best described as</w:t>
      </w:r>
      <w:r>
        <w:rPr>
          <w:spacing w:val="-1"/>
        </w:rPr>
        <w:t xml:space="preserve"> </w:t>
      </w:r>
      <w:r>
        <w:t>an utter failure.</w:t>
      </w:r>
      <w:r>
        <w:rPr>
          <w:spacing w:val="-12"/>
        </w:rPr>
        <w:t xml:space="preserve"> </w:t>
      </w:r>
      <w:r>
        <w:t>At one</w:t>
      </w:r>
      <w:r>
        <w:rPr>
          <w:spacing w:val="-1"/>
        </w:rPr>
        <w:t xml:space="preserve"> </w:t>
      </w:r>
      <w:r>
        <w:t>point we intervened</w:t>
      </w:r>
      <w:r>
        <w:rPr>
          <w:spacing w:val="-2"/>
        </w:rPr>
        <w:t xml:space="preserve"> </w:t>
      </w:r>
      <w:r>
        <w:t>with</w:t>
      </w:r>
      <w:r>
        <w:rPr>
          <w:spacing w:val="-4"/>
        </w:rPr>
        <w:t xml:space="preserve"> </w:t>
      </w:r>
      <w:r>
        <w:t>DARR</w:t>
      </w:r>
      <w:r>
        <w:rPr>
          <w:spacing w:val="-2"/>
        </w:rPr>
        <w:t xml:space="preserve"> </w:t>
      </w:r>
      <w:r>
        <w:t>when</w:t>
      </w:r>
      <w:r>
        <w:rPr>
          <w:spacing w:val="-2"/>
        </w:rPr>
        <w:t xml:space="preserve"> </w:t>
      </w:r>
      <w:r>
        <w:t>a</w:t>
      </w:r>
      <w:r>
        <w:rPr>
          <w:spacing w:val="-4"/>
        </w:rPr>
        <w:t xml:space="preserve"> </w:t>
      </w:r>
      <w:r>
        <w:t>member of</w:t>
      </w:r>
      <w:r>
        <w:rPr>
          <w:spacing w:val="-15"/>
        </w:rPr>
        <w:t xml:space="preserve"> </w:t>
      </w:r>
      <w:r>
        <w:t>Al</w:t>
      </w:r>
      <w:r>
        <w:rPr>
          <w:spacing w:val="-2"/>
        </w:rPr>
        <w:t xml:space="preserve"> </w:t>
      </w:r>
      <w:r>
        <w:t>Qaeda</w:t>
      </w:r>
      <w:r>
        <w:rPr>
          <w:spacing w:val="-2"/>
        </w:rPr>
        <w:t xml:space="preserve"> </w:t>
      </w:r>
      <w:r>
        <w:t>was</w:t>
      </w:r>
      <w:r>
        <w:rPr>
          <w:spacing w:val="-1"/>
        </w:rPr>
        <w:t xml:space="preserve"> </w:t>
      </w:r>
      <w:r>
        <w:t>being</w:t>
      </w:r>
      <w:r>
        <w:rPr>
          <w:spacing w:val="-2"/>
        </w:rPr>
        <w:t xml:space="preserve"> </w:t>
      </w:r>
      <w:r>
        <w:t>housed</w:t>
      </w:r>
      <w:r>
        <w:rPr>
          <w:spacing w:val="-2"/>
        </w:rPr>
        <w:t xml:space="preserve"> </w:t>
      </w:r>
      <w:r>
        <w:t>in</w:t>
      </w:r>
      <w:r>
        <w:rPr>
          <w:spacing w:val="-4"/>
        </w:rPr>
        <w:t xml:space="preserve"> </w:t>
      </w:r>
      <w:r>
        <w:t>a</w:t>
      </w:r>
      <w:r>
        <w:rPr>
          <w:spacing w:val="-2"/>
        </w:rPr>
        <w:t xml:space="preserve"> </w:t>
      </w:r>
      <w:r>
        <w:t>hotel</w:t>
      </w:r>
      <w:r>
        <w:rPr>
          <w:spacing w:val="-2"/>
        </w:rPr>
        <w:t xml:space="preserve"> </w:t>
      </w:r>
      <w:r>
        <w:t>in</w:t>
      </w:r>
      <w:r>
        <w:rPr>
          <w:spacing w:val="-2"/>
        </w:rPr>
        <w:t xml:space="preserve"> </w:t>
      </w:r>
      <w:r>
        <w:t>Pakistan, awaiting evacuation</w:t>
      </w:r>
      <w:r>
        <w:rPr>
          <w:spacing w:val="-2"/>
        </w:rPr>
        <w:t xml:space="preserve"> </w:t>
      </w:r>
      <w:r>
        <w:t>to</w:t>
      </w:r>
      <w:r>
        <w:rPr>
          <w:spacing w:val="-2"/>
        </w:rPr>
        <w:t xml:space="preserve"> </w:t>
      </w:r>
      <w:r>
        <w:t>the UK. He</w:t>
      </w:r>
      <w:r>
        <w:rPr>
          <w:spacing w:val="-2"/>
        </w:rPr>
        <w:t xml:space="preserve"> </w:t>
      </w:r>
      <w:r>
        <w:t>has since</w:t>
      </w:r>
      <w:r>
        <w:rPr>
          <w:spacing w:val="-2"/>
        </w:rPr>
        <w:t xml:space="preserve"> </w:t>
      </w:r>
      <w:r>
        <w:t>voluntarily returned</w:t>
      </w:r>
      <w:r>
        <w:rPr>
          <w:spacing w:val="-2"/>
        </w:rPr>
        <w:t xml:space="preserve"> </w:t>
      </w:r>
      <w:r>
        <w:t>to</w:t>
      </w:r>
      <w:r>
        <w:rPr>
          <w:spacing w:val="-14"/>
        </w:rPr>
        <w:t xml:space="preserve"> </w:t>
      </w:r>
      <w:r>
        <w:t>Afghanistan.</w:t>
      </w:r>
      <w:r>
        <w:rPr>
          <w:spacing w:val="-1"/>
        </w:rPr>
        <w:t xml:space="preserve"> </w:t>
      </w:r>
      <w:r>
        <w:t>Members</w:t>
      </w:r>
      <w:r>
        <w:rPr>
          <w:spacing w:val="-2"/>
        </w:rPr>
        <w:t xml:space="preserve"> </w:t>
      </w:r>
      <w:r>
        <w:t xml:space="preserve">of the Taliban and Iranian operatives have been brought to the UK on official resettlement schemes, at least 3 of whom have only been identified in recent weeks. Conversely, a </w:t>
      </w:r>
      <w:r>
        <w:t>well respected</w:t>
      </w:r>
      <w:r>
        <w:t xml:space="preserve"> Triples [redacted] who I have referenced before has bee</w:t>
      </w:r>
      <w:r>
        <w:t xml:space="preserve">n refused entry by the Home Office after an </w:t>
      </w:r>
      <w:r>
        <w:t>18 month</w:t>
      </w:r>
      <w:r>
        <w:t xml:space="preserve"> wait, citing the incredibly vague “presence not conducive to the public good” after falsely accusing him of war crimes - an allegation they later withdrew, but they did not overturn the refusal.</w:t>
      </w:r>
    </w:p>
    <w:p w:rsidR="002A4C55">
      <w:pPr>
        <w:pStyle w:val="BodyText"/>
        <w:spacing w:line="259" w:lineRule="auto"/>
      </w:pPr>
      <w:r>
        <w:t xml:space="preserve">The Minister glossed over the major impact of withdrawing the </w:t>
      </w:r>
      <w:r>
        <w:t>third party</w:t>
      </w:r>
      <w:r>
        <w:t xml:space="preserve"> support. The minute</w:t>
      </w:r>
      <w:r>
        <w:rPr>
          <w:spacing w:val="-3"/>
        </w:rPr>
        <w:t xml:space="preserve"> </w:t>
      </w:r>
      <w:r>
        <w:t>it</w:t>
      </w:r>
      <w:r>
        <w:rPr>
          <w:spacing w:val="-1"/>
        </w:rPr>
        <w:t xml:space="preserve"> </w:t>
      </w:r>
      <w:r>
        <w:t>became</w:t>
      </w:r>
      <w:r>
        <w:rPr>
          <w:spacing w:val="-5"/>
        </w:rPr>
        <w:t xml:space="preserve"> </w:t>
      </w:r>
      <w:r>
        <w:t>known</w:t>
      </w:r>
      <w:r>
        <w:rPr>
          <w:spacing w:val="-5"/>
        </w:rPr>
        <w:t xml:space="preserve"> </w:t>
      </w:r>
      <w:r>
        <w:t>that</w:t>
      </w:r>
      <w:r>
        <w:rPr>
          <w:spacing w:val="-15"/>
        </w:rPr>
        <w:t xml:space="preserve"> </w:t>
      </w:r>
      <w:r>
        <w:t>ARAP</w:t>
      </w:r>
      <w:r>
        <w:rPr>
          <w:spacing w:val="-6"/>
        </w:rPr>
        <w:t xml:space="preserve"> </w:t>
      </w:r>
      <w:r>
        <w:t>extractions</w:t>
      </w:r>
      <w:r>
        <w:rPr>
          <w:spacing w:val="-2"/>
        </w:rPr>
        <w:t xml:space="preserve"> </w:t>
      </w:r>
      <w:r>
        <w:t>would</w:t>
      </w:r>
      <w:r>
        <w:rPr>
          <w:spacing w:val="-3"/>
        </w:rPr>
        <w:t xml:space="preserve"> </w:t>
      </w:r>
      <w:r>
        <w:t>be</w:t>
      </w:r>
      <w:r>
        <w:rPr>
          <w:spacing w:val="-3"/>
        </w:rPr>
        <w:t xml:space="preserve"> </w:t>
      </w:r>
      <w:r>
        <w:t>[redacted],</w:t>
      </w:r>
      <w:r>
        <w:rPr>
          <w:spacing w:val="-4"/>
        </w:rPr>
        <w:t xml:space="preserve"> </w:t>
      </w:r>
      <w:r>
        <w:t>the</w:t>
      </w:r>
      <w:r>
        <w:rPr>
          <w:spacing w:val="-5"/>
        </w:rPr>
        <w:t xml:space="preserve"> </w:t>
      </w:r>
      <w:r>
        <w:t>[redacted]</w:t>
      </w:r>
      <w:r>
        <w:rPr>
          <w:spacing w:val="-3"/>
        </w:rPr>
        <w:t xml:space="preserve"> </w:t>
      </w:r>
      <w:r>
        <w:t xml:space="preserve">rocketed [redacted]. On top of this, families </w:t>
      </w:r>
      <w:r>
        <w:t>have to</w:t>
      </w:r>
      <w:r>
        <w:t xml:space="preserve"> fund themselves in [redacted] whilst they are </w:t>
      </w:r>
      <w:r>
        <w:t>processed, whilst being extorted by the local [redacted]. There was no acknowledgement</w:t>
      </w:r>
    </w:p>
    <w:p w:rsidR="002A4C55">
      <w:pPr>
        <w:pStyle w:val="BodyText"/>
        <w:spacing w:line="259" w:lineRule="auto"/>
        <w:sectPr>
          <w:headerReference w:type="default" r:id="rId4"/>
          <w:type w:val="continuous"/>
          <w:pgSz w:w="11910" w:h="16840"/>
          <w:pgMar w:top="1340" w:right="1417" w:bottom="280" w:left="1417" w:header="983" w:footer="0" w:gutter="0"/>
          <w:pgNumType w:start="1"/>
          <w:cols w:space="720"/>
        </w:sectPr>
      </w:pPr>
    </w:p>
    <w:p w:rsidR="002A4C55">
      <w:pPr>
        <w:pStyle w:val="BodyText"/>
        <w:spacing w:before="84" w:line="259" w:lineRule="auto"/>
      </w:pPr>
      <w:r>
        <w:t>from any of the witnesses that those</w:t>
      </w:r>
      <w:r>
        <w:rPr>
          <w:spacing w:val="-8"/>
        </w:rPr>
        <w:t xml:space="preserve"> </w:t>
      </w:r>
      <w:r>
        <w:t>Afghan families who are ‘</w:t>
      </w:r>
      <w:r>
        <w:t>self moving</w:t>
      </w:r>
      <w:r>
        <w:t>’</w:t>
      </w:r>
      <w:r>
        <w:rPr>
          <w:spacing w:val="-3"/>
        </w:rPr>
        <w:t xml:space="preserve"> </w:t>
      </w:r>
      <w:r>
        <w:t xml:space="preserve">are doing so by going into extreme debt. Families are having to borrow </w:t>
      </w:r>
      <w:r>
        <w:t>in excess of</w:t>
      </w:r>
      <w:r>
        <w:t xml:space="preserve"> $30,000 which they cannot possibly pay back on Universal </w:t>
      </w:r>
      <w:r>
        <w:t>Credit</w:t>
      </w:r>
      <w:r>
        <w:t xml:space="preserve"> and this leads them to be vulnerable to exploitation and extortion. Families are expected to take on this financial burden with no guarantee</w:t>
      </w:r>
      <w:r>
        <w:rPr>
          <w:spacing w:val="-5"/>
        </w:rPr>
        <w:t xml:space="preserve"> </w:t>
      </w:r>
      <w:r>
        <w:t>that</w:t>
      </w:r>
      <w:r>
        <w:rPr>
          <w:spacing w:val="-4"/>
        </w:rPr>
        <w:t xml:space="preserve"> </w:t>
      </w:r>
      <w:r>
        <w:t>final</w:t>
      </w:r>
      <w:r>
        <w:rPr>
          <w:spacing w:val="-3"/>
        </w:rPr>
        <w:t xml:space="preserve"> </w:t>
      </w:r>
      <w:r>
        <w:t>Home</w:t>
      </w:r>
      <w:r>
        <w:rPr>
          <w:spacing w:val="-3"/>
        </w:rPr>
        <w:t xml:space="preserve"> </w:t>
      </w:r>
      <w:r>
        <w:t>Office</w:t>
      </w:r>
      <w:r>
        <w:rPr>
          <w:spacing w:val="-3"/>
        </w:rPr>
        <w:t xml:space="preserve"> </w:t>
      </w:r>
      <w:r>
        <w:t>approval</w:t>
      </w:r>
      <w:r>
        <w:rPr>
          <w:spacing w:val="-3"/>
        </w:rPr>
        <w:t xml:space="preserve"> </w:t>
      </w:r>
      <w:r>
        <w:t>will</w:t>
      </w:r>
      <w:r>
        <w:rPr>
          <w:spacing w:val="-3"/>
        </w:rPr>
        <w:t xml:space="preserve"> </w:t>
      </w:r>
      <w:r>
        <w:t>be</w:t>
      </w:r>
      <w:r>
        <w:rPr>
          <w:spacing w:val="-5"/>
        </w:rPr>
        <w:t xml:space="preserve"> </w:t>
      </w:r>
      <w:r>
        <w:t>granted.</w:t>
      </w:r>
      <w:r>
        <w:rPr>
          <w:spacing w:val="-4"/>
        </w:rPr>
        <w:t xml:space="preserve"> </w:t>
      </w:r>
      <w:r>
        <w:t>When</w:t>
      </w:r>
      <w:r>
        <w:rPr>
          <w:spacing w:val="-5"/>
        </w:rPr>
        <w:t xml:space="preserve"> </w:t>
      </w:r>
      <w:r>
        <w:t>I</w:t>
      </w:r>
      <w:r>
        <w:rPr>
          <w:spacing w:val="-1"/>
        </w:rPr>
        <w:t xml:space="preserve"> </w:t>
      </w:r>
      <w:r>
        <w:t>asked</w:t>
      </w:r>
      <w:r>
        <w:rPr>
          <w:spacing w:val="-5"/>
        </w:rPr>
        <w:t xml:space="preserve"> </w:t>
      </w:r>
      <w:r>
        <w:t>General</w:t>
      </w:r>
      <w:r>
        <w:rPr>
          <w:spacing w:val="-3"/>
        </w:rPr>
        <w:t xml:space="preserve"> </w:t>
      </w:r>
      <w:r>
        <w:t>Cattermole what measures were being put into place for families who don't have the option of taking loans, his res</w:t>
      </w:r>
      <w:r>
        <w:t>ponse was “well they have a year to find it”. I fully expect that there will be hundreds of families who never make it to the UK.</w:t>
      </w:r>
    </w:p>
    <w:p w:rsidR="002A4C55">
      <w:pPr>
        <w:pStyle w:val="BodyText"/>
        <w:spacing w:before="159" w:line="259" w:lineRule="auto"/>
      </w:pPr>
      <w:r>
        <w:t>Despite</w:t>
      </w:r>
      <w:r>
        <w:rPr>
          <w:spacing w:val="-2"/>
        </w:rPr>
        <w:t xml:space="preserve"> </w:t>
      </w:r>
      <w:r>
        <w:t>the</w:t>
      </w:r>
      <w:r>
        <w:rPr>
          <w:spacing w:val="-4"/>
        </w:rPr>
        <w:t xml:space="preserve"> </w:t>
      </w:r>
      <w:r>
        <w:t>MOD's</w:t>
      </w:r>
      <w:r>
        <w:rPr>
          <w:spacing w:val="-1"/>
        </w:rPr>
        <w:t xml:space="preserve"> </w:t>
      </w:r>
      <w:r>
        <w:t>insistence</w:t>
      </w:r>
      <w:r>
        <w:rPr>
          <w:spacing w:val="-2"/>
        </w:rPr>
        <w:t xml:space="preserve"> </w:t>
      </w:r>
      <w:r>
        <w:t>that</w:t>
      </w:r>
      <w:r>
        <w:rPr>
          <w:spacing w:val="-3"/>
        </w:rPr>
        <w:t xml:space="preserve"> </w:t>
      </w:r>
      <w:r>
        <w:t>there</w:t>
      </w:r>
      <w:r>
        <w:rPr>
          <w:spacing w:val="-4"/>
        </w:rPr>
        <w:t xml:space="preserve"> </w:t>
      </w:r>
      <w:r>
        <w:t>has</w:t>
      </w:r>
      <w:r>
        <w:rPr>
          <w:spacing w:val="-4"/>
        </w:rPr>
        <w:t xml:space="preserve"> </w:t>
      </w:r>
      <w:r>
        <w:t>been</w:t>
      </w:r>
      <w:r>
        <w:rPr>
          <w:spacing w:val="-4"/>
        </w:rPr>
        <w:t xml:space="preserve"> </w:t>
      </w:r>
      <w:r>
        <w:t>no</w:t>
      </w:r>
      <w:r>
        <w:rPr>
          <w:spacing w:val="-2"/>
        </w:rPr>
        <w:t xml:space="preserve"> </w:t>
      </w:r>
      <w:r>
        <w:t>in-country</w:t>
      </w:r>
      <w:r>
        <w:rPr>
          <w:spacing w:val="-1"/>
        </w:rPr>
        <w:t xml:space="preserve"> </w:t>
      </w:r>
      <w:r>
        <w:t>support</w:t>
      </w:r>
      <w:r>
        <w:rPr>
          <w:spacing w:val="-2"/>
        </w:rPr>
        <w:t xml:space="preserve"> </w:t>
      </w:r>
      <w:r>
        <w:t>in</w:t>
      </w:r>
      <w:r>
        <w:rPr>
          <w:spacing w:val="-16"/>
        </w:rPr>
        <w:t xml:space="preserve"> </w:t>
      </w:r>
      <w:r>
        <w:t>Afghanistan</w:t>
      </w:r>
      <w:r>
        <w:rPr>
          <w:spacing w:val="-1"/>
        </w:rPr>
        <w:t xml:space="preserve"> </w:t>
      </w:r>
      <w:r>
        <w:t>since Break Glass, we are aware of [redacted - ongoing involvement of the third party concerning] Afghan</w:t>
      </w:r>
      <w:r>
        <w:rPr>
          <w:spacing w:val="-4"/>
        </w:rPr>
        <w:t xml:space="preserve"> </w:t>
      </w:r>
      <w:r>
        <w:t>families</w:t>
      </w:r>
      <w:r>
        <w:rPr>
          <w:spacing w:val="-1"/>
        </w:rPr>
        <w:t xml:space="preserve"> </w:t>
      </w:r>
      <w:r>
        <w:t>awaiting</w:t>
      </w:r>
      <w:r>
        <w:rPr>
          <w:spacing w:val="-4"/>
        </w:rPr>
        <w:t xml:space="preserve"> </w:t>
      </w:r>
      <w:r>
        <w:t>evacuation.</w:t>
      </w:r>
      <w:r>
        <w:rPr>
          <w:spacing w:val="-5"/>
        </w:rPr>
        <w:t xml:space="preserve"> </w:t>
      </w:r>
      <w:r>
        <w:t>These</w:t>
      </w:r>
      <w:r>
        <w:rPr>
          <w:spacing w:val="-4"/>
        </w:rPr>
        <w:t xml:space="preserve"> </w:t>
      </w:r>
      <w:r>
        <w:t>families</w:t>
      </w:r>
      <w:r>
        <w:rPr>
          <w:spacing w:val="-1"/>
        </w:rPr>
        <w:t xml:space="preserve"> </w:t>
      </w:r>
      <w:r>
        <w:t>have</w:t>
      </w:r>
      <w:r>
        <w:rPr>
          <w:spacing w:val="-2"/>
        </w:rPr>
        <w:t xml:space="preserve"> </w:t>
      </w:r>
      <w:r>
        <w:t>no</w:t>
      </w:r>
      <w:r>
        <w:rPr>
          <w:spacing w:val="-4"/>
        </w:rPr>
        <w:t xml:space="preserve"> </w:t>
      </w:r>
      <w:r>
        <w:t>idea</w:t>
      </w:r>
      <w:r>
        <w:rPr>
          <w:spacing w:val="-2"/>
        </w:rPr>
        <w:t xml:space="preserve"> </w:t>
      </w:r>
      <w:r>
        <w:t>what is</w:t>
      </w:r>
      <w:r>
        <w:rPr>
          <w:spacing w:val="-4"/>
        </w:rPr>
        <w:t xml:space="preserve"> </w:t>
      </w:r>
      <w:r>
        <w:t>going</w:t>
      </w:r>
      <w:r>
        <w:rPr>
          <w:spacing w:val="-2"/>
        </w:rPr>
        <w:t xml:space="preserve"> </w:t>
      </w:r>
      <w:r>
        <w:t>to</w:t>
      </w:r>
      <w:r>
        <w:rPr>
          <w:spacing w:val="-2"/>
        </w:rPr>
        <w:t xml:space="preserve"> </w:t>
      </w:r>
      <w:r>
        <w:t>happen</w:t>
      </w:r>
      <w:r>
        <w:rPr>
          <w:spacing w:val="-4"/>
        </w:rPr>
        <w:t xml:space="preserve"> </w:t>
      </w:r>
      <w:r>
        <w:t>to them [redacted]. This cohort includes former Triples who have been rescued from Taliban detention and torture.</w:t>
      </w:r>
    </w:p>
    <w:p w:rsidR="002A4C55">
      <w:pPr>
        <w:pStyle w:val="BodyText"/>
        <w:spacing w:line="259" w:lineRule="auto"/>
      </w:pPr>
      <w:r>
        <w:t>To those of us in evac, it feels like decisions around</w:t>
      </w:r>
      <w:r>
        <w:rPr>
          <w:spacing w:val="-10"/>
        </w:rPr>
        <w:t xml:space="preserve"> </w:t>
      </w:r>
      <w:r>
        <w:t xml:space="preserve">ARAP have been made with the aim of </w:t>
      </w:r>
      <w:r>
        <w:t>minimising</w:t>
      </w:r>
      <w:r>
        <w:rPr>
          <w:spacing w:val="-2"/>
        </w:rPr>
        <w:t xml:space="preserve"> </w:t>
      </w:r>
      <w:r>
        <w:t>the</w:t>
      </w:r>
      <w:r>
        <w:rPr>
          <w:spacing w:val="-4"/>
        </w:rPr>
        <w:t xml:space="preserve"> </w:t>
      </w:r>
      <w:r>
        <w:t>numbers</w:t>
      </w:r>
      <w:r>
        <w:rPr>
          <w:spacing w:val="-4"/>
        </w:rPr>
        <w:t xml:space="preserve"> </w:t>
      </w:r>
      <w:r>
        <w:t>who</w:t>
      </w:r>
      <w:r>
        <w:rPr>
          <w:spacing w:val="-2"/>
        </w:rPr>
        <w:t xml:space="preserve"> </w:t>
      </w:r>
      <w:r>
        <w:t>actually</w:t>
      </w:r>
      <w:r>
        <w:rPr>
          <w:spacing w:val="-4"/>
        </w:rPr>
        <w:t xml:space="preserve"> </w:t>
      </w:r>
      <w:r>
        <w:t>make</w:t>
      </w:r>
      <w:r>
        <w:rPr>
          <w:spacing w:val="-2"/>
        </w:rPr>
        <w:t xml:space="preserve"> </w:t>
      </w:r>
      <w:r>
        <w:t>it</w:t>
      </w:r>
      <w:r>
        <w:rPr>
          <w:spacing w:val="-3"/>
        </w:rPr>
        <w:t xml:space="preserve"> </w:t>
      </w:r>
      <w:r>
        <w:t>to</w:t>
      </w:r>
      <w:r>
        <w:rPr>
          <w:spacing w:val="-4"/>
        </w:rPr>
        <w:t xml:space="preserve"> </w:t>
      </w:r>
      <w:r>
        <w:t>the</w:t>
      </w:r>
      <w:r>
        <w:rPr>
          <w:spacing w:val="-2"/>
        </w:rPr>
        <w:t xml:space="preserve"> </w:t>
      </w:r>
      <w:r>
        <w:t>UK, and</w:t>
      </w:r>
      <w:r>
        <w:rPr>
          <w:spacing w:val="-4"/>
        </w:rPr>
        <w:t xml:space="preserve"> </w:t>
      </w:r>
      <w:r>
        <w:t>to</w:t>
      </w:r>
      <w:r>
        <w:rPr>
          <w:spacing w:val="-4"/>
        </w:rPr>
        <w:t xml:space="preserve"> </w:t>
      </w:r>
      <w:r>
        <w:t>save</w:t>
      </w:r>
      <w:r>
        <w:rPr>
          <w:spacing w:val="-4"/>
        </w:rPr>
        <w:t xml:space="preserve"> </w:t>
      </w:r>
      <w:r>
        <w:t>around</w:t>
      </w:r>
      <w:r>
        <w:rPr>
          <w:spacing w:val="-2"/>
        </w:rPr>
        <w:t xml:space="preserve"> </w:t>
      </w:r>
      <w:r>
        <w:t>a</w:t>
      </w:r>
      <w:r>
        <w:rPr>
          <w:spacing w:val="-2"/>
        </w:rPr>
        <w:t xml:space="preserve"> </w:t>
      </w:r>
      <w:r>
        <w:t>billion</w:t>
      </w:r>
      <w:r>
        <w:rPr>
          <w:spacing w:val="-2"/>
        </w:rPr>
        <w:t xml:space="preserve"> </w:t>
      </w:r>
      <w:r>
        <w:t>pounds, whilst ignoring the potential impacts such shortsightedness could have in terms of lives, health, financial futures and national security.</w:t>
      </w:r>
    </w:p>
    <w:p w:rsidR="002A4C55">
      <w:pPr>
        <w:pStyle w:val="BodyText"/>
        <w:spacing w:before="0"/>
        <w:ind w:left="0" w:right="0"/>
      </w:pPr>
    </w:p>
    <w:p w:rsidR="002A4C55">
      <w:pPr>
        <w:pStyle w:val="BodyText"/>
        <w:spacing w:before="84"/>
        <w:ind w:left="0" w:right="0"/>
      </w:pPr>
    </w:p>
    <w:p w:rsidR="002A4C55">
      <w:pPr>
        <w:ind w:left="23"/>
        <w:rPr>
          <w:b/>
          <w:i/>
          <w:sz w:val="32"/>
        </w:rPr>
      </w:pPr>
      <w:r>
        <w:rPr>
          <w:b/>
          <w:i/>
          <w:sz w:val="32"/>
        </w:rPr>
        <w:t>15</w:t>
      </w:r>
      <w:r>
        <w:rPr>
          <w:b/>
          <w:i/>
          <w:sz w:val="32"/>
          <w:vertAlign w:val="superscript"/>
        </w:rPr>
        <w:t>th</w:t>
      </w:r>
      <w:r>
        <w:rPr>
          <w:b/>
          <w:i/>
          <w:spacing w:val="-7"/>
          <w:sz w:val="32"/>
        </w:rPr>
        <w:t xml:space="preserve"> </w:t>
      </w:r>
      <w:r>
        <w:rPr>
          <w:b/>
          <w:i/>
          <w:sz w:val="32"/>
        </w:rPr>
        <w:t>June</w:t>
      </w:r>
      <w:r>
        <w:rPr>
          <w:b/>
          <w:i/>
          <w:spacing w:val="-8"/>
          <w:sz w:val="32"/>
        </w:rPr>
        <w:t xml:space="preserve"> </w:t>
      </w:r>
      <w:r>
        <w:rPr>
          <w:b/>
          <w:i/>
          <w:spacing w:val="-4"/>
          <w:sz w:val="32"/>
        </w:rPr>
        <w:t>2026</w:t>
      </w:r>
    </w:p>
    <w:sectPr>
      <w:pgSz w:w="11910" w:h="16840"/>
      <w:pgMar w:top="1340" w:right="1417" w:bottom="280" w:left="1417" w:header="983"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C55">
    <w:pPr>
      <w:pStyle w:val="BodyText"/>
      <w:spacing w:before="0" w:line="14" w:lineRule="auto"/>
      <w:ind w:left="0" w:right="0"/>
      <w:rPr>
        <w:sz w:val="20"/>
      </w:rPr>
    </w:pPr>
    <w:r>
      <w:rPr>
        <w:noProof/>
        <w:sz w:val="20"/>
      </w:rPr>
      <w:pict>
        <v:shapetype id="_x0000_t202" coordsize="21600,21600" o:spt="202" path="m,l,21600r21600,l21600,xe">
          <v:stroke joinstyle="miter"/>
          <v:path gradientshapeok="t" o:connecttype="rect"/>
        </v:shapetype>
        <v:shape id="Textbox 1" o:spid="_x0000_s2049" type="#_x0000_t202" style="height:14.35pt;margin-left:458.7pt;margin-top:48.15pt;mso-position-horizontal-relative:page;mso-position-vertical-relative:page;mso-wrap-distance-bottom:0;mso-wrap-distance-left:0;mso-wrap-distance-right:0;mso-wrap-distance-top:0;mso-wrap-style:square;position:absolute;v-text-anchor:top;visibility:visible;width:65.5pt;z-index:-251658240" filled="f" stroked="f">
          <v:textbox inset="0,0,0,0">
            <w:txbxContent>
              <w:p w:rsidR="002A4C55">
                <w:pPr>
                  <w:spacing w:before="13"/>
                  <w:ind w:left="20"/>
                  <w:rPr>
                    <w:b/>
                  </w:rPr>
                </w:pPr>
                <w:r>
                  <w:rPr>
                    <w:b/>
                    <w:spacing w:val="-2"/>
                  </w:rPr>
                  <w:t>ADBRS0037</w:t>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oNotTrackMoves/>
  <w:defaultTabStop w:val="720"/>
  <w:drawingGridHorizontalSpacing w:val="110"/>
  <w:displayHorizontalDrawingGridEvery w:val="2"/>
  <w:characterSpacingControl w:val="doNotCompress"/>
  <w:compat>
    <w:ulTrailSpace/>
    <w:shapeLayoutLikeWW8/>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2"/>
      <w:ind w:right="313"/>
      <w:jc w:val="center"/>
      <w:outlineLvl w:val="0"/>
    </w:pPr>
    <w:rPr>
      <w:b/>
      <w:bCs/>
      <w:sz w:val="24"/>
      <w:szCs w:val="24"/>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7"/>
      <w:ind w:left="23" w:right="36"/>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semiHidden/>
    <w:unhideWhenUsed/>
    <w:rsid w:val="00E54916"/>
    <w:pPr>
      <w:tabs>
        <w:tab w:val="center" w:pos="4513"/>
        <w:tab w:val="right" w:pos="9026"/>
      </w:tabs>
    </w:pPr>
  </w:style>
  <w:style w:type="character" w:customStyle="1" w:styleId="HeaderChar">
    <w:name w:val="Header Char"/>
    <w:basedOn w:val="DefaultParagraphFont"/>
    <w:link w:val="Header"/>
    <w:uiPriority w:val="99"/>
    <w:semiHidden/>
    <w:rsid w:val="00E54916"/>
    <w:rPr>
      <w:rFonts w:ascii="Arial" w:eastAsia="Arial" w:hAnsi="Arial" w:cs="Arial"/>
    </w:rPr>
  </w:style>
  <w:style w:type="paragraph" w:styleId="Footer">
    <w:name w:val="footer"/>
    <w:basedOn w:val="Normal"/>
    <w:link w:val="FooterChar"/>
    <w:uiPriority w:val="99"/>
    <w:semiHidden/>
    <w:unhideWhenUsed/>
    <w:rsid w:val="00E54916"/>
    <w:pPr>
      <w:tabs>
        <w:tab w:val="center" w:pos="4513"/>
        <w:tab w:val="right" w:pos="9026"/>
      </w:tabs>
    </w:pPr>
  </w:style>
  <w:style w:type="character" w:customStyle="1" w:styleId="FooterChar">
    <w:name w:val="Footer Char"/>
    <w:basedOn w:val="DefaultParagraphFont"/>
    <w:link w:val="Footer"/>
    <w:uiPriority w:val="99"/>
    <w:semiHidden/>
    <w:rsid w:val="00E54916"/>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ADBRS0037</dc:title>
  <cp:revision>0</cp:revision>
</cp:coreProperties>
</file>