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A0708" w:rsidRPr="00E823C1" w:rsidP="00E823C1">
      <w:pPr>
        <w:pStyle w:val="Heading1"/>
        <w:spacing w:before="80" w:line="280" w:lineRule="auto"/>
        <w:ind w:left="0" w:firstLine="0"/>
        <w:jc w:val="center"/>
        <w:rPr>
          <w:rFonts w:ascii="Verdana" w:hAnsi="Verdana"/>
          <w:sz w:val="28"/>
          <w:szCs w:val="28"/>
        </w:rPr>
      </w:pPr>
      <w:r w:rsidRPr="00E823C1">
        <w:rPr>
          <w:rFonts w:ascii="Verdana" w:hAnsi="Verdana"/>
          <w:sz w:val="28"/>
          <w:szCs w:val="28"/>
        </w:rPr>
        <w:t>L</w:t>
      </w:r>
      <w:r w:rsidR="00E823C1">
        <w:rPr>
          <w:rFonts w:ascii="Verdana" w:hAnsi="Verdana"/>
          <w:sz w:val="28"/>
          <w:szCs w:val="28"/>
        </w:rPr>
        <w:t>ondon Borough</w:t>
      </w:r>
      <w:r w:rsidRPr="00E823C1">
        <w:rPr>
          <w:rFonts w:ascii="Verdana" w:hAnsi="Verdana"/>
          <w:spacing w:val="-4"/>
          <w:sz w:val="28"/>
          <w:szCs w:val="28"/>
        </w:rPr>
        <w:t xml:space="preserve"> </w:t>
      </w:r>
      <w:r w:rsidRPr="00E823C1">
        <w:rPr>
          <w:rFonts w:ascii="Verdana" w:hAnsi="Verdana"/>
          <w:sz w:val="28"/>
          <w:szCs w:val="28"/>
        </w:rPr>
        <w:t>Waltham</w:t>
      </w:r>
      <w:r w:rsidRPr="00E823C1">
        <w:rPr>
          <w:rFonts w:ascii="Verdana" w:hAnsi="Verdana"/>
          <w:spacing w:val="-3"/>
          <w:sz w:val="28"/>
          <w:szCs w:val="28"/>
        </w:rPr>
        <w:t xml:space="preserve"> </w:t>
      </w:r>
      <w:r w:rsidRPr="00E823C1">
        <w:rPr>
          <w:rFonts w:ascii="Verdana" w:hAnsi="Verdana"/>
          <w:sz w:val="28"/>
          <w:szCs w:val="28"/>
        </w:rPr>
        <w:t>Forest</w:t>
      </w:r>
      <w:r w:rsidRPr="00E823C1">
        <w:rPr>
          <w:rFonts w:ascii="Verdana" w:hAnsi="Verdana"/>
          <w:spacing w:val="-5"/>
          <w:sz w:val="28"/>
          <w:szCs w:val="28"/>
        </w:rPr>
        <w:t xml:space="preserve"> </w:t>
      </w:r>
      <w:r w:rsidRPr="00E823C1">
        <w:rPr>
          <w:rFonts w:ascii="Verdana" w:hAnsi="Verdana"/>
          <w:sz w:val="28"/>
          <w:szCs w:val="28"/>
        </w:rPr>
        <w:t>–</w:t>
      </w:r>
      <w:r w:rsidRPr="00E823C1">
        <w:rPr>
          <w:rFonts w:ascii="Verdana" w:hAnsi="Verdana"/>
          <w:spacing w:val="-4"/>
          <w:sz w:val="28"/>
          <w:szCs w:val="28"/>
        </w:rPr>
        <w:t xml:space="preserve"> </w:t>
      </w:r>
      <w:r w:rsidR="00A729E3">
        <w:rPr>
          <w:rFonts w:ascii="Verdana" w:hAnsi="Verdana"/>
          <w:sz w:val="28"/>
          <w:szCs w:val="28"/>
        </w:rPr>
        <w:t>Written Evidence on Falling Primary School Rolls</w:t>
      </w:r>
      <w:r w:rsidRPr="00E823C1">
        <w:rPr>
          <w:rFonts w:ascii="Verdana" w:hAnsi="Verdana"/>
          <w:spacing w:val="-1"/>
          <w:sz w:val="28"/>
          <w:szCs w:val="28"/>
        </w:rPr>
        <w:t xml:space="preserve"> </w:t>
      </w:r>
      <w:r w:rsidR="00A729E3">
        <w:rPr>
          <w:rFonts w:ascii="Verdana" w:hAnsi="Verdana"/>
          <w:sz w:val="28"/>
          <w:szCs w:val="28"/>
        </w:rPr>
        <w:t>–</w:t>
      </w:r>
      <w:r w:rsidRPr="00E823C1">
        <w:rPr>
          <w:rFonts w:ascii="Verdana" w:hAnsi="Verdana"/>
          <w:spacing w:val="-5"/>
          <w:sz w:val="28"/>
          <w:szCs w:val="28"/>
        </w:rPr>
        <w:t xml:space="preserve"> </w:t>
      </w:r>
      <w:r w:rsidR="00A729E3">
        <w:rPr>
          <w:rFonts w:ascii="Verdana" w:hAnsi="Verdana"/>
          <w:sz w:val="28"/>
          <w:szCs w:val="28"/>
        </w:rPr>
        <w:t>FPS0015</w:t>
      </w:r>
    </w:p>
    <w:p w:rsidR="00DA0708" w:rsidRPr="001B0ACE">
      <w:pPr>
        <w:pStyle w:val="ListParagraph"/>
        <w:numPr>
          <w:ilvl w:val="0"/>
          <w:numId w:val="1"/>
        </w:numPr>
        <w:tabs>
          <w:tab w:val="left" w:pos="719"/>
        </w:tabs>
        <w:spacing w:before="156"/>
        <w:ind w:left="719" w:hanging="359"/>
        <w:rPr>
          <w:rFonts w:ascii="Verdana" w:hAnsi="Verdana"/>
          <w:b/>
        </w:rPr>
      </w:pPr>
      <w:r w:rsidRPr="001B0ACE">
        <w:rPr>
          <w:rFonts w:ascii="Verdana" w:hAnsi="Verdana"/>
          <w:b/>
        </w:rPr>
        <w:t>How</w:t>
      </w:r>
      <w:r w:rsidRPr="001B0ACE">
        <w:rPr>
          <w:rFonts w:ascii="Verdana" w:hAnsi="Verdana"/>
          <w:b/>
          <w:spacing w:val="-3"/>
        </w:rPr>
        <w:t xml:space="preserve"> </w:t>
      </w:r>
      <w:r w:rsidRPr="001B0ACE">
        <w:rPr>
          <w:rFonts w:ascii="Verdana" w:hAnsi="Verdana"/>
          <w:b/>
        </w:rPr>
        <w:t>is</w:t>
      </w:r>
      <w:r w:rsidRPr="001B0ACE">
        <w:rPr>
          <w:rFonts w:ascii="Verdana" w:hAnsi="Verdana"/>
          <w:b/>
          <w:spacing w:val="-1"/>
        </w:rPr>
        <w:t xml:space="preserve"> </w:t>
      </w:r>
      <w:r w:rsidRPr="001B0ACE">
        <w:rPr>
          <w:rFonts w:ascii="Verdana" w:hAnsi="Verdana"/>
          <w:b/>
        </w:rPr>
        <w:t>demand</w:t>
      </w:r>
      <w:r w:rsidRPr="001B0ACE">
        <w:rPr>
          <w:rFonts w:ascii="Verdana" w:hAnsi="Verdana"/>
          <w:b/>
          <w:spacing w:val="-2"/>
        </w:rPr>
        <w:t xml:space="preserve"> </w:t>
      </w:r>
      <w:r w:rsidRPr="001B0ACE">
        <w:rPr>
          <w:rFonts w:ascii="Verdana" w:hAnsi="Verdana"/>
          <w:b/>
        </w:rPr>
        <w:t>for</w:t>
      </w:r>
      <w:r w:rsidRPr="001B0ACE">
        <w:rPr>
          <w:rFonts w:ascii="Verdana" w:hAnsi="Verdana"/>
          <w:b/>
          <w:spacing w:val="-2"/>
        </w:rPr>
        <w:t xml:space="preserve"> </w:t>
      </w:r>
      <w:r w:rsidRPr="001B0ACE">
        <w:rPr>
          <w:rFonts w:ascii="Verdana" w:hAnsi="Verdana"/>
          <w:b/>
        </w:rPr>
        <w:t>primary</w:t>
      </w:r>
      <w:r w:rsidRPr="001B0ACE">
        <w:rPr>
          <w:rFonts w:ascii="Verdana" w:hAnsi="Verdana"/>
          <w:b/>
          <w:spacing w:val="-4"/>
        </w:rPr>
        <w:t xml:space="preserve"> </w:t>
      </w:r>
      <w:r w:rsidRPr="001B0ACE">
        <w:rPr>
          <w:rFonts w:ascii="Verdana" w:hAnsi="Verdana"/>
          <w:b/>
        </w:rPr>
        <w:t>schools</w:t>
      </w:r>
      <w:r w:rsidRPr="001B0ACE">
        <w:rPr>
          <w:rFonts w:ascii="Verdana" w:hAnsi="Verdana"/>
          <w:b/>
          <w:spacing w:val="-4"/>
        </w:rPr>
        <w:t xml:space="preserve"> </w:t>
      </w:r>
      <w:r w:rsidRPr="001B0ACE">
        <w:rPr>
          <w:rFonts w:ascii="Verdana" w:hAnsi="Verdana"/>
          <w:b/>
        </w:rPr>
        <w:t>changing</w:t>
      </w:r>
      <w:r w:rsidRPr="001B0ACE">
        <w:rPr>
          <w:rFonts w:ascii="Verdana" w:hAnsi="Verdana"/>
          <w:b/>
          <w:spacing w:val="-2"/>
        </w:rPr>
        <w:t xml:space="preserve"> </w:t>
      </w:r>
      <w:r w:rsidRPr="001B0ACE">
        <w:rPr>
          <w:rFonts w:ascii="Verdana" w:hAnsi="Verdana"/>
          <w:b/>
        </w:rPr>
        <w:t>and</w:t>
      </w:r>
      <w:r w:rsidRPr="001B0ACE">
        <w:rPr>
          <w:rFonts w:ascii="Verdana" w:hAnsi="Verdana"/>
          <w:b/>
          <w:spacing w:val="-2"/>
        </w:rPr>
        <w:t xml:space="preserve"> </w:t>
      </w:r>
      <w:r w:rsidRPr="001B0ACE">
        <w:rPr>
          <w:rFonts w:ascii="Verdana" w:hAnsi="Verdana"/>
          <w:b/>
        </w:rPr>
        <w:t>expected</w:t>
      </w:r>
      <w:r w:rsidRPr="001B0ACE">
        <w:rPr>
          <w:rFonts w:ascii="Verdana" w:hAnsi="Verdana"/>
          <w:b/>
          <w:spacing w:val="-2"/>
        </w:rPr>
        <w:t xml:space="preserve"> </w:t>
      </w:r>
      <w:r w:rsidRPr="001B0ACE">
        <w:rPr>
          <w:rFonts w:ascii="Verdana" w:hAnsi="Verdana"/>
          <w:b/>
        </w:rPr>
        <w:t>to</w:t>
      </w:r>
      <w:r w:rsidRPr="001B0ACE">
        <w:rPr>
          <w:rFonts w:ascii="Verdana" w:hAnsi="Verdana"/>
          <w:b/>
          <w:spacing w:val="-2"/>
        </w:rPr>
        <w:t xml:space="preserve"> change?</w:t>
      </w:r>
    </w:p>
    <w:p w:rsidR="00DA0708" w:rsidRPr="001B0ACE" w:rsidP="00526221">
      <w:pPr>
        <w:pStyle w:val="BodyText"/>
        <w:spacing w:before="204" w:line="280" w:lineRule="auto"/>
        <w:rPr>
          <w:rFonts w:ascii="Verdana" w:hAnsi="Verdana"/>
          <w:sz w:val="22"/>
          <w:szCs w:val="22"/>
        </w:rPr>
      </w:pPr>
      <w:r w:rsidRPr="001B0ACE">
        <w:rPr>
          <w:rFonts w:ascii="Verdana" w:hAnsi="Verdana"/>
          <w:sz w:val="22"/>
          <w:szCs w:val="22"/>
        </w:rPr>
        <w:t>Waltham</w:t>
      </w:r>
      <w:r w:rsidRPr="001B0ACE">
        <w:rPr>
          <w:rFonts w:ascii="Verdana" w:hAnsi="Verdana"/>
          <w:spacing w:val="-4"/>
          <w:sz w:val="22"/>
          <w:szCs w:val="22"/>
        </w:rPr>
        <w:t xml:space="preserve"> </w:t>
      </w:r>
      <w:r w:rsidRPr="001B0ACE">
        <w:rPr>
          <w:rFonts w:ascii="Verdana" w:hAnsi="Verdana"/>
          <w:sz w:val="22"/>
          <w:szCs w:val="22"/>
        </w:rPr>
        <w:t>Forest</w:t>
      </w:r>
      <w:r w:rsidRPr="001B0ACE">
        <w:rPr>
          <w:rFonts w:ascii="Verdana" w:hAnsi="Verdana"/>
          <w:spacing w:val="-3"/>
          <w:sz w:val="22"/>
          <w:szCs w:val="22"/>
        </w:rPr>
        <w:t xml:space="preserve"> </w:t>
      </w:r>
      <w:r w:rsidRPr="001B0ACE">
        <w:rPr>
          <w:rFonts w:ascii="Verdana" w:hAnsi="Verdana"/>
          <w:sz w:val="22"/>
          <w:szCs w:val="22"/>
        </w:rPr>
        <w:t>is</w:t>
      </w:r>
      <w:r w:rsidRPr="001B0ACE">
        <w:rPr>
          <w:rFonts w:ascii="Verdana" w:hAnsi="Verdana"/>
          <w:spacing w:val="-5"/>
          <w:sz w:val="22"/>
          <w:szCs w:val="22"/>
        </w:rPr>
        <w:t xml:space="preserve"> </w:t>
      </w:r>
      <w:r w:rsidRPr="001B0ACE">
        <w:rPr>
          <w:rFonts w:ascii="Verdana" w:hAnsi="Verdana"/>
          <w:sz w:val="22"/>
          <w:szCs w:val="22"/>
        </w:rPr>
        <w:t>an</w:t>
      </w:r>
      <w:r w:rsidRPr="001B0ACE">
        <w:rPr>
          <w:rFonts w:ascii="Verdana" w:hAnsi="Verdana"/>
          <w:spacing w:val="-5"/>
          <w:sz w:val="22"/>
          <w:szCs w:val="22"/>
        </w:rPr>
        <w:t xml:space="preserve"> </w:t>
      </w:r>
      <w:r w:rsidRPr="001B0ACE">
        <w:rPr>
          <w:rFonts w:ascii="Verdana" w:hAnsi="Verdana"/>
          <w:sz w:val="22"/>
          <w:szCs w:val="22"/>
        </w:rPr>
        <w:t>outer</w:t>
      </w:r>
      <w:r w:rsidRPr="001B0ACE">
        <w:rPr>
          <w:rFonts w:ascii="Verdana" w:hAnsi="Verdana"/>
          <w:spacing w:val="-6"/>
          <w:sz w:val="22"/>
          <w:szCs w:val="22"/>
        </w:rPr>
        <w:t xml:space="preserve"> </w:t>
      </w:r>
      <w:r w:rsidRPr="001B0ACE">
        <w:rPr>
          <w:rFonts w:ascii="Verdana" w:hAnsi="Verdana"/>
          <w:sz w:val="22"/>
          <w:szCs w:val="22"/>
        </w:rPr>
        <w:t>London</w:t>
      </w:r>
      <w:r w:rsidRPr="001B0ACE">
        <w:rPr>
          <w:rFonts w:ascii="Verdana" w:hAnsi="Verdana"/>
          <w:spacing w:val="-3"/>
          <w:sz w:val="22"/>
          <w:szCs w:val="22"/>
        </w:rPr>
        <w:t xml:space="preserve"> </w:t>
      </w:r>
      <w:r w:rsidRPr="001B0ACE">
        <w:rPr>
          <w:rFonts w:ascii="Verdana" w:hAnsi="Verdana"/>
          <w:sz w:val="22"/>
          <w:szCs w:val="22"/>
        </w:rPr>
        <w:t>borough situated</w:t>
      </w:r>
      <w:r w:rsidRPr="001B0ACE">
        <w:rPr>
          <w:rFonts w:ascii="Verdana" w:hAnsi="Verdana"/>
          <w:spacing w:val="-1"/>
          <w:sz w:val="22"/>
          <w:szCs w:val="22"/>
        </w:rPr>
        <w:t xml:space="preserve"> </w:t>
      </w:r>
      <w:r w:rsidRPr="001B0ACE">
        <w:rPr>
          <w:rFonts w:ascii="Verdana" w:hAnsi="Verdana"/>
          <w:sz w:val="22"/>
          <w:szCs w:val="22"/>
        </w:rPr>
        <w:t>in</w:t>
      </w:r>
      <w:r w:rsidRPr="001B0ACE">
        <w:rPr>
          <w:rFonts w:ascii="Verdana" w:hAnsi="Verdana"/>
          <w:spacing w:val="-3"/>
          <w:sz w:val="22"/>
          <w:szCs w:val="22"/>
        </w:rPr>
        <w:t xml:space="preserve"> </w:t>
      </w:r>
      <w:r w:rsidRPr="001B0ACE">
        <w:rPr>
          <w:rFonts w:ascii="Verdana" w:hAnsi="Verdana"/>
          <w:sz w:val="22"/>
          <w:szCs w:val="22"/>
        </w:rPr>
        <w:t>North-East</w:t>
      </w:r>
      <w:r w:rsidRPr="001B0ACE">
        <w:rPr>
          <w:rFonts w:ascii="Verdana" w:hAnsi="Verdana"/>
          <w:spacing w:val="-7"/>
          <w:sz w:val="22"/>
          <w:szCs w:val="22"/>
        </w:rPr>
        <w:t xml:space="preserve"> </w:t>
      </w:r>
      <w:r w:rsidRPr="001B0ACE">
        <w:rPr>
          <w:rFonts w:ascii="Verdana" w:hAnsi="Verdana"/>
          <w:sz w:val="22"/>
          <w:szCs w:val="22"/>
        </w:rPr>
        <w:t>London,</w:t>
      </w:r>
      <w:r w:rsidRPr="001B0ACE">
        <w:rPr>
          <w:rFonts w:ascii="Verdana" w:hAnsi="Verdana"/>
          <w:spacing w:val="-3"/>
          <w:sz w:val="22"/>
          <w:szCs w:val="22"/>
        </w:rPr>
        <w:t xml:space="preserve"> </w:t>
      </w:r>
      <w:r w:rsidRPr="001B0ACE">
        <w:rPr>
          <w:rFonts w:ascii="Verdana" w:hAnsi="Verdana"/>
          <w:sz w:val="22"/>
          <w:szCs w:val="22"/>
        </w:rPr>
        <w:t>with</w:t>
      </w:r>
      <w:r w:rsidRPr="001B0ACE">
        <w:rPr>
          <w:rFonts w:ascii="Verdana" w:hAnsi="Verdana"/>
          <w:spacing w:val="-1"/>
          <w:sz w:val="22"/>
          <w:szCs w:val="22"/>
        </w:rPr>
        <w:t xml:space="preserve"> </w:t>
      </w:r>
      <w:r w:rsidRPr="001B0ACE">
        <w:rPr>
          <w:rFonts w:ascii="Verdana" w:hAnsi="Verdana"/>
          <w:sz w:val="22"/>
          <w:szCs w:val="22"/>
        </w:rPr>
        <w:t>inner-London</w:t>
      </w:r>
      <w:r w:rsidRPr="001B0ACE">
        <w:rPr>
          <w:rFonts w:ascii="Verdana" w:hAnsi="Verdana"/>
          <w:sz w:val="22"/>
          <w:szCs w:val="22"/>
        </w:rPr>
        <w:t xml:space="preserve"> levels of need, and significantly lower levels of funding than our </w:t>
      </w:r>
      <w:r w:rsidRPr="001B0ACE">
        <w:rPr>
          <w:rFonts w:ascii="Verdana" w:hAnsi="Verdana"/>
          <w:sz w:val="22"/>
          <w:szCs w:val="22"/>
        </w:rPr>
        <w:t>neighbours</w:t>
      </w:r>
      <w:r w:rsidRPr="001B0ACE">
        <w:rPr>
          <w:rFonts w:ascii="Verdana" w:hAnsi="Verdana"/>
          <w:sz w:val="22"/>
          <w:szCs w:val="22"/>
        </w:rPr>
        <w:t>.</w:t>
      </w:r>
      <w:r w:rsidR="000872DE">
        <w:rPr>
          <w:rFonts w:ascii="Verdana" w:hAnsi="Verdana"/>
          <w:sz w:val="22"/>
          <w:szCs w:val="22"/>
        </w:rPr>
        <w:t xml:space="preserve"> </w:t>
      </w:r>
      <w:r w:rsidRPr="001B0ACE">
        <w:rPr>
          <w:rFonts w:ascii="Verdana" w:hAnsi="Verdana"/>
          <w:sz w:val="22"/>
          <w:szCs w:val="22"/>
        </w:rPr>
        <w:t>The number of primary school pupils in Waltham Forest has fallen by 7.9% since 2020, meaning that the amount of DfE funding our schools receive is reducing, making it harder</w:t>
      </w:r>
      <w:r w:rsidRPr="001B0ACE">
        <w:rPr>
          <w:rFonts w:ascii="Verdana" w:hAnsi="Verdana"/>
          <w:spacing w:val="-4"/>
          <w:sz w:val="22"/>
          <w:szCs w:val="22"/>
        </w:rPr>
        <w:t xml:space="preserve"> </w:t>
      </w:r>
      <w:r w:rsidRPr="001B0ACE">
        <w:rPr>
          <w:rFonts w:ascii="Verdana" w:hAnsi="Verdana"/>
          <w:sz w:val="22"/>
          <w:szCs w:val="22"/>
        </w:rPr>
        <w:t>for</w:t>
      </w:r>
      <w:r w:rsidRPr="001B0ACE">
        <w:rPr>
          <w:rFonts w:ascii="Verdana" w:hAnsi="Verdana"/>
          <w:spacing w:val="-4"/>
          <w:sz w:val="22"/>
          <w:szCs w:val="22"/>
        </w:rPr>
        <w:t xml:space="preserve"> </w:t>
      </w:r>
      <w:r w:rsidRPr="001B0ACE">
        <w:rPr>
          <w:rFonts w:ascii="Verdana" w:hAnsi="Verdana"/>
          <w:sz w:val="22"/>
          <w:szCs w:val="22"/>
        </w:rPr>
        <w:t>our</w:t>
      </w:r>
      <w:r w:rsidRPr="001B0ACE">
        <w:rPr>
          <w:rFonts w:ascii="Verdana" w:hAnsi="Verdana"/>
          <w:spacing w:val="-4"/>
          <w:sz w:val="22"/>
          <w:szCs w:val="22"/>
        </w:rPr>
        <w:t xml:space="preserve"> </w:t>
      </w:r>
      <w:r w:rsidRPr="001B0ACE">
        <w:rPr>
          <w:rFonts w:ascii="Verdana" w:hAnsi="Verdana"/>
          <w:sz w:val="22"/>
          <w:szCs w:val="22"/>
        </w:rPr>
        <w:t>schools</w:t>
      </w:r>
      <w:r w:rsidRPr="001B0ACE">
        <w:rPr>
          <w:rFonts w:ascii="Verdana" w:hAnsi="Verdana"/>
          <w:spacing w:val="-7"/>
          <w:sz w:val="22"/>
          <w:szCs w:val="22"/>
        </w:rPr>
        <w:t xml:space="preserve"> </w:t>
      </w:r>
      <w:r w:rsidRPr="001B0ACE">
        <w:rPr>
          <w:rFonts w:ascii="Verdana" w:hAnsi="Verdana"/>
          <w:sz w:val="22"/>
          <w:szCs w:val="22"/>
        </w:rPr>
        <w:t>to</w:t>
      </w:r>
      <w:r w:rsidRPr="001B0ACE">
        <w:rPr>
          <w:rFonts w:ascii="Verdana" w:hAnsi="Verdana"/>
          <w:spacing w:val="-3"/>
          <w:sz w:val="22"/>
          <w:szCs w:val="22"/>
        </w:rPr>
        <w:t xml:space="preserve"> </w:t>
      </w:r>
      <w:r w:rsidRPr="001B0ACE">
        <w:rPr>
          <w:rFonts w:ascii="Verdana" w:hAnsi="Verdana"/>
          <w:sz w:val="22"/>
          <w:szCs w:val="22"/>
        </w:rPr>
        <w:t>remain</w:t>
      </w:r>
      <w:r w:rsidRPr="001B0ACE">
        <w:rPr>
          <w:rFonts w:ascii="Verdana" w:hAnsi="Verdana"/>
          <w:spacing w:val="-6"/>
          <w:sz w:val="22"/>
          <w:szCs w:val="22"/>
        </w:rPr>
        <w:t xml:space="preserve"> </w:t>
      </w:r>
      <w:r w:rsidRPr="001B0ACE">
        <w:rPr>
          <w:rFonts w:ascii="Verdana" w:hAnsi="Verdana"/>
          <w:sz w:val="22"/>
          <w:szCs w:val="22"/>
        </w:rPr>
        <w:t>financially</w:t>
      </w:r>
      <w:r w:rsidRPr="001B0ACE">
        <w:rPr>
          <w:rFonts w:ascii="Verdana" w:hAnsi="Verdana"/>
          <w:spacing w:val="-4"/>
          <w:sz w:val="22"/>
          <w:szCs w:val="22"/>
        </w:rPr>
        <w:t xml:space="preserve"> </w:t>
      </w:r>
      <w:r w:rsidRPr="001B0ACE">
        <w:rPr>
          <w:rFonts w:ascii="Verdana" w:hAnsi="Verdana"/>
          <w:sz w:val="22"/>
          <w:szCs w:val="22"/>
        </w:rPr>
        <w:t>sustainable. Coupled</w:t>
      </w:r>
      <w:r w:rsidRPr="001B0ACE">
        <w:rPr>
          <w:rFonts w:ascii="Verdana" w:hAnsi="Verdana"/>
          <w:spacing w:val="-4"/>
          <w:sz w:val="22"/>
          <w:szCs w:val="22"/>
        </w:rPr>
        <w:t xml:space="preserve"> </w:t>
      </w:r>
      <w:r w:rsidRPr="001B0ACE">
        <w:rPr>
          <w:rFonts w:ascii="Verdana" w:hAnsi="Verdana"/>
          <w:sz w:val="22"/>
          <w:szCs w:val="22"/>
        </w:rPr>
        <w:t>with</w:t>
      </w:r>
      <w:r w:rsidRPr="001B0ACE">
        <w:rPr>
          <w:rFonts w:ascii="Verdana" w:hAnsi="Verdana"/>
          <w:spacing w:val="-4"/>
          <w:sz w:val="22"/>
          <w:szCs w:val="22"/>
        </w:rPr>
        <w:t xml:space="preserve"> </w:t>
      </w:r>
      <w:r w:rsidRPr="001B0ACE">
        <w:rPr>
          <w:rFonts w:ascii="Verdana" w:hAnsi="Verdana"/>
          <w:sz w:val="22"/>
          <w:szCs w:val="22"/>
        </w:rPr>
        <w:t>funding</w:t>
      </w:r>
      <w:r w:rsidRPr="001B0ACE">
        <w:rPr>
          <w:rFonts w:ascii="Verdana" w:hAnsi="Verdana"/>
          <w:spacing w:val="-5"/>
          <w:sz w:val="22"/>
          <w:szCs w:val="22"/>
        </w:rPr>
        <w:t xml:space="preserve"> </w:t>
      </w:r>
      <w:r w:rsidRPr="001B0ACE">
        <w:rPr>
          <w:rFonts w:ascii="Verdana" w:hAnsi="Verdana"/>
          <w:sz w:val="22"/>
          <w:szCs w:val="22"/>
        </w:rPr>
        <w:t>reductions and increasing running costs, this has placed our schools under financial pressure: Half of Waltham Forest schools are managing deficit budgets as a result.</w:t>
      </w:r>
    </w:p>
    <w:p w:rsidR="00DA0708" w:rsidRPr="001B0ACE">
      <w:pPr>
        <w:pStyle w:val="Heading1"/>
        <w:numPr>
          <w:ilvl w:val="0"/>
          <w:numId w:val="1"/>
        </w:numPr>
        <w:tabs>
          <w:tab w:val="left" w:pos="720"/>
        </w:tabs>
        <w:spacing w:before="161" w:line="278" w:lineRule="auto"/>
        <w:ind w:right="12"/>
        <w:rPr>
          <w:rFonts w:ascii="Verdana" w:hAnsi="Verdana"/>
          <w:sz w:val="22"/>
          <w:szCs w:val="22"/>
        </w:rPr>
      </w:pPr>
      <w:r w:rsidRPr="001B0ACE">
        <w:rPr>
          <w:rFonts w:ascii="Verdana" w:hAnsi="Verdana"/>
          <w:sz w:val="22"/>
          <w:szCs w:val="22"/>
        </w:rPr>
        <w:t>What</w:t>
      </w:r>
      <w:r w:rsidRPr="001B0ACE">
        <w:rPr>
          <w:rFonts w:ascii="Verdana" w:hAnsi="Verdana"/>
          <w:spacing w:val="-3"/>
          <w:sz w:val="22"/>
          <w:szCs w:val="22"/>
        </w:rPr>
        <w:t xml:space="preserve"> </w:t>
      </w:r>
      <w:r w:rsidRPr="001B0ACE">
        <w:rPr>
          <w:rFonts w:ascii="Verdana" w:hAnsi="Verdana"/>
          <w:sz w:val="22"/>
          <w:szCs w:val="22"/>
        </w:rPr>
        <w:t>are</w:t>
      </w:r>
      <w:r w:rsidRPr="001B0ACE">
        <w:rPr>
          <w:rFonts w:ascii="Verdana" w:hAnsi="Verdana"/>
          <w:spacing w:val="-3"/>
          <w:sz w:val="22"/>
          <w:szCs w:val="22"/>
        </w:rPr>
        <w:t xml:space="preserve"> </w:t>
      </w:r>
      <w:r w:rsidRPr="001B0ACE">
        <w:rPr>
          <w:rFonts w:ascii="Verdana" w:hAnsi="Verdana"/>
          <w:sz w:val="22"/>
          <w:szCs w:val="22"/>
        </w:rPr>
        <w:t>the</w:t>
      </w:r>
      <w:r w:rsidRPr="001B0ACE">
        <w:rPr>
          <w:rFonts w:ascii="Verdana" w:hAnsi="Verdana"/>
          <w:spacing w:val="-3"/>
          <w:sz w:val="22"/>
          <w:szCs w:val="22"/>
        </w:rPr>
        <w:t xml:space="preserve"> </w:t>
      </w:r>
      <w:r w:rsidRPr="001B0ACE">
        <w:rPr>
          <w:rFonts w:ascii="Verdana" w:hAnsi="Verdana"/>
          <w:sz w:val="22"/>
          <w:szCs w:val="22"/>
        </w:rPr>
        <w:t>causes</w:t>
      </w:r>
      <w:r w:rsidRPr="001B0ACE">
        <w:rPr>
          <w:rFonts w:ascii="Verdana" w:hAnsi="Verdana"/>
          <w:spacing w:val="-5"/>
          <w:sz w:val="22"/>
          <w:szCs w:val="22"/>
        </w:rPr>
        <w:t xml:space="preserve"> </w:t>
      </w:r>
      <w:r w:rsidRPr="001B0ACE">
        <w:rPr>
          <w:rFonts w:ascii="Verdana" w:hAnsi="Verdana"/>
          <w:sz w:val="22"/>
          <w:szCs w:val="22"/>
        </w:rPr>
        <w:t>of</w:t>
      </w:r>
      <w:r w:rsidRPr="001B0ACE">
        <w:rPr>
          <w:rFonts w:ascii="Verdana" w:hAnsi="Verdana"/>
          <w:spacing w:val="-4"/>
          <w:sz w:val="22"/>
          <w:szCs w:val="22"/>
        </w:rPr>
        <w:t xml:space="preserve"> </w:t>
      </w:r>
      <w:r w:rsidRPr="001B0ACE">
        <w:rPr>
          <w:rFonts w:ascii="Verdana" w:hAnsi="Verdana"/>
          <w:sz w:val="22"/>
          <w:szCs w:val="22"/>
        </w:rPr>
        <w:t>falling</w:t>
      </w:r>
      <w:r w:rsidRPr="001B0ACE">
        <w:rPr>
          <w:rFonts w:ascii="Verdana" w:hAnsi="Verdana"/>
          <w:spacing w:val="-3"/>
          <w:sz w:val="22"/>
          <w:szCs w:val="22"/>
        </w:rPr>
        <w:t xml:space="preserve"> </w:t>
      </w:r>
      <w:r w:rsidRPr="001B0ACE">
        <w:rPr>
          <w:rFonts w:ascii="Verdana" w:hAnsi="Verdana"/>
          <w:sz w:val="22"/>
          <w:szCs w:val="22"/>
        </w:rPr>
        <w:t>primary</w:t>
      </w:r>
      <w:r w:rsidRPr="001B0ACE">
        <w:rPr>
          <w:rFonts w:ascii="Verdana" w:hAnsi="Verdana"/>
          <w:spacing w:val="-3"/>
          <w:sz w:val="22"/>
          <w:szCs w:val="22"/>
        </w:rPr>
        <w:t xml:space="preserve"> </w:t>
      </w:r>
      <w:r w:rsidRPr="001B0ACE">
        <w:rPr>
          <w:rFonts w:ascii="Verdana" w:hAnsi="Verdana"/>
          <w:sz w:val="22"/>
          <w:szCs w:val="22"/>
        </w:rPr>
        <w:t>school</w:t>
      </w:r>
      <w:r w:rsidRPr="001B0ACE">
        <w:rPr>
          <w:rFonts w:ascii="Verdana" w:hAnsi="Verdana"/>
          <w:spacing w:val="-3"/>
          <w:sz w:val="22"/>
          <w:szCs w:val="22"/>
        </w:rPr>
        <w:t xml:space="preserve"> </w:t>
      </w:r>
      <w:r w:rsidRPr="001B0ACE">
        <w:rPr>
          <w:rFonts w:ascii="Verdana" w:hAnsi="Verdana"/>
          <w:sz w:val="22"/>
          <w:szCs w:val="22"/>
        </w:rPr>
        <w:t>rolls?</w:t>
      </w:r>
      <w:r w:rsidRPr="001B0ACE">
        <w:rPr>
          <w:rFonts w:ascii="Verdana" w:hAnsi="Verdana"/>
          <w:spacing w:val="-3"/>
          <w:sz w:val="22"/>
          <w:szCs w:val="22"/>
        </w:rPr>
        <w:t xml:space="preserve"> </w:t>
      </w:r>
      <w:r w:rsidRPr="001B0ACE">
        <w:rPr>
          <w:rFonts w:ascii="Verdana" w:hAnsi="Verdana"/>
          <w:sz w:val="22"/>
          <w:szCs w:val="22"/>
        </w:rPr>
        <w:t>How</w:t>
      </w:r>
      <w:r w:rsidRPr="001B0ACE">
        <w:rPr>
          <w:rFonts w:ascii="Verdana" w:hAnsi="Verdana"/>
          <w:spacing w:val="-3"/>
          <w:sz w:val="22"/>
          <w:szCs w:val="22"/>
        </w:rPr>
        <w:t xml:space="preserve"> </w:t>
      </w:r>
      <w:r w:rsidRPr="001B0ACE">
        <w:rPr>
          <w:rFonts w:ascii="Verdana" w:hAnsi="Verdana"/>
          <w:sz w:val="22"/>
          <w:szCs w:val="22"/>
        </w:rPr>
        <w:t>do</w:t>
      </w:r>
      <w:r w:rsidRPr="001B0ACE">
        <w:rPr>
          <w:rFonts w:ascii="Verdana" w:hAnsi="Verdana"/>
          <w:spacing w:val="-3"/>
          <w:sz w:val="22"/>
          <w:szCs w:val="22"/>
        </w:rPr>
        <w:t xml:space="preserve"> </w:t>
      </w:r>
      <w:r w:rsidRPr="001B0ACE">
        <w:rPr>
          <w:rFonts w:ascii="Verdana" w:hAnsi="Verdana"/>
          <w:sz w:val="22"/>
          <w:szCs w:val="22"/>
        </w:rPr>
        <w:t>the</w:t>
      </w:r>
      <w:r w:rsidRPr="001B0ACE">
        <w:rPr>
          <w:rFonts w:ascii="Verdana" w:hAnsi="Verdana"/>
          <w:spacing w:val="-5"/>
          <w:sz w:val="22"/>
          <w:szCs w:val="22"/>
        </w:rPr>
        <w:t xml:space="preserve"> </w:t>
      </w:r>
      <w:r w:rsidRPr="001B0ACE">
        <w:rPr>
          <w:rFonts w:ascii="Verdana" w:hAnsi="Verdana"/>
          <w:sz w:val="22"/>
          <w:szCs w:val="22"/>
        </w:rPr>
        <w:t>causes</w:t>
      </w:r>
      <w:r w:rsidRPr="001B0ACE">
        <w:rPr>
          <w:rFonts w:ascii="Verdana" w:hAnsi="Verdana"/>
          <w:spacing w:val="-5"/>
          <w:sz w:val="22"/>
          <w:szCs w:val="22"/>
        </w:rPr>
        <w:t xml:space="preserve"> </w:t>
      </w:r>
      <w:r w:rsidRPr="001B0ACE">
        <w:rPr>
          <w:rFonts w:ascii="Verdana" w:hAnsi="Verdana"/>
          <w:sz w:val="22"/>
          <w:szCs w:val="22"/>
        </w:rPr>
        <w:t xml:space="preserve">and scale of the issue diverge between different types of schools (for instance, local authority-run schools and academies) and between different areas in </w:t>
      </w:r>
      <w:r w:rsidRPr="001B0ACE">
        <w:rPr>
          <w:rFonts w:ascii="Verdana" w:hAnsi="Verdana"/>
          <w:spacing w:val="-2"/>
          <w:sz w:val="22"/>
          <w:szCs w:val="22"/>
        </w:rPr>
        <w:t>England?</w:t>
      </w:r>
    </w:p>
    <w:p w:rsidR="00DA0708" w:rsidRPr="001B0ACE">
      <w:pPr>
        <w:pStyle w:val="BodyText"/>
        <w:spacing w:before="162" w:line="278" w:lineRule="auto"/>
        <w:rPr>
          <w:rFonts w:ascii="Verdana" w:hAnsi="Verdana"/>
          <w:sz w:val="22"/>
          <w:szCs w:val="22"/>
        </w:rPr>
      </w:pPr>
      <w:r w:rsidRPr="001B0ACE">
        <w:rPr>
          <w:rFonts w:ascii="Verdana" w:hAnsi="Verdana"/>
          <w:sz w:val="22"/>
          <w:szCs w:val="22"/>
        </w:rPr>
        <w:t>Since</w:t>
      </w:r>
      <w:r w:rsidRPr="001B0ACE">
        <w:rPr>
          <w:rFonts w:ascii="Verdana" w:hAnsi="Verdana"/>
          <w:spacing w:val="-2"/>
          <w:sz w:val="22"/>
          <w:szCs w:val="22"/>
        </w:rPr>
        <w:t xml:space="preserve"> </w:t>
      </w:r>
      <w:r w:rsidRPr="001B0ACE">
        <w:rPr>
          <w:rFonts w:ascii="Verdana" w:hAnsi="Verdana"/>
          <w:sz w:val="22"/>
          <w:szCs w:val="22"/>
        </w:rPr>
        <w:t>2018,</w:t>
      </w:r>
      <w:r w:rsidRPr="001B0ACE">
        <w:rPr>
          <w:rFonts w:ascii="Verdana" w:hAnsi="Verdana"/>
          <w:spacing w:val="-4"/>
          <w:sz w:val="22"/>
          <w:szCs w:val="22"/>
        </w:rPr>
        <w:t xml:space="preserve"> </w:t>
      </w:r>
      <w:r w:rsidRPr="001B0ACE">
        <w:rPr>
          <w:rFonts w:ascii="Verdana" w:hAnsi="Verdana"/>
          <w:sz w:val="22"/>
          <w:szCs w:val="22"/>
        </w:rPr>
        <w:t>Waltham</w:t>
      </w:r>
      <w:r w:rsidRPr="001B0ACE">
        <w:rPr>
          <w:rFonts w:ascii="Verdana" w:hAnsi="Verdana"/>
          <w:spacing w:val="-5"/>
          <w:sz w:val="22"/>
          <w:szCs w:val="22"/>
        </w:rPr>
        <w:t xml:space="preserve"> </w:t>
      </w:r>
      <w:r w:rsidRPr="001B0ACE">
        <w:rPr>
          <w:rFonts w:ascii="Verdana" w:hAnsi="Verdana"/>
          <w:sz w:val="22"/>
          <w:szCs w:val="22"/>
        </w:rPr>
        <w:t>Forest</w:t>
      </w:r>
      <w:r w:rsidRPr="001B0ACE">
        <w:rPr>
          <w:rFonts w:ascii="Verdana" w:hAnsi="Verdana"/>
          <w:spacing w:val="-1"/>
          <w:sz w:val="22"/>
          <w:szCs w:val="22"/>
        </w:rPr>
        <w:t xml:space="preserve"> </w:t>
      </w:r>
      <w:r w:rsidRPr="001B0ACE">
        <w:rPr>
          <w:rFonts w:ascii="Verdana" w:hAnsi="Verdana"/>
          <w:sz w:val="22"/>
          <w:szCs w:val="22"/>
        </w:rPr>
        <w:t>has</w:t>
      </w:r>
      <w:r w:rsidRPr="001B0ACE">
        <w:rPr>
          <w:rFonts w:ascii="Verdana" w:hAnsi="Verdana"/>
          <w:spacing w:val="-3"/>
          <w:sz w:val="22"/>
          <w:szCs w:val="22"/>
        </w:rPr>
        <w:t xml:space="preserve"> </w:t>
      </w:r>
      <w:r w:rsidRPr="001B0ACE">
        <w:rPr>
          <w:rFonts w:ascii="Verdana" w:hAnsi="Verdana"/>
          <w:sz w:val="22"/>
          <w:szCs w:val="22"/>
        </w:rPr>
        <w:t>seen</w:t>
      </w:r>
      <w:r w:rsidRPr="001B0ACE">
        <w:rPr>
          <w:rFonts w:ascii="Verdana" w:hAnsi="Verdana"/>
          <w:spacing w:val="-3"/>
          <w:sz w:val="22"/>
          <w:szCs w:val="22"/>
        </w:rPr>
        <w:t xml:space="preserve"> </w:t>
      </w:r>
      <w:r w:rsidRPr="001B0ACE">
        <w:rPr>
          <w:rFonts w:ascii="Verdana" w:hAnsi="Verdana"/>
          <w:sz w:val="22"/>
          <w:szCs w:val="22"/>
        </w:rPr>
        <w:t>a</w:t>
      </w:r>
      <w:r w:rsidRPr="001B0ACE">
        <w:rPr>
          <w:rFonts w:ascii="Verdana" w:hAnsi="Verdana"/>
          <w:spacing w:val="-4"/>
          <w:sz w:val="22"/>
          <w:szCs w:val="22"/>
        </w:rPr>
        <w:t xml:space="preserve"> </w:t>
      </w:r>
      <w:r w:rsidRPr="001B0ACE">
        <w:rPr>
          <w:rFonts w:ascii="Verdana" w:hAnsi="Verdana"/>
          <w:sz w:val="22"/>
          <w:szCs w:val="22"/>
        </w:rPr>
        <w:t>fall</w:t>
      </w:r>
      <w:r w:rsidRPr="001B0ACE">
        <w:rPr>
          <w:rFonts w:ascii="Verdana" w:hAnsi="Verdana"/>
          <w:spacing w:val="-4"/>
          <w:sz w:val="22"/>
          <w:szCs w:val="22"/>
        </w:rPr>
        <w:t xml:space="preserve"> </w:t>
      </w:r>
      <w:r w:rsidRPr="001B0ACE">
        <w:rPr>
          <w:rFonts w:ascii="Verdana" w:hAnsi="Verdana"/>
          <w:sz w:val="22"/>
          <w:szCs w:val="22"/>
        </w:rPr>
        <w:t>in</w:t>
      </w:r>
      <w:r w:rsidRPr="001B0ACE">
        <w:rPr>
          <w:rFonts w:ascii="Verdana" w:hAnsi="Verdana"/>
          <w:spacing w:val="-3"/>
          <w:sz w:val="22"/>
          <w:szCs w:val="22"/>
        </w:rPr>
        <w:t xml:space="preserve"> </w:t>
      </w:r>
      <w:r w:rsidRPr="001B0ACE">
        <w:rPr>
          <w:rFonts w:ascii="Verdana" w:hAnsi="Verdana"/>
          <w:sz w:val="22"/>
          <w:szCs w:val="22"/>
        </w:rPr>
        <w:t>primary</w:t>
      </w:r>
      <w:r w:rsidRPr="001B0ACE">
        <w:rPr>
          <w:rFonts w:ascii="Verdana" w:hAnsi="Verdana"/>
          <w:spacing w:val="-3"/>
          <w:sz w:val="22"/>
          <w:szCs w:val="22"/>
        </w:rPr>
        <w:t xml:space="preserve"> </w:t>
      </w:r>
      <w:r w:rsidRPr="001B0ACE">
        <w:rPr>
          <w:rFonts w:ascii="Verdana" w:hAnsi="Verdana"/>
          <w:sz w:val="22"/>
          <w:szCs w:val="22"/>
        </w:rPr>
        <w:t>place</w:t>
      </w:r>
      <w:r w:rsidRPr="001B0ACE">
        <w:rPr>
          <w:rFonts w:ascii="Verdana" w:hAnsi="Verdana"/>
          <w:spacing w:val="-4"/>
          <w:sz w:val="22"/>
          <w:szCs w:val="22"/>
        </w:rPr>
        <w:t xml:space="preserve"> </w:t>
      </w:r>
      <w:r w:rsidRPr="001B0ACE">
        <w:rPr>
          <w:rFonts w:ascii="Verdana" w:hAnsi="Verdana"/>
          <w:sz w:val="22"/>
          <w:szCs w:val="22"/>
        </w:rPr>
        <w:t>demand</w:t>
      </w:r>
      <w:r w:rsidRPr="001B0ACE">
        <w:rPr>
          <w:rFonts w:ascii="Verdana" w:hAnsi="Verdana"/>
          <w:spacing w:val="-3"/>
          <w:sz w:val="22"/>
          <w:szCs w:val="22"/>
        </w:rPr>
        <w:t xml:space="preserve"> </w:t>
      </w:r>
      <w:r w:rsidRPr="001B0ACE">
        <w:rPr>
          <w:rFonts w:ascii="Verdana" w:hAnsi="Verdana"/>
          <w:sz w:val="22"/>
          <w:szCs w:val="22"/>
        </w:rPr>
        <w:t>largely</w:t>
      </w:r>
      <w:r w:rsidRPr="001B0ACE">
        <w:rPr>
          <w:rFonts w:ascii="Verdana" w:hAnsi="Verdana"/>
          <w:spacing w:val="-5"/>
          <w:sz w:val="22"/>
          <w:szCs w:val="22"/>
        </w:rPr>
        <w:t xml:space="preserve"> </w:t>
      </w:r>
      <w:r w:rsidRPr="001B0ACE">
        <w:rPr>
          <w:rFonts w:ascii="Verdana" w:hAnsi="Verdana"/>
          <w:sz w:val="22"/>
          <w:szCs w:val="22"/>
        </w:rPr>
        <w:t>driven</w:t>
      </w:r>
      <w:r w:rsidRPr="001B0ACE">
        <w:rPr>
          <w:rFonts w:ascii="Verdana" w:hAnsi="Verdana"/>
          <w:spacing w:val="-3"/>
          <w:sz w:val="22"/>
          <w:szCs w:val="22"/>
        </w:rPr>
        <w:t xml:space="preserve"> </w:t>
      </w:r>
      <w:r w:rsidRPr="001B0ACE">
        <w:rPr>
          <w:rFonts w:ascii="Verdana" w:hAnsi="Verdana"/>
          <w:sz w:val="22"/>
          <w:szCs w:val="22"/>
        </w:rPr>
        <w:t>by</w:t>
      </w:r>
      <w:r w:rsidRPr="001B0ACE">
        <w:rPr>
          <w:rFonts w:ascii="Verdana" w:hAnsi="Verdana"/>
          <w:spacing w:val="-5"/>
          <w:sz w:val="22"/>
          <w:szCs w:val="22"/>
        </w:rPr>
        <w:t xml:space="preserve"> </w:t>
      </w:r>
      <w:r w:rsidRPr="001B0ACE">
        <w:rPr>
          <w:rFonts w:ascii="Verdana" w:hAnsi="Verdana"/>
          <w:sz w:val="22"/>
          <w:szCs w:val="22"/>
        </w:rPr>
        <w:t>a falling birth rate, the impact of Covid 19 and the cost-of-living crisis causing families to move out of London, as well as the impacts of Brexit and the lack of affordable housing. This has led to falling primary school rolls across the borough.</w:t>
      </w:r>
    </w:p>
    <w:p w:rsidR="00DA0708" w:rsidRPr="001B0ACE">
      <w:pPr>
        <w:pStyle w:val="BodyText"/>
        <w:spacing w:line="278" w:lineRule="auto"/>
        <w:rPr>
          <w:rFonts w:ascii="Verdana" w:hAnsi="Verdana"/>
          <w:sz w:val="22"/>
          <w:szCs w:val="22"/>
        </w:rPr>
      </w:pPr>
      <w:r w:rsidRPr="001B0ACE">
        <w:rPr>
          <w:rFonts w:ascii="Verdana" w:hAnsi="Verdana"/>
          <w:sz w:val="22"/>
          <w:szCs w:val="22"/>
        </w:rPr>
        <w:t xml:space="preserve">Waltham Forest schools are particularly disadvantaged as teachers’ salaries receive outer London weighting, despite having similar needs to </w:t>
      </w:r>
      <w:r w:rsidRPr="001B0ACE">
        <w:rPr>
          <w:rFonts w:ascii="Verdana" w:hAnsi="Verdana"/>
          <w:sz w:val="22"/>
          <w:szCs w:val="22"/>
        </w:rPr>
        <w:t>neighbouring</w:t>
      </w:r>
      <w:r w:rsidRPr="001B0ACE">
        <w:rPr>
          <w:rFonts w:ascii="Verdana" w:hAnsi="Verdana"/>
          <w:sz w:val="22"/>
          <w:szCs w:val="22"/>
        </w:rPr>
        <w:t xml:space="preserve"> boroughs with inner London weighting, such as Hackney and Islington. This means that our teachers are</w:t>
      </w:r>
      <w:r w:rsidRPr="001B0ACE">
        <w:rPr>
          <w:rFonts w:ascii="Verdana" w:hAnsi="Verdana"/>
          <w:spacing w:val="-4"/>
          <w:sz w:val="22"/>
          <w:szCs w:val="22"/>
        </w:rPr>
        <w:t xml:space="preserve"> </w:t>
      </w:r>
      <w:r w:rsidRPr="001B0ACE">
        <w:rPr>
          <w:rFonts w:ascii="Verdana" w:hAnsi="Verdana"/>
          <w:sz w:val="22"/>
          <w:szCs w:val="22"/>
        </w:rPr>
        <w:t>paid</w:t>
      </w:r>
      <w:r w:rsidRPr="001B0ACE">
        <w:rPr>
          <w:rFonts w:ascii="Verdana" w:hAnsi="Verdana"/>
          <w:spacing w:val="-4"/>
          <w:sz w:val="22"/>
          <w:szCs w:val="22"/>
        </w:rPr>
        <w:t xml:space="preserve"> </w:t>
      </w:r>
      <w:r w:rsidRPr="001B0ACE">
        <w:rPr>
          <w:rFonts w:ascii="Verdana" w:hAnsi="Verdana"/>
          <w:sz w:val="22"/>
          <w:szCs w:val="22"/>
        </w:rPr>
        <w:t>up</w:t>
      </w:r>
      <w:r w:rsidRPr="001B0ACE">
        <w:rPr>
          <w:rFonts w:ascii="Verdana" w:hAnsi="Verdana"/>
          <w:spacing w:val="-4"/>
          <w:sz w:val="22"/>
          <w:szCs w:val="22"/>
        </w:rPr>
        <w:t xml:space="preserve"> </w:t>
      </w:r>
      <w:r w:rsidRPr="001B0ACE">
        <w:rPr>
          <w:rFonts w:ascii="Verdana" w:hAnsi="Verdana"/>
          <w:sz w:val="22"/>
          <w:szCs w:val="22"/>
        </w:rPr>
        <w:t>to</w:t>
      </w:r>
      <w:r w:rsidRPr="001B0ACE">
        <w:rPr>
          <w:rFonts w:ascii="Verdana" w:hAnsi="Verdana"/>
          <w:spacing w:val="-6"/>
          <w:sz w:val="22"/>
          <w:szCs w:val="22"/>
        </w:rPr>
        <w:t xml:space="preserve"> </w:t>
      </w:r>
      <w:r w:rsidRPr="001B0ACE">
        <w:rPr>
          <w:rFonts w:ascii="Verdana" w:hAnsi="Verdana"/>
          <w:sz w:val="22"/>
          <w:szCs w:val="22"/>
        </w:rPr>
        <w:t>£6,000</w:t>
      </w:r>
      <w:r w:rsidRPr="001B0ACE">
        <w:rPr>
          <w:rFonts w:ascii="Verdana" w:hAnsi="Verdana"/>
          <w:spacing w:val="-4"/>
          <w:sz w:val="22"/>
          <w:szCs w:val="22"/>
        </w:rPr>
        <w:t xml:space="preserve"> </w:t>
      </w:r>
      <w:r w:rsidRPr="001B0ACE">
        <w:rPr>
          <w:rFonts w:ascii="Verdana" w:hAnsi="Verdana"/>
          <w:sz w:val="22"/>
          <w:szCs w:val="22"/>
        </w:rPr>
        <w:t>less</w:t>
      </w:r>
      <w:r w:rsidRPr="001B0ACE">
        <w:rPr>
          <w:rFonts w:ascii="Verdana" w:hAnsi="Verdana"/>
          <w:spacing w:val="-4"/>
          <w:sz w:val="22"/>
          <w:szCs w:val="22"/>
        </w:rPr>
        <w:t xml:space="preserve"> </w:t>
      </w:r>
      <w:r w:rsidRPr="001B0ACE">
        <w:rPr>
          <w:rFonts w:ascii="Verdana" w:hAnsi="Verdana"/>
          <w:sz w:val="22"/>
          <w:szCs w:val="22"/>
        </w:rPr>
        <w:t>than</w:t>
      </w:r>
      <w:r w:rsidRPr="001B0ACE">
        <w:rPr>
          <w:rFonts w:ascii="Verdana" w:hAnsi="Verdana"/>
          <w:spacing w:val="-4"/>
          <w:sz w:val="22"/>
          <w:szCs w:val="22"/>
        </w:rPr>
        <w:t xml:space="preserve"> </w:t>
      </w:r>
      <w:r w:rsidRPr="001B0ACE">
        <w:rPr>
          <w:rFonts w:ascii="Verdana" w:hAnsi="Verdana"/>
          <w:sz w:val="22"/>
          <w:szCs w:val="22"/>
        </w:rPr>
        <w:t>teachers</w:t>
      </w:r>
      <w:r w:rsidRPr="001B0ACE">
        <w:rPr>
          <w:rFonts w:ascii="Verdana" w:hAnsi="Verdana"/>
          <w:spacing w:val="-4"/>
          <w:sz w:val="22"/>
          <w:szCs w:val="22"/>
        </w:rPr>
        <w:t xml:space="preserve"> </w:t>
      </w:r>
      <w:r w:rsidRPr="001B0ACE">
        <w:rPr>
          <w:rFonts w:ascii="Verdana" w:hAnsi="Verdana"/>
          <w:sz w:val="22"/>
          <w:szCs w:val="22"/>
        </w:rPr>
        <w:t>in</w:t>
      </w:r>
      <w:r w:rsidRPr="001B0ACE">
        <w:rPr>
          <w:rFonts w:ascii="Verdana" w:hAnsi="Verdana"/>
          <w:spacing w:val="-6"/>
          <w:sz w:val="22"/>
          <w:szCs w:val="22"/>
        </w:rPr>
        <w:t xml:space="preserve"> </w:t>
      </w:r>
      <w:r w:rsidRPr="001B0ACE">
        <w:rPr>
          <w:rFonts w:ascii="Verdana" w:hAnsi="Verdana"/>
          <w:sz w:val="22"/>
          <w:szCs w:val="22"/>
        </w:rPr>
        <w:t>other</w:t>
      </w:r>
      <w:r w:rsidRPr="001B0ACE">
        <w:rPr>
          <w:rFonts w:ascii="Verdana" w:hAnsi="Verdana"/>
          <w:spacing w:val="-4"/>
          <w:sz w:val="22"/>
          <w:szCs w:val="22"/>
        </w:rPr>
        <w:t xml:space="preserve"> </w:t>
      </w:r>
      <w:r w:rsidRPr="001B0ACE">
        <w:rPr>
          <w:rFonts w:ascii="Verdana" w:hAnsi="Verdana"/>
          <w:sz w:val="22"/>
          <w:szCs w:val="22"/>
        </w:rPr>
        <w:t>boroughs, providing</w:t>
      </w:r>
      <w:r w:rsidRPr="001B0ACE">
        <w:rPr>
          <w:rFonts w:ascii="Verdana" w:hAnsi="Verdana"/>
          <w:spacing w:val="-4"/>
          <w:sz w:val="22"/>
          <w:szCs w:val="22"/>
        </w:rPr>
        <w:t xml:space="preserve"> </w:t>
      </w:r>
      <w:r w:rsidRPr="001B0ACE">
        <w:rPr>
          <w:rFonts w:ascii="Verdana" w:hAnsi="Verdana"/>
          <w:sz w:val="22"/>
          <w:szCs w:val="22"/>
        </w:rPr>
        <w:t>Waltham</w:t>
      </w:r>
      <w:r w:rsidRPr="001B0ACE">
        <w:rPr>
          <w:rFonts w:ascii="Verdana" w:hAnsi="Verdana"/>
          <w:spacing w:val="-3"/>
          <w:sz w:val="22"/>
          <w:szCs w:val="22"/>
        </w:rPr>
        <w:t xml:space="preserve"> </w:t>
      </w:r>
      <w:r w:rsidRPr="001B0ACE">
        <w:rPr>
          <w:rFonts w:ascii="Verdana" w:hAnsi="Verdana"/>
          <w:sz w:val="22"/>
          <w:szCs w:val="22"/>
        </w:rPr>
        <w:t xml:space="preserve">Forest’s </w:t>
      </w:r>
      <w:r w:rsidRPr="001B0ACE">
        <w:rPr>
          <w:rFonts w:ascii="Verdana" w:hAnsi="Verdana"/>
          <w:sz w:val="22"/>
          <w:szCs w:val="22"/>
        </w:rPr>
        <w:t>schools</w:t>
      </w:r>
      <w:r w:rsidRPr="001B0ACE">
        <w:rPr>
          <w:rFonts w:ascii="Verdana" w:hAnsi="Verdana"/>
          <w:sz w:val="22"/>
          <w:szCs w:val="22"/>
        </w:rPr>
        <w:t xml:space="preserve"> particular challenges in teacher recruitment and retention, which in turn harms schools’ resources and outcomes.</w:t>
      </w:r>
    </w:p>
    <w:p w:rsidR="00DA0708" w:rsidRPr="001B0ACE">
      <w:pPr>
        <w:pStyle w:val="Heading1"/>
        <w:numPr>
          <w:ilvl w:val="0"/>
          <w:numId w:val="1"/>
        </w:numPr>
        <w:tabs>
          <w:tab w:val="left" w:pos="720"/>
        </w:tabs>
        <w:spacing w:line="280" w:lineRule="auto"/>
        <w:ind w:right="12"/>
        <w:jc w:val="both"/>
        <w:rPr>
          <w:rFonts w:ascii="Verdana" w:hAnsi="Verdana"/>
          <w:sz w:val="22"/>
          <w:szCs w:val="22"/>
        </w:rPr>
      </w:pPr>
      <w:r w:rsidRPr="001B0ACE">
        <w:rPr>
          <w:rFonts w:ascii="Verdana" w:hAnsi="Verdana"/>
          <w:sz w:val="22"/>
          <w:szCs w:val="22"/>
        </w:rPr>
        <w:t>What</w:t>
      </w:r>
      <w:r w:rsidRPr="001B0ACE">
        <w:rPr>
          <w:rFonts w:ascii="Verdana" w:hAnsi="Verdana"/>
          <w:spacing w:val="-3"/>
          <w:sz w:val="22"/>
          <w:szCs w:val="22"/>
        </w:rPr>
        <w:t xml:space="preserve"> </w:t>
      </w:r>
      <w:r w:rsidRPr="001B0ACE">
        <w:rPr>
          <w:rFonts w:ascii="Verdana" w:hAnsi="Verdana"/>
          <w:sz w:val="22"/>
          <w:szCs w:val="22"/>
        </w:rPr>
        <w:t>are</w:t>
      </w:r>
      <w:r w:rsidRPr="001B0ACE">
        <w:rPr>
          <w:rFonts w:ascii="Verdana" w:hAnsi="Verdana"/>
          <w:spacing w:val="-3"/>
          <w:sz w:val="22"/>
          <w:szCs w:val="22"/>
        </w:rPr>
        <w:t xml:space="preserve"> </w:t>
      </w:r>
      <w:r w:rsidRPr="001B0ACE">
        <w:rPr>
          <w:rFonts w:ascii="Verdana" w:hAnsi="Verdana"/>
          <w:sz w:val="22"/>
          <w:szCs w:val="22"/>
        </w:rPr>
        <w:t>the</w:t>
      </w:r>
      <w:r w:rsidRPr="001B0ACE">
        <w:rPr>
          <w:rFonts w:ascii="Verdana" w:hAnsi="Verdana"/>
          <w:spacing w:val="-3"/>
          <w:sz w:val="22"/>
          <w:szCs w:val="22"/>
        </w:rPr>
        <w:t xml:space="preserve"> </w:t>
      </w:r>
      <w:r w:rsidRPr="001B0ACE">
        <w:rPr>
          <w:rFonts w:ascii="Verdana" w:hAnsi="Verdana"/>
          <w:sz w:val="22"/>
          <w:szCs w:val="22"/>
        </w:rPr>
        <w:t>impacts</w:t>
      </w:r>
      <w:r w:rsidRPr="001B0ACE">
        <w:rPr>
          <w:rFonts w:ascii="Verdana" w:hAnsi="Verdana"/>
          <w:spacing w:val="-6"/>
          <w:sz w:val="22"/>
          <w:szCs w:val="22"/>
        </w:rPr>
        <w:t xml:space="preserve"> </w:t>
      </w:r>
      <w:r w:rsidRPr="001B0ACE">
        <w:rPr>
          <w:rFonts w:ascii="Verdana" w:hAnsi="Verdana"/>
          <w:sz w:val="22"/>
          <w:szCs w:val="22"/>
        </w:rPr>
        <w:t>of</w:t>
      </w:r>
      <w:r w:rsidRPr="001B0ACE">
        <w:rPr>
          <w:rFonts w:ascii="Verdana" w:hAnsi="Verdana"/>
          <w:spacing w:val="-3"/>
          <w:sz w:val="22"/>
          <w:szCs w:val="22"/>
        </w:rPr>
        <w:t xml:space="preserve"> </w:t>
      </w:r>
      <w:r w:rsidRPr="001B0ACE">
        <w:rPr>
          <w:rFonts w:ascii="Verdana" w:hAnsi="Verdana"/>
          <w:sz w:val="22"/>
          <w:szCs w:val="22"/>
        </w:rPr>
        <w:t>falling</w:t>
      </w:r>
      <w:r w:rsidRPr="001B0ACE">
        <w:rPr>
          <w:rFonts w:ascii="Verdana" w:hAnsi="Verdana"/>
          <w:spacing w:val="-3"/>
          <w:sz w:val="22"/>
          <w:szCs w:val="22"/>
        </w:rPr>
        <w:t xml:space="preserve"> </w:t>
      </w:r>
      <w:r w:rsidRPr="001B0ACE">
        <w:rPr>
          <w:rFonts w:ascii="Verdana" w:hAnsi="Verdana"/>
          <w:sz w:val="22"/>
          <w:szCs w:val="22"/>
        </w:rPr>
        <w:t>primary</w:t>
      </w:r>
      <w:r w:rsidRPr="001B0ACE">
        <w:rPr>
          <w:rFonts w:ascii="Verdana" w:hAnsi="Verdana"/>
          <w:spacing w:val="-4"/>
          <w:sz w:val="22"/>
          <w:szCs w:val="22"/>
        </w:rPr>
        <w:t xml:space="preserve"> </w:t>
      </w:r>
      <w:r w:rsidRPr="001B0ACE">
        <w:rPr>
          <w:rFonts w:ascii="Verdana" w:hAnsi="Verdana"/>
          <w:sz w:val="22"/>
          <w:szCs w:val="22"/>
        </w:rPr>
        <w:t>school</w:t>
      </w:r>
      <w:r w:rsidRPr="001B0ACE">
        <w:rPr>
          <w:rFonts w:ascii="Verdana" w:hAnsi="Verdana"/>
          <w:spacing w:val="-3"/>
          <w:sz w:val="22"/>
          <w:szCs w:val="22"/>
        </w:rPr>
        <w:t xml:space="preserve"> </w:t>
      </w:r>
      <w:r w:rsidRPr="001B0ACE">
        <w:rPr>
          <w:rFonts w:ascii="Verdana" w:hAnsi="Verdana"/>
          <w:sz w:val="22"/>
          <w:szCs w:val="22"/>
        </w:rPr>
        <w:t>rolls?</w:t>
      </w:r>
      <w:r w:rsidRPr="001B0ACE">
        <w:rPr>
          <w:rFonts w:ascii="Verdana" w:hAnsi="Verdana"/>
          <w:spacing w:val="-3"/>
          <w:sz w:val="22"/>
          <w:szCs w:val="22"/>
        </w:rPr>
        <w:t xml:space="preserve"> </w:t>
      </w:r>
      <w:r w:rsidRPr="001B0ACE">
        <w:rPr>
          <w:rFonts w:ascii="Verdana" w:hAnsi="Verdana"/>
          <w:sz w:val="22"/>
          <w:szCs w:val="22"/>
        </w:rPr>
        <w:t>How</w:t>
      </w:r>
      <w:r w:rsidRPr="001B0ACE">
        <w:rPr>
          <w:rFonts w:ascii="Verdana" w:hAnsi="Verdana"/>
          <w:spacing w:val="-3"/>
          <w:sz w:val="22"/>
          <w:szCs w:val="22"/>
        </w:rPr>
        <w:t xml:space="preserve"> </w:t>
      </w:r>
      <w:r w:rsidRPr="001B0ACE">
        <w:rPr>
          <w:rFonts w:ascii="Verdana" w:hAnsi="Verdana"/>
          <w:sz w:val="22"/>
          <w:szCs w:val="22"/>
        </w:rPr>
        <w:t>do</w:t>
      </w:r>
      <w:r w:rsidRPr="001B0ACE">
        <w:rPr>
          <w:rFonts w:ascii="Verdana" w:hAnsi="Verdana"/>
          <w:spacing w:val="-3"/>
          <w:sz w:val="22"/>
          <w:szCs w:val="22"/>
        </w:rPr>
        <w:t xml:space="preserve"> </w:t>
      </w:r>
      <w:r w:rsidRPr="001B0ACE">
        <w:rPr>
          <w:rFonts w:ascii="Verdana" w:hAnsi="Verdana"/>
          <w:sz w:val="22"/>
          <w:szCs w:val="22"/>
        </w:rPr>
        <w:t>these</w:t>
      </w:r>
      <w:r w:rsidRPr="001B0ACE">
        <w:rPr>
          <w:rFonts w:ascii="Verdana" w:hAnsi="Verdana"/>
          <w:spacing w:val="-3"/>
          <w:sz w:val="22"/>
          <w:szCs w:val="22"/>
        </w:rPr>
        <w:t xml:space="preserve"> </w:t>
      </w:r>
      <w:r w:rsidRPr="001B0ACE">
        <w:rPr>
          <w:rFonts w:ascii="Verdana" w:hAnsi="Verdana"/>
          <w:sz w:val="22"/>
          <w:szCs w:val="22"/>
        </w:rPr>
        <w:t>differ</w:t>
      </w:r>
      <w:r w:rsidRPr="001B0ACE">
        <w:rPr>
          <w:rFonts w:ascii="Verdana" w:hAnsi="Verdana"/>
          <w:spacing w:val="-5"/>
          <w:sz w:val="22"/>
          <w:szCs w:val="22"/>
        </w:rPr>
        <w:t xml:space="preserve"> </w:t>
      </w:r>
      <w:r w:rsidRPr="001B0ACE">
        <w:rPr>
          <w:rFonts w:ascii="Verdana" w:hAnsi="Verdana"/>
          <w:sz w:val="22"/>
          <w:szCs w:val="22"/>
        </w:rPr>
        <w:t xml:space="preserve">by </w:t>
      </w:r>
      <w:r w:rsidRPr="001B0ACE">
        <w:rPr>
          <w:rFonts w:ascii="Verdana" w:hAnsi="Verdana"/>
          <w:spacing w:val="-2"/>
          <w:sz w:val="22"/>
          <w:szCs w:val="22"/>
        </w:rPr>
        <w:t>context?</w:t>
      </w:r>
    </w:p>
    <w:p w:rsidR="00DA0708" w:rsidRPr="001B0ACE" w:rsidP="00AF54E4">
      <w:pPr>
        <w:pStyle w:val="BodyText"/>
        <w:spacing w:before="157" w:line="280" w:lineRule="auto"/>
        <w:ind w:right="3"/>
        <w:jc w:val="both"/>
        <w:rPr>
          <w:rFonts w:ascii="Verdana" w:hAnsi="Verdana"/>
          <w:sz w:val="22"/>
          <w:szCs w:val="22"/>
        </w:rPr>
      </w:pPr>
      <w:r w:rsidRPr="001B0ACE">
        <w:rPr>
          <w:rFonts w:ascii="Verdana" w:hAnsi="Verdana"/>
          <w:sz w:val="22"/>
          <w:szCs w:val="22"/>
        </w:rPr>
        <w:t>As a result of</w:t>
      </w:r>
      <w:r w:rsidRPr="001B0ACE">
        <w:rPr>
          <w:rFonts w:ascii="Verdana" w:hAnsi="Verdana"/>
          <w:spacing w:val="-2"/>
          <w:sz w:val="22"/>
          <w:szCs w:val="22"/>
        </w:rPr>
        <w:t xml:space="preserve"> </w:t>
      </w:r>
      <w:r w:rsidRPr="001B0ACE">
        <w:rPr>
          <w:rFonts w:ascii="Verdana" w:hAnsi="Verdana"/>
          <w:sz w:val="22"/>
          <w:szCs w:val="22"/>
        </w:rPr>
        <w:t>empty</w:t>
      </w:r>
      <w:r w:rsidRPr="001B0ACE">
        <w:rPr>
          <w:rFonts w:ascii="Verdana" w:hAnsi="Verdana"/>
          <w:spacing w:val="-2"/>
          <w:sz w:val="22"/>
          <w:szCs w:val="22"/>
        </w:rPr>
        <w:t xml:space="preserve"> </w:t>
      </w:r>
      <w:r w:rsidRPr="001B0ACE">
        <w:rPr>
          <w:rFonts w:ascii="Verdana" w:hAnsi="Verdana"/>
          <w:sz w:val="22"/>
          <w:szCs w:val="22"/>
        </w:rPr>
        <w:t>places (as well</w:t>
      </w:r>
      <w:r w:rsidRPr="001B0ACE">
        <w:rPr>
          <w:rFonts w:ascii="Verdana" w:hAnsi="Verdana"/>
          <w:spacing w:val="-3"/>
          <w:sz w:val="22"/>
          <w:szCs w:val="22"/>
        </w:rPr>
        <w:t xml:space="preserve"> </w:t>
      </w:r>
      <w:r w:rsidRPr="001B0ACE">
        <w:rPr>
          <w:rFonts w:ascii="Verdana" w:hAnsi="Verdana"/>
          <w:sz w:val="22"/>
          <w:szCs w:val="22"/>
        </w:rPr>
        <w:t>as funding restrictions</w:t>
      </w:r>
      <w:r w:rsidRPr="001B0ACE">
        <w:rPr>
          <w:rFonts w:ascii="Verdana" w:hAnsi="Verdana"/>
          <w:spacing w:val="-2"/>
          <w:sz w:val="22"/>
          <w:szCs w:val="22"/>
        </w:rPr>
        <w:t xml:space="preserve"> </w:t>
      </w:r>
      <w:r w:rsidRPr="001B0ACE">
        <w:rPr>
          <w:rFonts w:ascii="Verdana" w:hAnsi="Verdana"/>
          <w:sz w:val="22"/>
          <w:szCs w:val="22"/>
        </w:rPr>
        <w:t>and</w:t>
      </w:r>
      <w:r w:rsidRPr="001B0ACE">
        <w:rPr>
          <w:rFonts w:ascii="Verdana" w:hAnsi="Verdana"/>
          <w:spacing w:val="-2"/>
          <w:sz w:val="22"/>
          <w:szCs w:val="22"/>
        </w:rPr>
        <w:t xml:space="preserve"> </w:t>
      </w:r>
      <w:r w:rsidRPr="001B0ACE">
        <w:rPr>
          <w:rFonts w:ascii="Verdana" w:hAnsi="Verdana"/>
          <w:sz w:val="22"/>
          <w:szCs w:val="22"/>
        </w:rPr>
        <w:t>increased running costs) half</w:t>
      </w:r>
      <w:r w:rsidRPr="001B0ACE">
        <w:rPr>
          <w:rFonts w:ascii="Verdana" w:hAnsi="Verdana"/>
          <w:spacing w:val="-3"/>
          <w:sz w:val="22"/>
          <w:szCs w:val="22"/>
        </w:rPr>
        <w:t xml:space="preserve"> </w:t>
      </w:r>
      <w:r w:rsidRPr="001B0ACE">
        <w:rPr>
          <w:rFonts w:ascii="Verdana" w:hAnsi="Verdana"/>
          <w:sz w:val="22"/>
          <w:szCs w:val="22"/>
        </w:rPr>
        <w:t>of</w:t>
      </w:r>
      <w:r w:rsidRPr="001B0ACE">
        <w:rPr>
          <w:rFonts w:ascii="Verdana" w:hAnsi="Verdana"/>
          <w:spacing w:val="-3"/>
          <w:sz w:val="22"/>
          <w:szCs w:val="22"/>
        </w:rPr>
        <w:t xml:space="preserve"> </w:t>
      </w:r>
      <w:r w:rsidRPr="001B0ACE">
        <w:rPr>
          <w:rFonts w:ascii="Verdana" w:hAnsi="Verdana"/>
          <w:sz w:val="22"/>
          <w:szCs w:val="22"/>
        </w:rPr>
        <w:t>schools</w:t>
      </w:r>
      <w:r w:rsidRPr="001B0ACE">
        <w:rPr>
          <w:rFonts w:ascii="Verdana" w:hAnsi="Verdana"/>
          <w:spacing w:val="-3"/>
          <w:sz w:val="22"/>
          <w:szCs w:val="22"/>
        </w:rPr>
        <w:t xml:space="preserve"> </w:t>
      </w:r>
      <w:r w:rsidRPr="001B0ACE">
        <w:rPr>
          <w:rFonts w:ascii="Verdana" w:hAnsi="Verdana"/>
          <w:sz w:val="22"/>
          <w:szCs w:val="22"/>
        </w:rPr>
        <w:t>in</w:t>
      </w:r>
      <w:r w:rsidRPr="001B0ACE">
        <w:rPr>
          <w:rFonts w:ascii="Verdana" w:hAnsi="Verdana"/>
          <w:spacing w:val="-5"/>
          <w:sz w:val="22"/>
          <w:szCs w:val="22"/>
        </w:rPr>
        <w:t xml:space="preserve"> </w:t>
      </w:r>
      <w:r w:rsidRPr="001B0ACE">
        <w:rPr>
          <w:rFonts w:ascii="Verdana" w:hAnsi="Verdana"/>
          <w:sz w:val="22"/>
          <w:szCs w:val="22"/>
        </w:rPr>
        <w:t>Waltham</w:t>
      </w:r>
      <w:r w:rsidRPr="001B0ACE">
        <w:rPr>
          <w:rFonts w:ascii="Verdana" w:hAnsi="Verdana"/>
          <w:spacing w:val="-4"/>
          <w:sz w:val="22"/>
          <w:szCs w:val="22"/>
        </w:rPr>
        <w:t xml:space="preserve"> </w:t>
      </w:r>
      <w:r w:rsidRPr="001B0ACE">
        <w:rPr>
          <w:rFonts w:ascii="Verdana" w:hAnsi="Verdana"/>
          <w:sz w:val="22"/>
          <w:szCs w:val="22"/>
        </w:rPr>
        <w:t>Forest</w:t>
      </w:r>
      <w:r w:rsidRPr="001B0ACE">
        <w:rPr>
          <w:rFonts w:ascii="Verdana" w:hAnsi="Verdana"/>
          <w:spacing w:val="-5"/>
          <w:sz w:val="22"/>
          <w:szCs w:val="22"/>
        </w:rPr>
        <w:t xml:space="preserve"> </w:t>
      </w:r>
      <w:r w:rsidRPr="001B0ACE">
        <w:rPr>
          <w:rFonts w:ascii="Verdana" w:hAnsi="Verdana"/>
          <w:sz w:val="22"/>
          <w:szCs w:val="22"/>
        </w:rPr>
        <w:t>are</w:t>
      </w:r>
      <w:r w:rsidRPr="001B0ACE">
        <w:rPr>
          <w:rFonts w:ascii="Verdana" w:hAnsi="Verdana"/>
          <w:spacing w:val="-5"/>
          <w:sz w:val="22"/>
          <w:szCs w:val="22"/>
        </w:rPr>
        <w:t xml:space="preserve"> </w:t>
      </w:r>
      <w:r w:rsidRPr="001B0ACE">
        <w:rPr>
          <w:rFonts w:ascii="Verdana" w:hAnsi="Verdana"/>
          <w:sz w:val="22"/>
          <w:szCs w:val="22"/>
        </w:rPr>
        <w:t>managing</w:t>
      </w:r>
      <w:r w:rsidRPr="001B0ACE">
        <w:rPr>
          <w:rFonts w:ascii="Verdana" w:hAnsi="Verdana"/>
          <w:spacing w:val="-2"/>
          <w:sz w:val="22"/>
          <w:szCs w:val="22"/>
        </w:rPr>
        <w:t xml:space="preserve"> </w:t>
      </w:r>
      <w:r w:rsidRPr="001B0ACE">
        <w:rPr>
          <w:rFonts w:ascii="Verdana" w:hAnsi="Verdana"/>
          <w:sz w:val="22"/>
          <w:szCs w:val="22"/>
        </w:rPr>
        <w:t>deficit</w:t>
      </w:r>
      <w:r w:rsidRPr="001B0ACE">
        <w:rPr>
          <w:rFonts w:ascii="Verdana" w:hAnsi="Verdana"/>
          <w:spacing w:val="-3"/>
          <w:sz w:val="22"/>
          <w:szCs w:val="22"/>
        </w:rPr>
        <w:t xml:space="preserve"> </w:t>
      </w:r>
      <w:r w:rsidRPr="001B0ACE">
        <w:rPr>
          <w:rFonts w:ascii="Verdana" w:hAnsi="Verdana"/>
          <w:sz w:val="22"/>
          <w:szCs w:val="22"/>
        </w:rPr>
        <w:t>budgets. We</w:t>
      </w:r>
      <w:r w:rsidRPr="001B0ACE">
        <w:rPr>
          <w:rFonts w:ascii="Verdana" w:hAnsi="Verdana"/>
          <w:spacing w:val="-5"/>
          <w:sz w:val="22"/>
          <w:szCs w:val="22"/>
        </w:rPr>
        <w:t xml:space="preserve"> </w:t>
      </w:r>
      <w:r w:rsidRPr="001B0ACE">
        <w:rPr>
          <w:rFonts w:ascii="Verdana" w:hAnsi="Verdana"/>
          <w:sz w:val="22"/>
          <w:szCs w:val="22"/>
        </w:rPr>
        <w:t>have</w:t>
      </w:r>
      <w:r w:rsidRPr="001B0ACE">
        <w:rPr>
          <w:rFonts w:ascii="Verdana" w:hAnsi="Verdana"/>
          <w:spacing w:val="-5"/>
          <w:sz w:val="22"/>
          <w:szCs w:val="22"/>
        </w:rPr>
        <w:t xml:space="preserve"> </w:t>
      </w:r>
      <w:r w:rsidRPr="001B0ACE">
        <w:rPr>
          <w:rFonts w:ascii="Verdana" w:hAnsi="Verdana"/>
          <w:sz w:val="22"/>
          <w:szCs w:val="22"/>
        </w:rPr>
        <w:t>44</w:t>
      </w:r>
      <w:r w:rsidRPr="001B0ACE">
        <w:rPr>
          <w:rFonts w:ascii="Verdana" w:hAnsi="Verdana"/>
          <w:spacing w:val="-5"/>
          <w:sz w:val="22"/>
          <w:szCs w:val="22"/>
        </w:rPr>
        <w:t xml:space="preserve"> </w:t>
      </w:r>
      <w:r w:rsidRPr="001B0ACE">
        <w:rPr>
          <w:rFonts w:ascii="Verdana" w:hAnsi="Verdana"/>
          <w:sz w:val="22"/>
          <w:szCs w:val="22"/>
        </w:rPr>
        <w:t>maintained schools, of which, 19 ended the last financial year with revenue deficit balances totaling</w:t>
      </w:r>
      <w:r w:rsidR="00917255">
        <w:rPr>
          <w:rFonts w:ascii="Verdana" w:hAnsi="Verdana"/>
          <w:sz w:val="22"/>
          <w:szCs w:val="22"/>
        </w:rPr>
        <w:t xml:space="preserve"> </w:t>
      </w:r>
      <w:r w:rsidRPr="001B0ACE">
        <w:rPr>
          <w:rFonts w:ascii="Verdana" w:hAnsi="Verdana"/>
          <w:sz w:val="22"/>
          <w:szCs w:val="22"/>
        </w:rPr>
        <w:t>£6.6M.</w:t>
      </w:r>
      <w:r w:rsidRPr="001B0ACE">
        <w:rPr>
          <w:rFonts w:ascii="Verdana" w:hAnsi="Verdana"/>
          <w:spacing w:val="-2"/>
          <w:sz w:val="22"/>
          <w:szCs w:val="22"/>
        </w:rPr>
        <w:t xml:space="preserve"> </w:t>
      </w:r>
      <w:r w:rsidRPr="001B0ACE">
        <w:rPr>
          <w:rFonts w:ascii="Verdana" w:hAnsi="Verdana"/>
          <w:sz w:val="22"/>
          <w:szCs w:val="22"/>
        </w:rPr>
        <w:t>From</w:t>
      </w:r>
      <w:r w:rsidRPr="001B0ACE">
        <w:rPr>
          <w:rFonts w:ascii="Verdana" w:hAnsi="Verdana"/>
          <w:spacing w:val="-4"/>
          <w:sz w:val="22"/>
          <w:szCs w:val="22"/>
        </w:rPr>
        <w:t xml:space="preserve"> </w:t>
      </w:r>
      <w:r w:rsidRPr="001B0ACE">
        <w:rPr>
          <w:rFonts w:ascii="Verdana" w:hAnsi="Verdana"/>
          <w:sz w:val="22"/>
          <w:szCs w:val="22"/>
        </w:rPr>
        <w:t>the</w:t>
      </w:r>
      <w:r w:rsidRPr="001B0ACE">
        <w:rPr>
          <w:rFonts w:ascii="Verdana" w:hAnsi="Verdana"/>
          <w:spacing w:val="-4"/>
          <w:sz w:val="22"/>
          <w:szCs w:val="22"/>
        </w:rPr>
        <w:t xml:space="preserve"> </w:t>
      </w:r>
      <w:r w:rsidRPr="001B0ACE">
        <w:rPr>
          <w:rFonts w:ascii="Verdana" w:hAnsi="Verdana"/>
          <w:sz w:val="22"/>
          <w:szCs w:val="22"/>
        </w:rPr>
        <w:t>2026</w:t>
      </w:r>
      <w:r w:rsidRPr="001B0ACE">
        <w:rPr>
          <w:rFonts w:ascii="Verdana" w:hAnsi="Verdana"/>
          <w:sz w:val="22"/>
          <w:szCs w:val="22"/>
        </w:rPr>
        <w:t>/27 ratified</w:t>
      </w:r>
      <w:r w:rsidRPr="001B0ACE">
        <w:rPr>
          <w:rFonts w:ascii="Verdana" w:hAnsi="Verdana"/>
          <w:spacing w:val="-3"/>
          <w:sz w:val="22"/>
          <w:szCs w:val="22"/>
        </w:rPr>
        <w:t xml:space="preserve"> </w:t>
      </w:r>
      <w:r w:rsidRPr="001B0ACE">
        <w:rPr>
          <w:rFonts w:ascii="Verdana" w:hAnsi="Verdana"/>
          <w:sz w:val="22"/>
          <w:szCs w:val="22"/>
        </w:rPr>
        <w:t>budgets</w:t>
      </w:r>
      <w:r w:rsidRPr="001B0ACE">
        <w:rPr>
          <w:rFonts w:ascii="Verdana" w:hAnsi="Verdana"/>
          <w:spacing w:val="-3"/>
          <w:sz w:val="22"/>
          <w:szCs w:val="22"/>
        </w:rPr>
        <w:t xml:space="preserve"> </w:t>
      </w:r>
      <w:r w:rsidRPr="001B0ACE">
        <w:rPr>
          <w:rFonts w:ascii="Verdana" w:hAnsi="Verdana"/>
          <w:sz w:val="22"/>
          <w:szCs w:val="22"/>
        </w:rPr>
        <w:t>returned by</w:t>
      </w:r>
      <w:r w:rsidRPr="001B0ACE">
        <w:rPr>
          <w:rFonts w:ascii="Verdana" w:hAnsi="Verdana"/>
          <w:spacing w:val="-6"/>
          <w:sz w:val="22"/>
          <w:szCs w:val="22"/>
        </w:rPr>
        <w:t xml:space="preserve"> </w:t>
      </w:r>
      <w:r w:rsidRPr="001B0ACE">
        <w:rPr>
          <w:rFonts w:ascii="Verdana" w:hAnsi="Verdana"/>
          <w:sz w:val="22"/>
          <w:szCs w:val="22"/>
        </w:rPr>
        <w:t>schools,</w:t>
      </w:r>
      <w:r w:rsidRPr="001B0ACE">
        <w:rPr>
          <w:rFonts w:ascii="Verdana" w:hAnsi="Verdana"/>
          <w:spacing w:val="-2"/>
          <w:sz w:val="22"/>
          <w:szCs w:val="22"/>
        </w:rPr>
        <w:t xml:space="preserve"> </w:t>
      </w:r>
      <w:r w:rsidRPr="001B0ACE">
        <w:rPr>
          <w:rFonts w:ascii="Verdana" w:hAnsi="Verdana"/>
          <w:sz w:val="22"/>
          <w:szCs w:val="22"/>
        </w:rPr>
        <w:t>it</w:t>
      </w:r>
      <w:r w:rsidRPr="001B0ACE">
        <w:rPr>
          <w:rFonts w:ascii="Verdana" w:hAnsi="Verdana"/>
          <w:spacing w:val="-3"/>
          <w:sz w:val="22"/>
          <w:szCs w:val="22"/>
        </w:rPr>
        <w:t xml:space="preserve"> </w:t>
      </w:r>
      <w:r w:rsidRPr="001B0ACE">
        <w:rPr>
          <w:rFonts w:ascii="Verdana" w:hAnsi="Verdana"/>
          <w:sz w:val="22"/>
          <w:szCs w:val="22"/>
        </w:rPr>
        <w:t>is</w:t>
      </w:r>
      <w:r w:rsidRPr="001B0ACE">
        <w:rPr>
          <w:rFonts w:ascii="Verdana" w:hAnsi="Verdana"/>
          <w:spacing w:val="-3"/>
          <w:sz w:val="22"/>
          <w:szCs w:val="22"/>
        </w:rPr>
        <w:t xml:space="preserve"> </w:t>
      </w:r>
      <w:r w:rsidRPr="001B0ACE">
        <w:rPr>
          <w:rFonts w:ascii="Verdana" w:hAnsi="Verdana"/>
          <w:sz w:val="22"/>
          <w:szCs w:val="22"/>
        </w:rPr>
        <w:t>forecast</w:t>
      </w:r>
      <w:r w:rsidRPr="001B0ACE">
        <w:rPr>
          <w:rFonts w:ascii="Verdana" w:hAnsi="Verdana"/>
          <w:spacing w:val="-3"/>
          <w:sz w:val="22"/>
          <w:szCs w:val="22"/>
        </w:rPr>
        <w:t xml:space="preserve"> </w:t>
      </w:r>
      <w:r w:rsidRPr="001B0ACE">
        <w:rPr>
          <w:rFonts w:ascii="Verdana" w:hAnsi="Verdana"/>
          <w:sz w:val="22"/>
          <w:szCs w:val="22"/>
        </w:rPr>
        <w:t>that</w:t>
      </w:r>
      <w:r w:rsidRPr="001B0ACE">
        <w:rPr>
          <w:rFonts w:ascii="Verdana" w:hAnsi="Verdana"/>
          <w:spacing w:val="-3"/>
          <w:sz w:val="22"/>
          <w:szCs w:val="22"/>
        </w:rPr>
        <w:t xml:space="preserve"> </w:t>
      </w:r>
      <w:r w:rsidRPr="001B0ACE">
        <w:rPr>
          <w:rFonts w:ascii="Verdana" w:hAnsi="Verdana"/>
          <w:sz w:val="22"/>
          <w:szCs w:val="22"/>
        </w:rPr>
        <w:t xml:space="preserve">20 schools will be in deficit, totaling £7.7m, </w:t>
      </w:r>
      <w:r w:rsidRPr="001B0ACE">
        <w:rPr>
          <w:rFonts w:ascii="Verdana" w:hAnsi="Verdana"/>
          <w:sz w:val="22"/>
          <w:szCs w:val="22"/>
        </w:rPr>
        <w:t>at</w:t>
      </w:r>
      <w:r w:rsidRPr="001B0ACE">
        <w:rPr>
          <w:rFonts w:ascii="Verdana" w:hAnsi="Verdana"/>
          <w:sz w:val="22"/>
          <w:szCs w:val="22"/>
        </w:rPr>
        <w:t xml:space="preserve"> 31</w:t>
      </w:r>
      <w:r w:rsidRPr="001B0ACE">
        <w:rPr>
          <w:rFonts w:ascii="Verdana" w:hAnsi="Verdana"/>
          <w:position w:val="8"/>
          <w:sz w:val="22"/>
          <w:szCs w:val="22"/>
        </w:rPr>
        <w:t>st</w:t>
      </w:r>
      <w:r w:rsidRPr="001B0ACE">
        <w:rPr>
          <w:rFonts w:ascii="Verdana" w:hAnsi="Verdana"/>
          <w:spacing w:val="36"/>
          <w:position w:val="8"/>
          <w:sz w:val="22"/>
          <w:szCs w:val="22"/>
        </w:rPr>
        <w:t xml:space="preserve"> </w:t>
      </w:r>
      <w:r w:rsidRPr="001B0ACE">
        <w:rPr>
          <w:rFonts w:ascii="Verdana" w:hAnsi="Verdana"/>
          <w:sz w:val="22"/>
          <w:szCs w:val="22"/>
        </w:rPr>
        <w:t>March 2027.</w:t>
      </w:r>
    </w:p>
    <w:p w:rsidR="00DA0708" w:rsidRPr="001B0ACE">
      <w:pPr>
        <w:pStyle w:val="BodyText"/>
        <w:spacing w:before="40"/>
        <w:rPr>
          <w:rFonts w:ascii="Verdana" w:hAnsi="Verdana"/>
          <w:sz w:val="22"/>
          <w:szCs w:val="22"/>
        </w:rPr>
      </w:pPr>
    </w:p>
    <w:p w:rsidR="00DA0708" w:rsidRPr="001B0ACE">
      <w:pPr>
        <w:pStyle w:val="Heading1"/>
        <w:numPr>
          <w:ilvl w:val="0"/>
          <w:numId w:val="1"/>
        </w:numPr>
        <w:tabs>
          <w:tab w:val="left" w:pos="719"/>
        </w:tabs>
        <w:spacing w:before="0"/>
        <w:ind w:left="719" w:hanging="359"/>
        <w:rPr>
          <w:rFonts w:ascii="Verdana" w:hAnsi="Verdana"/>
          <w:sz w:val="22"/>
          <w:szCs w:val="22"/>
        </w:rPr>
      </w:pPr>
      <w:r w:rsidRPr="001B0ACE">
        <w:rPr>
          <w:rFonts w:ascii="Verdana" w:hAnsi="Verdana"/>
          <w:sz w:val="22"/>
          <w:szCs w:val="22"/>
        </w:rPr>
        <w:t>How</w:t>
      </w:r>
      <w:r w:rsidRPr="001B0ACE">
        <w:rPr>
          <w:rFonts w:ascii="Verdana" w:hAnsi="Verdana"/>
          <w:spacing w:val="-5"/>
          <w:sz w:val="22"/>
          <w:szCs w:val="22"/>
        </w:rPr>
        <w:t xml:space="preserve"> </w:t>
      </w:r>
      <w:r w:rsidRPr="001B0ACE">
        <w:rPr>
          <w:rFonts w:ascii="Verdana" w:hAnsi="Verdana"/>
          <w:sz w:val="22"/>
          <w:szCs w:val="22"/>
        </w:rPr>
        <w:t>can</w:t>
      </w:r>
      <w:r w:rsidRPr="001B0ACE">
        <w:rPr>
          <w:rFonts w:ascii="Verdana" w:hAnsi="Verdana"/>
          <w:spacing w:val="-2"/>
          <w:sz w:val="22"/>
          <w:szCs w:val="22"/>
        </w:rPr>
        <w:t xml:space="preserve"> </w:t>
      </w:r>
      <w:r w:rsidRPr="001B0ACE">
        <w:rPr>
          <w:rFonts w:ascii="Verdana" w:hAnsi="Verdana"/>
          <w:sz w:val="22"/>
          <w:szCs w:val="22"/>
        </w:rPr>
        <w:t>the</w:t>
      </w:r>
      <w:r w:rsidRPr="001B0ACE">
        <w:rPr>
          <w:rFonts w:ascii="Verdana" w:hAnsi="Verdana"/>
          <w:spacing w:val="-2"/>
          <w:sz w:val="22"/>
          <w:szCs w:val="22"/>
        </w:rPr>
        <w:t xml:space="preserve"> </w:t>
      </w:r>
      <w:r w:rsidRPr="001B0ACE">
        <w:rPr>
          <w:rFonts w:ascii="Verdana" w:hAnsi="Verdana"/>
          <w:sz w:val="22"/>
          <w:szCs w:val="22"/>
        </w:rPr>
        <w:t>impacts</w:t>
      </w:r>
      <w:r w:rsidRPr="001B0ACE">
        <w:rPr>
          <w:rFonts w:ascii="Verdana" w:hAnsi="Verdana"/>
          <w:spacing w:val="-4"/>
          <w:sz w:val="22"/>
          <w:szCs w:val="22"/>
        </w:rPr>
        <w:t xml:space="preserve"> </w:t>
      </w:r>
      <w:r w:rsidRPr="001B0ACE">
        <w:rPr>
          <w:rFonts w:ascii="Verdana" w:hAnsi="Verdana"/>
          <w:sz w:val="22"/>
          <w:szCs w:val="22"/>
        </w:rPr>
        <w:t>of</w:t>
      </w:r>
      <w:r w:rsidRPr="001B0ACE">
        <w:rPr>
          <w:rFonts w:ascii="Verdana" w:hAnsi="Verdana"/>
          <w:spacing w:val="-3"/>
          <w:sz w:val="22"/>
          <w:szCs w:val="22"/>
        </w:rPr>
        <w:t xml:space="preserve"> </w:t>
      </w:r>
      <w:r w:rsidRPr="001B0ACE">
        <w:rPr>
          <w:rFonts w:ascii="Verdana" w:hAnsi="Verdana"/>
          <w:sz w:val="22"/>
          <w:szCs w:val="22"/>
        </w:rPr>
        <w:t>falling</w:t>
      </w:r>
      <w:r w:rsidRPr="001B0ACE">
        <w:rPr>
          <w:rFonts w:ascii="Verdana" w:hAnsi="Verdana"/>
          <w:spacing w:val="-2"/>
          <w:sz w:val="22"/>
          <w:szCs w:val="22"/>
        </w:rPr>
        <w:t xml:space="preserve"> </w:t>
      </w:r>
      <w:r w:rsidRPr="001B0ACE">
        <w:rPr>
          <w:rFonts w:ascii="Verdana" w:hAnsi="Verdana"/>
          <w:sz w:val="22"/>
          <w:szCs w:val="22"/>
        </w:rPr>
        <w:t>primary</w:t>
      </w:r>
      <w:r w:rsidRPr="001B0ACE">
        <w:rPr>
          <w:rFonts w:ascii="Verdana" w:hAnsi="Verdana"/>
          <w:spacing w:val="-2"/>
          <w:sz w:val="22"/>
          <w:szCs w:val="22"/>
        </w:rPr>
        <w:t xml:space="preserve"> </w:t>
      </w:r>
      <w:r w:rsidRPr="001B0ACE">
        <w:rPr>
          <w:rFonts w:ascii="Verdana" w:hAnsi="Verdana"/>
          <w:sz w:val="22"/>
          <w:szCs w:val="22"/>
        </w:rPr>
        <w:t>school</w:t>
      </w:r>
      <w:r w:rsidRPr="001B0ACE">
        <w:rPr>
          <w:rFonts w:ascii="Verdana" w:hAnsi="Verdana"/>
          <w:spacing w:val="-2"/>
          <w:sz w:val="22"/>
          <w:szCs w:val="22"/>
        </w:rPr>
        <w:t xml:space="preserve"> </w:t>
      </w:r>
      <w:r w:rsidRPr="001B0ACE">
        <w:rPr>
          <w:rFonts w:ascii="Verdana" w:hAnsi="Verdana"/>
          <w:sz w:val="22"/>
          <w:szCs w:val="22"/>
        </w:rPr>
        <w:t>rolls</w:t>
      </w:r>
      <w:r w:rsidRPr="001B0ACE">
        <w:rPr>
          <w:rFonts w:ascii="Verdana" w:hAnsi="Verdana"/>
          <w:spacing w:val="-1"/>
          <w:sz w:val="22"/>
          <w:szCs w:val="22"/>
        </w:rPr>
        <w:t xml:space="preserve"> </w:t>
      </w:r>
      <w:r w:rsidRPr="001B0ACE">
        <w:rPr>
          <w:rFonts w:ascii="Verdana" w:hAnsi="Verdana"/>
          <w:sz w:val="22"/>
          <w:szCs w:val="22"/>
        </w:rPr>
        <w:t>be</w:t>
      </w:r>
      <w:r w:rsidRPr="001B0ACE">
        <w:rPr>
          <w:rFonts w:ascii="Verdana" w:hAnsi="Verdana"/>
          <w:spacing w:val="-2"/>
          <w:sz w:val="22"/>
          <w:szCs w:val="22"/>
        </w:rPr>
        <w:t xml:space="preserve"> mitigated?</w:t>
      </w:r>
    </w:p>
    <w:p w:rsidR="00DA0708" w:rsidRPr="001B0ACE" w:rsidP="00FA40DD">
      <w:pPr>
        <w:pStyle w:val="BodyText"/>
        <w:spacing w:before="207" w:line="278" w:lineRule="auto"/>
        <w:ind w:right="82"/>
        <w:rPr>
          <w:rFonts w:ascii="Verdana" w:hAnsi="Verdana"/>
          <w:sz w:val="22"/>
          <w:szCs w:val="22"/>
        </w:rPr>
      </w:pPr>
      <w:r w:rsidRPr="001B0ACE">
        <w:rPr>
          <w:rFonts w:ascii="Verdana" w:hAnsi="Verdana"/>
          <w:sz w:val="22"/>
          <w:szCs w:val="22"/>
        </w:rPr>
        <w:t>Since 2020, the council has proactively supported schools with falling rolls to put in place permanent reductions to their Published Admissions Number (PAN) which provides</w:t>
      </w:r>
      <w:r w:rsidRPr="001B0ACE">
        <w:rPr>
          <w:rFonts w:ascii="Verdana" w:hAnsi="Verdana"/>
          <w:spacing w:val="-3"/>
          <w:sz w:val="22"/>
          <w:szCs w:val="22"/>
        </w:rPr>
        <w:t xml:space="preserve"> </w:t>
      </w:r>
      <w:r w:rsidRPr="001B0ACE">
        <w:rPr>
          <w:rFonts w:ascii="Verdana" w:hAnsi="Verdana"/>
          <w:sz w:val="22"/>
          <w:szCs w:val="22"/>
        </w:rPr>
        <w:t>the</w:t>
      </w:r>
      <w:r w:rsidRPr="001B0ACE">
        <w:rPr>
          <w:rFonts w:ascii="Verdana" w:hAnsi="Verdana"/>
          <w:spacing w:val="-5"/>
          <w:sz w:val="22"/>
          <w:szCs w:val="22"/>
        </w:rPr>
        <w:t xml:space="preserve"> </w:t>
      </w:r>
      <w:r w:rsidRPr="001B0ACE">
        <w:rPr>
          <w:rFonts w:ascii="Verdana" w:hAnsi="Verdana"/>
          <w:sz w:val="22"/>
          <w:szCs w:val="22"/>
        </w:rPr>
        <w:t>number</w:t>
      </w:r>
      <w:r w:rsidRPr="001B0ACE">
        <w:rPr>
          <w:rFonts w:ascii="Verdana" w:hAnsi="Verdana"/>
          <w:spacing w:val="-3"/>
          <w:sz w:val="22"/>
          <w:szCs w:val="22"/>
        </w:rPr>
        <w:t xml:space="preserve"> </w:t>
      </w:r>
      <w:r w:rsidRPr="001B0ACE">
        <w:rPr>
          <w:rFonts w:ascii="Verdana" w:hAnsi="Verdana"/>
          <w:sz w:val="22"/>
          <w:szCs w:val="22"/>
        </w:rPr>
        <w:t>of</w:t>
      </w:r>
      <w:r w:rsidRPr="001B0ACE">
        <w:rPr>
          <w:rFonts w:ascii="Verdana" w:hAnsi="Verdana"/>
          <w:spacing w:val="-5"/>
          <w:sz w:val="22"/>
          <w:szCs w:val="22"/>
        </w:rPr>
        <w:t xml:space="preserve"> </w:t>
      </w:r>
      <w:r w:rsidRPr="001B0ACE">
        <w:rPr>
          <w:rFonts w:ascii="Verdana" w:hAnsi="Verdana"/>
          <w:sz w:val="22"/>
          <w:szCs w:val="22"/>
        </w:rPr>
        <w:t>places</w:t>
      </w:r>
      <w:r w:rsidRPr="001B0ACE">
        <w:rPr>
          <w:rFonts w:ascii="Verdana" w:hAnsi="Verdana"/>
          <w:spacing w:val="-5"/>
          <w:sz w:val="22"/>
          <w:szCs w:val="22"/>
        </w:rPr>
        <w:t xml:space="preserve"> </w:t>
      </w:r>
      <w:r w:rsidRPr="001B0ACE">
        <w:rPr>
          <w:rFonts w:ascii="Verdana" w:hAnsi="Verdana"/>
          <w:sz w:val="22"/>
          <w:szCs w:val="22"/>
        </w:rPr>
        <w:t>they</w:t>
      </w:r>
      <w:r w:rsidRPr="001B0ACE">
        <w:rPr>
          <w:rFonts w:ascii="Verdana" w:hAnsi="Verdana"/>
          <w:spacing w:val="-6"/>
          <w:sz w:val="22"/>
          <w:szCs w:val="22"/>
        </w:rPr>
        <w:t xml:space="preserve"> </w:t>
      </w:r>
      <w:r w:rsidRPr="001B0ACE">
        <w:rPr>
          <w:rFonts w:ascii="Verdana" w:hAnsi="Verdana"/>
          <w:sz w:val="22"/>
          <w:szCs w:val="22"/>
        </w:rPr>
        <w:t>offer</w:t>
      </w:r>
      <w:r w:rsidRPr="001B0ACE">
        <w:rPr>
          <w:rFonts w:ascii="Verdana" w:hAnsi="Verdana"/>
          <w:spacing w:val="-3"/>
          <w:sz w:val="22"/>
          <w:szCs w:val="22"/>
        </w:rPr>
        <w:t xml:space="preserve"> </w:t>
      </w:r>
      <w:r w:rsidRPr="001B0ACE">
        <w:rPr>
          <w:rFonts w:ascii="Verdana" w:hAnsi="Verdana"/>
          <w:sz w:val="22"/>
          <w:szCs w:val="22"/>
        </w:rPr>
        <w:t>for</w:t>
      </w:r>
      <w:r w:rsidRPr="001B0ACE">
        <w:rPr>
          <w:rFonts w:ascii="Verdana" w:hAnsi="Verdana"/>
          <w:spacing w:val="-3"/>
          <w:sz w:val="22"/>
          <w:szCs w:val="22"/>
        </w:rPr>
        <w:t xml:space="preserve"> </w:t>
      </w:r>
      <w:r w:rsidRPr="001B0ACE">
        <w:rPr>
          <w:rFonts w:ascii="Verdana" w:hAnsi="Verdana"/>
          <w:sz w:val="22"/>
          <w:szCs w:val="22"/>
        </w:rPr>
        <w:t>their</w:t>
      </w:r>
      <w:r w:rsidRPr="001B0ACE">
        <w:rPr>
          <w:rFonts w:ascii="Verdana" w:hAnsi="Verdana"/>
          <w:spacing w:val="-5"/>
          <w:sz w:val="22"/>
          <w:szCs w:val="22"/>
        </w:rPr>
        <w:t xml:space="preserve"> </w:t>
      </w:r>
      <w:r w:rsidRPr="001B0ACE">
        <w:rPr>
          <w:rFonts w:ascii="Verdana" w:hAnsi="Verdana"/>
          <w:sz w:val="22"/>
          <w:szCs w:val="22"/>
        </w:rPr>
        <w:t>main</w:t>
      </w:r>
      <w:r w:rsidRPr="001B0ACE">
        <w:rPr>
          <w:rFonts w:ascii="Verdana" w:hAnsi="Verdana"/>
          <w:spacing w:val="-5"/>
          <w:sz w:val="22"/>
          <w:szCs w:val="22"/>
        </w:rPr>
        <w:t xml:space="preserve"> </w:t>
      </w:r>
      <w:r w:rsidRPr="001B0ACE">
        <w:rPr>
          <w:rFonts w:ascii="Verdana" w:hAnsi="Verdana"/>
          <w:sz w:val="22"/>
          <w:szCs w:val="22"/>
        </w:rPr>
        <w:t>intake</w:t>
      </w:r>
      <w:r w:rsidRPr="001B0ACE">
        <w:rPr>
          <w:rFonts w:ascii="Verdana" w:hAnsi="Verdana"/>
          <w:spacing w:val="-3"/>
          <w:sz w:val="22"/>
          <w:szCs w:val="22"/>
        </w:rPr>
        <w:t xml:space="preserve"> </w:t>
      </w:r>
      <w:r w:rsidRPr="001B0ACE">
        <w:rPr>
          <w:rFonts w:ascii="Verdana" w:hAnsi="Verdana"/>
          <w:sz w:val="22"/>
          <w:szCs w:val="22"/>
        </w:rPr>
        <w:t>year</w:t>
      </w:r>
      <w:r w:rsidRPr="001B0ACE">
        <w:rPr>
          <w:rFonts w:ascii="Verdana" w:hAnsi="Verdana"/>
          <w:spacing w:val="-3"/>
          <w:sz w:val="22"/>
          <w:szCs w:val="22"/>
        </w:rPr>
        <w:t xml:space="preserve"> </w:t>
      </w:r>
      <w:r w:rsidRPr="001B0ACE">
        <w:rPr>
          <w:rFonts w:ascii="Verdana" w:hAnsi="Verdana"/>
          <w:sz w:val="22"/>
          <w:szCs w:val="22"/>
        </w:rPr>
        <w:t>group –</w:t>
      </w:r>
      <w:r w:rsidRPr="001B0ACE">
        <w:rPr>
          <w:rFonts w:ascii="Verdana" w:hAnsi="Verdana"/>
          <w:spacing w:val="-2"/>
          <w:sz w:val="22"/>
          <w:szCs w:val="22"/>
        </w:rPr>
        <w:t xml:space="preserve"> </w:t>
      </w:r>
      <w:r w:rsidR="001154A3">
        <w:rPr>
          <w:rFonts w:ascii="Verdana" w:hAnsi="Verdana"/>
          <w:spacing w:val="-2"/>
          <w:sz w:val="22"/>
          <w:szCs w:val="22"/>
        </w:rPr>
        <w:t>R</w:t>
      </w:r>
      <w:r w:rsidR="0022575B">
        <w:rPr>
          <w:rFonts w:ascii="Verdana" w:hAnsi="Verdana"/>
          <w:spacing w:val="-2"/>
          <w:sz w:val="22"/>
          <w:szCs w:val="22"/>
        </w:rPr>
        <w:t>ece</w:t>
      </w:r>
      <w:r w:rsidR="00FC0E0A">
        <w:rPr>
          <w:rFonts w:ascii="Verdana" w:hAnsi="Verdana"/>
          <w:spacing w:val="-2"/>
          <w:sz w:val="22"/>
          <w:szCs w:val="22"/>
        </w:rPr>
        <w:t>ption</w:t>
      </w:r>
      <w:r w:rsidR="0034643E">
        <w:rPr>
          <w:rFonts w:ascii="Verdana" w:hAnsi="Verdana"/>
          <w:spacing w:val="-2"/>
          <w:sz w:val="22"/>
          <w:szCs w:val="22"/>
        </w:rPr>
        <w:t>,</w:t>
      </w:r>
      <w:r w:rsidR="005C4C89">
        <w:rPr>
          <w:rFonts w:ascii="Verdana" w:hAnsi="Verdana"/>
          <w:spacing w:val="-2"/>
          <w:sz w:val="22"/>
          <w:szCs w:val="22"/>
        </w:rPr>
        <w:t xml:space="preserve"> </w:t>
      </w:r>
      <w:r w:rsidR="001510D6">
        <w:rPr>
          <w:rFonts w:ascii="Verdana" w:hAnsi="Verdana"/>
          <w:sz w:val="22"/>
          <w:szCs w:val="22"/>
        </w:rPr>
        <w:t>and to place caps on other year grou</w:t>
      </w:r>
      <w:r w:rsidR="00BC39E7">
        <w:rPr>
          <w:rFonts w:ascii="Verdana" w:hAnsi="Verdana"/>
          <w:sz w:val="22"/>
          <w:szCs w:val="22"/>
        </w:rPr>
        <w:t>ps.</w:t>
      </w:r>
      <w:r w:rsidR="005756C0">
        <w:rPr>
          <w:rFonts w:ascii="Verdana" w:hAnsi="Verdana"/>
          <w:sz w:val="22"/>
          <w:szCs w:val="22"/>
        </w:rPr>
        <w:t xml:space="preserve"> </w:t>
      </w:r>
      <w:r w:rsidRPr="001B0ACE">
        <w:rPr>
          <w:rFonts w:ascii="Verdana" w:hAnsi="Verdana"/>
          <w:sz w:val="22"/>
          <w:szCs w:val="22"/>
        </w:rPr>
        <w:t xml:space="preserve">This, alongside a strategic financial support </w:t>
      </w:r>
      <w:r w:rsidRPr="001B0ACE">
        <w:rPr>
          <w:rFonts w:ascii="Verdana" w:hAnsi="Verdana"/>
          <w:sz w:val="22"/>
          <w:szCs w:val="22"/>
        </w:rPr>
        <w:t>programme</w:t>
      </w:r>
      <w:r w:rsidRPr="001B0ACE">
        <w:rPr>
          <w:rFonts w:ascii="Verdana" w:hAnsi="Verdana"/>
          <w:sz w:val="22"/>
          <w:szCs w:val="22"/>
        </w:rPr>
        <w:t xml:space="preserve"> for maintained schools, has helped to mitigate the risk to the borough’s schools.</w:t>
      </w:r>
      <w:r w:rsidRPr="001B0ACE">
        <w:rPr>
          <w:rFonts w:ascii="Verdana" w:hAnsi="Verdana"/>
          <w:spacing w:val="-3"/>
          <w:sz w:val="22"/>
          <w:szCs w:val="22"/>
        </w:rPr>
        <w:t xml:space="preserve"> </w:t>
      </w:r>
      <w:r w:rsidRPr="001B0ACE">
        <w:rPr>
          <w:rFonts w:ascii="Verdana" w:hAnsi="Verdana"/>
          <w:sz w:val="22"/>
          <w:szCs w:val="22"/>
        </w:rPr>
        <w:t>However,</w:t>
      </w:r>
      <w:r w:rsidRPr="001B0ACE">
        <w:rPr>
          <w:rFonts w:ascii="Verdana" w:hAnsi="Verdana"/>
          <w:spacing w:val="-4"/>
          <w:sz w:val="22"/>
          <w:szCs w:val="22"/>
        </w:rPr>
        <w:t xml:space="preserve"> </w:t>
      </w:r>
      <w:r w:rsidRPr="001B0ACE">
        <w:rPr>
          <w:rFonts w:ascii="Verdana" w:hAnsi="Verdana"/>
          <w:sz w:val="22"/>
          <w:szCs w:val="22"/>
        </w:rPr>
        <w:t>the</w:t>
      </w:r>
      <w:r w:rsidRPr="001B0ACE">
        <w:rPr>
          <w:rFonts w:ascii="Verdana" w:hAnsi="Verdana"/>
          <w:spacing w:val="-6"/>
          <w:sz w:val="22"/>
          <w:szCs w:val="22"/>
        </w:rPr>
        <w:t xml:space="preserve"> </w:t>
      </w:r>
      <w:r w:rsidRPr="001B0ACE">
        <w:rPr>
          <w:rFonts w:ascii="Verdana" w:hAnsi="Verdana"/>
          <w:sz w:val="22"/>
          <w:szCs w:val="22"/>
        </w:rPr>
        <w:t>long-term</w:t>
      </w:r>
      <w:r w:rsidRPr="001B0ACE">
        <w:rPr>
          <w:rFonts w:ascii="Verdana" w:hAnsi="Verdana"/>
          <w:spacing w:val="-3"/>
          <w:sz w:val="22"/>
          <w:szCs w:val="22"/>
        </w:rPr>
        <w:t xml:space="preserve"> </w:t>
      </w:r>
      <w:r w:rsidRPr="001B0ACE">
        <w:rPr>
          <w:rFonts w:ascii="Verdana" w:hAnsi="Verdana"/>
          <w:sz w:val="22"/>
          <w:szCs w:val="22"/>
        </w:rPr>
        <w:t>challenge</w:t>
      </w:r>
      <w:r w:rsidRPr="001B0ACE">
        <w:rPr>
          <w:rFonts w:ascii="Verdana" w:hAnsi="Verdana"/>
          <w:spacing w:val="-4"/>
          <w:sz w:val="22"/>
          <w:szCs w:val="22"/>
        </w:rPr>
        <w:t xml:space="preserve"> </w:t>
      </w:r>
      <w:r w:rsidRPr="001B0ACE">
        <w:rPr>
          <w:rFonts w:ascii="Verdana" w:hAnsi="Verdana"/>
          <w:sz w:val="22"/>
          <w:szCs w:val="22"/>
        </w:rPr>
        <w:t>of</w:t>
      </w:r>
      <w:r w:rsidRPr="001B0ACE">
        <w:rPr>
          <w:rFonts w:ascii="Verdana" w:hAnsi="Verdana"/>
          <w:spacing w:val="-6"/>
          <w:sz w:val="22"/>
          <w:szCs w:val="22"/>
        </w:rPr>
        <w:t xml:space="preserve"> </w:t>
      </w:r>
      <w:r w:rsidRPr="001B0ACE">
        <w:rPr>
          <w:rFonts w:ascii="Verdana" w:hAnsi="Verdana"/>
          <w:sz w:val="22"/>
          <w:szCs w:val="22"/>
        </w:rPr>
        <w:t>falling</w:t>
      </w:r>
      <w:r w:rsidRPr="001B0ACE">
        <w:rPr>
          <w:rFonts w:ascii="Verdana" w:hAnsi="Verdana"/>
          <w:spacing w:val="-3"/>
          <w:sz w:val="22"/>
          <w:szCs w:val="22"/>
        </w:rPr>
        <w:t xml:space="preserve"> </w:t>
      </w:r>
      <w:r w:rsidRPr="001B0ACE">
        <w:rPr>
          <w:rFonts w:ascii="Verdana" w:hAnsi="Verdana"/>
          <w:sz w:val="22"/>
          <w:szCs w:val="22"/>
        </w:rPr>
        <w:t>rolls</w:t>
      </w:r>
      <w:r w:rsidRPr="001B0ACE">
        <w:rPr>
          <w:rFonts w:ascii="Verdana" w:hAnsi="Verdana"/>
          <w:spacing w:val="-4"/>
          <w:sz w:val="22"/>
          <w:szCs w:val="22"/>
        </w:rPr>
        <w:t xml:space="preserve"> </w:t>
      </w:r>
      <w:r w:rsidRPr="001B0ACE">
        <w:rPr>
          <w:rFonts w:ascii="Verdana" w:hAnsi="Verdana"/>
          <w:sz w:val="22"/>
          <w:szCs w:val="22"/>
        </w:rPr>
        <w:t>is</w:t>
      </w:r>
      <w:r w:rsidRPr="001B0ACE">
        <w:rPr>
          <w:rFonts w:ascii="Verdana" w:hAnsi="Verdana"/>
          <w:spacing w:val="-4"/>
          <w:sz w:val="22"/>
          <w:szCs w:val="22"/>
        </w:rPr>
        <w:t xml:space="preserve"> </w:t>
      </w:r>
      <w:r w:rsidRPr="001B0ACE">
        <w:rPr>
          <w:rFonts w:ascii="Verdana" w:hAnsi="Verdana"/>
          <w:sz w:val="22"/>
          <w:szCs w:val="22"/>
        </w:rPr>
        <w:t>self-evidently</w:t>
      </w:r>
      <w:r w:rsidRPr="001B0ACE">
        <w:rPr>
          <w:rFonts w:ascii="Verdana" w:hAnsi="Verdana"/>
          <w:spacing w:val="-4"/>
          <w:sz w:val="22"/>
          <w:szCs w:val="22"/>
        </w:rPr>
        <w:t xml:space="preserve"> </w:t>
      </w:r>
      <w:r w:rsidRPr="001B0ACE">
        <w:rPr>
          <w:rFonts w:ascii="Verdana" w:hAnsi="Verdana"/>
          <w:sz w:val="22"/>
          <w:szCs w:val="22"/>
        </w:rPr>
        <w:t>unsustainable not only to our schools’ finances, but also to councils’ own ability to support schools in this situation.</w:t>
      </w:r>
    </w:p>
    <w:p w:rsidR="00DA0708" w:rsidRPr="001B0ACE">
      <w:pPr>
        <w:pStyle w:val="BodyText"/>
        <w:spacing w:line="278" w:lineRule="auto"/>
        <w:ind w:right="82"/>
        <w:rPr>
          <w:rFonts w:ascii="Verdana" w:hAnsi="Verdana"/>
          <w:sz w:val="22"/>
          <w:szCs w:val="22"/>
        </w:rPr>
      </w:pPr>
      <w:r w:rsidRPr="001B0ACE">
        <w:rPr>
          <w:rFonts w:ascii="Verdana" w:hAnsi="Verdana"/>
          <w:sz w:val="22"/>
          <w:szCs w:val="22"/>
        </w:rPr>
        <w:t xml:space="preserve">Local government in London is simply unable to assume the financial risks and pressures associated with supporting falling rolls schools </w:t>
      </w:r>
      <w:r w:rsidRPr="001B0ACE">
        <w:rPr>
          <w:rFonts w:ascii="Verdana" w:hAnsi="Verdana"/>
          <w:sz w:val="22"/>
          <w:szCs w:val="22"/>
        </w:rPr>
        <w:t>as a result of</w:t>
      </w:r>
      <w:r w:rsidRPr="001B0ACE">
        <w:rPr>
          <w:rFonts w:ascii="Verdana" w:hAnsi="Verdana"/>
          <w:sz w:val="22"/>
          <w:szCs w:val="22"/>
        </w:rPr>
        <w:t xml:space="preserve"> </w:t>
      </w:r>
      <w:r w:rsidRPr="001B0ACE">
        <w:rPr>
          <w:rFonts w:ascii="Verdana" w:hAnsi="Verdana"/>
          <w:sz w:val="22"/>
          <w:szCs w:val="22"/>
        </w:rPr>
        <w:t>its</w:t>
      </w:r>
      <w:r w:rsidRPr="001B0ACE">
        <w:rPr>
          <w:rFonts w:ascii="Verdana" w:hAnsi="Verdana"/>
          <w:sz w:val="22"/>
          <w:szCs w:val="22"/>
        </w:rPr>
        <w:t xml:space="preserve"> wider financial pressures. LB Waltham Forest has experienced cumulative budget reductions of</w:t>
      </w:r>
      <w:r w:rsidRPr="001B0ACE">
        <w:rPr>
          <w:rFonts w:ascii="Verdana" w:hAnsi="Verdana"/>
          <w:spacing w:val="-1"/>
          <w:sz w:val="22"/>
          <w:szCs w:val="22"/>
        </w:rPr>
        <w:t xml:space="preserve"> </w:t>
      </w:r>
      <w:r w:rsidRPr="001B0ACE">
        <w:rPr>
          <w:rFonts w:ascii="Verdana" w:hAnsi="Verdana"/>
          <w:sz w:val="22"/>
          <w:szCs w:val="22"/>
        </w:rPr>
        <w:t>6.4%</w:t>
      </w:r>
      <w:r w:rsidRPr="001B0ACE">
        <w:rPr>
          <w:rFonts w:ascii="Verdana" w:hAnsi="Verdana"/>
          <w:spacing w:val="-1"/>
          <w:sz w:val="22"/>
          <w:szCs w:val="22"/>
        </w:rPr>
        <w:t xml:space="preserve"> </w:t>
      </w:r>
      <w:r w:rsidRPr="001B0ACE">
        <w:rPr>
          <w:rFonts w:ascii="Verdana" w:hAnsi="Verdana"/>
          <w:sz w:val="22"/>
          <w:szCs w:val="22"/>
        </w:rPr>
        <w:t>since</w:t>
      </w:r>
      <w:r w:rsidRPr="001B0ACE">
        <w:rPr>
          <w:rFonts w:ascii="Verdana" w:hAnsi="Verdana"/>
          <w:spacing w:val="-1"/>
          <w:sz w:val="22"/>
          <w:szCs w:val="22"/>
        </w:rPr>
        <w:t xml:space="preserve"> </w:t>
      </w:r>
      <w:r w:rsidRPr="001B0ACE">
        <w:rPr>
          <w:rFonts w:ascii="Verdana" w:hAnsi="Verdana"/>
          <w:sz w:val="22"/>
          <w:szCs w:val="22"/>
        </w:rPr>
        <w:t>2010/11</w:t>
      </w:r>
      <w:r w:rsidRPr="001B0ACE">
        <w:rPr>
          <w:rFonts w:ascii="Verdana" w:hAnsi="Verdana"/>
          <w:spacing w:val="-5"/>
          <w:sz w:val="22"/>
          <w:szCs w:val="22"/>
        </w:rPr>
        <w:t xml:space="preserve"> </w:t>
      </w:r>
      <w:r w:rsidRPr="001B0ACE">
        <w:rPr>
          <w:rFonts w:ascii="Verdana" w:hAnsi="Verdana"/>
          <w:sz w:val="22"/>
          <w:szCs w:val="22"/>
        </w:rPr>
        <w:t>amid</w:t>
      </w:r>
      <w:r w:rsidRPr="001B0ACE">
        <w:rPr>
          <w:rFonts w:ascii="Verdana" w:hAnsi="Verdana"/>
          <w:spacing w:val="-1"/>
          <w:sz w:val="22"/>
          <w:szCs w:val="22"/>
        </w:rPr>
        <w:t xml:space="preserve"> </w:t>
      </w:r>
      <w:r w:rsidRPr="001B0ACE">
        <w:rPr>
          <w:rFonts w:ascii="Verdana" w:hAnsi="Verdana"/>
          <w:sz w:val="22"/>
          <w:szCs w:val="22"/>
        </w:rPr>
        <w:t>rising</w:t>
      </w:r>
      <w:r w:rsidRPr="001B0ACE">
        <w:rPr>
          <w:rFonts w:ascii="Verdana" w:hAnsi="Verdana"/>
          <w:spacing w:val="-2"/>
          <w:sz w:val="22"/>
          <w:szCs w:val="22"/>
        </w:rPr>
        <w:t xml:space="preserve"> </w:t>
      </w:r>
      <w:r w:rsidRPr="001B0ACE">
        <w:rPr>
          <w:rFonts w:ascii="Verdana" w:hAnsi="Verdana"/>
          <w:sz w:val="22"/>
          <w:szCs w:val="22"/>
        </w:rPr>
        <w:t>costs and</w:t>
      </w:r>
      <w:r w:rsidRPr="001B0ACE">
        <w:rPr>
          <w:rFonts w:ascii="Verdana" w:hAnsi="Verdana"/>
          <w:spacing w:val="-1"/>
          <w:sz w:val="22"/>
          <w:szCs w:val="22"/>
        </w:rPr>
        <w:t xml:space="preserve"> </w:t>
      </w:r>
      <w:r w:rsidRPr="001B0ACE">
        <w:rPr>
          <w:rFonts w:ascii="Verdana" w:hAnsi="Verdana"/>
          <w:sz w:val="22"/>
          <w:szCs w:val="22"/>
        </w:rPr>
        <w:t>increasing</w:t>
      </w:r>
      <w:r w:rsidRPr="001B0ACE">
        <w:rPr>
          <w:rFonts w:ascii="Verdana" w:hAnsi="Verdana"/>
          <w:spacing w:val="-2"/>
          <w:sz w:val="22"/>
          <w:szCs w:val="22"/>
        </w:rPr>
        <w:t xml:space="preserve"> </w:t>
      </w:r>
      <w:r w:rsidRPr="001B0ACE">
        <w:rPr>
          <w:rFonts w:ascii="Verdana" w:hAnsi="Verdana"/>
          <w:sz w:val="22"/>
          <w:szCs w:val="22"/>
        </w:rPr>
        <w:t>demand for</w:t>
      </w:r>
      <w:r w:rsidRPr="001B0ACE">
        <w:rPr>
          <w:rFonts w:ascii="Verdana" w:hAnsi="Verdana"/>
          <w:spacing w:val="-4"/>
          <w:sz w:val="22"/>
          <w:szCs w:val="22"/>
        </w:rPr>
        <w:t xml:space="preserve"> </w:t>
      </w:r>
      <w:r w:rsidRPr="001B0ACE">
        <w:rPr>
          <w:rFonts w:ascii="Verdana" w:hAnsi="Verdana"/>
          <w:sz w:val="22"/>
          <w:szCs w:val="22"/>
        </w:rPr>
        <w:t>our</w:t>
      </w:r>
      <w:r w:rsidRPr="001B0ACE">
        <w:rPr>
          <w:rFonts w:ascii="Verdana" w:hAnsi="Verdana"/>
          <w:spacing w:val="-1"/>
          <w:sz w:val="22"/>
          <w:szCs w:val="22"/>
        </w:rPr>
        <w:t xml:space="preserve"> </w:t>
      </w:r>
      <w:r w:rsidRPr="001B0ACE">
        <w:rPr>
          <w:rFonts w:ascii="Verdana" w:hAnsi="Verdana"/>
          <w:sz w:val="22"/>
          <w:szCs w:val="22"/>
        </w:rPr>
        <w:t>services,</w:t>
      </w:r>
      <w:r w:rsidRPr="001B0ACE">
        <w:rPr>
          <w:rFonts w:ascii="Verdana" w:hAnsi="Verdana"/>
          <w:spacing w:val="-1"/>
          <w:sz w:val="22"/>
          <w:szCs w:val="22"/>
        </w:rPr>
        <w:t xml:space="preserve"> </w:t>
      </w:r>
      <w:r w:rsidRPr="001B0ACE">
        <w:rPr>
          <w:rFonts w:ascii="Verdana" w:hAnsi="Verdana"/>
          <w:sz w:val="22"/>
          <w:szCs w:val="22"/>
        </w:rPr>
        <w:t>which have</w:t>
      </w:r>
      <w:r w:rsidRPr="001B0ACE">
        <w:rPr>
          <w:rFonts w:ascii="Verdana" w:hAnsi="Verdana"/>
          <w:spacing w:val="-5"/>
          <w:sz w:val="22"/>
          <w:szCs w:val="22"/>
        </w:rPr>
        <w:t xml:space="preserve"> </w:t>
      </w:r>
      <w:r w:rsidRPr="001B0ACE">
        <w:rPr>
          <w:rFonts w:ascii="Verdana" w:hAnsi="Verdana"/>
          <w:sz w:val="22"/>
          <w:szCs w:val="22"/>
        </w:rPr>
        <w:t>necessitated</w:t>
      </w:r>
      <w:r w:rsidRPr="001B0ACE">
        <w:rPr>
          <w:rFonts w:ascii="Verdana" w:hAnsi="Verdana"/>
          <w:spacing w:val="-4"/>
          <w:sz w:val="22"/>
          <w:szCs w:val="22"/>
        </w:rPr>
        <w:t xml:space="preserve"> </w:t>
      </w:r>
      <w:r w:rsidRPr="001B0ACE">
        <w:rPr>
          <w:rFonts w:ascii="Verdana" w:hAnsi="Verdana"/>
          <w:sz w:val="22"/>
          <w:szCs w:val="22"/>
        </w:rPr>
        <w:t>£140m in</w:t>
      </w:r>
      <w:r w:rsidRPr="001B0ACE">
        <w:rPr>
          <w:rFonts w:ascii="Verdana" w:hAnsi="Verdana"/>
          <w:spacing w:val="-5"/>
          <w:sz w:val="22"/>
          <w:szCs w:val="22"/>
        </w:rPr>
        <w:t xml:space="preserve"> </w:t>
      </w:r>
      <w:r w:rsidRPr="001B0ACE">
        <w:rPr>
          <w:rFonts w:ascii="Verdana" w:hAnsi="Verdana"/>
          <w:sz w:val="22"/>
          <w:szCs w:val="22"/>
        </w:rPr>
        <w:t>savings</w:t>
      </w:r>
      <w:r w:rsidRPr="001B0ACE">
        <w:rPr>
          <w:rFonts w:ascii="Verdana" w:hAnsi="Verdana"/>
          <w:spacing w:val="-4"/>
          <w:sz w:val="22"/>
          <w:szCs w:val="22"/>
        </w:rPr>
        <w:t xml:space="preserve"> </w:t>
      </w:r>
      <w:r w:rsidRPr="001B0ACE">
        <w:rPr>
          <w:rFonts w:ascii="Verdana" w:hAnsi="Verdana"/>
          <w:sz w:val="22"/>
          <w:szCs w:val="22"/>
        </w:rPr>
        <w:t>since</w:t>
      </w:r>
      <w:r w:rsidRPr="001B0ACE">
        <w:rPr>
          <w:rFonts w:ascii="Verdana" w:hAnsi="Verdana"/>
          <w:spacing w:val="-5"/>
          <w:sz w:val="22"/>
          <w:szCs w:val="22"/>
        </w:rPr>
        <w:t xml:space="preserve"> </w:t>
      </w:r>
      <w:r w:rsidRPr="001B0ACE">
        <w:rPr>
          <w:rFonts w:ascii="Verdana" w:hAnsi="Verdana"/>
          <w:sz w:val="22"/>
          <w:szCs w:val="22"/>
        </w:rPr>
        <w:t>2011,</w:t>
      </w:r>
      <w:r w:rsidRPr="001B0ACE">
        <w:rPr>
          <w:rFonts w:ascii="Verdana" w:hAnsi="Verdana"/>
          <w:spacing w:val="-3"/>
          <w:sz w:val="22"/>
          <w:szCs w:val="22"/>
        </w:rPr>
        <w:t xml:space="preserve"> </w:t>
      </w:r>
      <w:r w:rsidRPr="001B0ACE">
        <w:rPr>
          <w:rFonts w:ascii="Verdana" w:hAnsi="Verdana"/>
          <w:sz w:val="22"/>
          <w:szCs w:val="22"/>
        </w:rPr>
        <w:t>is</w:t>
      </w:r>
      <w:r w:rsidRPr="001B0ACE">
        <w:rPr>
          <w:rFonts w:ascii="Verdana" w:hAnsi="Verdana"/>
          <w:spacing w:val="-5"/>
          <w:sz w:val="22"/>
          <w:szCs w:val="22"/>
        </w:rPr>
        <w:t xml:space="preserve"> </w:t>
      </w:r>
      <w:r w:rsidRPr="001B0ACE">
        <w:rPr>
          <w:rFonts w:ascii="Verdana" w:hAnsi="Verdana"/>
          <w:sz w:val="22"/>
          <w:szCs w:val="22"/>
        </w:rPr>
        <w:t>now</w:t>
      </w:r>
      <w:r w:rsidRPr="001B0ACE">
        <w:rPr>
          <w:rFonts w:ascii="Verdana" w:hAnsi="Verdana"/>
          <w:spacing w:val="-4"/>
          <w:sz w:val="22"/>
          <w:szCs w:val="22"/>
        </w:rPr>
        <w:t xml:space="preserve"> </w:t>
      </w:r>
      <w:r w:rsidRPr="001B0ACE">
        <w:rPr>
          <w:rFonts w:ascii="Verdana" w:hAnsi="Verdana"/>
          <w:sz w:val="22"/>
          <w:szCs w:val="22"/>
        </w:rPr>
        <w:t>receiving</w:t>
      </w:r>
      <w:r w:rsidRPr="001B0ACE">
        <w:rPr>
          <w:rFonts w:ascii="Verdana" w:hAnsi="Verdana"/>
          <w:spacing w:val="-3"/>
          <w:sz w:val="22"/>
          <w:szCs w:val="22"/>
        </w:rPr>
        <w:t xml:space="preserve"> </w:t>
      </w:r>
      <w:r w:rsidRPr="001B0ACE">
        <w:rPr>
          <w:rFonts w:ascii="Verdana" w:hAnsi="Verdana"/>
          <w:sz w:val="22"/>
          <w:szCs w:val="22"/>
        </w:rPr>
        <w:t>Exceptional</w:t>
      </w:r>
      <w:r w:rsidRPr="001B0ACE">
        <w:rPr>
          <w:rFonts w:ascii="Verdana" w:hAnsi="Verdana"/>
          <w:spacing w:val="-4"/>
          <w:sz w:val="22"/>
          <w:szCs w:val="22"/>
        </w:rPr>
        <w:t xml:space="preserve"> </w:t>
      </w:r>
      <w:r w:rsidRPr="001B0ACE">
        <w:rPr>
          <w:rFonts w:ascii="Verdana" w:hAnsi="Verdana"/>
          <w:sz w:val="22"/>
          <w:szCs w:val="22"/>
        </w:rPr>
        <w:t>Financial Support (EFS).</w:t>
      </w:r>
    </w:p>
    <w:p w:rsidR="00DA0708" w:rsidRPr="001B0ACE">
      <w:pPr>
        <w:pStyle w:val="Heading1"/>
        <w:numPr>
          <w:ilvl w:val="0"/>
          <w:numId w:val="1"/>
        </w:numPr>
        <w:tabs>
          <w:tab w:val="left" w:pos="720"/>
        </w:tabs>
        <w:spacing w:before="165" w:line="278" w:lineRule="auto"/>
        <w:ind w:right="47"/>
        <w:rPr>
          <w:rFonts w:ascii="Verdana" w:hAnsi="Verdana"/>
          <w:sz w:val="22"/>
          <w:szCs w:val="22"/>
        </w:rPr>
      </w:pPr>
      <w:r w:rsidRPr="001B0ACE">
        <w:rPr>
          <w:rFonts w:ascii="Verdana" w:hAnsi="Verdana"/>
          <w:sz w:val="22"/>
          <w:szCs w:val="22"/>
        </w:rPr>
        <w:t>What are the roles of Government, schools and local authorities in relation to</w:t>
      </w:r>
      <w:r w:rsidRPr="001B0ACE">
        <w:rPr>
          <w:rFonts w:ascii="Verdana" w:hAnsi="Verdana"/>
          <w:spacing w:val="-5"/>
          <w:sz w:val="22"/>
          <w:szCs w:val="22"/>
        </w:rPr>
        <w:t xml:space="preserve"> </w:t>
      </w:r>
      <w:r w:rsidRPr="001B0ACE">
        <w:rPr>
          <w:rFonts w:ascii="Verdana" w:hAnsi="Verdana"/>
          <w:sz w:val="22"/>
          <w:szCs w:val="22"/>
        </w:rPr>
        <w:t>changing</w:t>
      </w:r>
      <w:r w:rsidRPr="001B0ACE">
        <w:rPr>
          <w:rFonts w:ascii="Verdana" w:hAnsi="Verdana"/>
          <w:spacing w:val="-4"/>
          <w:sz w:val="22"/>
          <w:szCs w:val="22"/>
        </w:rPr>
        <w:t xml:space="preserve"> </w:t>
      </w:r>
      <w:r w:rsidRPr="001B0ACE">
        <w:rPr>
          <w:rFonts w:ascii="Verdana" w:hAnsi="Verdana"/>
          <w:sz w:val="22"/>
          <w:szCs w:val="22"/>
        </w:rPr>
        <w:t>demand</w:t>
      </w:r>
      <w:r w:rsidRPr="001B0ACE">
        <w:rPr>
          <w:rFonts w:ascii="Verdana" w:hAnsi="Verdana"/>
          <w:spacing w:val="-7"/>
          <w:sz w:val="22"/>
          <w:szCs w:val="22"/>
        </w:rPr>
        <w:t xml:space="preserve"> </w:t>
      </w:r>
      <w:r w:rsidRPr="001B0ACE">
        <w:rPr>
          <w:rFonts w:ascii="Verdana" w:hAnsi="Verdana"/>
          <w:sz w:val="22"/>
          <w:szCs w:val="22"/>
        </w:rPr>
        <w:t>for</w:t>
      </w:r>
      <w:r w:rsidRPr="001B0ACE">
        <w:rPr>
          <w:rFonts w:ascii="Verdana" w:hAnsi="Verdana"/>
          <w:spacing w:val="-4"/>
          <w:sz w:val="22"/>
          <w:szCs w:val="22"/>
        </w:rPr>
        <w:t xml:space="preserve"> </w:t>
      </w:r>
      <w:r w:rsidRPr="001B0ACE">
        <w:rPr>
          <w:rFonts w:ascii="Verdana" w:hAnsi="Verdana"/>
          <w:sz w:val="22"/>
          <w:szCs w:val="22"/>
        </w:rPr>
        <w:t>primary</w:t>
      </w:r>
      <w:r w:rsidRPr="001B0ACE">
        <w:rPr>
          <w:rFonts w:ascii="Verdana" w:hAnsi="Verdana"/>
          <w:spacing w:val="-5"/>
          <w:sz w:val="22"/>
          <w:szCs w:val="22"/>
        </w:rPr>
        <w:t xml:space="preserve"> </w:t>
      </w:r>
      <w:r w:rsidRPr="001B0ACE">
        <w:rPr>
          <w:rFonts w:ascii="Verdana" w:hAnsi="Verdana"/>
          <w:sz w:val="22"/>
          <w:szCs w:val="22"/>
        </w:rPr>
        <w:t>school</w:t>
      </w:r>
      <w:r w:rsidRPr="001B0ACE">
        <w:rPr>
          <w:rFonts w:ascii="Verdana" w:hAnsi="Verdana"/>
          <w:spacing w:val="-1"/>
          <w:sz w:val="22"/>
          <w:szCs w:val="22"/>
        </w:rPr>
        <w:t xml:space="preserve"> </w:t>
      </w:r>
      <w:r w:rsidRPr="001B0ACE">
        <w:rPr>
          <w:rFonts w:ascii="Verdana" w:hAnsi="Verdana"/>
          <w:sz w:val="22"/>
          <w:szCs w:val="22"/>
        </w:rPr>
        <w:t>places,</w:t>
      </w:r>
      <w:r w:rsidRPr="001B0ACE">
        <w:rPr>
          <w:rFonts w:ascii="Verdana" w:hAnsi="Verdana"/>
          <w:spacing w:val="-4"/>
          <w:sz w:val="22"/>
          <w:szCs w:val="22"/>
        </w:rPr>
        <w:t xml:space="preserve"> </w:t>
      </w:r>
      <w:r w:rsidRPr="001B0ACE">
        <w:rPr>
          <w:rFonts w:ascii="Verdana" w:hAnsi="Verdana"/>
          <w:sz w:val="22"/>
          <w:szCs w:val="22"/>
        </w:rPr>
        <w:t>particularly</w:t>
      </w:r>
      <w:r w:rsidRPr="001B0ACE">
        <w:rPr>
          <w:rFonts w:ascii="Verdana" w:hAnsi="Verdana"/>
          <w:spacing w:val="-4"/>
          <w:sz w:val="22"/>
          <w:szCs w:val="22"/>
        </w:rPr>
        <w:t xml:space="preserve"> </w:t>
      </w:r>
      <w:r w:rsidRPr="001B0ACE">
        <w:rPr>
          <w:rFonts w:ascii="Verdana" w:hAnsi="Verdana"/>
          <w:sz w:val="22"/>
          <w:szCs w:val="22"/>
        </w:rPr>
        <w:t>falling</w:t>
      </w:r>
      <w:r w:rsidRPr="001B0ACE">
        <w:rPr>
          <w:rFonts w:ascii="Verdana" w:hAnsi="Verdana"/>
          <w:spacing w:val="-4"/>
          <w:sz w:val="22"/>
          <w:szCs w:val="22"/>
        </w:rPr>
        <w:t xml:space="preserve"> </w:t>
      </w:r>
      <w:r w:rsidRPr="001B0ACE">
        <w:rPr>
          <w:rFonts w:ascii="Verdana" w:hAnsi="Verdana"/>
          <w:sz w:val="22"/>
          <w:szCs w:val="22"/>
        </w:rPr>
        <w:t>demand, and how are they monitoring and addressing the challenges presented by changing demand? How suitable are the powers and processes in place? What are the implications of the actions being taken? How are learnings being shared?</w:t>
      </w:r>
    </w:p>
    <w:p w:rsidR="00DA0708" w:rsidRPr="001B0ACE">
      <w:pPr>
        <w:pStyle w:val="BodyText"/>
        <w:spacing w:before="166" w:line="278" w:lineRule="auto"/>
        <w:rPr>
          <w:rFonts w:ascii="Verdana" w:hAnsi="Verdana"/>
          <w:sz w:val="22"/>
          <w:szCs w:val="22"/>
        </w:rPr>
      </w:pPr>
      <w:r w:rsidRPr="001B0ACE">
        <w:rPr>
          <w:rFonts w:ascii="Verdana" w:hAnsi="Verdana"/>
          <w:sz w:val="22"/>
          <w:szCs w:val="22"/>
        </w:rPr>
        <w:t>In addition to declining pupil numbers, many schools are facing financial pressures caused by staff pay increases over recent years not being fully funded through central funding,</w:t>
      </w:r>
      <w:r w:rsidRPr="001B0ACE">
        <w:rPr>
          <w:rFonts w:ascii="Verdana" w:hAnsi="Verdana"/>
          <w:spacing w:val="-7"/>
          <w:sz w:val="22"/>
          <w:szCs w:val="22"/>
        </w:rPr>
        <w:t xml:space="preserve"> </w:t>
      </w:r>
      <w:r w:rsidRPr="001B0ACE">
        <w:rPr>
          <w:rFonts w:ascii="Verdana" w:hAnsi="Verdana"/>
          <w:sz w:val="22"/>
          <w:szCs w:val="22"/>
        </w:rPr>
        <w:t>alongside</w:t>
      </w:r>
      <w:r w:rsidRPr="001B0ACE">
        <w:rPr>
          <w:rFonts w:ascii="Verdana" w:hAnsi="Verdana"/>
          <w:spacing w:val="-4"/>
          <w:sz w:val="22"/>
          <w:szCs w:val="22"/>
        </w:rPr>
        <w:t xml:space="preserve"> </w:t>
      </w:r>
      <w:r w:rsidRPr="001B0ACE">
        <w:rPr>
          <w:rFonts w:ascii="Verdana" w:hAnsi="Verdana"/>
          <w:sz w:val="22"/>
          <w:szCs w:val="22"/>
        </w:rPr>
        <w:t>increases</w:t>
      </w:r>
      <w:r w:rsidRPr="001B0ACE">
        <w:rPr>
          <w:rFonts w:ascii="Verdana" w:hAnsi="Verdana"/>
          <w:spacing w:val="-7"/>
          <w:sz w:val="22"/>
          <w:szCs w:val="22"/>
        </w:rPr>
        <w:t xml:space="preserve"> </w:t>
      </w:r>
      <w:r w:rsidRPr="001B0ACE">
        <w:rPr>
          <w:rFonts w:ascii="Verdana" w:hAnsi="Verdana"/>
          <w:sz w:val="22"/>
          <w:szCs w:val="22"/>
        </w:rPr>
        <w:t>to</w:t>
      </w:r>
      <w:r w:rsidRPr="001B0ACE">
        <w:rPr>
          <w:rFonts w:ascii="Verdana" w:hAnsi="Verdana"/>
          <w:spacing w:val="-6"/>
          <w:sz w:val="22"/>
          <w:szCs w:val="22"/>
        </w:rPr>
        <w:t xml:space="preserve"> </w:t>
      </w:r>
      <w:r w:rsidRPr="001B0ACE">
        <w:rPr>
          <w:rFonts w:ascii="Verdana" w:hAnsi="Verdana"/>
          <w:sz w:val="22"/>
          <w:szCs w:val="22"/>
        </w:rPr>
        <w:t>employer</w:t>
      </w:r>
      <w:r w:rsidRPr="001B0ACE">
        <w:rPr>
          <w:rFonts w:ascii="Verdana" w:hAnsi="Verdana"/>
          <w:spacing w:val="-5"/>
          <w:sz w:val="22"/>
          <w:szCs w:val="22"/>
        </w:rPr>
        <w:t xml:space="preserve"> </w:t>
      </w:r>
      <w:r w:rsidRPr="001B0ACE">
        <w:rPr>
          <w:rFonts w:ascii="Verdana" w:hAnsi="Verdana"/>
          <w:sz w:val="22"/>
          <w:szCs w:val="22"/>
        </w:rPr>
        <w:t>national</w:t>
      </w:r>
      <w:r w:rsidRPr="001B0ACE">
        <w:rPr>
          <w:rFonts w:ascii="Verdana" w:hAnsi="Verdana"/>
          <w:spacing w:val="-5"/>
          <w:sz w:val="22"/>
          <w:szCs w:val="22"/>
        </w:rPr>
        <w:t xml:space="preserve"> </w:t>
      </w:r>
      <w:r w:rsidRPr="001B0ACE">
        <w:rPr>
          <w:rFonts w:ascii="Verdana" w:hAnsi="Verdana"/>
          <w:sz w:val="22"/>
          <w:szCs w:val="22"/>
        </w:rPr>
        <w:t>insurance</w:t>
      </w:r>
      <w:r w:rsidRPr="001B0ACE">
        <w:rPr>
          <w:rFonts w:ascii="Verdana" w:hAnsi="Verdana"/>
          <w:spacing w:val="-5"/>
          <w:sz w:val="22"/>
          <w:szCs w:val="22"/>
        </w:rPr>
        <w:t xml:space="preserve"> </w:t>
      </w:r>
      <w:r w:rsidRPr="001B0ACE">
        <w:rPr>
          <w:rFonts w:ascii="Verdana" w:hAnsi="Verdana"/>
          <w:sz w:val="22"/>
          <w:szCs w:val="22"/>
        </w:rPr>
        <w:t>and</w:t>
      </w:r>
      <w:r w:rsidRPr="001B0ACE">
        <w:rPr>
          <w:rFonts w:ascii="Verdana" w:hAnsi="Verdana"/>
          <w:spacing w:val="-5"/>
          <w:sz w:val="22"/>
          <w:szCs w:val="22"/>
        </w:rPr>
        <w:t xml:space="preserve"> </w:t>
      </w:r>
      <w:r w:rsidRPr="001B0ACE">
        <w:rPr>
          <w:rFonts w:ascii="Verdana" w:hAnsi="Verdana"/>
          <w:sz w:val="22"/>
          <w:szCs w:val="22"/>
        </w:rPr>
        <w:t>pension</w:t>
      </w:r>
      <w:r w:rsidRPr="001B0ACE">
        <w:rPr>
          <w:rFonts w:ascii="Verdana" w:hAnsi="Verdana"/>
          <w:spacing w:val="-4"/>
          <w:sz w:val="22"/>
          <w:szCs w:val="22"/>
        </w:rPr>
        <w:t xml:space="preserve"> </w:t>
      </w:r>
      <w:r w:rsidRPr="001B0ACE">
        <w:rPr>
          <w:rFonts w:ascii="Verdana" w:hAnsi="Verdana"/>
          <w:sz w:val="22"/>
          <w:szCs w:val="22"/>
        </w:rPr>
        <w:t>contributions. Significant rises in utility and other running costs have also led to schools managing deficit budgets.</w:t>
      </w:r>
    </w:p>
    <w:p w:rsidR="00DA0708" w:rsidRPr="001B0ACE">
      <w:pPr>
        <w:pStyle w:val="BodyText"/>
        <w:spacing w:line="278" w:lineRule="auto"/>
        <w:rPr>
          <w:rFonts w:ascii="Verdana" w:hAnsi="Verdana"/>
          <w:sz w:val="22"/>
          <w:szCs w:val="22"/>
        </w:rPr>
      </w:pPr>
      <w:r w:rsidRPr="001B0ACE">
        <w:rPr>
          <w:rFonts w:ascii="Verdana" w:hAnsi="Verdana"/>
          <w:sz w:val="22"/>
          <w:szCs w:val="22"/>
        </w:rPr>
        <w:t xml:space="preserve">These financial challenges are having an impact on the viability of some schools in the borough. In turn this poses a significant financial risk and pressure </w:t>
      </w:r>
      <w:r w:rsidRPr="001B0ACE">
        <w:rPr>
          <w:rFonts w:ascii="Verdana" w:hAnsi="Verdana"/>
          <w:sz w:val="22"/>
          <w:szCs w:val="22"/>
        </w:rPr>
        <w:t>to</w:t>
      </w:r>
      <w:r w:rsidRPr="001B0ACE">
        <w:rPr>
          <w:rFonts w:ascii="Verdana" w:hAnsi="Verdana"/>
          <w:sz w:val="22"/>
          <w:szCs w:val="22"/>
        </w:rPr>
        <w:t xml:space="preserve"> the council, as</w:t>
      </w:r>
      <w:r w:rsidRPr="001B0ACE">
        <w:rPr>
          <w:rFonts w:ascii="Verdana" w:hAnsi="Verdana"/>
          <w:spacing w:val="-1"/>
          <w:sz w:val="22"/>
          <w:szCs w:val="22"/>
        </w:rPr>
        <w:t xml:space="preserve"> </w:t>
      </w:r>
      <w:r w:rsidRPr="001B0ACE">
        <w:rPr>
          <w:rFonts w:ascii="Verdana" w:hAnsi="Verdana"/>
          <w:sz w:val="22"/>
          <w:szCs w:val="22"/>
        </w:rPr>
        <w:t>we have a statutory duty in relation to the financial health and management of our maintained schools, set out in various legislation, with the main document being the Scheme</w:t>
      </w:r>
      <w:r w:rsidRPr="001B0ACE">
        <w:rPr>
          <w:rFonts w:ascii="Verdana" w:hAnsi="Verdana"/>
          <w:spacing w:val="-5"/>
          <w:sz w:val="22"/>
          <w:szCs w:val="22"/>
        </w:rPr>
        <w:t xml:space="preserve"> </w:t>
      </w:r>
      <w:r w:rsidRPr="001B0ACE">
        <w:rPr>
          <w:rFonts w:ascii="Verdana" w:hAnsi="Verdana"/>
          <w:sz w:val="22"/>
          <w:szCs w:val="22"/>
        </w:rPr>
        <w:t>for</w:t>
      </w:r>
      <w:r w:rsidRPr="001B0ACE">
        <w:rPr>
          <w:rFonts w:ascii="Verdana" w:hAnsi="Verdana"/>
          <w:spacing w:val="-3"/>
          <w:sz w:val="22"/>
          <w:szCs w:val="22"/>
        </w:rPr>
        <w:t xml:space="preserve"> </w:t>
      </w:r>
      <w:r w:rsidRPr="001B0ACE">
        <w:rPr>
          <w:rFonts w:ascii="Verdana" w:hAnsi="Verdana"/>
          <w:sz w:val="22"/>
          <w:szCs w:val="22"/>
        </w:rPr>
        <w:t>Financing</w:t>
      </w:r>
      <w:r w:rsidRPr="001B0ACE">
        <w:rPr>
          <w:rFonts w:ascii="Verdana" w:hAnsi="Verdana"/>
          <w:spacing w:val="-4"/>
          <w:sz w:val="22"/>
          <w:szCs w:val="22"/>
        </w:rPr>
        <w:t xml:space="preserve"> </w:t>
      </w:r>
      <w:r w:rsidRPr="001B0ACE">
        <w:rPr>
          <w:rFonts w:ascii="Verdana" w:hAnsi="Verdana"/>
          <w:sz w:val="22"/>
          <w:szCs w:val="22"/>
        </w:rPr>
        <w:t>Schools.</w:t>
      </w:r>
      <w:r w:rsidRPr="001B0ACE">
        <w:rPr>
          <w:rFonts w:ascii="Verdana" w:hAnsi="Verdana"/>
          <w:spacing w:val="-5"/>
          <w:sz w:val="22"/>
          <w:szCs w:val="22"/>
        </w:rPr>
        <w:t xml:space="preserve"> </w:t>
      </w:r>
      <w:r w:rsidRPr="001B0ACE">
        <w:rPr>
          <w:rFonts w:ascii="Verdana" w:hAnsi="Verdana"/>
          <w:sz w:val="22"/>
          <w:szCs w:val="22"/>
        </w:rPr>
        <w:t>LB</w:t>
      </w:r>
      <w:r w:rsidRPr="001B0ACE">
        <w:rPr>
          <w:rFonts w:ascii="Verdana" w:hAnsi="Verdana"/>
          <w:spacing w:val="-4"/>
          <w:sz w:val="22"/>
          <w:szCs w:val="22"/>
        </w:rPr>
        <w:t xml:space="preserve"> </w:t>
      </w:r>
      <w:r w:rsidRPr="001B0ACE">
        <w:rPr>
          <w:rFonts w:ascii="Verdana" w:hAnsi="Verdana"/>
          <w:sz w:val="22"/>
          <w:szCs w:val="22"/>
        </w:rPr>
        <w:t>Waltham</w:t>
      </w:r>
      <w:r w:rsidRPr="001B0ACE">
        <w:rPr>
          <w:rFonts w:ascii="Verdana" w:hAnsi="Verdana"/>
          <w:spacing w:val="-4"/>
          <w:sz w:val="22"/>
          <w:szCs w:val="22"/>
        </w:rPr>
        <w:t xml:space="preserve"> </w:t>
      </w:r>
      <w:r w:rsidRPr="001B0ACE">
        <w:rPr>
          <w:rFonts w:ascii="Verdana" w:hAnsi="Verdana"/>
          <w:sz w:val="22"/>
          <w:szCs w:val="22"/>
        </w:rPr>
        <w:t>Forest</w:t>
      </w:r>
      <w:r w:rsidRPr="001B0ACE">
        <w:rPr>
          <w:rFonts w:ascii="Verdana" w:hAnsi="Verdana"/>
          <w:spacing w:val="-1"/>
          <w:sz w:val="22"/>
          <w:szCs w:val="22"/>
        </w:rPr>
        <w:t xml:space="preserve"> </w:t>
      </w:r>
      <w:r w:rsidRPr="001B0ACE">
        <w:rPr>
          <w:rFonts w:ascii="Verdana" w:hAnsi="Verdana"/>
          <w:sz w:val="22"/>
          <w:szCs w:val="22"/>
        </w:rPr>
        <w:t>is</w:t>
      </w:r>
      <w:r w:rsidRPr="001B0ACE">
        <w:rPr>
          <w:rFonts w:ascii="Verdana" w:hAnsi="Verdana"/>
          <w:spacing w:val="-3"/>
          <w:sz w:val="22"/>
          <w:szCs w:val="22"/>
        </w:rPr>
        <w:t xml:space="preserve"> </w:t>
      </w:r>
      <w:r w:rsidRPr="001B0ACE">
        <w:rPr>
          <w:rFonts w:ascii="Verdana" w:hAnsi="Verdana"/>
          <w:sz w:val="22"/>
          <w:szCs w:val="22"/>
        </w:rPr>
        <w:t>experiencing</w:t>
      </w:r>
      <w:r w:rsidRPr="001B0ACE">
        <w:rPr>
          <w:rFonts w:ascii="Verdana" w:hAnsi="Verdana"/>
          <w:spacing w:val="-5"/>
          <w:sz w:val="22"/>
          <w:szCs w:val="22"/>
        </w:rPr>
        <w:t xml:space="preserve"> </w:t>
      </w:r>
      <w:r w:rsidRPr="001B0ACE">
        <w:rPr>
          <w:rFonts w:ascii="Verdana" w:hAnsi="Verdana"/>
          <w:sz w:val="22"/>
          <w:szCs w:val="22"/>
        </w:rPr>
        <w:t>considerable</w:t>
      </w:r>
      <w:r w:rsidRPr="001B0ACE">
        <w:rPr>
          <w:rFonts w:ascii="Verdana" w:hAnsi="Verdana"/>
          <w:spacing w:val="-2"/>
          <w:sz w:val="22"/>
          <w:szCs w:val="22"/>
        </w:rPr>
        <w:t xml:space="preserve"> </w:t>
      </w:r>
      <w:r w:rsidRPr="001B0ACE">
        <w:rPr>
          <w:rFonts w:ascii="Verdana" w:hAnsi="Verdana"/>
          <w:sz w:val="22"/>
          <w:szCs w:val="22"/>
        </w:rPr>
        <w:t>budget pressures resulting from a 16.4% reduction in funding since 2010/11, amid rising costs and demand for our services, and currently being engaged in the EFS process.</w:t>
      </w:r>
    </w:p>
    <w:p w:rsidR="00DA0708" w:rsidRPr="001B0ACE">
      <w:pPr>
        <w:pStyle w:val="Heading1"/>
        <w:numPr>
          <w:ilvl w:val="0"/>
          <w:numId w:val="1"/>
        </w:numPr>
        <w:tabs>
          <w:tab w:val="left" w:pos="720"/>
        </w:tabs>
        <w:spacing w:line="278" w:lineRule="auto"/>
        <w:ind w:right="184"/>
        <w:rPr>
          <w:rFonts w:ascii="Verdana" w:hAnsi="Verdana"/>
          <w:sz w:val="22"/>
          <w:szCs w:val="22"/>
        </w:rPr>
      </w:pPr>
      <w:r w:rsidRPr="001B0ACE">
        <w:rPr>
          <w:rFonts w:ascii="Verdana" w:hAnsi="Verdana"/>
          <w:sz w:val="22"/>
          <w:szCs w:val="22"/>
        </w:rPr>
        <w:t>What</w:t>
      </w:r>
      <w:r w:rsidRPr="001B0ACE">
        <w:rPr>
          <w:rFonts w:ascii="Verdana" w:hAnsi="Verdana"/>
          <w:spacing w:val="-4"/>
          <w:sz w:val="22"/>
          <w:szCs w:val="22"/>
        </w:rPr>
        <w:t xml:space="preserve"> </w:t>
      </w:r>
      <w:r w:rsidRPr="001B0ACE">
        <w:rPr>
          <w:rFonts w:ascii="Verdana" w:hAnsi="Verdana"/>
          <w:sz w:val="22"/>
          <w:szCs w:val="22"/>
        </w:rPr>
        <w:t>do</w:t>
      </w:r>
      <w:r w:rsidRPr="001B0ACE">
        <w:rPr>
          <w:rFonts w:ascii="Verdana" w:hAnsi="Verdana"/>
          <w:spacing w:val="-4"/>
          <w:sz w:val="22"/>
          <w:szCs w:val="22"/>
        </w:rPr>
        <w:t xml:space="preserve"> </w:t>
      </w:r>
      <w:r w:rsidRPr="001B0ACE">
        <w:rPr>
          <w:rFonts w:ascii="Verdana" w:hAnsi="Verdana"/>
          <w:sz w:val="22"/>
          <w:szCs w:val="22"/>
        </w:rPr>
        <w:t>you</w:t>
      </w:r>
      <w:r w:rsidRPr="001B0ACE">
        <w:rPr>
          <w:rFonts w:ascii="Verdana" w:hAnsi="Verdana"/>
          <w:spacing w:val="-4"/>
          <w:sz w:val="22"/>
          <w:szCs w:val="22"/>
        </w:rPr>
        <w:t xml:space="preserve"> </w:t>
      </w:r>
      <w:r w:rsidRPr="001B0ACE">
        <w:rPr>
          <w:rFonts w:ascii="Verdana" w:hAnsi="Verdana"/>
          <w:sz w:val="22"/>
          <w:szCs w:val="22"/>
        </w:rPr>
        <w:t>perceive</w:t>
      </w:r>
      <w:r w:rsidRPr="001B0ACE">
        <w:rPr>
          <w:rFonts w:ascii="Verdana" w:hAnsi="Verdana"/>
          <w:spacing w:val="-4"/>
          <w:sz w:val="22"/>
          <w:szCs w:val="22"/>
        </w:rPr>
        <w:t xml:space="preserve"> </w:t>
      </w:r>
      <w:r w:rsidRPr="001B0ACE">
        <w:rPr>
          <w:rFonts w:ascii="Verdana" w:hAnsi="Verdana"/>
          <w:sz w:val="22"/>
          <w:szCs w:val="22"/>
        </w:rPr>
        <w:t>are</w:t>
      </w:r>
      <w:r w:rsidRPr="001B0ACE">
        <w:rPr>
          <w:rFonts w:ascii="Verdana" w:hAnsi="Verdana"/>
          <w:spacing w:val="-5"/>
          <w:sz w:val="22"/>
          <w:szCs w:val="22"/>
        </w:rPr>
        <w:t xml:space="preserve"> </w:t>
      </w:r>
      <w:r w:rsidRPr="001B0ACE">
        <w:rPr>
          <w:rFonts w:ascii="Verdana" w:hAnsi="Verdana"/>
          <w:sz w:val="22"/>
          <w:szCs w:val="22"/>
        </w:rPr>
        <w:t>the</w:t>
      </w:r>
      <w:r w:rsidRPr="001B0ACE">
        <w:rPr>
          <w:rFonts w:ascii="Verdana" w:hAnsi="Verdana"/>
          <w:spacing w:val="-4"/>
          <w:sz w:val="22"/>
          <w:szCs w:val="22"/>
        </w:rPr>
        <w:t xml:space="preserve"> </w:t>
      </w:r>
      <w:r w:rsidRPr="001B0ACE">
        <w:rPr>
          <w:rFonts w:ascii="Verdana" w:hAnsi="Verdana"/>
          <w:sz w:val="22"/>
          <w:szCs w:val="22"/>
        </w:rPr>
        <w:t>implications</w:t>
      </w:r>
      <w:r w:rsidRPr="001B0ACE">
        <w:rPr>
          <w:rFonts w:ascii="Verdana" w:hAnsi="Verdana"/>
          <w:spacing w:val="-6"/>
          <w:sz w:val="22"/>
          <w:szCs w:val="22"/>
        </w:rPr>
        <w:t xml:space="preserve"> </w:t>
      </w:r>
      <w:r w:rsidRPr="001B0ACE">
        <w:rPr>
          <w:rFonts w:ascii="Verdana" w:hAnsi="Verdana"/>
          <w:sz w:val="22"/>
          <w:szCs w:val="22"/>
        </w:rPr>
        <w:t>of</w:t>
      </w:r>
      <w:r w:rsidRPr="001B0ACE">
        <w:rPr>
          <w:rFonts w:ascii="Verdana" w:hAnsi="Verdana"/>
          <w:spacing w:val="-4"/>
          <w:sz w:val="22"/>
          <w:szCs w:val="22"/>
        </w:rPr>
        <w:t xml:space="preserve"> </w:t>
      </w:r>
      <w:r w:rsidRPr="001B0ACE">
        <w:rPr>
          <w:rFonts w:ascii="Verdana" w:hAnsi="Verdana"/>
          <w:sz w:val="22"/>
          <w:szCs w:val="22"/>
        </w:rPr>
        <w:t>the</w:t>
      </w:r>
      <w:r w:rsidRPr="001B0ACE">
        <w:rPr>
          <w:rFonts w:ascii="Verdana" w:hAnsi="Verdana"/>
          <w:spacing w:val="-4"/>
          <w:sz w:val="22"/>
          <w:szCs w:val="22"/>
        </w:rPr>
        <w:t xml:space="preserve"> </w:t>
      </w:r>
      <w:r w:rsidRPr="001B0ACE">
        <w:rPr>
          <w:rFonts w:ascii="Verdana" w:hAnsi="Verdana"/>
          <w:sz w:val="22"/>
          <w:szCs w:val="22"/>
        </w:rPr>
        <w:t>Children’s</w:t>
      </w:r>
      <w:r w:rsidRPr="001B0ACE">
        <w:rPr>
          <w:rFonts w:ascii="Verdana" w:hAnsi="Verdana"/>
          <w:spacing w:val="-4"/>
          <w:sz w:val="22"/>
          <w:szCs w:val="22"/>
        </w:rPr>
        <w:t xml:space="preserve"> </w:t>
      </w:r>
      <w:r w:rsidRPr="001B0ACE">
        <w:rPr>
          <w:rFonts w:ascii="Verdana" w:hAnsi="Verdana"/>
          <w:sz w:val="22"/>
          <w:szCs w:val="22"/>
        </w:rPr>
        <w:t>Wellbeing</w:t>
      </w:r>
      <w:r w:rsidRPr="001B0ACE">
        <w:rPr>
          <w:rFonts w:ascii="Verdana" w:hAnsi="Verdana"/>
          <w:spacing w:val="-4"/>
          <w:sz w:val="22"/>
          <w:szCs w:val="22"/>
        </w:rPr>
        <w:t xml:space="preserve"> </w:t>
      </w:r>
      <w:r w:rsidRPr="001B0ACE">
        <w:rPr>
          <w:rFonts w:ascii="Verdana" w:hAnsi="Verdana"/>
          <w:sz w:val="22"/>
          <w:szCs w:val="22"/>
        </w:rPr>
        <w:t xml:space="preserve">and Schools Act and the Department for Education’s white paper, </w:t>
      </w:r>
      <w:r w:rsidRPr="001B0ACE">
        <w:rPr>
          <w:rFonts w:ascii="Verdana" w:hAnsi="Verdana"/>
          <w:sz w:val="22"/>
          <w:szCs w:val="22"/>
        </w:rPr>
        <w:t>Every</w:t>
      </w:r>
      <w:r w:rsidRPr="001B0ACE">
        <w:rPr>
          <w:rFonts w:ascii="Verdana" w:hAnsi="Verdana"/>
          <w:sz w:val="22"/>
          <w:szCs w:val="22"/>
        </w:rPr>
        <w:t xml:space="preserve"> child achieving and thriving, for falling primary school rolls and schools’ financial sufficiency?</w:t>
      </w:r>
    </w:p>
    <w:p w:rsidR="00DA0708" w:rsidRPr="001B0ACE">
      <w:pPr>
        <w:pStyle w:val="BodyText"/>
        <w:spacing w:before="162"/>
        <w:rPr>
          <w:rFonts w:ascii="Verdana" w:hAnsi="Verdana"/>
          <w:sz w:val="22"/>
          <w:szCs w:val="22"/>
        </w:rPr>
      </w:pPr>
      <w:r w:rsidRPr="001B0ACE">
        <w:rPr>
          <w:rFonts w:ascii="Verdana" w:hAnsi="Verdana"/>
          <w:sz w:val="22"/>
          <w:szCs w:val="22"/>
        </w:rPr>
        <w:t>This</w:t>
      </w:r>
      <w:r w:rsidRPr="001B0ACE">
        <w:rPr>
          <w:rFonts w:ascii="Verdana" w:hAnsi="Verdana"/>
          <w:spacing w:val="-6"/>
          <w:sz w:val="22"/>
          <w:szCs w:val="22"/>
        </w:rPr>
        <w:t xml:space="preserve"> </w:t>
      </w:r>
      <w:r w:rsidRPr="001B0ACE">
        <w:rPr>
          <w:rFonts w:ascii="Verdana" w:hAnsi="Verdana"/>
          <w:sz w:val="22"/>
          <w:szCs w:val="22"/>
        </w:rPr>
        <w:t>issue</w:t>
      </w:r>
      <w:r w:rsidRPr="001B0ACE">
        <w:rPr>
          <w:rFonts w:ascii="Verdana" w:hAnsi="Verdana"/>
          <w:spacing w:val="-1"/>
          <w:sz w:val="22"/>
          <w:szCs w:val="22"/>
        </w:rPr>
        <w:t xml:space="preserve"> </w:t>
      </w:r>
      <w:r w:rsidRPr="001B0ACE">
        <w:rPr>
          <w:rFonts w:ascii="Verdana" w:hAnsi="Verdana"/>
          <w:sz w:val="22"/>
          <w:szCs w:val="22"/>
        </w:rPr>
        <w:t>is</w:t>
      </w:r>
      <w:r w:rsidRPr="001B0ACE">
        <w:rPr>
          <w:rFonts w:ascii="Verdana" w:hAnsi="Verdana"/>
          <w:spacing w:val="-3"/>
          <w:sz w:val="22"/>
          <w:szCs w:val="22"/>
        </w:rPr>
        <w:t xml:space="preserve"> </w:t>
      </w:r>
      <w:r w:rsidRPr="001B0ACE">
        <w:rPr>
          <w:rFonts w:ascii="Verdana" w:hAnsi="Verdana"/>
          <w:sz w:val="22"/>
          <w:szCs w:val="22"/>
        </w:rPr>
        <w:t>addressed</w:t>
      </w:r>
      <w:r w:rsidRPr="001B0ACE">
        <w:rPr>
          <w:rFonts w:ascii="Verdana" w:hAnsi="Verdana"/>
          <w:spacing w:val="-4"/>
          <w:sz w:val="22"/>
          <w:szCs w:val="22"/>
        </w:rPr>
        <w:t xml:space="preserve"> </w:t>
      </w:r>
      <w:r w:rsidRPr="001B0ACE">
        <w:rPr>
          <w:rFonts w:ascii="Verdana" w:hAnsi="Verdana"/>
          <w:sz w:val="22"/>
          <w:szCs w:val="22"/>
        </w:rPr>
        <w:t>in</w:t>
      </w:r>
      <w:r w:rsidRPr="001B0ACE">
        <w:rPr>
          <w:rFonts w:ascii="Verdana" w:hAnsi="Verdana"/>
          <w:spacing w:val="-1"/>
          <w:sz w:val="22"/>
          <w:szCs w:val="22"/>
        </w:rPr>
        <w:t xml:space="preserve"> </w:t>
      </w:r>
      <w:r w:rsidRPr="001B0ACE">
        <w:rPr>
          <w:rFonts w:ascii="Verdana" w:hAnsi="Verdana"/>
          <w:sz w:val="22"/>
          <w:szCs w:val="22"/>
        </w:rPr>
        <w:t>London</w:t>
      </w:r>
      <w:r w:rsidRPr="001B0ACE">
        <w:rPr>
          <w:rFonts w:ascii="Verdana" w:hAnsi="Verdana"/>
          <w:spacing w:val="-1"/>
          <w:sz w:val="22"/>
          <w:szCs w:val="22"/>
        </w:rPr>
        <w:t xml:space="preserve"> </w:t>
      </w:r>
      <w:r w:rsidRPr="001B0ACE">
        <w:rPr>
          <w:rFonts w:ascii="Verdana" w:hAnsi="Verdana"/>
          <w:sz w:val="22"/>
          <w:szCs w:val="22"/>
        </w:rPr>
        <w:t>Councils’</w:t>
      </w:r>
      <w:r w:rsidRPr="001B0ACE">
        <w:rPr>
          <w:rFonts w:ascii="Verdana" w:hAnsi="Verdana"/>
          <w:spacing w:val="-7"/>
          <w:sz w:val="22"/>
          <w:szCs w:val="22"/>
        </w:rPr>
        <w:t xml:space="preserve"> </w:t>
      </w:r>
      <w:r w:rsidRPr="001B0ACE">
        <w:rPr>
          <w:rFonts w:ascii="Verdana" w:hAnsi="Verdana"/>
          <w:sz w:val="22"/>
          <w:szCs w:val="22"/>
        </w:rPr>
        <w:t>submission</w:t>
      </w:r>
      <w:r w:rsidRPr="001B0ACE">
        <w:rPr>
          <w:rFonts w:ascii="Verdana" w:hAnsi="Verdana"/>
          <w:spacing w:val="-3"/>
          <w:sz w:val="22"/>
          <w:szCs w:val="22"/>
        </w:rPr>
        <w:t xml:space="preserve"> </w:t>
      </w:r>
      <w:r w:rsidRPr="001B0ACE">
        <w:rPr>
          <w:rFonts w:ascii="Verdana" w:hAnsi="Verdana"/>
          <w:sz w:val="22"/>
          <w:szCs w:val="22"/>
        </w:rPr>
        <w:t>to</w:t>
      </w:r>
      <w:r w:rsidRPr="001B0ACE">
        <w:rPr>
          <w:rFonts w:ascii="Verdana" w:hAnsi="Verdana"/>
          <w:spacing w:val="-3"/>
          <w:sz w:val="22"/>
          <w:szCs w:val="22"/>
        </w:rPr>
        <w:t xml:space="preserve"> </w:t>
      </w:r>
      <w:r w:rsidRPr="001B0ACE">
        <w:rPr>
          <w:rFonts w:ascii="Verdana" w:hAnsi="Verdana"/>
          <w:sz w:val="22"/>
          <w:szCs w:val="22"/>
        </w:rPr>
        <w:t>the</w:t>
      </w:r>
      <w:r w:rsidRPr="001B0ACE">
        <w:rPr>
          <w:rFonts w:ascii="Verdana" w:hAnsi="Verdana"/>
          <w:spacing w:val="-3"/>
          <w:sz w:val="22"/>
          <w:szCs w:val="22"/>
        </w:rPr>
        <w:t xml:space="preserve"> </w:t>
      </w:r>
      <w:r w:rsidRPr="001B0ACE">
        <w:rPr>
          <w:rFonts w:ascii="Verdana" w:hAnsi="Verdana"/>
          <w:spacing w:val="-2"/>
          <w:sz w:val="22"/>
          <w:szCs w:val="22"/>
        </w:rPr>
        <w:t>committee.</w:t>
      </w:r>
    </w:p>
    <w:p w:rsidR="00DA0708" w:rsidRPr="001B0ACE">
      <w:pPr>
        <w:pStyle w:val="Heading1"/>
        <w:numPr>
          <w:ilvl w:val="0"/>
          <w:numId w:val="1"/>
        </w:numPr>
        <w:tabs>
          <w:tab w:val="left" w:pos="720"/>
        </w:tabs>
        <w:spacing w:before="207" w:line="278" w:lineRule="auto"/>
        <w:ind w:right="251"/>
        <w:rPr>
          <w:rFonts w:ascii="Verdana" w:hAnsi="Verdana"/>
          <w:sz w:val="22"/>
          <w:szCs w:val="22"/>
        </w:rPr>
      </w:pPr>
      <w:r w:rsidRPr="001B0ACE">
        <w:rPr>
          <w:rFonts w:ascii="Verdana" w:hAnsi="Verdana"/>
          <w:sz w:val="22"/>
          <w:szCs w:val="22"/>
        </w:rPr>
        <w:t>How</w:t>
      </w:r>
      <w:r w:rsidRPr="001B0ACE">
        <w:rPr>
          <w:rFonts w:ascii="Verdana" w:hAnsi="Verdana"/>
          <w:spacing w:val="-4"/>
          <w:sz w:val="22"/>
          <w:szCs w:val="22"/>
        </w:rPr>
        <w:t xml:space="preserve"> </w:t>
      </w:r>
      <w:r w:rsidRPr="001B0ACE">
        <w:rPr>
          <w:rFonts w:ascii="Verdana" w:hAnsi="Verdana"/>
          <w:sz w:val="22"/>
          <w:szCs w:val="22"/>
        </w:rPr>
        <w:t>can</w:t>
      </w:r>
      <w:r w:rsidRPr="001B0ACE">
        <w:rPr>
          <w:rFonts w:ascii="Verdana" w:hAnsi="Verdana"/>
          <w:spacing w:val="-4"/>
          <w:sz w:val="22"/>
          <w:szCs w:val="22"/>
        </w:rPr>
        <w:t xml:space="preserve"> </w:t>
      </w:r>
      <w:r w:rsidRPr="001B0ACE">
        <w:rPr>
          <w:rFonts w:ascii="Verdana" w:hAnsi="Verdana"/>
          <w:sz w:val="22"/>
          <w:szCs w:val="22"/>
        </w:rPr>
        <w:t>the</w:t>
      </w:r>
      <w:r w:rsidRPr="001B0ACE">
        <w:rPr>
          <w:rFonts w:ascii="Verdana" w:hAnsi="Verdana"/>
          <w:spacing w:val="-4"/>
          <w:sz w:val="22"/>
          <w:szCs w:val="22"/>
        </w:rPr>
        <w:t xml:space="preserve"> </w:t>
      </w:r>
      <w:r w:rsidRPr="001B0ACE">
        <w:rPr>
          <w:rFonts w:ascii="Verdana" w:hAnsi="Verdana"/>
          <w:sz w:val="22"/>
          <w:szCs w:val="22"/>
        </w:rPr>
        <w:t>Government</w:t>
      </w:r>
      <w:r w:rsidRPr="001B0ACE">
        <w:rPr>
          <w:rFonts w:ascii="Verdana" w:hAnsi="Verdana"/>
          <w:spacing w:val="-5"/>
          <w:sz w:val="22"/>
          <w:szCs w:val="22"/>
        </w:rPr>
        <w:t xml:space="preserve"> </w:t>
      </w:r>
      <w:r w:rsidRPr="001B0ACE">
        <w:rPr>
          <w:rFonts w:ascii="Verdana" w:hAnsi="Verdana"/>
          <w:sz w:val="22"/>
          <w:szCs w:val="22"/>
        </w:rPr>
        <w:t>better</w:t>
      </w:r>
      <w:r w:rsidRPr="001B0ACE">
        <w:rPr>
          <w:rFonts w:ascii="Verdana" w:hAnsi="Verdana"/>
          <w:spacing w:val="-4"/>
          <w:sz w:val="22"/>
          <w:szCs w:val="22"/>
        </w:rPr>
        <w:t xml:space="preserve"> </w:t>
      </w:r>
      <w:r w:rsidRPr="001B0ACE">
        <w:rPr>
          <w:rFonts w:ascii="Verdana" w:hAnsi="Verdana"/>
          <w:sz w:val="22"/>
          <w:szCs w:val="22"/>
        </w:rPr>
        <w:t>support</w:t>
      </w:r>
      <w:r w:rsidRPr="001B0ACE">
        <w:rPr>
          <w:rFonts w:ascii="Verdana" w:hAnsi="Verdana"/>
          <w:spacing w:val="-4"/>
          <w:sz w:val="22"/>
          <w:szCs w:val="22"/>
        </w:rPr>
        <w:t xml:space="preserve"> </w:t>
      </w:r>
      <w:r w:rsidRPr="001B0ACE">
        <w:rPr>
          <w:rFonts w:ascii="Verdana" w:hAnsi="Verdana"/>
          <w:sz w:val="22"/>
          <w:szCs w:val="22"/>
        </w:rPr>
        <w:t>the</w:t>
      </w:r>
      <w:r w:rsidRPr="001B0ACE">
        <w:rPr>
          <w:rFonts w:ascii="Verdana" w:hAnsi="Verdana"/>
          <w:spacing w:val="-4"/>
          <w:sz w:val="22"/>
          <w:szCs w:val="22"/>
        </w:rPr>
        <w:t xml:space="preserve"> </w:t>
      </w:r>
      <w:r w:rsidRPr="001B0ACE">
        <w:rPr>
          <w:rFonts w:ascii="Verdana" w:hAnsi="Verdana"/>
          <w:sz w:val="22"/>
          <w:szCs w:val="22"/>
        </w:rPr>
        <w:t>education</w:t>
      </w:r>
      <w:r w:rsidRPr="001B0ACE">
        <w:rPr>
          <w:rFonts w:ascii="Verdana" w:hAnsi="Verdana"/>
          <w:spacing w:val="-7"/>
          <w:sz w:val="22"/>
          <w:szCs w:val="22"/>
        </w:rPr>
        <w:t xml:space="preserve"> </w:t>
      </w:r>
      <w:r w:rsidRPr="001B0ACE">
        <w:rPr>
          <w:rFonts w:ascii="Verdana" w:hAnsi="Verdana"/>
          <w:sz w:val="22"/>
          <w:szCs w:val="22"/>
        </w:rPr>
        <w:t>sector</w:t>
      </w:r>
      <w:r w:rsidRPr="001B0ACE">
        <w:rPr>
          <w:rFonts w:ascii="Verdana" w:hAnsi="Verdana"/>
          <w:spacing w:val="-4"/>
          <w:sz w:val="22"/>
          <w:szCs w:val="22"/>
        </w:rPr>
        <w:t xml:space="preserve"> </w:t>
      </w:r>
      <w:r w:rsidRPr="001B0ACE">
        <w:rPr>
          <w:rFonts w:ascii="Verdana" w:hAnsi="Verdana"/>
          <w:sz w:val="22"/>
          <w:szCs w:val="22"/>
        </w:rPr>
        <w:t>to</w:t>
      </w:r>
      <w:r w:rsidRPr="001B0ACE">
        <w:rPr>
          <w:rFonts w:ascii="Verdana" w:hAnsi="Verdana"/>
          <w:spacing w:val="-4"/>
          <w:sz w:val="22"/>
          <w:szCs w:val="22"/>
        </w:rPr>
        <w:t xml:space="preserve"> </w:t>
      </w:r>
      <w:r w:rsidRPr="001B0ACE">
        <w:rPr>
          <w:rFonts w:ascii="Verdana" w:hAnsi="Verdana"/>
          <w:sz w:val="22"/>
          <w:szCs w:val="22"/>
        </w:rPr>
        <w:t>deal</w:t>
      </w:r>
      <w:r w:rsidRPr="001B0ACE">
        <w:rPr>
          <w:rFonts w:ascii="Verdana" w:hAnsi="Verdana"/>
          <w:spacing w:val="-4"/>
          <w:sz w:val="22"/>
          <w:szCs w:val="22"/>
        </w:rPr>
        <w:t xml:space="preserve"> </w:t>
      </w:r>
      <w:r w:rsidRPr="001B0ACE">
        <w:rPr>
          <w:rFonts w:ascii="Verdana" w:hAnsi="Verdana"/>
          <w:sz w:val="22"/>
          <w:szCs w:val="22"/>
        </w:rPr>
        <w:t>with falling demand for school places?</w:t>
      </w:r>
    </w:p>
    <w:p w:rsidR="00DA0708" w:rsidRPr="001B0ACE">
      <w:pPr>
        <w:pStyle w:val="Heading1"/>
        <w:spacing w:line="278" w:lineRule="auto"/>
        <w:rPr>
          <w:rFonts w:ascii="Verdana" w:hAnsi="Verdana"/>
          <w:sz w:val="22"/>
          <w:szCs w:val="22"/>
        </w:rPr>
        <w:sectPr w:rsidSect="00C826BD">
          <w:type w:val="continuous"/>
          <w:pgSz w:w="12240" w:h="15840"/>
          <w:pgMar w:top="1360" w:right="1440" w:bottom="280" w:left="1440" w:header="720" w:footer="720" w:gutter="0"/>
          <w:cols w:space="720"/>
        </w:sectPr>
      </w:pPr>
    </w:p>
    <w:p w:rsidR="00DA0708" w:rsidRPr="001B0ACE">
      <w:pPr>
        <w:pStyle w:val="BodyText"/>
        <w:spacing w:before="81" w:line="278" w:lineRule="auto"/>
        <w:ind w:right="82"/>
        <w:rPr>
          <w:rFonts w:ascii="Verdana" w:hAnsi="Verdana"/>
          <w:sz w:val="22"/>
          <w:szCs w:val="22"/>
        </w:rPr>
      </w:pPr>
      <w:r w:rsidRPr="001B0ACE">
        <w:rPr>
          <w:rFonts w:ascii="Verdana" w:hAnsi="Verdana"/>
          <w:sz w:val="22"/>
          <w:szCs w:val="22"/>
        </w:rPr>
        <w:t>The government currently supports London schools with falling rolls primarily by allocating targeted "falling rolls fund’ grants and backing estate repurposing, but the amount</w:t>
      </w:r>
      <w:r w:rsidRPr="001B0ACE">
        <w:rPr>
          <w:rFonts w:ascii="Verdana" w:hAnsi="Verdana"/>
          <w:spacing w:val="-5"/>
          <w:sz w:val="22"/>
          <w:szCs w:val="22"/>
        </w:rPr>
        <w:t xml:space="preserve"> </w:t>
      </w:r>
      <w:r w:rsidRPr="001B0ACE">
        <w:rPr>
          <w:rFonts w:ascii="Verdana" w:hAnsi="Verdana"/>
          <w:sz w:val="22"/>
          <w:szCs w:val="22"/>
        </w:rPr>
        <w:t>provided</w:t>
      </w:r>
      <w:r w:rsidRPr="001B0ACE">
        <w:rPr>
          <w:rFonts w:ascii="Verdana" w:hAnsi="Verdana"/>
          <w:spacing w:val="-3"/>
          <w:sz w:val="22"/>
          <w:szCs w:val="22"/>
        </w:rPr>
        <w:t xml:space="preserve"> </w:t>
      </w:r>
      <w:r w:rsidRPr="001B0ACE">
        <w:rPr>
          <w:rFonts w:ascii="Verdana" w:hAnsi="Verdana"/>
          <w:sz w:val="22"/>
          <w:szCs w:val="22"/>
        </w:rPr>
        <w:t>is</w:t>
      </w:r>
      <w:r w:rsidRPr="001B0ACE">
        <w:rPr>
          <w:rFonts w:ascii="Verdana" w:hAnsi="Verdana"/>
          <w:spacing w:val="-3"/>
          <w:sz w:val="22"/>
          <w:szCs w:val="22"/>
        </w:rPr>
        <w:t xml:space="preserve"> </w:t>
      </w:r>
      <w:r w:rsidRPr="001B0ACE">
        <w:rPr>
          <w:rFonts w:ascii="Verdana" w:hAnsi="Verdana"/>
          <w:sz w:val="22"/>
          <w:szCs w:val="22"/>
        </w:rPr>
        <w:t>insufficient</w:t>
      </w:r>
      <w:r w:rsidRPr="001B0ACE">
        <w:rPr>
          <w:rFonts w:ascii="Verdana" w:hAnsi="Verdana"/>
          <w:spacing w:val="-5"/>
          <w:sz w:val="22"/>
          <w:szCs w:val="22"/>
        </w:rPr>
        <w:t xml:space="preserve"> </w:t>
      </w:r>
      <w:r w:rsidRPr="001B0ACE">
        <w:rPr>
          <w:rFonts w:ascii="Verdana" w:hAnsi="Verdana"/>
          <w:sz w:val="22"/>
          <w:szCs w:val="22"/>
        </w:rPr>
        <w:t>to</w:t>
      </w:r>
      <w:r w:rsidRPr="001B0ACE">
        <w:rPr>
          <w:rFonts w:ascii="Verdana" w:hAnsi="Verdana"/>
          <w:spacing w:val="-5"/>
          <w:sz w:val="22"/>
          <w:szCs w:val="22"/>
        </w:rPr>
        <w:t xml:space="preserve"> </w:t>
      </w:r>
      <w:r w:rsidRPr="001B0ACE">
        <w:rPr>
          <w:rFonts w:ascii="Verdana" w:hAnsi="Verdana"/>
          <w:sz w:val="22"/>
          <w:szCs w:val="22"/>
        </w:rPr>
        <w:t>balance</w:t>
      </w:r>
      <w:r w:rsidRPr="001B0ACE">
        <w:rPr>
          <w:rFonts w:ascii="Verdana" w:hAnsi="Verdana"/>
          <w:spacing w:val="-5"/>
          <w:sz w:val="22"/>
          <w:szCs w:val="22"/>
        </w:rPr>
        <w:t xml:space="preserve"> </w:t>
      </w:r>
      <w:r w:rsidRPr="001B0ACE">
        <w:rPr>
          <w:rFonts w:ascii="Verdana" w:hAnsi="Verdana"/>
          <w:sz w:val="22"/>
          <w:szCs w:val="22"/>
        </w:rPr>
        <w:t>our</w:t>
      </w:r>
      <w:r w:rsidRPr="001B0ACE">
        <w:rPr>
          <w:rFonts w:ascii="Verdana" w:hAnsi="Verdana"/>
          <w:spacing w:val="-6"/>
          <w:sz w:val="22"/>
          <w:szCs w:val="22"/>
        </w:rPr>
        <w:t xml:space="preserve"> </w:t>
      </w:r>
      <w:r w:rsidRPr="001B0ACE">
        <w:rPr>
          <w:rFonts w:ascii="Verdana" w:hAnsi="Verdana"/>
          <w:sz w:val="22"/>
          <w:szCs w:val="22"/>
        </w:rPr>
        <w:t>schools’</w:t>
      </w:r>
      <w:r w:rsidRPr="001B0ACE">
        <w:rPr>
          <w:rFonts w:ascii="Verdana" w:hAnsi="Verdana"/>
          <w:spacing w:val="-6"/>
          <w:sz w:val="22"/>
          <w:szCs w:val="22"/>
        </w:rPr>
        <w:t xml:space="preserve"> </w:t>
      </w:r>
      <w:r w:rsidRPr="001B0ACE">
        <w:rPr>
          <w:rFonts w:ascii="Verdana" w:hAnsi="Verdana"/>
          <w:sz w:val="22"/>
          <w:szCs w:val="22"/>
        </w:rPr>
        <w:t>budgets. Furthermore,</w:t>
      </w:r>
      <w:r w:rsidRPr="001B0ACE">
        <w:rPr>
          <w:rFonts w:ascii="Verdana" w:hAnsi="Verdana"/>
          <w:spacing w:val="-3"/>
          <w:sz w:val="22"/>
          <w:szCs w:val="22"/>
        </w:rPr>
        <w:t xml:space="preserve"> </w:t>
      </w:r>
      <w:r w:rsidRPr="001B0ACE">
        <w:rPr>
          <w:rFonts w:ascii="Verdana" w:hAnsi="Verdana"/>
          <w:sz w:val="22"/>
          <w:szCs w:val="22"/>
        </w:rPr>
        <w:t>most</w:t>
      </w:r>
      <w:r w:rsidRPr="001B0ACE">
        <w:rPr>
          <w:rFonts w:ascii="Verdana" w:hAnsi="Verdana"/>
          <w:spacing w:val="-4"/>
          <w:sz w:val="22"/>
          <w:szCs w:val="22"/>
        </w:rPr>
        <w:t xml:space="preserve"> </w:t>
      </w:r>
      <w:r w:rsidRPr="001B0ACE">
        <w:rPr>
          <w:rFonts w:ascii="Verdana" w:hAnsi="Verdana"/>
          <w:sz w:val="22"/>
          <w:szCs w:val="22"/>
        </w:rPr>
        <w:t xml:space="preserve">of Waltham Forest’s schools wouldn’t qualify for falling rolls funding under current DfE criteria, which </w:t>
      </w:r>
      <w:r w:rsidRPr="001B0ACE">
        <w:rPr>
          <w:rFonts w:ascii="Verdana" w:hAnsi="Verdana"/>
          <w:sz w:val="22"/>
          <w:szCs w:val="22"/>
        </w:rPr>
        <w:t>requires</w:t>
      </w:r>
      <w:r w:rsidRPr="001B0ACE">
        <w:rPr>
          <w:rFonts w:ascii="Verdana" w:hAnsi="Verdana"/>
          <w:sz w:val="22"/>
          <w:szCs w:val="22"/>
        </w:rPr>
        <w:t xml:space="preserve"> eligible schools to have expected pupil recovery within two </w:t>
      </w:r>
      <w:r w:rsidRPr="001B0ACE">
        <w:rPr>
          <w:rFonts w:ascii="Verdana" w:hAnsi="Verdana"/>
          <w:spacing w:val="-2"/>
          <w:sz w:val="22"/>
          <w:szCs w:val="22"/>
        </w:rPr>
        <w:t>years.</w:t>
      </w:r>
    </w:p>
    <w:p w:rsidR="00DA0708" w:rsidRPr="001B0ACE">
      <w:pPr>
        <w:pStyle w:val="BodyText"/>
        <w:spacing w:before="164" w:line="278" w:lineRule="auto"/>
        <w:ind w:right="82"/>
        <w:rPr>
          <w:rFonts w:ascii="Verdana" w:hAnsi="Verdana"/>
          <w:sz w:val="22"/>
          <w:szCs w:val="22"/>
        </w:rPr>
      </w:pPr>
      <w:r w:rsidRPr="001B0ACE">
        <w:rPr>
          <w:rFonts w:ascii="Verdana" w:hAnsi="Verdana"/>
          <w:sz w:val="22"/>
          <w:szCs w:val="22"/>
        </w:rPr>
        <w:t xml:space="preserve">Ministers should urgently increase falling rolls </w:t>
      </w:r>
      <w:r w:rsidRPr="001B0ACE">
        <w:rPr>
          <w:rFonts w:ascii="Verdana" w:hAnsi="Verdana"/>
          <w:sz w:val="22"/>
          <w:szCs w:val="22"/>
        </w:rPr>
        <w:t>funding, and</w:t>
      </w:r>
      <w:r w:rsidRPr="001B0ACE">
        <w:rPr>
          <w:rFonts w:ascii="Verdana" w:hAnsi="Verdana"/>
          <w:sz w:val="22"/>
          <w:szCs w:val="22"/>
        </w:rPr>
        <w:t xml:space="preserve"> adjust current criteria to allow</w:t>
      </w:r>
      <w:r w:rsidRPr="001B0ACE">
        <w:rPr>
          <w:rFonts w:ascii="Verdana" w:hAnsi="Verdana"/>
          <w:spacing w:val="-3"/>
          <w:sz w:val="22"/>
          <w:szCs w:val="22"/>
        </w:rPr>
        <w:t xml:space="preserve"> </w:t>
      </w:r>
      <w:r w:rsidRPr="001B0ACE">
        <w:rPr>
          <w:rFonts w:ascii="Verdana" w:hAnsi="Verdana"/>
          <w:sz w:val="22"/>
          <w:szCs w:val="22"/>
        </w:rPr>
        <w:t>Waltham</w:t>
      </w:r>
      <w:r w:rsidRPr="001B0ACE">
        <w:rPr>
          <w:rFonts w:ascii="Verdana" w:hAnsi="Verdana"/>
          <w:spacing w:val="-2"/>
          <w:sz w:val="22"/>
          <w:szCs w:val="22"/>
        </w:rPr>
        <w:t xml:space="preserve"> </w:t>
      </w:r>
      <w:r w:rsidRPr="001B0ACE">
        <w:rPr>
          <w:rFonts w:ascii="Verdana" w:hAnsi="Verdana"/>
          <w:sz w:val="22"/>
          <w:szCs w:val="22"/>
        </w:rPr>
        <w:t>Forest</w:t>
      </w:r>
      <w:r w:rsidRPr="001B0ACE">
        <w:rPr>
          <w:rFonts w:ascii="Verdana" w:hAnsi="Verdana"/>
          <w:spacing w:val="-5"/>
          <w:sz w:val="22"/>
          <w:szCs w:val="22"/>
        </w:rPr>
        <w:t xml:space="preserve"> </w:t>
      </w:r>
      <w:r w:rsidRPr="001B0ACE">
        <w:rPr>
          <w:rFonts w:ascii="Verdana" w:hAnsi="Verdana"/>
          <w:sz w:val="22"/>
          <w:szCs w:val="22"/>
        </w:rPr>
        <w:t>schools</w:t>
      </w:r>
      <w:r w:rsidRPr="001B0ACE">
        <w:rPr>
          <w:rFonts w:ascii="Verdana" w:hAnsi="Verdana"/>
          <w:spacing w:val="-6"/>
          <w:sz w:val="22"/>
          <w:szCs w:val="22"/>
        </w:rPr>
        <w:t xml:space="preserve"> </w:t>
      </w:r>
      <w:r w:rsidRPr="001B0ACE">
        <w:rPr>
          <w:rFonts w:ascii="Verdana" w:hAnsi="Verdana"/>
          <w:sz w:val="22"/>
          <w:szCs w:val="22"/>
        </w:rPr>
        <w:t>and</w:t>
      </w:r>
      <w:r w:rsidRPr="001B0ACE">
        <w:rPr>
          <w:rFonts w:ascii="Verdana" w:hAnsi="Verdana"/>
          <w:spacing w:val="-5"/>
          <w:sz w:val="22"/>
          <w:szCs w:val="22"/>
        </w:rPr>
        <w:t xml:space="preserve"> </w:t>
      </w:r>
      <w:r w:rsidRPr="001B0ACE">
        <w:rPr>
          <w:rFonts w:ascii="Verdana" w:hAnsi="Verdana"/>
          <w:sz w:val="22"/>
          <w:szCs w:val="22"/>
        </w:rPr>
        <w:t>other</w:t>
      </w:r>
      <w:r w:rsidRPr="001B0ACE">
        <w:rPr>
          <w:rFonts w:ascii="Verdana" w:hAnsi="Verdana"/>
          <w:spacing w:val="-3"/>
          <w:sz w:val="22"/>
          <w:szCs w:val="22"/>
        </w:rPr>
        <w:t xml:space="preserve"> </w:t>
      </w:r>
      <w:r w:rsidRPr="001B0ACE">
        <w:rPr>
          <w:rFonts w:ascii="Verdana" w:hAnsi="Verdana"/>
          <w:sz w:val="22"/>
          <w:szCs w:val="22"/>
        </w:rPr>
        <w:t>falling</w:t>
      </w:r>
      <w:r w:rsidRPr="001B0ACE">
        <w:rPr>
          <w:rFonts w:ascii="Verdana" w:hAnsi="Verdana"/>
          <w:spacing w:val="-3"/>
          <w:sz w:val="22"/>
          <w:szCs w:val="22"/>
        </w:rPr>
        <w:t xml:space="preserve"> </w:t>
      </w:r>
      <w:r w:rsidRPr="001B0ACE">
        <w:rPr>
          <w:rFonts w:ascii="Verdana" w:hAnsi="Verdana"/>
          <w:sz w:val="22"/>
          <w:szCs w:val="22"/>
        </w:rPr>
        <w:t>rolls</w:t>
      </w:r>
      <w:r w:rsidRPr="001B0ACE">
        <w:rPr>
          <w:rFonts w:ascii="Verdana" w:hAnsi="Verdana"/>
          <w:spacing w:val="-3"/>
          <w:sz w:val="22"/>
          <w:szCs w:val="22"/>
        </w:rPr>
        <w:t xml:space="preserve"> </w:t>
      </w:r>
      <w:r w:rsidRPr="001B0ACE">
        <w:rPr>
          <w:rFonts w:ascii="Verdana" w:hAnsi="Verdana"/>
          <w:sz w:val="22"/>
          <w:szCs w:val="22"/>
        </w:rPr>
        <w:t>schools</w:t>
      </w:r>
      <w:r w:rsidRPr="001B0ACE">
        <w:rPr>
          <w:rFonts w:ascii="Verdana" w:hAnsi="Verdana"/>
          <w:spacing w:val="-3"/>
          <w:sz w:val="22"/>
          <w:szCs w:val="22"/>
        </w:rPr>
        <w:t xml:space="preserve"> </w:t>
      </w:r>
      <w:r w:rsidRPr="001B0ACE">
        <w:rPr>
          <w:rFonts w:ascii="Verdana" w:hAnsi="Verdana"/>
          <w:sz w:val="22"/>
          <w:szCs w:val="22"/>
        </w:rPr>
        <w:t>to</w:t>
      </w:r>
      <w:r w:rsidRPr="001B0ACE">
        <w:rPr>
          <w:rFonts w:ascii="Verdana" w:hAnsi="Verdana"/>
          <w:spacing w:val="-4"/>
          <w:sz w:val="22"/>
          <w:szCs w:val="22"/>
        </w:rPr>
        <w:t xml:space="preserve"> </w:t>
      </w:r>
      <w:r w:rsidRPr="001B0ACE">
        <w:rPr>
          <w:rFonts w:ascii="Verdana" w:hAnsi="Verdana"/>
          <w:sz w:val="22"/>
          <w:szCs w:val="22"/>
        </w:rPr>
        <w:t>qualify.</w:t>
      </w:r>
      <w:r w:rsidRPr="001B0ACE">
        <w:rPr>
          <w:rFonts w:ascii="Verdana" w:hAnsi="Verdana"/>
          <w:spacing w:val="-2"/>
          <w:sz w:val="22"/>
          <w:szCs w:val="22"/>
        </w:rPr>
        <w:t xml:space="preserve"> </w:t>
      </w:r>
      <w:r w:rsidRPr="001B0ACE">
        <w:rPr>
          <w:rFonts w:ascii="Verdana" w:hAnsi="Verdana"/>
          <w:sz w:val="22"/>
          <w:szCs w:val="22"/>
        </w:rPr>
        <w:t>Access</w:t>
      </w:r>
      <w:r w:rsidRPr="001B0ACE">
        <w:rPr>
          <w:rFonts w:ascii="Verdana" w:hAnsi="Verdana"/>
          <w:spacing w:val="-5"/>
          <w:sz w:val="22"/>
          <w:szCs w:val="22"/>
        </w:rPr>
        <w:t xml:space="preserve"> </w:t>
      </w:r>
      <w:r w:rsidRPr="001B0ACE">
        <w:rPr>
          <w:rFonts w:ascii="Verdana" w:hAnsi="Verdana"/>
          <w:sz w:val="22"/>
          <w:szCs w:val="22"/>
        </w:rPr>
        <w:t xml:space="preserve">to this transitionary funding would allow falling schools in Waltham Forest time while a strategic pan-London </w:t>
      </w:r>
      <w:r w:rsidRPr="001B0ACE">
        <w:rPr>
          <w:rFonts w:ascii="Verdana" w:hAnsi="Verdana"/>
          <w:sz w:val="22"/>
          <w:szCs w:val="22"/>
        </w:rPr>
        <w:t>approach on</w:t>
      </w:r>
      <w:r w:rsidRPr="001B0ACE">
        <w:rPr>
          <w:rFonts w:ascii="Verdana" w:hAnsi="Verdana"/>
          <w:sz w:val="22"/>
          <w:szCs w:val="22"/>
        </w:rPr>
        <w:t xml:space="preserve"> is agreed, to manage the wider practical and financial implications of the need to reduce the school estate.</w:t>
      </w:r>
    </w:p>
    <w:p w:rsidR="00DA0708" w:rsidRPr="001B0ACE" w:rsidP="00047242">
      <w:pPr>
        <w:pStyle w:val="BodyText"/>
        <w:spacing w:before="164" w:line="278" w:lineRule="auto"/>
        <w:rPr>
          <w:rFonts w:ascii="Verdana" w:hAnsi="Verdana"/>
          <w:sz w:val="22"/>
          <w:szCs w:val="22"/>
        </w:rPr>
      </w:pPr>
      <w:r w:rsidRPr="001B0ACE">
        <w:rPr>
          <w:rFonts w:ascii="Verdana" w:hAnsi="Verdana"/>
          <w:sz w:val="22"/>
          <w:szCs w:val="22"/>
        </w:rPr>
        <w:t>Without further falling rolls transition funding, resources in our schools will continue to deplete</w:t>
      </w:r>
      <w:r w:rsidRPr="001B0ACE">
        <w:rPr>
          <w:rFonts w:ascii="Verdana" w:hAnsi="Verdana"/>
          <w:spacing w:val="-3"/>
          <w:sz w:val="22"/>
          <w:szCs w:val="22"/>
        </w:rPr>
        <w:t xml:space="preserve"> </w:t>
      </w:r>
      <w:r w:rsidRPr="001B0ACE">
        <w:rPr>
          <w:rFonts w:ascii="Verdana" w:hAnsi="Verdana"/>
          <w:sz w:val="22"/>
          <w:szCs w:val="22"/>
        </w:rPr>
        <w:t>with</w:t>
      </w:r>
      <w:r w:rsidRPr="001B0ACE">
        <w:rPr>
          <w:rFonts w:ascii="Verdana" w:hAnsi="Verdana"/>
          <w:spacing w:val="-6"/>
          <w:sz w:val="22"/>
          <w:szCs w:val="22"/>
        </w:rPr>
        <w:t xml:space="preserve"> </w:t>
      </w:r>
      <w:r w:rsidRPr="001B0ACE">
        <w:rPr>
          <w:rFonts w:ascii="Verdana" w:hAnsi="Verdana"/>
          <w:sz w:val="22"/>
          <w:szCs w:val="22"/>
        </w:rPr>
        <w:t>per-pupil</w:t>
      </w:r>
      <w:r w:rsidRPr="001B0ACE">
        <w:rPr>
          <w:rFonts w:ascii="Verdana" w:hAnsi="Verdana"/>
          <w:spacing w:val="-5"/>
          <w:sz w:val="22"/>
          <w:szCs w:val="22"/>
        </w:rPr>
        <w:t xml:space="preserve"> </w:t>
      </w:r>
      <w:r w:rsidRPr="001B0ACE">
        <w:rPr>
          <w:rFonts w:ascii="Verdana" w:hAnsi="Verdana"/>
          <w:sz w:val="22"/>
          <w:szCs w:val="22"/>
        </w:rPr>
        <w:t>funding</w:t>
      </w:r>
      <w:r w:rsidRPr="001B0ACE">
        <w:rPr>
          <w:rFonts w:ascii="Verdana" w:hAnsi="Verdana"/>
          <w:spacing w:val="-4"/>
          <w:sz w:val="22"/>
          <w:szCs w:val="22"/>
        </w:rPr>
        <w:t xml:space="preserve"> </w:t>
      </w:r>
      <w:r w:rsidRPr="001B0ACE">
        <w:rPr>
          <w:rFonts w:ascii="Verdana" w:hAnsi="Verdana"/>
          <w:sz w:val="22"/>
          <w:szCs w:val="22"/>
        </w:rPr>
        <w:t>reductions.</w:t>
      </w:r>
      <w:r w:rsidRPr="001B0ACE">
        <w:rPr>
          <w:rFonts w:ascii="Verdana" w:hAnsi="Verdana"/>
          <w:spacing w:val="-4"/>
          <w:sz w:val="22"/>
          <w:szCs w:val="22"/>
        </w:rPr>
        <w:t xml:space="preserve"> </w:t>
      </w:r>
      <w:r w:rsidRPr="001B0ACE">
        <w:rPr>
          <w:rFonts w:ascii="Verdana" w:hAnsi="Verdana"/>
          <w:sz w:val="22"/>
          <w:szCs w:val="22"/>
        </w:rPr>
        <w:t>This</w:t>
      </w:r>
      <w:r w:rsidRPr="001B0ACE">
        <w:rPr>
          <w:rFonts w:ascii="Verdana" w:hAnsi="Verdana"/>
          <w:spacing w:val="-4"/>
          <w:sz w:val="22"/>
          <w:szCs w:val="22"/>
        </w:rPr>
        <w:t xml:space="preserve"> </w:t>
      </w:r>
      <w:r w:rsidRPr="001B0ACE">
        <w:rPr>
          <w:rFonts w:ascii="Verdana" w:hAnsi="Verdana"/>
          <w:sz w:val="22"/>
          <w:szCs w:val="22"/>
        </w:rPr>
        <w:t>will</w:t>
      </w:r>
      <w:r w:rsidRPr="001B0ACE">
        <w:rPr>
          <w:rFonts w:ascii="Verdana" w:hAnsi="Verdana"/>
          <w:spacing w:val="-1"/>
          <w:sz w:val="22"/>
          <w:szCs w:val="22"/>
        </w:rPr>
        <w:t xml:space="preserve"> </w:t>
      </w:r>
      <w:r w:rsidRPr="001B0ACE">
        <w:rPr>
          <w:rFonts w:ascii="Verdana" w:hAnsi="Verdana"/>
          <w:sz w:val="22"/>
          <w:szCs w:val="22"/>
        </w:rPr>
        <w:t>ultimately</w:t>
      </w:r>
      <w:r w:rsidRPr="001B0ACE">
        <w:rPr>
          <w:rFonts w:ascii="Verdana" w:hAnsi="Verdana"/>
          <w:spacing w:val="-3"/>
          <w:sz w:val="22"/>
          <w:szCs w:val="22"/>
        </w:rPr>
        <w:t xml:space="preserve"> </w:t>
      </w:r>
      <w:r w:rsidRPr="001B0ACE">
        <w:rPr>
          <w:rFonts w:ascii="Verdana" w:hAnsi="Verdana"/>
          <w:sz w:val="22"/>
          <w:szCs w:val="22"/>
        </w:rPr>
        <w:t>serve</w:t>
      </w:r>
      <w:r w:rsidRPr="001B0ACE">
        <w:rPr>
          <w:rFonts w:ascii="Verdana" w:hAnsi="Verdana"/>
          <w:spacing w:val="-4"/>
          <w:sz w:val="22"/>
          <w:szCs w:val="22"/>
        </w:rPr>
        <w:t xml:space="preserve"> </w:t>
      </w:r>
      <w:r w:rsidRPr="001B0ACE">
        <w:rPr>
          <w:rFonts w:ascii="Verdana" w:hAnsi="Verdana"/>
          <w:sz w:val="22"/>
          <w:szCs w:val="22"/>
        </w:rPr>
        <w:t>to</w:t>
      </w:r>
      <w:r w:rsidRPr="001B0ACE">
        <w:rPr>
          <w:rFonts w:ascii="Verdana" w:hAnsi="Verdana"/>
          <w:spacing w:val="-4"/>
          <w:sz w:val="22"/>
          <w:szCs w:val="22"/>
        </w:rPr>
        <w:t xml:space="preserve"> </w:t>
      </w:r>
      <w:r w:rsidRPr="001B0ACE">
        <w:rPr>
          <w:rFonts w:ascii="Verdana" w:hAnsi="Verdana"/>
          <w:sz w:val="22"/>
          <w:szCs w:val="22"/>
        </w:rPr>
        <w:t>increase</w:t>
      </w:r>
      <w:r w:rsidRPr="001B0ACE">
        <w:rPr>
          <w:rFonts w:ascii="Verdana" w:hAnsi="Verdana"/>
          <w:spacing w:val="-4"/>
          <w:sz w:val="22"/>
          <w:szCs w:val="22"/>
        </w:rPr>
        <w:t xml:space="preserve"> </w:t>
      </w:r>
      <w:r w:rsidRPr="001B0ACE">
        <w:rPr>
          <w:rFonts w:ascii="Verdana" w:hAnsi="Verdana"/>
          <w:sz w:val="22"/>
          <w:szCs w:val="22"/>
        </w:rPr>
        <w:t>inequality between schools in our borough, and harm education outcomes for pupils and undermine the government’s ambitions for a high-quality, inclusive education system.</w:t>
      </w:r>
      <w:r w:rsidR="00047242">
        <w:rPr>
          <w:rFonts w:ascii="Verdana" w:hAnsi="Verdana"/>
          <w:sz w:val="22"/>
          <w:szCs w:val="22"/>
        </w:rPr>
        <w:t xml:space="preserve"> </w:t>
      </w:r>
      <w:r w:rsidRPr="001B0ACE">
        <w:rPr>
          <w:rFonts w:ascii="Verdana" w:hAnsi="Verdana"/>
          <w:sz w:val="22"/>
          <w:szCs w:val="22"/>
        </w:rPr>
        <w:t>The</w:t>
      </w:r>
      <w:r w:rsidRPr="001B0ACE">
        <w:rPr>
          <w:rFonts w:ascii="Verdana" w:hAnsi="Verdana"/>
          <w:spacing w:val="-3"/>
          <w:sz w:val="22"/>
          <w:szCs w:val="22"/>
        </w:rPr>
        <w:t xml:space="preserve"> </w:t>
      </w:r>
      <w:r w:rsidRPr="001B0ACE">
        <w:rPr>
          <w:rFonts w:ascii="Verdana" w:hAnsi="Verdana"/>
          <w:sz w:val="22"/>
          <w:szCs w:val="22"/>
        </w:rPr>
        <w:t>Department</w:t>
      </w:r>
      <w:r w:rsidRPr="001B0ACE">
        <w:rPr>
          <w:rFonts w:ascii="Verdana" w:hAnsi="Verdana"/>
          <w:spacing w:val="-5"/>
          <w:sz w:val="22"/>
          <w:szCs w:val="22"/>
        </w:rPr>
        <w:t xml:space="preserve"> </w:t>
      </w:r>
      <w:r w:rsidRPr="001B0ACE">
        <w:rPr>
          <w:rFonts w:ascii="Verdana" w:hAnsi="Verdana"/>
          <w:sz w:val="22"/>
          <w:szCs w:val="22"/>
        </w:rPr>
        <w:t>for</w:t>
      </w:r>
      <w:r w:rsidRPr="001B0ACE">
        <w:rPr>
          <w:rFonts w:ascii="Verdana" w:hAnsi="Verdana"/>
          <w:spacing w:val="-3"/>
          <w:sz w:val="22"/>
          <w:szCs w:val="22"/>
        </w:rPr>
        <w:t xml:space="preserve"> </w:t>
      </w:r>
      <w:r w:rsidRPr="001B0ACE">
        <w:rPr>
          <w:rFonts w:ascii="Verdana" w:hAnsi="Verdana"/>
          <w:sz w:val="22"/>
          <w:szCs w:val="22"/>
        </w:rPr>
        <w:t>Education</w:t>
      </w:r>
      <w:r w:rsidRPr="001B0ACE">
        <w:rPr>
          <w:rFonts w:ascii="Verdana" w:hAnsi="Verdana"/>
          <w:spacing w:val="-3"/>
          <w:sz w:val="22"/>
          <w:szCs w:val="22"/>
        </w:rPr>
        <w:t xml:space="preserve"> </w:t>
      </w:r>
      <w:r w:rsidRPr="001B0ACE">
        <w:rPr>
          <w:rFonts w:ascii="Verdana" w:hAnsi="Verdana"/>
          <w:sz w:val="22"/>
          <w:szCs w:val="22"/>
        </w:rPr>
        <w:t>should</w:t>
      </w:r>
      <w:r w:rsidRPr="001B0ACE">
        <w:rPr>
          <w:rFonts w:ascii="Verdana" w:hAnsi="Verdana"/>
          <w:spacing w:val="-5"/>
          <w:sz w:val="22"/>
          <w:szCs w:val="22"/>
        </w:rPr>
        <w:t xml:space="preserve"> </w:t>
      </w:r>
      <w:r w:rsidRPr="001B0ACE">
        <w:rPr>
          <w:rFonts w:ascii="Verdana" w:hAnsi="Verdana"/>
          <w:sz w:val="22"/>
          <w:szCs w:val="22"/>
        </w:rPr>
        <w:t>urgently</w:t>
      </w:r>
      <w:r w:rsidRPr="001B0ACE">
        <w:rPr>
          <w:rFonts w:ascii="Verdana" w:hAnsi="Verdana"/>
          <w:spacing w:val="-3"/>
          <w:sz w:val="22"/>
          <w:szCs w:val="22"/>
        </w:rPr>
        <w:t xml:space="preserve"> </w:t>
      </w:r>
      <w:r w:rsidRPr="001B0ACE">
        <w:rPr>
          <w:rFonts w:ascii="Verdana" w:hAnsi="Verdana"/>
          <w:sz w:val="22"/>
          <w:szCs w:val="22"/>
        </w:rPr>
        <w:t>review</w:t>
      </w:r>
      <w:r w:rsidRPr="001B0ACE">
        <w:rPr>
          <w:rFonts w:ascii="Verdana" w:hAnsi="Verdana"/>
          <w:spacing w:val="-3"/>
          <w:sz w:val="22"/>
          <w:szCs w:val="22"/>
        </w:rPr>
        <w:t xml:space="preserve"> </w:t>
      </w:r>
      <w:r w:rsidRPr="001B0ACE">
        <w:rPr>
          <w:rFonts w:ascii="Verdana" w:hAnsi="Verdana"/>
          <w:sz w:val="22"/>
          <w:szCs w:val="22"/>
        </w:rPr>
        <w:t>funding</w:t>
      </w:r>
      <w:r w:rsidRPr="001B0ACE">
        <w:rPr>
          <w:rFonts w:ascii="Verdana" w:hAnsi="Verdana"/>
          <w:spacing w:val="-4"/>
          <w:sz w:val="22"/>
          <w:szCs w:val="22"/>
        </w:rPr>
        <w:t xml:space="preserve"> </w:t>
      </w:r>
      <w:r w:rsidRPr="001B0ACE">
        <w:rPr>
          <w:rFonts w:ascii="Verdana" w:hAnsi="Verdana"/>
          <w:sz w:val="22"/>
          <w:szCs w:val="22"/>
        </w:rPr>
        <w:t>for</w:t>
      </w:r>
      <w:r w:rsidRPr="001B0ACE">
        <w:rPr>
          <w:rFonts w:ascii="Verdana" w:hAnsi="Verdana"/>
          <w:spacing w:val="-3"/>
          <w:sz w:val="22"/>
          <w:szCs w:val="22"/>
        </w:rPr>
        <w:t xml:space="preserve"> </w:t>
      </w:r>
      <w:r w:rsidRPr="001B0ACE">
        <w:rPr>
          <w:rFonts w:ascii="Verdana" w:hAnsi="Verdana"/>
          <w:sz w:val="22"/>
          <w:szCs w:val="22"/>
        </w:rPr>
        <w:t>falling</w:t>
      </w:r>
      <w:r w:rsidRPr="001B0ACE">
        <w:rPr>
          <w:rFonts w:ascii="Verdana" w:hAnsi="Verdana"/>
          <w:spacing w:val="-2"/>
          <w:sz w:val="22"/>
          <w:szCs w:val="22"/>
        </w:rPr>
        <w:t xml:space="preserve"> </w:t>
      </w:r>
      <w:r w:rsidRPr="001B0ACE">
        <w:rPr>
          <w:rFonts w:ascii="Verdana" w:hAnsi="Verdana"/>
          <w:sz w:val="22"/>
          <w:szCs w:val="22"/>
        </w:rPr>
        <w:t>rolls</w:t>
      </w:r>
      <w:r w:rsidRPr="001B0ACE">
        <w:rPr>
          <w:rFonts w:ascii="Verdana" w:hAnsi="Verdana"/>
          <w:spacing w:val="-3"/>
          <w:sz w:val="22"/>
          <w:szCs w:val="22"/>
        </w:rPr>
        <w:t xml:space="preserve"> </w:t>
      </w:r>
      <w:r w:rsidRPr="001B0ACE">
        <w:rPr>
          <w:rFonts w:ascii="Verdana" w:hAnsi="Verdana"/>
          <w:sz w:val="22"/>
          <w:szCs w:val="22"/>
        </w:rPr>
        <w:t>schools,</w:t>
      </w:r>
      <w:r w:rsidRPr="001B0ACE">
        <w:rPr>
          <w:rFonts w:ascii="Verdana" w:hAnsi="Verdana"/>
          <w:spacing w:val="-3"/>
          <w:sz w:val="22"/>
          <w:szCs w:val="22"/>
        </w:rPr>
        <w:t xml:space="preserve"> </w:t>
      </w:r>
      <w:r w:rsidRPr="001B0ACE">
        <w:rPr>
          <w:rFonts w:ascii="Verdana" w:hAnsi="Verdana"/>
          <w:sz w:val="22"/>
          <w:szCs w:val="22"/>
        </w:rPr>
        <w:t xml:space="preserve">in line with its commitment to tackle the attainment gap as set out in </w:t>
      </w:r>
      <w:r w:rsidRPr="001B0ACE">
        <w:rPr>
          <w:rFonts w:ascii="Verdana" w:hAnsi="Verdana"/>
          <w:sz w:val="22"/>
          <w:szCs w:val="22"/>
        </w:rPr>
        <w:t xml:space="preserve">the </w:t>
      </w:r>
      <w:r w:rsidRPr="001B0ACE">
        <w:rPr>
          <w:rFonts w:ascii="Verdana" w:hAnsi="Verdana"/>
          <w:i/>
          <w:sz w:val="22"/>
          <w:szCs w:val="22"/>
        </w:rPr>
        <w:t>Every</w:t>
      </w:r>
      <w:r w:rsidRPr="001B0ACE">
        <w:rPr>
          <w:rFonts w:ascii="Verdana" w:hAnsi="Verdana"/>
          <w:i/>
          <w:sz w:val="22"/>
          <w:szCs w:val="22"/>
        </w:rPr>
        <w:t xml:space="preserve"> Child Achieving and Thriving </w:t>
      </w:r>
      <w:r w:rsidRPr="001B0ACE">
        <w:rPr>
          <w:rFonts w:ascii="Verdana" w:hAnsi="Verdana"/>
          <w:sz w:val="22"/>
          <w:szCs w:val="22"/>
        </w:rPr>
        <w:t>white paper.</w:t>
      </w:r>
    </w:p>
    <w:p w:rsidR="00DC5F61" w:rsidRPr="007E1CC7" w:rsidP="00047242">
      <w:pPr>
        <w:pStyle w:val="BodyText"/>
        <w:spacing w:before="164" w:line="278" w:lineRule="auto"/>
        <w:rPr>
          <w:rFonts w:ascii="Verdana" w:hAnsi="Verdana"/>
          <w:i/>
          <w:iCs/>
          <w:sz w:val="22"/>
          <w:szCs w:val="22"/>
        </w:rPr>
      </w:pPr>
      <w:r>
        <w:rPr>
          <w:rFonts w:ascii="Verdana" w:hAnsi="Verdana"/>
          <w:i/>
          <w:iCs/>
          <w:sz w:val="22"/>
          <w:szCs w:val="22"/>
        </w:rPr>
        <w:t>17 Ju</w:t>
      </w:r>
      <w:r w:rsidR="00130A1D">
        <w:rPr>
          <w:rFonts w:ascii="Verdana" w:hAnsi="Verdana"/>
          <w:i/>
          <w:iCs/>
          <w:sz w:val="22"/>
          <w:szCs w:val="22"/>
        </w:rPr>
        <w:t>ne 2026</w:t>
      </w:r>
    </w:p>
    <w:sectPr w:rsidSect="00C826BD">
      <w:type w:val="continuous"/>
      <w:pgSz w:w="12240" w:h="15840"/>
      <w:pgMar w:top="13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CEC06E7"/>
    <w:multiLevelType w:val="hybridMultilevel"/>
    <w:tmpl w:val="6ED08B1C"/>
    <w:lvl w:ilvl="0">
      <w:start w:val="1"/>
      <w:numFmt w:val="decimal"/>
      <w:lvlText w:val="%1."/>
      <w:lvlJc w:val="left"/>
      <w:pPr>
        <w:ind w:left="720" w:hanging="360"/>
      </w:pPr>
      <w:rPr>
        <w:rFonts w:ascii="Arial" w:eastAsia="Arial" w:hAnsi="Arial" w:cs="Arial" w:hint="default"/>
        <w:b/>
        <w:bCs/>
        <w:i w:val="0"/>
        <w:iCs w:val="0"/>
        <w:spacing w:val="0"/>
        <w:w w:val="100"/>
        <w:sz w:val="24"/>
        <w:szCs w:val="24"/>
        <w:lang w:val="en-US" w:eastAsia="en-US" w:bidi="ar-SA"/>
      </w:rPr>
    </w:lvl>
    <w:lvl w:ilvl="1">
      <w:start w:val="0"/>
      <w:numFmt w:val="bullet"/>
      <w:lvlText w:val="•"/>
      <w:lvlJc w:val="left"/>
      <w:pPr>
        <w:ind w:left="1584" w:hanging="360"/>
      </w:pPr>
      <w:rPr>
        <w:rFonts w:hint="default"/>
        <w:lang w:val="en-US" w:eastAsia="en-US" w:bidi="ar-SA"/>
      </w:rPr>
    </w:lvl>
    <w:lvl w:ilvl="2">
      <w:start w:val="0"/>
      <w:numFmt w:val="bullet"/>
      <w:lvlText w:val="•"/>
      <w:lvlJc w:val="left"/>
      <w:pPr>
        <w:ind w:left="2448" w:hanging="360"/>
      </w:pPr>
      <w:rPr>
        <w:rFonts w:hint="default"/>
        <w:lang w:val="en-US" w:eastAsia="en-US" w:bidi="ar-SA"/>
      </w:rPr>
    </w:lvl>
    <w:lvl w:ilvl="3">
      <w:start w:val="0"/>
      <w:numFmt w:val="bullet"/>
      <w:lvlText w:val="•"/>
      <w:lvlJc w:val="left"/>
      <w:pPr>
        <w:ind w:left="3312" w:hanging="360"/>
      </w:pPr>
      <w:rPr>
        <w:rFonts w:hint="default"/>
        <w:lang w:val="en-US" w:eastAsia="en-US" w:bidi="ar-SA"/>
      </w:rPr>
    </w:lvl>
    <w:lvl w:ilvl="4">
      <w:start w:val="0"/>
      <w:numFmt w:val="bullet"/>
      <w:lvlText w:val="•"/>
      <w:lvlJc w:val="left"/>
      <w:pPr>
        <w:ind w:left="4176"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5904" w:hanging="360"/>
      </w:pPr>
      <w:rPr>
        <w:rFonts w:hint="default"/>
        <w:lang w:val="en-US" w:eastAsia="en-US" w:bidi="ar-SA"/>
      </w:rPr>
    </w:lvl>
    <w:lvl w:ilvl="7">
      <w:start w:val="0"/>
      <w:numFmt w:val="bullet"/>
      <w:lvlText w:val="•"/>
      <w:lvlJc w:val="left"/>
      <w:pPr>
        <w:ind w:left="6768" w:hanging="360"/>
      </w:pPr>
      <w:rPr>
        <w:rFonts w:hint="default"/>
        <w:lang w:val="en-US" w:eastAsia="en-US" w:bidi="ar-SA"/>
      </w:rPr>
    </w:lvl>
    <w:lvl w:ilvl="8">
      <w:start w:val="0"/>
      <w:numFmt w:val="bullet"/>
      <w:lvlText w:val="•"/>
      <w:lvlJc w:val="left"/>
      <w:pPr>
        <w:ind w:left="7632"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shapeLayoutLikeWW8/>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64"/>
      <w:ind w:left="720"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3"/>
    </w:pPr>
    <w:rPr>
      <w:sz w:val="24"/>
      <w:szCs w:val="24"/>
    </w:rPr>
  </w:style>
  <w:style w:type="paragraph" w:styleId="ListParagraph">
    <w:name w:val="List Paragraph"/>
    <w:basedOn w:val="Normal"/>
    <w:uiPriority w:val="1"/>
    <w:qFormat/>
    <w:pPr>
      <w:spacing w:before="164"/>
      <w:ind w:left="7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54</Value>
      <Value>3</Value>
      <Value>47</Value>
      <Value>106</Value>
      <Value>5</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lcf76f155ced4ddcb4097134ff3c332f xmlns="ac6055d9-4673-4f2d-bff4-8106c5e1167f">
      <Terms xmlns="http://schemas.microsoft.com/office/infopath/2007/PartnerControls"/>
    </lcf76f155ced4ddcb4097134ff3c332f>
    <Meeting_x0020_Date xmlns="2d7e0317-ce4a-4cde-9e0e-6511d8769bb0" xsi:nil="tru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2d7e0317-ce4a-4cde-9e0e-6511d8769bb0">T6XQXZ27YFPC-1750559506-3107</_dlc_DocId>
    <_dlc_DocIdUrl xmlns="2d7e0317-ce4a-4cde-9e0e-6511d8769bb0">
      <Url>https://hopuk.sharepoint.com/sites/hlc-publicservices/_layouts/15/DocIdRedir.aspx?ID=T6XQXZ27YFPC-1750559506-3107</Url>
      <Description>T6XQXZ27YFPC-1750559506-3107</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7" ma:contentTypeDescription="Create a new document." ma:contentTypeScope="" ma:versionID="93718f12f0121550e5523f01af020fa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39bb642d6adfc70c7ec779ee01884d07"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5;#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106;#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3E845-2B02-4725-B557-9661E6C68B32}">
  <ds:schemaRefs>
    <ds:schemaRef ds:uri="http://schemas.microsoft.com/sharepoint/v3/contenttype/forms"/>
  </ds:schemaRefs>
</ds:datastoreItem>
</file>

<file path=customXml/itemProps2.xml><?xml version="1.0" encoding="utf-8"?>
<ds:datastoreItem xmlns:ds="http://schemas.openxmlformats.org/officeDocument/2006/customXml" ds:itemID="{0815C594-723E-4D3D-AEA1-67BE8CF3BDA7}">
  <ds:schemaRefs>
    <ds:schemaRef ds:uri="http://schemas.microsoft.com/office/2006/metadata/properties"/>
    <ds:schemaRef ds:uri="http://schemas.microsoft.com/office/infopath/2007/PartnerControls"/>
    <ds:schemaRef ds:uri="4600776d-0a3c-44b4-bff2-0ceaafb13046"/>
    <ds:schemaRef ds:uri="2d7e0317-ce4a-4cde-9e0e-6511d8769bb0"/>
    <ds:schemaRef ds:uri="ac6055d9-4673-4f2d-bff4-8106c5e1167f"/>
  </ds:schemaRefs>
</ds:datastoreItem>
</file>

<file path=customXml/itemProps3.xml><?xml version="1.0" encoding="utf-8"?>
<ds:datastoreItem xmlns:ds="http://schemas.openxmlformats.org/officeDocument/2006/customXml" ds:itemID="{9EE2C998-9179-47BD-B3C5-104D1BE2CF89}">
  <ds:schemaRefs>
    <ds:schemaRef ds:uri="http://schemas.microsoft.com/sharepoint/events"/>
  </ds:schemaRefs>
</ds:datastoreItem>
</file>

<file path=customXml/itemProps4.xml><?xml version="1.0" encoding="utf-8"?>
<ds:datastoreItem xmlns:ds="http://schemas.openxmlformats.org/officeDocument/2006/customXml" ds:itemID="{BE16DFE1-41C9-46FD-B169-F7386F78B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FPS0015</dc:title>
  <cp:revision>0</cp:revision>
</cp:coreProperties>
</file>