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50D8A" w:rsidRPr="00DA680D" w:rsidP="00DA680D">
      <w:pPr>
        <w:pStyle w:val="LO-Normal"/>
        <w:jc w:val="center"/>
        <w:rPr>
          <w:b/>
          <w:bCs/>
          <w:kern w:val="2"/>
          <w:lang w:eastAsia="en-GB" w:bidi="ar-SA"/>
        </w:rPr>
      </w:pPr>
      <w:r w:rsidRPr="00DA680D">
        <w:rPr>
          <w:rFonts w:ascii="Calibri" w:hAnsi="Calibri" w:cs="Calibri"/>
          <w:b/>
          <w:bCs/>
        </w:rPr>
        <w:t>Written evidence submitted by Big Brother Watch (FPW0004)</w:t>
      </w:r>
    </w:p>
    <w:p w:rsidR="00750D8A">
      <w:pPr>
        <w:pStyle w:val="LO-Normal"/>
        <w:rPr>
          <w:kern w:val="2"/>
          <w:lang w:eastAsia="en-GB" w:bidi="ar-SA"/>
        </w:rPr>
      </w:pPr>
      <w:r>
        <w:rPr>
          <w:rFonts w:ascii="Calibri" w:hAnsi="Calibri" w:cs="Calibri"/>
        </w:rPr>
        <w:t> </w:t>
      </w:r>
    </w:p>
    <w:p w:rsidR="00594C2D" w:rsidRPr="00750D8A">
      <w:pPr>
        <w:pStyle w:val="LO-Normal"/>
        <w:rPr>
          <w:rFonts w:ascii="Calibri" w:hAnsi="Calibri" w:cs="Calibri"/>
          <w:b/>
          <w:bCs/>
        </w:rPr>
      </w:pPr>
      <w:r w:rsidRPr="00750D8A">
        <w:rPr>
          <w:rFonts w:ascii="Calibri" w:hAnsi="Calibri" w:cs="Calibri"/>
          <w:b/>
        </w:rPr>
        <w:t>A</w:t>
      </w:r>
      <w:r w:rsidRPr="00750D8A">
        <w:rPr>
          <w:rFonts w:ascii="Calibri" w:hAnsi="Calibri" w:cs="Calibri"/>
          <w:b/>
        </w:rPr>
        <w:t>bout Big Brother Watch</w:t>
      </w:r>
    </w:p>
    <w:p w:rsidR="00594C2D" w:rsidRPr="00750D8A">
      <w:pPr>
        <w:pStyle w:val="LO-Normal"/>
        <w:rPr>
          <w:rFonts w:ascii="Calibri" w:hAnsi="Calibri" w:cs="Calibri"/>
        </w:rPr>
      </w:pPr>
    </w:p>
    <w:p w:rsidR="00594C2D" w:rsidRPr="00750D8A">
      <w:pPr>
        <w:pStyle w:val="LO-Normal"/>
        <w:jc w:val="both"/>
        <w:rPr>
          <w:rFonts w:ascii="Calibri" w:hAnsi="Calibri" w:cs="Calibri"/>
        </w:rPr>
      </w:pPr>
      <w:r w:rsidRPr="00750D8A">
        <w:rPr>
          <w:rFonts w:ascii="Calibri" w:hAnsi="Calibri" w:cs="Calibri"/>
        </w:rPr>
        <w:t>Big Brother Watch is a civil liberties and privacy campaigning organisation, fighting for a free future. We’re determined to reclaim our privacy and defend freedoms at this time of enormous technological change. We’re a fiercely independent, non-partisan and non-profit group who work to roll back the surveillance state and protect rights in parliament, the media or the courts if we have to. We publish unique investigations and pursue powerful public campaigns. We work relentlessly to inform, amplify and empower the public voice so we can collectively reclaim our privacy, defend our civil liberties and protect freedoms for the future.</w:t>
      </w:r>
    </w:p>
    <w:p w:rsidR="00594C2D" w:rsidRPr="00750D8A">
      <w:pPr>
        <w:pStyle w:val="LO-Normal"/>
        <w:rPr>
          <w:rFonts w:ascii="Calibri" w:hAnsi="Calibri" w:cs="Calibri"/>
          <w:b/>
        </w:rPr>
      </w:pPr>
    </w:p>
    <w:p w:rsidR="00594C2D" w:rsidRPr="00750D8A" w:rsidP="00750D8A">
      <w:pPr>
        <w:pStyle w:val="LO-Normal"/>
        <w:numPr>
          <w:ilvl w:val="0"/>
          <w:numId w:val="3"/>
        </w:numPr>
        <w:ind w:left="0"/>
        <w:jc w:val="both"/>
        <w:rPr>
          <w:rFonts w:ascii="Calibri" w:hAnsi="Calibri" w:cs="Calibri"/>
          <w:b/>
          <w:bCs/>
        </w:rPr>
      </w:pPr>
      <w:r w:rsidRPr="00750D8A">
        <w:rPr>
          <w:rFonts w:ascii="Calibri" w:hAnsi="Calibri" w:cs="Calibri"/>
        </w:rPr>
        <w:t>Big Brother Watch welcomes the opportunity to brief Members of the Welsh Affairs Committee as part of their inquiry into ‘The future of Policing in Wales’ on facial recognition surveillance. Our submission will centre on how the UK Government’s proposed policing reforms in relation to regulating police use of facial recognition technology (“</w:t>
      </w:r>
      <w:r w:rsidRPr="00750D8A">
        <w:rPr>
          <w:rFonts w:ascii="Calibri" w:hAnsi="Calibri" w:cs="Calibri"/>
          <w:b/>
        </w:rPr>
        <w:t>FRT</w:t>
      </w:r>
      <w:r w:rsidRPr="00750D8A">
        <w:rPr>
          <w:rFonts w:ascii="Calibri" w:hAnsi="Calibri" w:cs="Calibri"/>
        </w:rPr>
        <w:t>”) will impact policing in Wales. South Wales Police are the national lead for biometrics and began experimenting with live facial recognition (“</w:t>
      </w:r>
      <w:r w:rsidRPr="00750D8A">
        <w:rPr>
          <w:rFonts w:ascii="Calibri" w:hAnsi="Calibri" w:cs="Calibri"/>
          <w:b/>
        </w:rPr>
        <w:t>LFR</w:t>
      </w:r>
      <w:r w:rsidRPr="00750D8A">
        <w:rPr>
          <w:rFonts w:ascii="Calibri" w:hAnsi="Calibri" w:cs="Calibri"/>
        </w:rPr>
        <w:t>”) technology when it was piloted during the Champions League in 2017.</w:t>
      </w:r>
    </w:p>
    <w:p w:rsidR="00594C2D" w:rsidRPr="00750D8A" w:rsidP="00750D8A">
      <w:pPr>
        <w:pStyle w:val="LO-Normal"/>
        <w:numPr>
          <w:ilvl w:val="0"/>
          <w:numId w:val="1"/>
        </w:numPr>
        <w:spacing w:before="171" w:after="171"/>
        <w:ind w:left="0"/>
        <w:jc w:val="both"/>
        <w:rPr>
          <w:rFonts w:ascii="Calibri" w:hAnsi="Calibri" w:cs="Calibri"/>
        </w:rPr>
      </w:pPr>
      <w:r w:rsidRPr="00750D8A">
        <w:rPr>
          <w:rFonts w:ascii="Calibri" w:hAnsi="Calibri" w:cs="Calibri"/>
        </w:rPr>
        <w:t>The Home Office has committed to a fivefold increase in the number of live facial recognition vans available and every police force in England and Wales already has access to retrospective facial recognition technology. Despite its rapid expansion as a policing tool, there is currently no specific legislation regulating the use of FRT. Police have been able to write their own policies on how, when and where they use the technology. In 2020, South Wales Police lost the world’s first legal challenge against live facial recognition brought by Ed Bridges. Since then, use of facial recognition has continued to expand, with resulting   misidentifications,</w:t>
      </w:r>
      <w:r>
        <w:rPr>
          <w:rStyle w:val="FootnoteReference"/>
          <w:rFonts w:ascii="Calibri" w:hAnsi="Calibri" w:cs="Calibri"/>
        </w:rPr>
        <w:footnoteReference w:id="2"/>
      </w:r>
      <w:r w:rsidRPr="00750D8A">
        <w:rPr>
          <w:rFonts w:ascii="Calibri" w:hAnsi="Calibri" w:cs="Calibri"/>
        </w:rPr>
        <w:t xml:space="preserve"> wrongful arrests</w:t>
      </w:r>
      <w:r>
        <w:rPr>
          <w:rStyle w:val="FootnoteReference"/>
          <w:rFonts w:ascii="Calibri" w:hAnsi="Calibri" w:cs="Calibri"/>
        </w:rPr>
        <w:footnoteReference w:id="3"/>
      </w:r>
      <w:r w:rsidRPr="00750D8A">
        <w:rPr>
          <w:rFonts w:ascii="Calibri" w:hAnsi="Calibri" w:cs="Calibri"/>
        </w:rPr>
        <w:t xml:space="preserve"> and legal challenges.</w:t>
      </w:r>
      <w:r>
        <w:rPr>
          <w:rStyle w:val="FootnoteReference"/>
          <w:rFonts w:ascii="Calibri" w:hAnsi="Calibri" w:cs="Calibri"/>
        </w:rPr>
        <w:footnoteReference w:id="4"/>
      </w:r>
    </w:p>
    <w:p w:rsidR="00594C2D" w:rsidRPr="00750D8A" w:rsidP="00750D8A">
      <w:pPr>
        <w:pStyle w:val="LO-Normal"/>
        <w:numPr>
          <w:ilvl w:val="0"/>
          <w:numId w:val="1"/>
        </w:numPr>
        <w:spacing w:before="171" w:after="171"/>
        <w:ind w:left="0"/>
        <w:jc w:val="both"/>
        <w:rPr>
          <w:rFonts w:ascii="Calibri" w:hAnsi="Calibri" w:cs="Calibri"/>
        </w:rPr>
      </w:pPr>
      <w:r w:rsidRPr="00750D8A">
        <w:rPr>
          <w:rFonts w:ascii="Calibri" w:hAnsi="Calibri" w:cs="Calibri"/>
        </w:rPr>
        <w:t xml:space="preserve">The legislative framework governing FRT under the forthcoming Police Reform Bill will directly impact the rights and freedoms of the Welsh people. Should the Home Office adopt a permissive framework, it will have a devastating effect on privacy, free expression and freedom of assembly. </w:t>
      </w:r>
      <w:r w:rsidRPr="00750D8A">
        <w:rPr>
          <w:rFonts w:ascii="Calibri" w:hAnsi="Calibri" w:cs="Calibri"/>
          <w:b/>
          <w:bCs/>
        </w:rPr>
        <w:t>We therefore urge the Welsh Affairs Committee to support the legislative recommendations proposed at paragraphs 15 to 17.</w:t>
      </w:r>
    </w:p>
    <w:p w:rsidR="00594C2D" w:rsidRPr="00750D8A" w:rsidP="00996FB2">
      <w:pPr>
        <w:pStyle w:val="LO-Normal"/>
        <w:spacing w:before="171" w:after="171"/>
        <w:ind w:left="-284"/>
        <w:jc w:val="both"/>
        <w:rPr>
          <w:rFonts w:ascii="Calibri" w:hAnsi="Calibri" w:cs="Calibri"/>
        </w:rPr>
      </w:pPr>
      <w:r w:rsidRPr="00750D8A">
        <w:rPr>
          <w:rFonts w:ascii="Calibri" w:hAnsi="Calibri" w:cs="Calibri"/>
        </w:rPr>
        <w:t>How does FRT work?</w:t>
      </w:r>
    </w:p>
    <w:p w:rsidR="00594C2D" w:rsidRPr="00750D8A" w:rsidP="00750D8A">
      <w:pPr>
        <w:pStyle w:val="LO-Normal"/>
        <w:numPr>
          <w:ilvl w:val="0"/>
          <w:numId w:val="1"/>
        </w:numPr>
        <w:spacing w:before="171" w:after="171"/>
        <w:ind w:left="0"/>
        <w:jc w:val="both"/>
        <w:rPr>
          <w:rFonts w:ascii="Calibri" w:hAnsi="Calibri" w:cs="Calibri"/>
        </w:rPr>
      </w:pPr>
      <w:r w:rsidRPr="00750D8A">
        <w:rPr>
          <w:rFonts w:ascii="Calibri" w:hAnsi="Calibri" w:cs="Calibri"/>
        </w:rPr>
        <w:t xml:space="preserve">Live facial recognition technology works by detecting the face of every person that walks within the view of the camera. The system creates a biometric scan of every viewable person’s face; it compares those biometric scans to a database of images on a watchlist; and it flags individuals ‘matched’ by the system. LFR surveillance cameras, acting as biometric identification checkpoints, are a clear threat to both individual privacy and privacy as a social norm. This inverts the vital democratic principle of suspicion preceding surveillance by treating everyone who passes in front the camera </w:t>
      </w:r>
      <w:r w:rsidRPr="00750D8A">
        <w:rPr>
          <w:rFonts w:ascii="Calibri" w:hAnsi="Calibri" w:cs="Calibri"/>
        </w:rPr>
        <w:t>as a potential criminal.</w:t>
      </w:r>
    </w:p>
    <w:p w:rsidR="00594C2D" w:rsidRPr="00750D8A" w:rsidP="00750D8A">
      <w:pPr>
        <w:pStyle w:val="LO-Normal"/>
        <w:numPr>
          <w:ilvl w:val="0"/>
          <w:numId w:val="1"/>
        </w:numPr>
        <w:spacing w:before="171" w:after="171"/>
        <w:ind w:left="0"/>
        <w:jc w:val="both"/>
        <w:rPr>
          <w:rFonts w:ascii="Calibri" w:hAnsi="Calibri" w:cs="Calibri"/>
        </w:rPr>
      </w:pPr>
      <w:r w:rsidRPr="00750D8A">
        <w:rPr>
          <w:rFonts w:ascii="Calibri" w:hAnsi="Calibri" w:cs="Calibri"/>
        </w:rPr>
        <w:t>All 43 police forces in England and Wales use retrospective facial recognition (“</w:t>
      </w:r>
      <w:r w:rsidRPr="00750D8A">
        <w:rPr>
          <w:rFonts w:ascii="Calibri" w:hAnsi="Calibri" w:cs="Calibri"/>
          <w:b/>
          <w:bCs/>
        </w:rPr>
        <w:t>RFR</w:t>
      </w:r>
      <w:r w:rsidRPr="00750D8A">
        <w:rPr>
          <w:rFonts w:ascii="Calibri" w:hAnsi="Calibri" w:cs="Calibri"/>
        </w:rPr>
        <w:t>”) which compares a probe image (i.e., a still image or video footage from CCTV cameras, ring doorbells, social media posts, etc) against image reference databases. A police force may search its own custody image database or use external databases, such as the Police National Database. Liberty Investigates revealed that the police have been running RFR searches on the almost population-wide passport database, subjecting millions of innocent people to biometric identity checks.</w:t>
      </w:r>
      <w:r>
        <w:rPr>
          <w:rStyle w:val="FootnoteReference"/>
          <w:rFonts w:ascii="Calibri" w:hAnsi="Calibri" w:cs="Calibri"/>
        </w:rPr>
        <w:footnoteReference w:id="5"/>
      </w:r>
    </w:p>
    <w:p w:rsidR="00594C2D" w:rsidRPr="00750D8A" w:rsidP="00750D8A">
      <w:pPr>
        <w:pStyle w:val="LO-Normal"/>
        <w:numPr>
          <w:ilvl w:val="0"/>
          <w:numId w:val="1"/>
        </w:numPr>
        <w:spacing w:before="171" w:after="171"/>
        <w:ind w:left="0"/>
        <w:jc w:val="both"/>
        <w:rPr>
          <w:rFonts w:ascii="Calibri" w:hAnsi="Calibri" w:cs="Calibri"/>
        </w:rPr>
      </w:pPr>
      <w:r w:rsidRPr="00750D8A">
        <w:rPr>
          <w:rFonts w:ascii="Calibri" w:hAnsi="Calibri" w:cs="Calibri"/>
        </w:rPr>
        <w:t>South Wales Police have also trialled operator-initiated facial recognition (“</w:t>
      </w:r>
      <w:r w:rsidRPr="00750D8A">
        <w:rPr>
          <w:rFonts w:ascii="Calibri" w:hAnsi="Calibri" w:cs="Calibri"/>
          <w:b/>
          <w:bCs/>
        </w:rPr>
        <w:t>OIFR</w:t>
      </w:r>
      <w:r w:rsidRPr="00750D8A">
        <w:rPr>
          <w:rFonts w:ascii="Calibri" w:hAnsi="Calibri" w:cs="Calibri"/>
        </w:rPr>
        <w:t>”), which allows officers to biometrically scan members of the public using a mobile app. OIFR threatens to reshape police encounters with the public by giving officers access to powerful, on-demand mobile surveillance technology that uses our faces to unlock any records held about us. It is a technology that has the potential to create a nation of “walking ID cards.”</w:t>
      </w:r>
    </w:p>
    <w:p w:rsidR="00594C2D" w:rsidRPr="00750D8A" w:rsidP="00996FB2">
      <w:pPr>
        <w:pStyle w:val="LO-Normal"/>
        <w:spacing w:before="171" w:after="171"/>
        <w:ind w:left="-284"/>
        <w:jc w:val="both"/>
        <w:rPr>
          <w:rFonts w:ascii="Calibri" w:hAnsi="Calibri" w:cs="Calibri"/>
        </w:rPr>
      </w:pPr>
      <w:r w:rsidRPr="00750D8A">
        <w:rPr>
          <w:rFonts w:ascii="Calibri" w:hAnsi="Calibri" w:cs="Calibri"/>
        </w:rPr>
        <w:t>Our concerns</w:t>
      </w:r>
    </w:p>
    <w:p w:rsidR="00594C2D" w:rsidRPr="00750D8A" w:rsidP="00750D8A">
      <w:pPr>
        <w:pStyle w:val="LO-Normal"/>
        <w:numPr>
          <w:ilvl w:val="0"/>
          <w:numId w:val="1"/>
        </w:numPr>
        <w:spacing w:before="171" w:after="171"/>
        <w:ind w:left="0"/>
        <w:jc w:val="both"/>
        <w:rPr>
          <w:rFonts w:ascii="Calibri" w:hAnsi="Calibri" w:cs="Calibri"/>
        </w:rPr>
      </w:pPr>
      <w:r w:rsidRPr="00750D8A">
        <w:rPr>
          <w:rFonts w:ascii="Calibri" w:hAnsi="Calibri" w:cs="Calibri"/>
        </w:rPr>
        <w:t>The ability of police forces to identify individuals using facial images obtained from photographs or video poses a serious threat to anonymity in public spaces. It is relevant that this ability to track and monitor individuals across time and space uses facial features as biometric identifiers. Our faces are deeply personal, difficult to conceal, and effectively immutable without significant cost or physical alteration. The deployment of FRT by the police engages the right to privacy protected under Article 8 of the Human Rights Act 1998 (“</w:t>
      </w:r>
      <w:r w:rsidRPr="00750D8A">
        <w:rPr>
          <w:rFonts w:ascii="Calibri" w:hAnsi="Calibri" w:cs="Calibri"/>
          <w:b/>
          <w:bCs/>
        </w:rPr>
        <w:t>HRA</w:t>
      </w:r>
      <w:r w:rsidRPr="00750D8A">
        <w:rPr>
          <w:rFonts w:ascii="Calibri" w:hAnsi="Calibri" w:cs="Calibri"/>
        </w:rPr>
        <w:t>”). In addition, the use of FRT by the police may also interfere with free expression and free assembly rights under Articles 10 and 11 of the HRA when used in the context of protests and public demonstrations. Public authorities may only infringe upon these fundamental rights where they have a legitimate aim and the interference is in accordance with the law, necessary, and proportionate.</w:t>
      </w:r>
    </w:p>
    <w:p w:rsidR="00594C2D" w:rsidRPr="00750D8A" w:rsidP="00750D8A">
      <w:pPr>
        <w:pStyle w:val="LO-Normal"/>
        <w:numPr>
          <w:ilvl w:val="0"/>
          <w:numId w:val="1"/>
        </w:numPr>
        <w:spacing w:before="171" w:after="171"/>
        <w:ind w:left="0"/>
        <w:jc w:val="both"/>
        <w:rPr>
          <w:rFonts w:ascii="Calibri" w:hAnsi="Calibri" w:cs="Calibri"/>
        </w:rPr>
      </w:pPr>
      <w:r w:rsidRPr="00750D8A">
        <w:rPr>
          <w:rFonts w:ascii="Calibri" w:hAnsi="Calibri" w:cs="Calibri"/>
        </w:rPr>
        <w:t>A society in which individuals are subject to pervasive biometric surveillance may be one in which people are less willing to seek medical care or legal advice, speak with journalists, engage in trade union activity, vote, protest or express their gender, sexual or religious identity. LFR has been linked to human rights abuses around the world, including the targeting of LGBTQ+ Pride attendees in Hungary</w:t>
      </w:r>
      <w:r>
        <w:rPr>
          <w:rStyle w:val="FootnoteReference"/>
          <w:rFonts w:ascii="Calibri" w:hAnsi="Calibri" w:cs="Calibri"/>
        </w:rPr>
        <w:footnoteReference w:id="6"/>
      </w:r>
      <w:r w:rsidRPr="00750D8A">
        <w:rPr>
          <w:rFonts w:ascii="Calibri" w:hAnsi="Calibri" w:cs="Calibri"/>
        </w:rPr>
        <w:t xml:space="preserve"> and supporting ICE activities in the USA via mobile app.</w:t>
      </w:r>
      <w:r>
        <w:rPr>
          <w:rStyle w:val="FootnoteReference"/>
          <w:rFonts w:ascii="Calibri" w:hAnsi="Calibri" w:cs="Calibri"/>
        </w:rPr>
        <w:footnoteReference w:id="7"/>
      </w:r>
      <w:r w:rsidRPr="00750D8A">
        <w:rPr>
          <w:rFonts w:ascii="Calibri" w:hAnsi="Calibri" w:cs="Calibri"/>
        </w:rPr>
        <w:t xml:space="preserve"> In this context, it is relevant that LFR has been deployed at crowded places with large numbers of attendees, such as sporting events and conferences. Concerningly, there have also been moves to implement more permanent deployments of LFR. For example, South Wales Police erected a zone of LFR surveillance across Cardiff for the Six Nations Rugby</w:t>
      </w:r>
      <w:r>
        <w:rPr>
          <w:rStyle w:val="FootnoteReference"/>
          <w:rFonts w:ascii="Calibri" w:hAnsi="Calibri" w:cs="Calibri"/>
        </w:rPr>
        <w:footnoteReference w:id="8"/>
      </w:r>
      <w:r w:rsidRPr="00750D8A">
        <w:rPr>
          <w:rFonts w:ascii="Calibri" w:hAnsi="Calibri" w:cs="Calibri"/>
        </w:rPr>
        <w:t xml:space="preserve"> and the Metropolitan Police have installed fixed cameras in </w:t>
      </w:r>
      <w:r w:rsidRPr="00750D8A">
        <w:rPr>
          <w:rFonts w:ascii="Calibri" w:hAnsi="Calibri" w:cs="Calibri"/>
        </w:rPr>
        <w:t>Croydon.</w:t>
      </w:r>
      <w:r>
        <w:rPr>
          <w:rStyle w:val="FootnoteReference"/>
          <w:rFonts w:ascii="Calibri" w:hAnsi="Calibri" w:cs="Calibri"/>
        </w:rPr>
        <w:footnoteReference w:id="9"/>
      </w:r>
    </w:p>
    <w:p w:rsidR="00594C2D" w:rsidRPr="00750D8A" w:rsidP="00750D8A">
      <w:pPr>
        <w:pStyle w:val="LO-Normal"/>
        <w:numPr>
          <w:ilvl w:val="0"/>
          <w:numId w:val="1"/>
        </w:numPr>
        <w:spacing w:before="171" w:after="171"/>
        <w:ind w:left="0"/>
        <w:jc w:val="both"/>
        <w:rPr>
          <w:rFonts w:ascii="Calibri" w:hAnsi="Calibri" w:cs="Calibri"/>
        </w:rPr>
      </w:pPr>
      <w:r w:rsidRPr="00750D8A">
        <w:rPr>
          <w:rFonts w:ascii="Calibri" w:hAnsi="Calibri" w:cs="Calibri"/>
        </w:rPr>
        <w:t>Freedom of assembly and association have traditionally relied on a degree of anonymity to afford participants protection against being singled out, monitored or identified. UK police forces have already used LFR to target protestors. For example, South Wales police used LFR against protestors at an anti-arms fair in 2019.</w:t>
      </w:r>
      <w:r>
        <w:rPr>
          <w:rStyle w:val="FootnoteReference"/>
          <w:rFonts w:ascii="Calibri" w:hAnsi="Calibri" w:cs="Calibri"/>
        </w:rPr>
        <w:footnoteReference w:id="10"/>
      </w:r>
      <w:r w:rsidRPr="00750D8A">
        <w:rPr>
          <w:rFonts w:ascii="Calibri" w:hAnsi="Calibri" w:cs="Calibri"/>
        </w:rPr>
        <w:t xml:space="preserve"> There is a distinct risk that if FRT is used to identify protestors it will create a chilling effect that could cause individuals to modify their behaviour. If attendees know that they can be identified in real-time or that police forces can use RFR on images or videos captured in public spaces they may feel unable to express their beliefs in the same way or at all, infringing on their free expression rights. Indeed, this was the argument Big Brother Watch Director Silkie Carlo and campaigner Ed Bridges made in their respective legal challenges against the police use of LFR.</w:t>
      </w:r>
    </w:p>
    <w:p w:rsidR="00594C2D" w:rsidRPr="00750D8A" w:rsidP="00750D8A">
      <w:pPr>
        <w:pStyle w:val="LO-Normal"/>
        <w:numPr>
          <w:ilvl w:val="0"/>
          <w:numId w:val="1"/>
        </w:numPr>
        <w:spacing w:before="171" w:after="171"/>
        <w:ind w:left="0"/>
        <w:jc w:val="both"/>
        <w:rPr>
          <w:rFonts w:ascii="Calibri" w:hAnsi="Calibri" w:cs="Calibri"/>
        </w:rPr>
      </w:pPr>
      <w:r w:rsidRPr="00750D8A">
        <w:rPr>
          <w:rFonts w:ascii="Calibri" w:hAnsi="Calibri" w:cs="Calibri"/>
        </w:rPr>
        <w:t>There are also serious implications for individuals where FRT is used and mistakes are made. In April 2023, South Wales Police and the Metropolitan Police commissioned a report into the accuracy of their LFR system from the National Physical Laboratory (NPL). The Home Office and police forces deploying LFR have relied on the NPL report to suggest that there is no statistically significant difference between the technology’s performance across different demographics. We have serious concerns about the limitations of this report and how its findings have been presented by police forces.</w:t>
      </w:r>
    </w:p>
    <w:p w:rsidR="00594C2D" w:rsidRPr="00750D8A" w:rsidP="00750D8A">
      <w:pPr>
        <w:pStyle w:val="LO-Normal"/>
        <w:numPr>
          <w:ilvl w:val="0"/>
          <w:numId w:val="1"/>
        </w:numPr>
        <w:spacing w:before="171" w:after="171"/>
        <w:ind w:left="0"/>
        <w:jc w:val="both"/>
        <w:rPr>
          <w:rFonts w:ascii="Calibri" w:hAnsi="Calibri" w:cs="Calibri"/>
        </w:rPr>
      </w:pPr>
      <w:r w:rsidRPr="00750D8A">
        <w:rPr>
          <w:rFonts w:ascii="Calibri" w:hAnsi="Calibri" w:cs="Calibri"/>
        </w:rPr>
        <w:t>The report found that the police’s LFR software is in fact less accurate for women and people of colour, although this bias reduces when a higher accuracy threshold is set to limit match alerts, specifically above the 0.60 threshold. However, police forces have operated the technology at lower settings in the past and there are no safeguards to prevent them from doing so in the future. At the 0.60 threshold, 13 Black and Asian individuals were still falsely flagged, whilst no white individuals were misidentified. There is a greater margin of error when LFR technology is deployed in real-life settings, as compared to laboratory test conditions. As the number of faces scanned grows, even a small probability means that hundreds, if not thousands, of individuals could be wrongly flagged and be forced to prove that they are not who the technology says they are.</w:t>
      </w:r>
    </w:p>
    <w:p w:rsidR="00594C2D" w:rsidRPr="00750D8A" w:rsidP="00750D8A">
      <w:pPr>
        <w:pStyle w:val="LO-Normal"/>
        <w:numPr>
          <w:ilvl w:val="0"/>
          <w:numId w:val="1"/>
        </w:numPr>
        <w:spacing w:before="171" w:after="171"/>
        <w:ind w:left="0"/>
        <w:jc w:val="both"/>
        <w:rPr>
          <w:rFonts w:ascii="Calibri" w:hAnsi="Calibri" w:cs="Calibri"/>
        </w:rPr>
      </w:pPr>
      <w:r w:rsidRPr="00750D8A">
        <w:rPr>
          <w:rFonts w:ascii="Calibri" w:hAnsi="Calibri" w:cs="Calibri"/>
        </w:rPr>
        <w:t>In practice, the ramifications of errors and misidentifications are borne out. In the Met Police’s annual report last year, 80% of LFR misidentifications were black people.</w:t>
      </w:r>
      <w:r>
        <w:rPr>
          <w:rStyle w:val="FootnoteReference"/>
          <w:rFonts w:ascii="Calibri" w:hAnsi="Calibri" w:cs="Calibri"/>
        </w:rPr>
        <w:footnoteReference w:id="11"/>
      </w:r>
      <w:r w:rsidRPr="00750D8A">
        <w:rPr>
          <w:rFonts w:ascii="Calibri" w:hAnsi="Calibri" w:cs="Calibri"/>
        </w:rPr>
        <w:t xml:space="preserve"> RFR searches of the Police National Database were also found to be biased, with women of colour 250 times more likely to be misidentified by the algorithm than a white subject.</w:t>
      </w:r>
      <w:r>
        <w:rPr>
          <w:rStyle w:val="FootnoteReference"/>
          <w:rFonts w:ascii="Calibri" w:hAnsi="Calibri" w:cs="Calibri"/>
        </w:rPr>
        <w:footnoteReference w:id="12"/>
      </w:r>
      <w:r w:rsidRPr="00750D8A">
        <w:rPr>
          <w:rFonts w:ascii="Calibri" w:hAnsi="Calibri" w:cs="Calibri"/>
        </w:rPr>
        <w:t xml:space="preserve"> Alvi Choudhury was arrested in his home and detained for over 9 hours after a RFR search matched his image with a burglary suspect, despite a distinct lack of resemblance and having never visited the city where the crime took place.</w:t>
      </w:r>
      <w:r>
        <w:rPr>
          <w:rStyle w:val="FootnoteReference"/>
          <w:rFonts w:ascii="Calibri" w:hAnsi="Calibri" w:cs="Calibri"/>
        </w:rPr>
        <w:footnoteReference w:id="13"/>
      </w:r>
    </w:p>
    <w:p w:rsidR="00594C2D" w:rsidRPr="00750D8A" w:rsidP="00750D8A">
      <w:pPr>
        <w:pStyle w:val="LO-Normal"/>
        <w:numPr>
          <w:ilvl w:val="0"/>
          <w:numId w:val="1"/>
        </w:numPr>
        <w:spacing w:before="171" w:after="171"/>
        <w:ind w:left="0"/>
        <w:jc w:val="both"/>
        <w:rPr>
          <w:rFonts w:ascii="Calibri" w:hAnsi="Calibri" w:cs="Calibri"/>
        </w:rPr>
      </w:pPr>
      <w:r w:rsidRPr="00750D8A">
        <w:rPr>
          <w:rFonts w:ascii="Calibri" w:hAnsi="Calibri" w:cs="Calibri"/>
        </w:rPr>
        <w:t>LFR is arguably highly inefficient and consumes excessive resources for police. There is no requirement that police exhaust or even explore more proportionate options to speak to an individual or apprehend a suspect before adding them to a LFR watchlist. Despite spending over 40 hours of policing time on LFR deployments in 2026 with dozens of officers, South Wales police only flagged 12 sought persons.</w:t>
      </w:r>
      <w:r>
        <w:rPr>
          <w:rStyle w:val="FootnoteReference"/>
          <w:rFonts w:ascii="Calibri" w:hAnsi="Calibri" w:cs="Calibri"/>
        </w:rPr>
        <w:footnoteReference w:id="14"/>
      </w:r>
      <w:r w:rsidRPr="00750D8A">
        <w:rPr>
          <w:rFonts w:ascii="Calibri" w:hAnsi="Calibri" w:cs="Calibri"/>
        </w:rPr>
        <w:t xml:space="preserve"> Of the 12 alerts flagged by South Wales police, only 50% of people flagged by LFR were arrested.</w:t>
      </w:r>
    </w:p>
    <w:p w:rsidR="00594C2D" w:rsidRPr="00750D8A" w:rsidP="00DA680D">
      <w:pPr>
        <w:pStyle w:val="LO-Normal"/>
        <w:spacing w:before="171" w:after="171"/>
        <w:ind w:left="-284"/>
        <w:jc w:val="both"/>
        <w:rPr>
          <w:rFonts w:ascii="Calibri" w:hAnsi="Calibri" w:cs="Calibri"/>
        </w:rPr>
      </w:pPr>
      <w:r w:rsidRPr="00750D8A">
        <w:rPr>
          <w:rFonts w:ascii="Calibri" w:hAnsi="Calibri" w:cs="Calibri"/>
        </w:rPr>
        <w:t>South Wales Police specific concern</w:t>
      </w:r>
    </w:p>
    <w:p w:rsidR="00594C2D" w:rsidRPr="00750D8A" w:rsidP="00DA680D">
      <w:pPr>
        <w:pStyle w:val="LO-Normal"/>
        <w:numPr>
          <w:ilvl w:val="0"/>
          <w:numId w:val="1"/>
        </w:numPr>
        <w:spacing w:before="171" w:after="171"/>
        <w:ind w:left="284"/>
        <w:jc w:val="both"/>
        <w:rPr>
          <w:rFonts w:ascii="Calibri" w:hAnsi="Calibri" w:cs="Calibri"/>
        </w:rPr>
      </w:pPr>
      <w:r w:rsidRPr="00750D8A">
        <w:rPr>
          <w:rFonts w:ascii="Calibri" w:hAnsi="Calibri" w:cs="Calibri"/>
        </w:rPr>
        <w:t>Big Brother Watch found serious racial bias specifically in South Wales Police’s use of OIFR with non-white members of the public being almost four times as likely to be subjected to an OIFR scan than white people.</w:t>
      </w:r>
      <w:r>
        <w:rPr>
          <w:rStyle w:val="FootnoteReference"/>
          <w:rFonts w:ascii="Calibri" w:hAnsi="Calibri" w:cs="Calibri"/>
        </w:rPr>
        <w:footnoteReference w:id="15"/>
      </w:r>
      <w:r w:rsidRPr="00750D8A">
        <w:rPr>
          <w:rFonts w:ascii="Calibri" w:hAnsi="Calibri" w:cs="Calibri"/>
        </w:rPr>
        <w:t xml:space="preserve"> These statistics reflect other policing practices, such as fingerprint scanning and stop and searches, where people of colour are more likely to be subject to policing interventions and surveillance.</w:t>
      </w:r>
    </w:p>
    <w:p w:rsidR="00594C2D" w:rsidRPr="00750D8A" w:rsidP="00DA680D">
      <w:pPr>
        <w:pStyle w:val="LO-Normal"/>
        <w:spacing w:before="171" w:after="171"/>
        <w:ind w:left="-284"/>
        <w:jc w:val="both"/>
        <w:rPr>
          <w:rFonts w:ascii="Calibri" w:hAnsi="Calibri" w:cs="Calibri"/>
        </w:rPr>
      </w:pPr>
      <w:r w:rsidRPr="00750D8A">
        <w:rPr>
          <w:rFonts w:ascii="Calibri" w:hAnsi="Calibri" w:cs="Calibri"/>
        </w:rPr>
        <w:t>Recommendations:</w:t>
      </w:r>
    </w:p>
    <w:p w:rsidR="00594C2D" w:rsidRPr="00750D8A" w:rsidP="00DA680D">
      <w:pPr>
        <w:pStyle w:val="LO-Normal"/>
        <w:spacing w:before="171" w:after="171"/>
        <w:ind w:left="-284"/>
        <w:jc w:val="both"/>
        <w:rPr>
          <w:rFonts w:ascii="Calibri" w:hAnsi="Calibri" w:cs="Calibri"/>
        </w:rPr>
      </w:pPr>
      <w:r w:rsidRPr="00750D8A">
        <w:rPr>
          <w:rFonts w:ascii="Calibri" w:hAnsi="Calibri" w:cs="Calibri"/>
        </w:rPr>
        <w:t>Big Brother Watch has made recommendations to the Home Office regarding the minimum protections necessary under the Police Reform Bill to meaningfully safeguard individual and collective rights where FRT is used. These recommendations can be found here</w:t>
      </w:r>
      <w:r>
        <w:rPr>
          <w:rStyle w:val="FootnoteReference"/>
          <w:rFonts w:ascii="Calibri" w:hAnsi="Calibri" w:cs="Calibri"/>
        </w:rPr>
        <w:footnoteReference w:id="16"/>
      </w:r>
      <w:r w:rsidRPr="00750D8A">
        <w:rPr>
          <w:rFonts w:ascii="Calibri" w:hAnsi="Calibri" w:cs="Calibri"/>
        </w:rPr>
        <w:t>. We would specifically ask the Committee to echo our calls, including that:</w:t>
      </w:r>
    </w:p>
    <w:p w:rsidR="00594C2D" w:rsidRPr="00750D8A" w:rsidP="00996FB2">
      <w:pPr>
        <w:pStyle w:val="LO-Normal"/>
        <w:numPr>
          <w:ilvl w:val="0"/>
          <w:numId w:val="1"/>
        </w:numPr>
        <w:spacing w:before="171" w:after="171"/>
        <w:ind w:left="284"/>
        <w:jc w:val="both"/>
        <w:rPr>
          <w:rFonts w:ascii="Calibri" w:hAnsi="Calibri" w:cs="Calibri"/>
        </w:rPr>
      </w:pPr>
      <w:r w:rsidRPr="00750D8A">
        <w:rPr>
          <w:rFonts w:ascii="Calibri" w:hAnsi="Calibri" w:cs="Calibri"/>
        </w:rPr>
        <w:t>Live facial recognition:</w:t>
      </w:r>
    </w:p>
    <w:p w:rsidR="00594C2D" w:rsidRPr="00750D8A" w:rsidP="00996FB2">
      <w:pPr>
        <w:pStyle w:val="LO-Normal"/>
        <w:numPr>
          <w:ilvl w:val="1"/>
          <w:numId w:val="1"/>
        </w:numPr>
        <w:spacing w:before="171" w:after="171"/>
        <w:ind w:left="284" w:firstLine="0"/>
        <w:jc w:val="both"/>
        <w:rPr>
          <w:rFonts w:ascii="Calibri" w:hAnsi="Calibri" w:cs="Calibri"/>
        </w:rPr>
      </w:pPr>
      <w:r w:rsidRPr="00750D8A">
        <w:rPr>
          <w:rFonts w:ascii="Calibri" w:hAnsi="Calibri" w:cs="Calibri"/>
        </w:rPr>
        <w:t>must only be used by police in exceptional strictly defined circumstances in line with the EU AI Act e.g. to locate terrorists. It should not be used for everyday policing.</w:t>
      </w:r>
    </w:p>
    <w:p w:rsidR="00594C2D" w:rsidRPr="00750D8A" w:rsidP="00996FB2">
      <w:pPr>
        <w:pStyle w:val="LO-Normal"/>
        <w:numPr>
          <w:ilvl w:val="1"/>
          <w:numId w:val="1"/>
        </w:numPr>
        <w:spacing w:before="171" w:after="171"/>
        <w:ind w:left="284" w:firstLine="0"/>
        <w:jc w:val="both"/>
        <w:rPr>
          <w:rFonts w:ascii="Calibri" w:hAnsi="Calibri" w:cs="Calibri"/>
        </w:rPr>
      </w:pPr>
      <w:r w:rsidRPr="00750D8A">
        <w:rPr>
          <w:rFonts w:ascii="Calibri" w:hAnsi="Calibri" w:cs="Calibri"/>
        </w:rPr>
        <w:t>should only deployed with prior authorisation by a court or independent body, or within 24 hours of deployment in emergencies.</w:t>
      </w:r>
    </w:p>
    <w:p w:rsidR="00594C2D" w:rsidRPr="00750D8A" w:rsidP="00996FB2">
      <w:pPr>
        <w:pStyle w:val="LO-Normal"/>
        <w:numPr>
          <w:ilvl w:val="1"/>
          <w:numId w:val="1"/>
        </w:numPr>
        <w:spacing w:before="171" w:after="171"/>
        <w:ind w:left="284" w:firstLine="0"/>
        <w:jc w:val="both"/>
        <w:rPr>
          <w:rFonts w:ascii="Calibri" w:hAnsi="Calibri" w:cs="Calibri"/>
        </w:rPr>
      </w:pPr>
      <w:r w:rsidRPr="00750D8A">
        <w:rPr>
          <w:rFonts w:ascii="Calibri" w:hAnsi="Calibri" w:cs="Calibri"/>
        </w:rPr>
        <w:t>must only be deployed when there is a connection between the person sought and the geographic placement of the LFR deployment.</w:t>
      </w:r>
    </w:p>
    <w:p w:rsidR="00DA680D" w:rsidRPr="00DA680D" w:rsidP="00387C42">
      <w:pPr>
        <w:pStyle w:val="LO-Normal"/>
        <w:jc w:val="both"/>
        <w:rPr>
          <w:rFonts w:ascii="Calibri" w:hAnsi="Calibri" w:cs="Calibri"/>
          <w:i/>
          <w:iCs/>
        </w:rPr>
      </w:pPr>
      <w:r>
        <w:rPr>
          <w:rFonts w:ascii="Calibri" w:hAnsi="Calibri" w:cs="Calibri"/>
        </w:rPr>
        <w:t xml:space="preserve">16. </w:t>
      </w:r>
      <w:r w:rsidRPr="00750D8A" w:rsidR="003B2FE1">
        <w:rPr>
          <w:rFonts w:ascii="Calibri" w:hAnsi="Calibri" w:cs="Calibri"/>
        </w:rPr>
        <w:t>Retrospective facial recognition:</w:t>
      </w:r>
    </w:p>
    <w:p w:rsidR="00594C2D" w:rsidRPr="00750D8A" w:rsidP="00996FB2">
      <w:pPr>
        <w:pStyle w:val="LO-Normal"/>
        <w:numPr>
          <w:ilvl w:val="1"/>
          <w:numId w:val="1"/>
        </w:numPr>
        <w:spacing w:before="171" w:after="171"/>
        <w:ind w:left="284" w:firstLine="0"/>
        <w:jc w:val="both"/>
        <w:rPr>
          <w:rFonts w:ascii="Calibri" w:hAnsi="Calibri" w:cs="Calibri"/>
        </w:rPr>
      </w:pPr>
      <w:r w:rsidRPr="00750D8A">
        <w:rPr>
          <w:rFonts w:ascii="Calibri" w:hAnsi="Calibri" w:cs="Calibri"/>
        </w:rPr>
        <w:t>should only be used as an investigative tool subject to the strict restrictions that apply to DNA and fingerprint testing, e.g. for violent and sexual offences.</w:t>
      </w:r>
    </w:p>
    <w:p w:rsidR="00594C2D" w:rsidRPr="00750D8A" w:rsidP="00996FB2">
      <w:pPr>
        <w:pStyle w:val="LO-Normal"/>
        <w:numPr>
          <w:ilvl w:val="1"/>
          <w:numId w:val="1"/>
        </w:numPr>
        <w:spacing w:before="171" w:after="171"/>
        <w:ind w:left="284" w:firstLine="0"/>
        <w:jc w:val="both"/>
        <w:rPr>
          <w:rFonts w:ascii="Calibri" w:hAnsi="Calibri" w:cs="Calibri"/>
        </w:rPr>
      </w:pPr>
      <w:r w:rsidRPr="00750D8A">
        <w:rPr>
          <w:rFonts w:ascii="Calibri" w:hAnsi="Calibri" w:cs="Calibri"/>
        </w:rPr>
        <w:t>should only be used where police have exhausted more targeted and proportionate means of locating/identifying each sought individual.</w:t>
      </w:r>
    </w:p>
    <w:p w:rsidR="00594C2D" w:rsidRPr="00750D8A" w:rsidP="00996FB2">
      <w:pPr>
        <w:pStyle w:val="LO-Normal"/>
        <w:numPr>
          <w:ilvl w:val="1"/>
          <w:numId w:val="1"/>
        </w:numPr>
        <w:spacing w:before="171" w:after="171"/>
        <w:ind w:left="284" w:firstLine="0"/>
        <w:jc w:val="both"/>
        <w:rPr>
          <w:rFonts w:ascii="Calibri" w:hAnsi="Calibri" w:cs="Calibri"/>
        </w:rPr>
      </w:pPr>
      <w:r w:rsidRPr="00750D8A">
        <w:rPr>
          <w:rFonts w:ascii="Calibri" w:hAnsi="Calibri" w:cs="Calibri"/>
        </w:rPr>
        <w:t>any FRT algorithms must be independently tested for demographic accuracy biases and not used unless demonstrated not to have statistically significant levels of bias.</w:t>
      </w:r>
    </w:p>
    <w:p w:rsidR="00594C2D" w:rsidRPr="00750D8A" w:rsidP="00387C42">
      <w:pPr>
        <w:pStyle w:val="LO-Normal"/>
        <w:spacing w:before="171" w:after="171"/>
        <w:jc w:val="both"/>
        <w:rPr>
          <w:rFonts w:ascii="Calibri" w:hAnsi="Calibri" w:cs="Calibri"/>
        </w:rPr>
      </w:pPr>
      <w:r>
        <w:rPr>
          <w:rFonts w:ascii="Calibri" w:hAnsi="Calibri" w:cs="Calibri"/>
        </w:rPr>
        <w:t xml:space="preserve">17. </w:t>
      </w:r>
      <w:r w:rsidRPr="00750D8A" w:rsidR="00DD0A39">
        <w:rPr>
          <w:rFonts w:ascii="Calibri" w:hAnsi="Calibri" w:cs="Calibri"/>
        </w:rPr>
        <w:t>Operator Initiated Facial Recognition</w:t>
      </w:r>
    </w:p>
    <w:p w:rsidR="00594C2D" w:rsidRPr="00750D8A" w:rsidP="00E42C3C">
      <w:pPr>
        <w:pStyle w:val="LO-Normal"/>
        <w:numPr>
          <w:ilvl w:val="1"/>
          <w:numId w:val="1"/>
        </w:numPr>
        <w:spacing w:before="171" w:after="171"/>
        <w:ind w:left="426" w:firstLine="0"/>
        <w:jc w:val="both"/>
        <w:rPr>
          <w:rFonts w:ascii="Calibri" w:hAnsi="Calibri" w:cs="Calibri"/>
        </w:rPr>
      </w:pPr>
      <w:r>
        <w:rPr>
          <w:rFonts w:ascii="Calibri" w:hAnsi="Calibri" w:cs="Calibri"/>
        </w:rPr>
        <w:t xml:space="preserve">   </w:t>
      </w:r>
      <w:r w:rsidRPr="00750D8A" w:rsidR="00DD0A39">
        <w:rPr>
          <w:rFonts w:ascii="Calibri" w:hAnsi="Calibri" w:cs="Calibri"/>
        </w:rPr>
        <w:t>Be considered as a specific use case of this technology and be subject to similarly stringent constraints.</w:t>
      </w:r>
    </w:p>
    <w:p w:rsidR="00594C2D" w:rsidP="00750D8A">
      <w:pPr>
        <w:pStyle w:val="LO-Normal"/>
        <w:spacing w:before="171" w:after="171"/>
        <w:jc w:val="both"/>
        <w:rPr>
          <w:rFonts w:ascii="Calibri" w:hAnsi="Calibri" w:cs="Calibri"/>
          <w:b/>
          <w:bCs/>
        </w:rPr>
      </w:pPr>
      <w:r w:rsidRPr="00750D8A">
        <w:rPr>
          <w:rFonts w:ascii="Calibri" w:hAnsi="Calibri" w:cs="Calibri"/>
          <w:b/>
          <w:bCs/>
        </w:rPr>
        <w:t>We urge the Welsh Affairs Committee to support these legislative recommendations on facial recognition technology in the context of the Police Reform Bill.</w:t>
      </w:r>
    </w:p>
    <w:p w:rsidR="00DA680D" w:rsidP="00750D8A">
      <w:pPr>
        <w:pStyle w:val="LO-Normal"/>
        <w:spacing w:before="171" w:after="171"/>
        <w:jc w:val="both"/>
        <w:rPr>
          <w:rFonts w:ascii="Calibri" w:hAnsi="Calibri" w:cs="Calibri"/>
          <w:b/>
          <w:bCs/>
        </w:rPr>
      </w:pPr>
    </w:p>
    <w:p w:rsidR="00DA680D" w:rsidP="00750D8A">
      <w:pPr>
        <w:pStyle w:val="LO-Normal"/>
        <w:spacing w:before="171" w:after="171"/>
        <w:jc w:val="both"/>
        <w:rPr>
          <w:rFonts w:ascii="Calibri" w:hAnsi="Calibri" w:cs="Calibri"/>
          <w:b/>
          <w:bCs/>
        </w:rPr>
      </w:pPr>
    </w:p>
    <w:p w:rsidR="00DA680D" w:rsidRPr="00DA680D" w:rsidP="00750D8A">
      <w:pPr>
        <w:pStyle w:val="LO-Normal"/>
        <w:spacing w:before="171" w:after="171"/>
        <w:jc w:val="both"/>
        <w:rPr>
          <w:rFonts w:ascii="Calibri" w:hAnsi="Calibri" w:cs="Calibri"/>
          <w:i/>
          <w:iCs/>
        </w:rPr>
      </w:pPr>
      <w:r w:rsidRPr="00DA680D">
        <w:rPr>
          <w:rFonts w:ascii="Calibri" w:hAnsi="Calibri" w:cs="Calibri"/>
          <w:i/>
          <w:iCs/>
        </w:rPr>
        <w:t>June 2026</w:t>
      </w:r>
    </w:p>
    <w:sectPr>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son Neue">
    <w:altName w:val="Cambria"/>
    <w:charset w:val="00"/>
    <w:family w:val="roman"/>
    <w:pitch w:val="variable"/>
  </w:font>
  <w:font w:name="Noto Serif CJK SC">
    <w:altName w:val="Calibri"/>
    <w:charset w:val="00"/>
    <w:family w:val="auto"/>
    <w:pitch w:val="variable"/>
  </w:font>
  <w:font w:name="Lohit Devanagari">
    <w:charset w:val="00"/>
    <w:family w:val="auto"/>
    <w:pitch w:val="variable"/>
  </w:font>
  <w:font w:name="Liberation Serif">
    <w:altName w:val="Times New Roman"/>
    <w:charset w:val="00"/>
    <w:family w:val="swiss"/>
    <w:pitch w:val="variable"/>
  </w:font>
  <w:font w:name="Noto Sans CJK SC">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B2FE1">
      <w:r>
        <w:rPr>
          <w:color w:val="000000"/>
        </w:rPr>
        <w:separator/>
      </w:r>
    </w:p>
  </w:footnote>
  <w:footnote w:type="continuationSeparator" w:id="1">
    <w:p w:rsidR="003B2FE1">
      <w:r>
        <w:continuationSeparator/>
      </w:r>
    </w:p>
  </w:footnote>
  <w:footnote w:id="2">
    <w:p w:rsidR="00594C2D">
      <w:pPr>
        <w:pStyle w:val="Footnote"/>
        <w:ind w:firstLine="0"/>
      </w:pPr>
      <w:r>
        <w:rPr>
          <w:rStyle w:val="FootnoteReference"/>
        </w:rPr>
        <w:footnoteRef/>
      </w:r>
      <w:r>
        <w:t xml:space="preserve"> BBC, 'Facial recognition tech mistook me for wanted man', 6 August 2025, </w:t>
      </w:r>
      <w:r>
        <w:fldChar w:fldCharType="begin"/>
      </w:r>
      <w:r>
        <w:instrText xml:space="preserve"> HYPERLINK "https://www.bbc.co.uk/news/articles/cqxg8v74d8jo" </w:instrText>
      </w:r>
      <w:r>
        <w:fldChar w:fldCharType="separate"/>
      </w:r>
      <w:r>
        <w:rPr>
          <w:rStyle w:val="Internetlink"/>
        </w:rPr>
        <w:t>https://www.bbc.co.uk/news/articles/cqxg8v74d8jo</w:t>
      </w:r>
      <w:r>
        <w:fldChar w:fldCharType="end"/>
      </w:r>
      <w:r>
        <w:t>.</w:t>
      </w:r>
    </w:p>
    <w:p w:rsidR="00DD0A39"/>
  </w:footnote>
  <w:footnote w:id="3">
    <w:p w:rsidR="00594C2D">
      <w:pPr>
        <w:pStyle w:val="Footnote"/>
        <w:ind w:firstLine="0"/>
      </w:pPr>
      <w:r>
        <w:rPr>
          <w:rStyle w:val="FootnoteReference"/>
        </w:rPr>
        <w:footnoteRef/>
      </w:r>
      <w:r>
        <w:t xml:space="preserve"> The Sun, Roofer, 59, arrested after facial recognition cameras wrongly identified him as bloke who stole £300 of IKEA furniture, 21 April 2026, </w:t>
      </w:r>
      <w:r>
        <w:fldChar w:fldCharType="begin"/>
      </w:r>
      <w:r>
        <w:instrText xml:space="preserve"> HYPERLINK "https://www.thesun.co.uk/news/38887870/roofer-59-arrested-cameras-wrongly-identified/" </w:instrText>
      </w:r>
      <w:r>
        <w:fldChar w:fldCharType="separate"/>
      </w:r>
      <w:r>
        <w:rPr>
          <w:rStyle w:val="Internetlink"/>
        </w:rPr>
        <w:t>https://www.thesun.co.uk/news/38887870/roofer-59-arrested-cameras-wrongly-identified/</w:t>
      </w:r>
      <w:r>
        <w:fldChar w:fldCharType="end"/>
      </w:r>
      <w:r>
        <w:t>.</w:t>
      </w:r>
    </w:p>
    <w:p w:rsidR="00DD0A39"/>
  </w:footnote>
  <w:footnote w:id="4">
    <w:p w:rsidR="00594C2D">
      <w:pPr>
        <w:pStyle w:val="Footnote"/>
        <w:ind w:firstLine="0"/>
      </w:pPr>
      <w:r>
        <w:rPr>
          <w:rStyle w:val="FootnoteReference"/>
        </w:rPr>
        <w:footnoteRef/>
      </w:r>
      <w:r>
        <w:t xml:space="preserve"> Doughty Street Chambers, Automated facial recognition software: innocent man arrested, 2 March 2026, </w:t>
      </w:r>
      <w:r>
        <w:fldChar w:fldCharType="begin"/>
      </w:r>
      <w:r>
        <w:instrText xml:space="preserve"> HYPERLINK "https://www.doughtystreet.co.uk/news/automated-facial-recognition-software-innocent-man-arrested" </w:instrText>
      </w:r>
      <w:r>
        <w:fldChar w:fldCharType="separate"/>
      </w:r>
      <w:r>
        <w:rPr>
          <w:rStyle w:val="Internetlink"/>
        </w:rPr>
        <w:t>https://www.doughtystreet.co.uk/news/automated-facial-recognition-software-innocent-man-arrested</w:t>
      </w:r>
      <w:r>
        <w:fldChar w:fldCharType="end"/>
      </w:r>
      <w:r>
        <w:t>.</w:t>
      </w:r>
    </w:p>
    <w:p w:rsidR="00DD0A39"/>
  </w:footnote>
  <w:footnote w:id="5">
    <w:p w:rsidR="00594C2D">
      <w:pPr>
        <w:pStyle w:val="Footnote"/>
        <w:ind w:firstLine="0"/>
      </w:pPr>
      <w:r>
        <w:rPr>
          <w:rStyle w:val="FootnoteReference"/>
        </w:rPr>
        <w:footnoteRef/>
      </w:r>
      <w:r>
        <w:t xml:space="preserve"> Liberty Investigates, Police secretly conducting facial recognition searches of passport database, 8 January 2024, </w:t>
      </w:r>
      <w:r>
        <w:fldChar w:fldCharType="begin"/>
      </w:r>
      <w:r>
        <w:instrText xml:space="preserve"> HYPERLINK "https://libertyinvestigates.org.uk/articles/police-secretly-conducting-facial-recognition-searches-of-passport-database/" </w:instrText>
      </w:r>
      <w:r>
        <w:fldChar w:fldCharType="separate"/>
      </w:r>
      <w:r>
        <w:rPr>
          <w:rStyle w:val="Internetlink"/>
        </w:rPr>
        <w:t>https://libertyinvestigates.org.uk/articles/police-secretly-conducting-facial-recognition-searches-of-passport-database/</w:t>
      </w:r>
      <w:r>
        <w:fldChar w:fldCharType="end"/>
      </w:r>
      <w:r>
        <w:t>.</w:t>
      </w:r>
    </w:p>
    <w:p w:rsidR="00DD0A39"/>
  </w:footnote>
  <w:footnote w:id="6">
    <w:p w:rsidR="00594C2D">
      <w:pPr>
        <w:pStyle w:val="Footnote"/>
        <w:ind w:firstLine="0"/>
      </w:pPr>
      <w:r>
        <w:rPr>
          <w:rStyle w:val="FootnoteReference"/>
        </w:rPr>
        <w:footnoteRef/>
      </w:r>
      <w:r>
        <w:t xml:space="preserve"> Guardian, Hungary bans Pride events and plans to use facial recognition to target attenders, 18 March 2025, </w:t>
      </w:r>
      <w:r>
        <w:fldChar w:fldCharType="begin"/>
      </w:r>
      <w:r>
        <w:instrText xml:space="preserve"> HYPERLINK "https://www.theguardian.com/world/2025/mar/18/hungary-bans-pride-events-and-plans-to-use-facial-recognition-to-target-attenders" </w:instrText>
      </w:r>
      <w:r>
        <w:fldChar w:fldCharType="separate"/>
      </w:r>
      <w:r>
        <w:rPr>
          <w:rStyle w:val="Internetlink"/>
        </w:rPr>
        <w:t>https://www.theguardian.com/world/2025/mar/18/hungary-bans-pride-events-and-plans-to-use-facial-recognition-to-target-attenders</w:t>
      </w:r>
      <w:r>
        <w:fldChar w:fldCharType="end"/>
      </w:r>
      <w:r>
        <w:t>.</w:t>
      </w:r>
    </w:p>
    <w:p w:rsidR="00DD0A39"/>
  </w:footnote>
  <w:footnote w:id="7">
    <w:p w:rsidR="00594C2D">
      <w:pPr>
        <w:pStyle w:val="Footnote"/>
        <w:ind w:firstLine="0"/>
      </w:pPr>
      <w:r>
        <w:rPr>
          <w:rStyle w:val="FootnoteReference"/>
        </w:rPr>
        <w:footnoteRef/>
      </w:r>
      <w:r>
        <w:t xml:space="preserve"> ACLU, Mobile Fortify: ICE’s Dystopic Facial Recognition App, 8 April 2026, </w:t>
      </w:r>
      <w:r>
        <w:fldChar w:fldCharType="begin"/>
      </w:r>
      <w:r>
        <w:instrText xml:space="preserve"> HYPERLINK "https://www.aclu-wi.org/news/mobile-fortify-ices-dystopic-facial-recognition-app/" </w:instrText>
      </w:r>
      <w:r>
        <w:fldChar w:fldCharType="separate"/>
      </w:r>
      <w:r>
        <w:rPr>
          <w:rStyle w:val="Internetlink"/>
        </w:rPr>
        <w:t>https://www.aclu-wi.org/news/mobile-fortify-ices-dystopic-facial-recognition-app/</w:t>
      </w:r>
      <w:r>
        <w:fldChar w:fldCharType="end"/>
      </w:r>
      <w:r>
        <w:t>.</w:t>
      </w:r>
    </w:p>
    <w:p w:rsidR="00DD0A39"/>
  </w:footnote>
  <w:footnote w:id="8">
    <w:p w:rsidR="00594C2D">
      <w:pPr>
        <w:pStyle w:val="Footnote"/>
        <w:ind w:firstLine="0"/>
      </w:pPr>
      <w:r>
        <w:rPr>
          <w:rStyle w:val="FootnoteReference"/>
        </w:rPr>
        <w:footnoteRef/>
      </w:r>
      <w:r>
        <w:t xml:space="preserve"> Press Release: ‘Big Brother Watch condemns UK’s first use of city-wide facial recognition in Cardiff’, 19 February 2025, </w:t>
      </w:r>
      <w:r>
        <w:fldChar w:fldCharType="begin"/>
      </w:r>
      <w:r>
        <w:instrText xml:space="preserve"> HYPERLINK "https://bigbrotherwatch.org.uk/press-releases/big-brother-watch-condemns-uks-first-use-of-city-wide-facial-recognition-in-cardiff/" </w:instrText>
      </w:r>
      <w:r>
        <w:fldChar w:fldCharType="separate"/>
      </w:r>
      <w:r>
        <w:rPr>
          <w:rStyle w:val="Internetlink"/>
        </w:rPr>
        <w:t>https://bigbrotherwatch.org.uk/press-releases/big-brother-watch-condemns-uks-first-use-of-city-wide-facial-recognition-in-cardiff/</w:t>
      </w:r>
      <w:r>
        <w:fldChar w:fldCharType="end"/>
      </w:r>
      <w:r>
        <w:t>.</w:t>
      </w:r>
    </w:p>
    <w:p w:rsidR="00DD0A39"/>
  </w:footnote>
  <w:footnote w:id="9">
    <w:p w:rsidR="00594C2D">
      <w:pPr>
        <w:pStyle w:val="Footnote"/>
        <w:ind w:firstLine="0"/>
      </w:pPr>
      <w:r>
        <w:rPr>
          <w:rStyle w:val="FootnoteReference"/>
        </w:rPr>
        <w:footnoteRef/>
      </w:r>
      <w:r>
        <w:t xml:space="preserve"> BBC, Will face recognition cameras keep Croydon safer? 12 July 2025, </w:t>
      </w:r>
      <w:r>
        <w:fldChar w:fldCharType="begin"/>
      </w:r>
      <w:r>
        <w:instrText xml:space="preserve"> HYPERLINK "https://www.bbc.co.uk/news/articles/cy0w5egz91no" </w:instrText>
      </w:r>
      <w:r>
        <w:fldChar w:fldCharType="separate"/>
      </w:r>
      <w:r>
        <w:rPr>
          <w:rStyle w:val="Internetlink"/>
        </w:rPr>
        <w:t>https://www.bbc.co.uk/news/articles/cy0w5egz91no</w:t>
      </w:r>
      <w:r>
        <w:fldChar w:fldCharType="end"/>
      </w:r>
      <w:r>
        <w:t>.</w:t>
      </w:r>
    </w:p>
    <w:p w:rsidR="00DD0A39"/>
  </w:footnote>
  <w:footnote w:id="10">
    <w:p w:rsidR="00594C2D">
      <w:pPr>
        <w:pStyle w:val="Footnote"/>
        <w:ind w:firstLine="0"/>
      </w:pPr>
      <w:r>
        <w:rPr>
          <w:rStyle w:val="FootnoteReference"/>
        </w:rPr>
        <w:footnoteRef/>
      </w:r>
      <w:r>
        <w:t xml:space="preserve"> BBC News, Facial recognition use by South Wales Police ruled unlawful, 11 August 2020, </w:t>
      </w:r>
      <w:r>
        <w:fldChar w:fldCharType="begin"/>
      </w:r>
      <w:r>
        <w:instrText xml:space="preserve"> HYPERLINK "https://www.bbc.co.uk/news/uk-wales-53734716" </w:instrText>
      </w:r>
      <w:r>
        <w:fldChar w:fldCharType="separate"/>
      </w:r>
      <w:r>
        <w:rPr>
          <w:rStyle w:val="Internetlink"/>
        </w:rPr>
        <w:t>https://www.bbc.co.uk/news/uk-wales-53734716</w:t>
      </w:r>
      <w:r>
        <w:fldChar w:fldCharType="end"/>
      </w:r>
      <w:r>
        <w:t>.</w:t>
      </w:r>
    </w:p>
    <w:p w:rsidR="00DD0A39"/>
  </w:footnote>
  <w:footnote w:id="11">
    <w:p w:rsidR="00594C2D">
      <w:pPr>
        <w:pStyle w:val="Footnote"/>
      </w:pPr>
      <w:r>
        <w:rPr>
          <w:rStyle w:val="FootnoteReference"/>
        </w:rPr>
        <w:footnoteRef/>
      </w:r>
      <w:r>
        <w:t xml:space="preserve">Metropolitan Police, Live Facial Recognition Annual Report, September 2025, </w:t>
      </w:r>
      <w:r>
        <w:fldChar w:fldCharType="begin"/>
      </w:r>
      <w:r>
        <w:instrText xml:space="preserve"> HYPERLINK "\\\\hpap03f\\..\\..\\Downloads\\Live Facial Recognition Annual Report 2025.pdf" </w:instrText>
      </w:r>
      <w:r>
        <w:fldChar w:fldCharType="separate"/>
      </w:r>
      <w:r>
        <w:rPr>
          <w:rStyle w:val="Internetlink"/>
        </w:rPr>
        <w:t>file:///home/jasleen/Downloads/Live%20Facial%20Recognition%20Annual%20Report%202025.pdf</w:t>
      </w:r>
      <w:r>
        <w:fldChar w:fldCharType="end"/>
      </w:r>
      <w:r>
        <w:t>.</w:t>
      </w:r>
    </w:p>
    <w:p w:rsidR="00DD0A39"/>
  </w:footnote>
  <w:footnote w:id="12">
    <w:p w:rsidR="00594C2D">
      <w:pPr>
        <w:pStyle w:val="Footnote"/>
      </w:pPr>
      <w:r>
        <w:rPr>
          <w:rStyle w:val="FootnoteReference"/>
        </w:rPr>
        <w:footnoteRef/>
      </w:r>
      <w:r>
        <w:t xml:space="preserve">Liberty Investigates, UK police forces lobbied to use biased facial recognition technology, 10 December 2025, </w:t>
      </w:r>
      <w:r>
        <w:fldChar w:fldCharType="begin"/>
      </w:r>
      <w:r>
        <w:instrText xml:space="preserve"> HYPERLINK "https://libertyinvestigates.org.uk/articles/police-forces-biased-facial-recognition-technology/" </w:instrText>
      </w:r>
      <w:r>
        <w:fldChar w:fldCharType="separate"/>
      </w:r>
      <w:r>
        <w:rPr>
          <w:rStyle w:val="Internetlink"/>
        </w:rPr>
        <w:t>https://libertyinvestigates.org.uk/articles/police-forces-biased-facial-recognition-technology/</w:t>
      </w:r>
      <w:r>
        <w:fldChar w:fldCharType="end"/>
      </w:r>
      <w:r>
        <w:t>.</w:t>
      </w:r>
    </w:p>
    <w:p w:rsidR="00DD0A39"/>
  </w:footnote>
  <w:footnote w:id="13">
    <w:p w:rsidR="00594C2D">
      <w:pPr>
        <w:pStyle w:val="Footnote"/>
      </w:pPr>
      <w:r>
        <w:rPr>
          <w:rStyle w:val="FootnoteReference"/>
        </w:rPr>
        <w:footnoteRef/>
      </w:r>
      <w:r>
        <w:t xml:space="preserve">The Guardian, Facial recognition error prompts police to arrest Asian man for burglary 100 miles away, 25 February 2026, </w:t>
      </w:r>
      <w:r>
        <w:fldChar w:fldCharType="begin"/>
      </w:r>
      <w:r>
        <w:instrText xml:space="preserve"> HYPERLINK "https://www.theguardian.com/technology/2026/feb/25/facial-recognition-error-prompts-police-to-arrest-asian-man-for-burglary-100-miles-away" </w:instrText>
      </w:r>
      <w:r>
        <w:fldChar w:fldCharType="separate"/>
      </w:r>
      <w:r>
        <w:rPr>
          <w:rStyle w:val="Internetlink"/>
        </w:rPr>
        <w:t>https://www.theguardian.com/technology/2026/feb/25/facial-recognition-error-prompts-police-to-arrest-asian-man-for-burglary-100-miles-away</w:t>
      </w:r>
      <w:r>
        <w:fldChar w:fldCharType="end"/>
      </w:r>
      <w:r>
        <w:t>.</w:t>
      </w:r>
    </w:p>
    <w:p w:rsidR="00DD0A39"/>
  </w:footnote>
  <w:footnote w:id="14">
    <w:p w:rsidR="00594C2D">
      <w:pPr>
        <w:pStyle w:val="Footnote"/>
      </w:pPr>
      <w:r>
        <w:rPr>
          <w:rStyle w:val="FootnoteReference"/>
        </w:rPr>
        <w:footnoteRef/>
      </w:r>
      <w:r>
        <w:t xml:space="preserve">South Wales Police Live Facial Recognition deployment records, 2017-2026, </w:t>
      </w:r>
      <w:r>
        <w:fldChar w:fldCharType="begin"/>
      </w:r>
      <w:r>
        <w:instrText xml:space="preserve"> HYPERLINK "https://www.south-wales.police.uk/SysSiteAssets/media/downloads/south-wales/about-us/frt/live-facial-recognition/live-frt-deployments/canlyniadau-lleoliadau-results-of-deployments-for-live-facial-recognition-lfr.pdf" </w:instrText>
      </w:r>
      <w:r>
        <w:fldChar w:fldCharType="separate"/>
      </w:r>
      <w:r>
        <w:t>https://www.south-wales.police.uk/SysSiteAssets/media/downloads/south-wales/about-us/frt/live-facial-recognition/live-frt-deployments/canlyniadau-lleoliadau-results-of-deployments-for-live-facial-recognition-lfr.pdf</w:t>
      </w:r>
      <w:r>
        <w:fldChar w:fldCharType="end"/>
      </w:r>
      <w:r>
        <w:t>.</w:t>
      </w:r>
    </w:p>
    <w:p w:rsidR="00DD0A39"/>
  </w:footnote>
  <w:footnote w:id="15">
    <w:p w:rsidR="00594C2D">
      <w:pPr>
        <w:pStyle w:val="Footnote"/>
      </w:pPr>
      <w:r>
        <w:rPr>
          <w:rStyle w:val="FootnoteReference"/>
        </w:rPr>
        <w:footnoteRef/>
      </w:r>
      <w:r>
        <w:t xml:space="preserve">Big Brother Watch, Biometric Britain, 23 March 2023, </w:t>
      </w:r>
      <w:r>
        <w:fldChar w:fldCharType="begin"/>
      </w:r>
      <w:r>
        <w:instrText xml:space="preserve"> HYPERLINK "https://bigbrotherwatch.org.uk/wp-content/uploads/2023/05/Biometric-Britain.pdf" </w:instrText>
      </w:r>
      <w:r>
        <w:fldChar w:fldCharType="separate"/>
      </w:r>
      <w:r>
        <w:t>https://bigbrotherwatch.org.uk/wp-content/uploads/2023/05/Biometric-Britain.pdf</w:t>
      </w:r>
      <w:r>
        <w:fldChar w:fldCharType="end"/>
      </w:r>
      <w:r>
        <w:t>, p58.</w:t>
      </w:r>
    </w:p>
    <w:p w:rsidR="00DD0A39"/>
  </w:footnote>
  <w:footnote w:id="16">
    <w:p w:rsidR="00594C2D">
      <w:pPr>
        <w:pStyle w:val="Footnote"/>
      </w:pPr>
      <w:r>
        <w:rPr>
          <w:rStyle w:val="FootnoteReference"/>
        </w:rPr>
        <w:footnoteRef/>
      </w:r>
      <w:r>
        <w:t>Joint Statement on Facial Recognition Technology, 15 June 2026,</w:t>
      </w:r>
      <w:r>
        <w:fldChar w:fldCharType="begin"/>
      </w:r>
      <w:r>
        <w:instrText xml:space="preserve"> HYPERLINK "https://bigbrotherwatch.org.uk/wp-content/uploads/2026/06/Joint-CSO-policy-statement-on-FRT-June-2026.pdf" </w:instrText>
      </w:r>
      <w:r>
        <w:fldChar w:fldCharType="separate"/>
      </w:r>
      <w:r>
        <w:t>https://bigbrotherwatch.org.uk/wp-content/uploads/2026/06/Joint-CSO-policy-statement-on-FRT-June-2026.pdf</w:t>
      </w:r>
      <w:r>
        <w:fldChar w:fldCharType="end"/>
      </w:r>
      <w:r>
        <w:t>.</w:t>
      </w:r>
    </w:p>
    <w:p w:rsidR="00DD0A3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4247CA"/>
    <w:multiLevelType w:val="multilevel"/>
    <w:tmpl w:val="A53A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B829DF"/>
    <w:multiLevelType w:val="multilevel"/>
    <w:tmpl w:val="2F60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843ECD"/>
    <w:multiLevelType w:val="multilevel"/>
    <w:tmpl w:val="0650A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0C7B1F"/>
    <w:multiLevelType w:val="multilevel"/>
    <w:tmpl w:val="3C98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332B4B"/>
    <w:multiLevelType w:val="multilevel"/>
    <w:tmpl w:val="1FBAABC8"/>
    <w:styleLink w:val="WWNum2"/>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5">
    <w:nsid w:val="23147A23"/>
    <w:multiLevelType w:val="multilevel"/>
    <w:tmpl w:val="E3FE0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8A5305"/>
    <w:multiLevelType w:val="multilevel"/>
    <w:tmpl w:val="4DC62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0B4F2F"/>
    <w:multiLevelType w:val="multilevel"/>
    <w:tmpl w:val="FBC42872"/>
    <w:styleLink w:val="WWNum1"/>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4FF23617"/>
    <w:multiLevelType w:val="multilevel"/>
    <w:tmpl w:val="BEDC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201F40"/>
    <w:multiLevelType w:val="multilevel"/>
    <w:tmpl w:val="1B76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6F2501"/>
    <w:multiLevelType w:val="multilevel"/>
    <w:tmpl w:val="A8683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3401E8"/>
    <w:multiLevelType w:val="multilevel"/>
    <w:tmpl w:val="B510B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7"/>
    <w:lvlOverride w:ilvl="0">
      <w:startOverride w:val="1"/>
    </w:lvlOverride>
  </w:num>
  <w:num w:numId="4">
    <w:abstractNumId w:val="2"/>
  </w:num>
  <w:num w:numId="5">
    <w:abstractNumId w:val="9"/>
  </w:num>
  <w:num w:numId="6">
    <w:abstractNumId w:val="6"/>
  </w:num>
  <w:num w:numId="7">
    <w:abstractNumId w:val="11"/>
  </w:num>
  <w:num w:numId="8">
    <w:abstractNumId w:val="5"/>
  </w:num>
  <w:num w:numId="9">
    <w:abstractNumId w:val="10"/>
  </w:num>
  <w:num w:numId="10">
    <w:abstractNumId w:val="0"/>
  </w:num>
  <w:num w:numId="11">
    <w:abstractNumId w:val="1"/>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09"/>
  <w:autoHyphenation/>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aison Neue" w:eastAsia="Noto Serif CJK SC" w:hAnsi="Maison Neue" w:cs="Lohit Devanagari"/>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Heading"/>
    <w:next w:val="Textbody"/>
    <w:uiPriority w:val="9"/>
    <w:qFormat/>
    <w:pPr>
      <w:outlineLvl w:val="0"/>
    </w:pPr>
    <w:rPr>
      <w:rFonts w:ascii="Liberation Serif" w:eastAsia="Noto Serif CJK SC" w:hAnsi="Liberation Serif"/>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eastAsia="Noto Sans CJK SC"/>
      <w:sz w:val="28"/>
      <w:szCs w:val="28"/>
    </w:rPr>
  </w:style>
  <w:style w:type="paragraph" w:customStyle="1" w:styleId="Textbody">
    <w:name w:val="Text body"/>
    <w:basedOn w:val="Standard"/>
    <w:pPr>
      <w:spacing w:after="140" w:line="276" w:lineRule="auto"/>
    </w:pPr>
  </w:style>
  <w:style w:type="paragraph" w:styleId="List">
    <w:name w:val="List"/>
    <w:basedOn w:val="Textbody"/>
    <w:rPr>
      <w:rFonts w:eastAsia="Maison Neue"/>
    </w:rPr>
  </w:style>
  <w:style w:type="paragraph" w:styleId="Caption">
    <w:name w:val="caption"/>
    <w:basedOn w:val="Standard"/>
    <w:pPr>
      <w:suppressLineNumbers/>
      <w:spacing w:before="120" w:after="120"/>
    </w:pPr>
    <w:rPr>
      <w:rFonts w:eastAsia="Maison Neue"/>
      <w:i/>
      <w:iCs/>
    </w:rPr>
  </w:style>
  <w:style w:type="paragraph" w:customStyle="1" w:styleId="Index">
    <w:name w:val="Index"/>
    <w:basedOn w:val="Standard"/>
    <w:pPr>
      <w:suppressLineNumbers/>
    </w:pPr>
    <w:rPr>
      <w:rFonts w:eastAsia="Maison Neue"/>
    </w:rPr>
  </w:style>
  <w:style w:type="paragraph" w:customStyle="1" w:styleId="LO-Normal">
    <w:name w:val="LO-Normal"/>
  </w:style>
  <w:style w:type="paragraph" w:customStyle="1" w:styleId="Footnote">
    <w:name w:val="Footnote"/>
    <w:basedOn w:val="Standard"/>
    <w:pPr>
      <w:suppressLineNumbers/>
      <w:ind w:left="340" w:hanging="340"/>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Internetlink">
    <w:name w:val="Internet link"/>
    <w:rPr>
      <w:color w:val="000080"/>
      <w:u w:val="single"/>
    </w:rPr>
  </w:style>
  <w:style w:type="character" w:customStyle="1" w:styleId="Endnoteanchor">
    <w:name w:val="Endnote anchor"/>
    <w:rPr>
      <w:position w:val="0"/>
      <w:vertAlign w:val="superscript"/>
    </w:rPr>
  </w:style>
  <w:style w:type="character" w:customStyle="1" w:styleId="EndnoteSymbol">
    <w:name w:val="Endnote Symbol"/>
  </w:style>
  <w:style w:type="character" w:customStyle="1" w:styleId="StrongEmphasis">
    <w:name w:val="Strong Emphasis"/>
    <w:rPr>
      <w:b/>
      <w:bCs/>
    </w:rPr>
  </w:style>
  <w:style w:type="character" w:customStyle="1" w:styleId="NumberingSymbols">
    <w:name w:val="Numbering Symbols"/>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nenumbering">
    <w:name w:val="Line numbering"/>
  </w:style>
  <w:style w:type="character" w:customStyle="1" w:styleId="VisitedInternetLink">
    <w:name w:val="Visited Internet Link"/>
    <w:rPr>
      <w:color w:val="800000"/>
      <w:u w:val="single"/>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rsid w:val="00E9326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93265"/>
    <w:rPr>
      <w:rFonts w:cs="Mangal"/>
      <w:szCs w:val="21"/>
    </w:rPr>
  </w:style>
  <w:style w:type="paragraph" w:styleId="Footer">
    <w:name w:val="footer"/>
    <w:basedOn w:val="Normal"/>
    <w:link w:val="FooterChar"/>
    <w:uiPriority w:val="99"/>
    <w:unhideWhenUsed/>
    <w:rsid w:val="00E93265"/>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93265"/>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7046F-89C0-48A2-B8B1-C820FAC5CF6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FPW0004</dc:title>
  <cp:revision>0</cp:revision>
</cp:coreProperties>
</file>