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088F" w:rsidRPr="00560C4C" w:rsidP="00CA088F">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540FF">
        <w:rPr>
          <w:rFonts w:ascii="Calibri" w:hAnsi="Calibri" w:cs="Calibri"/>
          <w:sz w:val="28"/>
          <w:szCs w:val="28"/>
        </w:rPr>
        <w:t xml:space="preserve"> </w:t>
      </w:r>
      <w:r w:rsidRPr="00CA088F">
        <w:rPr>
          <w:rFonts w:ascii="Calibri" w:hAnsi="Calibri" w:cs="Calibri"/>
          <w:sz w:val="28"/>
          <w:szCs w:val="28"/>
        </w:rPr>
        <w:t>UKHospitality</w:t>
      </w:r>
    </w:p>
    <w:p w:rsidR="00CA088F" w:rsidP="00590F1A">
      <w:pPr>
        <w:spacing w:after="0" w:line="276" w:lineRule="auto"/>
        <w:rPr>
          <w:b/>
          <w:bCs/>
          <w:sz w:val="32"/>
          <w:szCs w:val="32"/>
        </w:rPr>
      </w:pPr>
    </w:p>
    <w:p w:rsidR="00590F1A" w:rsidRPr="00590F1A" w:rsidP="00590F1A">
      <w:pPr>
        <w:spacing w:after="0" w:line="276" w:lineRule="auto"/>
        <w:rPr>
          <w:b/>
          <w:bCs/>
        </w:rPr>
      </w:pPr>
      <w:r w:rsidRPr="7679BEE7">
        <w:rPr>
          <w:b/>
          <w:bCs/>
        </w:rPr>
        <w:t>Executive summary</w:t>
      </w:r>
    </w:p>
    <w:p w:rsidR="00590F1A" w:rsidP="00590F1A">
      <w:pPr>
        <w:spacing w:after="0" w:line="276" w:lineRule="auto"/>
      </w:pPr>
      <w:r>
        <w:t xml:space="preserve">Hospitality and tourism are </w:t>
      </w:r>
      <w:r w:rsidR="5EB863CB">
        <w:t xml:space="preserve">intertwined sectors that are </w:t>
      </w:r>
      <w:r>
        <w:t>fundamental to the UK economy</w:t>
      </w:r>
      <w:r w:rsidR="6EDF0E5C">
        <w:t xml:space="preserve"> and society</w:t>
      </w:r>
      <w:r>
        <w:t>. Hospitality alone employs around 3.5 million people, generates more than £140 billion in economic activity and contributes close to £60 billion in tax revenue each year. It is also the largest employer of young people and a key driver of economic activity in coastal, rural and regional communities.</w:t>
      </w:r>
    </w:p>
    <w:p w:rsidR="00590F1A" w:rsidRPr="00590F1A" w:rsidP="00590F1A">
      <w:pPr>
        <w:spacing w:after="0" w:line="276" w:lineRule="auto"/>
      </w:pPr>
    </w:p>
    <w:p w:rsidR="00590F1A" w:rsidP="00590F1A">
      <w:pPr>
        <w:spacing w:after="0" w:line="276" w:lineRule="auto"/>
      </w:pPr>
      <w:r>
        <w:t xml:space="preserve">The UK remains a globally attractive destination. The challenge facing the sector is not demand, </w:t>
      </w:r>
      <w:r w:rsidR="00E76094">
        <w:t>but</w:t>
      </w:r>
      <w:r>
        <w:t xml:space="preserve"> competitiveness.</w:t>
      </w:r>
    </w:p>
    <w:p w:rsidR="00590F1A" w:rsidRPr="00590F1A" w:rsidP="00590F1A">
      <w:pPr>
        <w:spacing w:after="0" w:line="276" w:lineRule="auto"/>
      </w:pPr>
    </w:p>
    <w:p w:rsidR="00590F1A" w:rsidP="00590F1A">
      <w:pPr>
        <w:spacing w:after="0" w:line="276" w:lineRule="auto"/>
      </w:pPr>
      <w:r>
        <w:t xml:space="preserve">Across multiple policy areas, the cost of operating and the cost of visiting the UK have increased significantly. A 20% VAT rate on accommodation and hospitality, rising employer National Insurance contributions, increases in minimum wage rates, higher business rates and </w:t>
      </w:r>
      <w:r w:rsidR="00575400">
        <w:t xml:space="preserve">elevated </w:t>
      </w:r>
      <w:r>
        <w:t>energy costs are all feeding through into reduced investment, reduced employment and weaker growth.</w:t>
      </w:r>
      <w:r w:rsidR="1046349E">
        <w:t xml:space="preserve"> The threat of a holiday tax</w:t>
      </w:r>
      <w:r w:rsidR="00595FB6">
        <w:t>, or so-called visitor levy,</w:t>
      </w:r>
      <w:r w:rsidR="1046349E">
        <w:t xml:space="preserve"> across England, Scotland and Wales is already deterring investment.</w:t>
      </w:r>
    </w:p>
    <w:p w:rsidR="0011380C" w:rsidRPr="00590F1A" w:rsidP="00590F1A">
      <w:pPr>
        <w:spacing w:after="0" w:line="276" w:lineRule="auto"/>
      </w:pPr>
    </w:p>
    <w:p w:rsidR="00590F1A" w:rsidRPr="00590F1A" w:rsidP="00590F1A">
      <w:pPr>
        <w:spacing w:after="0" w:line="276" w:lineRule="auto"/>
      </w:pPr>
      <w:r>
        <w:t xml:space="preserve">Recent </w:t>
      </w:r>
      <w:r>
        <w:fldChar w:fldCharType="begin"/>
      </w:r>
      <w:r>
        <w:instrText xml:space="preserve"> HYPERLINK "https://www.ukhospitality.org.uk/april-cost-increases-hospitality-jobs/" </w:instrText>
      </w:r>
      <w:r>
        <w:fldChar w:fldCharType="separate"/>
      </w:r>
      <w:r w:rsidRPr="009E43F8">
        <w:rPr>
          <w:rStyle w:val="Hyperlink"/>
        </w:rPr>
        <w:t>industry survey data</w:t>
      </w:r>
      <w:r>
        <w:fldChar w:fldCharType="end"/>
      </w:r>
      <w:r>
        <w:t xml:space="preserve"> illustrates the scale of pressure:</w:t>
      </w:r>
    </w:p>
    <w:p w:rsidR="00590F1A" w:rsidRPr="00590F1A">
      <w:pPr>
        <w:numPr>
          <w:ilvl w:val="0"/>
          <w:numId w:val="1"/>
        </w:numPr>
        <w:spacing w:after="0" w:line="276" w:lineRule="auto"/>
      </w:pPr>
      <w:r>
        <w:t xml:space="preserve">64% of businesses expect to cut jobs </w:t>
      </w:r>
    </w:p>
    <w:p w:rsidR="00590F1A" w:rsidRPr="00590F1A">
      <w:pPr>
        <w:numPr>
          <w:ilvl w:val="0"/>
          <w:numId w:val="1"/>
        </w:numPr>
        <w:spacing w:after="0" w:line="276" w:lineRule="auto"/>
      </w:pPr>
      <w:r>
        <w:t xml:space="preserve">51% are cancelling investment </w:t>
      </w:r>
    </w:p>
    <w:p w:rsidR="00590F1A" w:rsidRPr="00590F1A">
      <w:pPr>
        <w:numPr>
          <w:ilvl w:val="0"/>
          <w:numId w:val="1"/>
        </w:numPr>
        <w:spacing w:after="0" w:line="276" w:lineRule="auto"/>
      </w:pPr>
      <w:r>
        <w:t xml:space="preserve">42% are reducing trading hours </w:t>
      </w:r>
    </w:p>
    <w:p w:rsidR="00590F1A" w:rsidRPr="00590F1A">
      <w:pPr>
        <w:numPr>
          <w:ilvl w:val="0"/>
          <w:numId w:val="1"/>
        </w:numPr>
        <w:spacing w:after="0" w:line="276" w:lineRule="auto"/>
      </w:pPr>
      <w:r>
        <w:t xml:space="preserve">15% believe they may be forced to close </w:t>
      </w:r>
    </w:p>
    <w:p w:rsidR="0011380C" w:rsidP="00590F1A">
      <w:pPr>
        <w:spacing w:after="0" w:line="276" w:lineRule="auto"/>
      </w:pPr>
    </w:p>
    <w:p w:rsidR="00590F1A" w:rsidP="00590F1A">
      <w:pPr>
        <w:spacing w:after="0" w:line="276" w:lineRule="auto"/>
      </w:pPr>
      <w:r>
        <w:t xml:space="preserve">At the same time, 93% report that energy costs are impacting </w:t>
      </w:r>
      <w:r w:rsidR="008D6473">
        <w:t>business margins</w:t>
      </w:r>
      <w:r w:rsidR="102527FB">
        <w:t xml:space="preserve"> (before the full extent of the crisis in the Middle East became clear)</w:t>
      </w:r>
      <w:r>
        <w:t>.</w:t>
      </w:r>
      <w:r w:rsidR="0011380C">
        <w:t xml:space="preserve"> </w:t>
      </w:r>
      <w:r>
        <w:t>This is not a sector operating with capacity to absorb further cost.</w:t>
      </w:r>
    </w:p>
    <w:p w:rsidR="0011380C" w:rsidRPr="00590F1A" w:rsidP="00590F1A">
      <w:pPr>
        <w:spacing w:after="0" w:line="276" w:lineRule="auto"/>
      </w:pPr>
    </w:p>
    <w:p w:rsidR="00590F1A" w:rsidP="6F0C01E7">
      <w:pPr>
        <w:spacing w:after="0" w:line="276" w:lineRule="auto"/>
      </w:pPr>
      <w:r>
        <w:t>Against this backdrop, proposals to introduce a</w:t>
      </w:r>
      <w:r w:rsidR="0011380C">
        <w:t xml:space="preserve"> holiday tax </w:t>
      </w:r>
      <w:r w:rsidR="02475DC0">
        <w:t xml:space="preserve">will </w:t>
      </w:r>
      <w:r>
        <w:t xml:space="preserve">compound existing challenges. </w:t>
      </w:r>
      <w:r>
        <w:fldChar w:fldCharType="begin"/>
      </w:r>
      <w:r>
        <w:instrText xml:space="preserve"> HYPERLINK "https://www.ukhospitality.org.uk/work/holiday-tax-impact-report/" </w:instrText>
      </w:r>
      <w:r>
        <w:fldChar w:fldCharType="separate"/>
      </w:r>
      <w:r w:rsidRPr="009E43F8" w:rsidR="0011380C">
        <w:rPr>
          <w:rStyle w:val="Hyperlink"/>
        </w:rPr>
        <w:t>Economic modelling</w:t>
      </w:r>
      <w:r w:rsidRPr="009E43F8">
        <w:rPr>
          <w:rStyle w:val="Hyperlink"/>
        </w:rPr>
        <w:t xml:space="preserve"> by Oxford Economics</w:t>
      </w:r>
      <w:r>
        <w:fldChar w:fldCharType="end"/>
      </w:r>
      <w:r w:rsidR="0011380C">
        <w:t xml:space="preserve"> </w:t>
      </w:r>
      <w:r>
        <w:t>demonstrates that a levy would reduce demand, spending and employment. A 5% levy could result in 11.9 million fewer visitor nights, £1.8 billion less tourism spending, a £2.2 billion reduction in GDP and 33,000 fewer jobs by 2030.</w:t>
      </w:r>
    </w:p>
    <w:p w:rsidR="0011380C" w:rsidRPr="00590F1A" w:rsidP="00590F1A">
      <w:pPr>
        <w:spacing w:after="0" w:line="276" w:lineRule="auto"/>
      </w:pPr>
    </w:p>
    <w:p w:rsidR="00590F1A" w:rsidRPr="00590F1A" w:rsidP="6F0C01E7">
      <w:pPr>
        <w:spacing w:after="0" w:line="276" w:lineRule="auto"/>
      </w:pPr>
      <w:r>
        <w:t xml:space="preserve">The Government’s ambition to grow inbound tourism to 50 million visitors </w:t>
      </w:r>
      <w:r w:rsidR="0011380C">
        <w:t xml:space="preserve">by 2030 </w:t>
      </w:r>
      <w:r>
        <w:t xml:space="preserve">is </w:t>
      </w:r>
      <w:r w:rsidR="379E990D">
        <w:t>admirable</w:t>
      </w:r>
      <w:r>
        <w:t xml:space="preserve">. </w:t>
      </w:r>
      <w:r w:rsidR="00A564A3">
        <w:t xml:space="preserve">We also welcome the Government’s commitment to a Visitor Economy Growth </w:t>
      </w:r>
      <w:r w:rsidR="00A564A3">
        <w:t xml:space="preserve">Strategy. </w:t>
      </w:r>
      <w:r w:rsidR="3C30F245">
        <w:t>This is a long overdue focus on the power of tourism to be a major growth engine for the UK economy, with wider societal benefits.</w:t>
      </w:r>
    </w:p>
    <w:p w:rsidR="00590F1A" w:rsidRPr="00590F1A" w:rsidP="6F0C01E7">
      <w:pPr>
        <w:spacing w:after="0" w:line="276" w:lineRule="auto"/>
      </w:pPr>
    </w:p>
    <w:p w:rsidR="00AC3757" w:rsidRPr="00AC3757" w:rsidP="00AC3757">
      <w:pPr>
        <w:spacing w:after="0" w:line="276" w:lineRule="auto"/>
        <w:rPr>
          <w:lang w:val="en-US"/>
        </w:rPr>
      </w:pPr>
      <w:r w:rsidRPr="00AC3757">
        <w:rPr>
          <w:b/>
          <w:bCs/>
          <w:lang w:val="en-US"/>
        </w:rPr>
        <w:t>To unlock growth, investment and jobs, Government should:</w:t>
      </w:r>
    </w:p>
    <w:p w:rsidR="00AC3757" w:rsidRPr="00AC3757">
      <w:pPr>
        <w:numPr>
          <w:ilvl w:val="0"/>
          <w:numId w:val="14"/>
        </w:numPr>
        <w:spacing w:after="0" w:line="276" w:lineRule="auto"/>
        <w:rPr>
          <w:lang w:val="en-US"/>
        </w:rPr>
      </w:pPr>
      <w:r w:rsidRPr="00AC3757">
        <w:rPr>
          <w:b/>
          <w:bCs/>
          <w:lang w:val="en-US"/>
        </w:rPr>
        <w:t>Reduce VAT on hospitality and tourism to 10%</w:t>
      </w:r>
      <w:r w:rsidRPr="00AC3757">
        <w:rPr>
          <w:lang w:val="en-US"/>
        </w:rPr>
        <w:t xml:space="preserve"> to restore international competitiveness </w:t>
      </w:r>
    </w:p>
    <w:p w:rsidR="00AC3757" w:rsidRPr="00AC3757">
      <w:pPr>
        <w:numPr>
          <w:ilvl w:val="0"/>
          <w:numId w:val="14"/>
        </w:numPr>
        <w:spacing w:after="0" w:line="276" w:lineRule="auto"/>
        <w:rPr>
          <w:lang w:val="en-US"/>
        </w:rPr>
      </w:pPr>
      <w:r w:rsidRPr="00AC3757">
        <w:rPr>
          <w:b/>
          <w:bCs/>
          <w:lang w:val="en-US"/>
        </w:rPr>
        <w:t>Scrap proposals for a visitor levy</w:t>
      </w:r>
      <w:r w:rsidRPr="00AC3757">
        <w:rPr>
          <w:lang w:val="en-US"/>
        </w:rPr>
        <w:t xml:space="preserve">, which would increase costs and reduce demand </w:t>
      </w:r>
    </w:p>
    <w:p w:rsidR="00AC3757" w:rsidRPr="00AC3757">
      <w:pPr>
        <w:numPr>
          <w:ilvl w:val="0"/>
          <w:numId w:val="14"/>
        </w:numPr>
        <w:spacing w:after="0" w:line="276" w:lineRule="auto"/>
        <w:rPr>
          <w:lang w:val="en-US"/>
        </w:rPr>
      </w:pPr>
      <w:r w:rsidRPr="00AC3757">
        <w:rPr>
          <w:b/>
          <w:bCs/>
          <w:lang w:val="en-US"/>
        </w:rPr>
        <w:t>Reform business rates</w:t>
      </w:r>
      <w:r w:rsidRPr="00AC3757">
        <w:rPr>
          <w:lang w:val="en-US"/>
        </w:rPr>
        <w:t xml:space="preserve">, particularly </w:t>
      </w:r>
      <w:r w:rsidRPr="00AC3757">
        <w:rPr>
          <w:lang w:val="en-US"/>
        </w:rPr>
        <w:t>in light of</w:t>
      </w:r>
      <w:r w:rsidRPr="00AC3757">
        <w:rPr>
          <w:lang w:val="en-US"/>
        </w:rPr>
        <w:t xml:space="preserve"> significant increases following revaluation </w:t>
      </w:r>
    </w:p>
    <w:p w:rsidR="00AC3757">
      <w:pPr>
        <w:numPr>
          <w:ilvl w:val="0"/>
          <w:numId w:val="14"/>
        </w:numPr>
        <w:spacing w:after="0" w:line="276" w:lineRule="auto"/>
        <w:rPr>
          <w:lang w:val="en-US"/>
        </w:rPr>
      </w:pPr>
      <w:r w:rsidRPr="00AC3757">
        <w:rPr>
          <w:b/>
          <w:bCs/>
          <w:lang w:val="en-US"/>
        </w:rPr>
        <w:t>Review the cumulative impact of employer NICs and wage policy</w:t>
      </w:r>
      <w:r w:rsidRPr="00AC3757">
        <w:rPr>
          <w:lang w:val="en-US"/>
        </w:rPr>
        <w:t xml:space="preserve"> on labour-intensive sectors </w:t>
      </w:r>
    </w:p>
    <w:p w:rsidR="00102D4D" w:rsidRPr="00AC3757">
      <w:pPr>
        <w:numPr>
          <w:ilvl w:val="0"/>
          <w:numId w:val="14"/>
        </w:numPr>
        <w:spacing w:after="0" w:line="276" w:lineRule="auto"/>
        <w:rPr>
          <w:lang w:val="en-US"/>
        </w:rPr>
      </w:pPr>
      <w:r>
        <w:rPr>
          <w:b/>
          <w:bCs/>
          <w:lang w:val="en-US"/>
        </w:rPr>
        <w:t xml:space="preserve">Ensure that the Employment Rights Act is implemented in a way that does not unfairly </w:t>
      </w:r>
      <w:r>
        <w:rPr>
          <w:b/>
          <w:bCs/>
          <w:lang w:val="en-US"/>
        </w:rPr>
        <w:t xml:space="preserve">impact </w:t>
      </w:r>
      <w:r w:rsidRPr="00102D4D">
        <w:rPr>
          <w:lang w:val="en-US"/>
        </w:rPr>
        <w:t>on</w:t>
      </w:r>
      <w:r w:rsidRPr="00102D4D">
        <w:rPr>
          <w:lang w:val="en-US"/>
        </w:rPr>
        <w:t xml:space="preserve"> seasonal and short-term demand-led businesses such as hospitality and tourism</w:t>
      </w:r>
    </w:p>
    <w:p w:rsidR="00AC3757" w:rsidRPr="00AC3757">
      <w:pPr>
        <w:numPr>
          <w:ilvl w:val="0"/>
          <w:numId w:val="14"/>
        </w:numPr>
        <w:spacing w:after="0" w:line="276" w:lineRule="auto"/>
        <w:rPr>
          <w:lang w:val="en-US"/>
        </w:rPr>
      </w:pPr>
      <w:r w:rsidRPr="00AC3757">
        <w:rPr>
          <w:b/>
          <w:bCs/>
          <w:lang w:val="en-US"/>
        </w:rPr>
        <w:t>Improve access to labour</w:t>
      </w:r>
      <w:r w:rsidRPr="00AC3757">
        <w:rPr>
          <w:lang w:val="en-US"/>
        </w:rPr>
        <w:t xml:space="preserve">, including expanding youth mobility schemes and reviewing visa routes </w:t>
      </w:r>
    </w:p>
    <w:p w:rsidR="00AC3757" w:rsidRPr="00AC3757">
      <w:pPr>
        <w:numPr>
          <w:ilvl w:val="0"/>
          <w:numId w:val="14"/>
        </w:numPr>
        <w:spacing w:after="0" w:line="276" w:lineRule="auto"/>
        <w:rPr>
          <w:lang w:val="en-US"/>
        </w:rPr>
      </w:pPr>
      <w:r w:rsidRPr="00AC3757">
        <w:rPr>
          <w:b/>
          <w:bCs/>
          <w:lang w:val="en-US"/>
        </w:rPr>
        <w:t>Accelerate planning and licensing reform</w:t>
      </w:r>
      <w:r w:rsidRPr="00AC3757">
        <w:rPr>
          <w:lang w:val="en-US"/>
        </w:rPr>
        <w:t xml:space="preserve"> to unlock hospitality-led regeneration </w:t>
      </w:r>
    </w:p>
    <w:p w:rsidR="00AC3757" w:rsidRPr="00AC3757">
      <w:pPr>
        <w:numPr>
          <w:ilvl w:val="0"/>
          <w:numId w:val="14"/>
        </w:numPr>
        <w:spacing w:after="0" w:line="276" w:lineRule="auto"/>
        <w:rPr>
          <w:lang w:val="en-US"/>
        </w:rPr>
      </w:pPr>
      <w:r w:rsidRPr="00AC3757">
        <w:rPr>
          <w:b/>
          <w:bCs/>
          <w:lang w:val="en-US"/>
        </w:rPr>
        <w:t>Invest in transport connectivity and destination infrastructure</w:t>
      </w:r>
      <w:r w:rsidRPr="00AC3757">
        <w:rPr>
          <w:lang w:val="en-US"/>
        </w:rPr>
        <w:t xml:space="preserve"> to support domestic tourism </w:t>
      </w:r>
    </w:p>
    <w:p w:rsidR="00AC3757" w:rsidP="00AC3757">
      <w:pPr>
        <w:spacing w:after="0" w:line="276" w:lineRule="auto"/>
        <w:rPr>
          <w:lang w:val="en-US"/>
        </w:rPr>
      </w:pPr>
    </w:p>
    <w:p w:rsidR="00AC3757" w:rsidRPr="00AC3757" w:rsidP="00AC3757">
      <w:pPr>
        <w:spacing w:after="0" w:line="276" w:lineRule="auto"/>
        <w:rPr>
          <w:lang w:val="en-US"/>
        </w:rPr>
      </w:pPr>
      <w:r w:rsidRPr="00AC3757">
        <w:rPr>
          <w:lang w:val="en-US"/>
        </w:rPr>
        <w:t>Hospitality is a proven engine of growth, employment and regeneration. With the right policy framework, it can play a central role in delivering the Government’s economic objectives. Without it, growth will be constrained.</w:t>
      </w:r>
    </w:p>
    <w:p w:rsidR="00590F1A" w:rsidRPr="00590F1A" w:rsidP="00590F1A">
      <w:pPr>
        <w:spacing w:after="0" w:line="276" w:lineRule="auto"/>
      </w:pPr>
    </w:p>
    <w:p w:rsidR="00590F1A" w:rsidRPr="00590F1A" w:rsidP="00590F1A">
      <w:pPr>
        <w:spacing w:after="0" w:line="276" w:lineRule="auto"/>
        <w:rPr>
          <w:b/>
          <w:bCs/>
        </w:rPr>
      </w:pPr>
      <w:r w:rsidRPr="7679BEE7">
        <w:rPr>
          <w:b/>
          <w:bCs/>
        </w:rPr>
        <w:t>1. How effective are government policies in supporting the growth, competitiveness and long-term resilience of the tourism sector?</w:t>
      </w:r>
    </w:p>
    <w:p w:rsidR="00590F1A" w:rsidP="00590F1A">
      <w:pPr>
        <w:spacing w:after="0" w:line="276" w:lineRule="auto"/>
      </w:pPr>
      <w:r>
        <w:t>Government policy is the single most important determinant of the sector’s competitiveness. At present, the cumulative effect of policy is acting as a constraint on growth.</w:t>
      </w:r>
      <w:r w:rsidR="00A564A3">
        <w:t xml:space="preserve"> This reflects a broader issue: tourism and hospitality </w:t>
      </w:r>
      <w:r w:rsidR="08945E76">
        <w:t>are</w:t>
      </w:r>
      <w:r w:rsidR="00A564A3">
        <w:t xml:space="preserve"> not consistently prioritised across Government. Decisions on taxation, employment costs</w:t>
      </w:r>
      <w:r w:rsidR="04F0C548">
        <w:t xml:space="preserve"> and</w:t>
      </w:r>
      <w:r w:rsidR="00A564A3">
        <w:t xml:space="preserve"> visas</w:t>
      </w:r>
      <w:r w:rsidR="4524BC66">
        <w:t xml:space="preserve"> – as well as broader regulatory reforms </w:t>
      </w:r>
      <w:r w:rsidR="00330676">
        <w:t>–</w:t>
      </w:r>
      <w:r w:rsidR="4524BC66">
        <w:t xml:space="preserve"> </w:t>
      </w:r>
      <w:r w:rsidR="00A564A3">
        <w:t>are often taken in isolation, without a clear assessment of their cumulative impact on the visitor economy.</w:t>
      </w:r>
    </w:p>
    <w:p w:rsidR="0011380C" w:rsidRPr="00590F1A" w:rsidP="00590F1A">
      <w:pPr>
        <w:spacing w:after="0" w:line="276" w:lineRule="auto"/>
      </w:pPr>
    </w:p>
    <w:p w:rsidR="00590F1A" w:rsidP="00590F1A">
      <w:pPr>
        <w:spacing w:after="0" w:line="276" w:lineRule="auto"/>
      </w:pPr>
      <w:r>
        <w:t>The UK has one of the highest tax burdens on tourism and hospitality in Europe.</w:t>
      </w:r>
      <w:r w:rsidR="00275854">
        <w:t xml:space="preserve"> </w:t>
      </w:r>
      <w:r>
        <w:t>Accommodation and hospitality are subject to 20% VAT, compared with an EU average of around 9%. This structural gap feeds directly into pricing and demand.</w:t>
      </w:r>
    </w:p>
    <w:p w:rsidR="53398611" w:rsidP="6F0C01E7">
      <w:pPr>
        <w:spacing w:after="0" w:line="276" w:lineRule="auto"/>
      </w:pPr>
    </w:p>
    <w:p w:rsidR="00102D4D" w:rsidP="6F0C01E7">
      <w:pPr>
        <w:spacing w:after="0" w:line="276" w:lineRule="auto"/>
      </w:pPr>
    </w:p>
    <w:p w:rsidR="00102D4D" w:rsidP="6F0C01E7">
      <w:pPr>
        <w:spacing w:after="0" w:line="276" w:lineRule="auto"/>
      </w:pPr>
    </w:p>
    <w:p w:rsidR="00102D4D" w:rsidP="6F0C01E7">
      <w:pPr>
        <w:spacing w:after="0" w:line="276" w:lineRule="auto"/>
      </w:pPr>
      <w:r>
        <w:t>Chart 1: VAT rates on accommodation sales across Europe</w:t>
      </w:r>
    </w:p>
    <w:p w:rsidR="00102D4D" w:rsidP="6F0C01E7">
      <w:pPr>
        <w:spacing w:after="0" w:line="276" w:lineRule="auto"/>
        <w:rPr>
          <w:highlight w:val="yellow"/>
        </w:rPr>
      </w:pPr>
      <w:r>
        <w:rPr>
          <w:noProof/>
        </w:rPr>
        <w:drawing>
          <wp:inline distT="0" distB="0" distL="0" distR="0">
            <wp:extent cx="4968876" cy="2870200"/>
            <wp:effectExtent l="0" t="0" r="3175" b="6350"/>
            <wp:docPr id="94544193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11380C" w:rsidRPr="00590F1A" w:rsidP="00590F1A">
      <w:pPr>
        <w:spacing w:after="0" w:line="276" w:lineRule="auto"/>
      </w:pPr>
    </w:p>
    <w:p w:rsidR="00590F1A" w:rsidP="00590F1A">
      <w:pPr>
        <w:spacing w:after="0" w:line="276" w:lineRule="auto"/>
      </w:pPr>
      <w:r>
        <w:t>At the same time, employment costs have risen significantly. Changes to employer National Insurance contributions and increases in minimum wage rates have had a disproportionate impact on hospitality. For entry-level roles, total employment costs have increased by more than 60% since 2019. These increases are now feeding directly into business decisions on hiring, hours and investment.</w:t>
      </w:r>
      <w:r w:rsidR="3FC6A713">
        <w:t xml:space="preserve"> </w:t>
      </w:r>
    </w:p>
    <w:p w:rsidR="6F0C01E7" w:rsidP="6F0C01E7">
      <w:pPr>
        <w:spacing w:after="0" w:line="276" w:lineRule="auto"/>
      </w:pPr>
    </w:p>
    <w:p w:rsidR="6153275A" w:rsidP="6F0C01E7">
      <w:pPr>
        <w:spacing w:after="0" w:line="276" w:lineRule="auto"/>
      </w:pPr>
      <w:r>
        <w:t xml:space="preserve">To be clear, the sector does not disagree with increases to minimum wage rates, but they need to be accompanied by appropriate tax measures to </w:t>
      </w:r>
      <w:r w:rsidR="3F56A2F2">
        <w:t>allow</w:t>
      </w:r>
      <w:r>
        <w:t xml:space="preserve"> employment and wage levels to rise.</w:t>
      </w:r>
      <w:r w:rsidR="51598E04">
        <w:t xml:space="preserve"> We will explore this further below.</w:t>
      </w:r>
    </w:p>
    <w:p w:rsidR="00102D4D" w:rsidP="6F0C01E7">
      <w:pPr>
        <w:spacing w:after="0" w:line="276" w:lineRule="auto"/>
      </w:pPr>
    </w:p>
    <w:p w:rsidR="00102D4D" w:rsidP="6F0C01E7">
      <w:pPr>
        <w:spacing w:after="0" w:line="276" w:lineRule="auto"/>
      </w:pPr>
      <w:r>
        <w:t xml:space="preserve">The uncertainty and risk associated with the Employment Rights Act is also concerning businesses. Hospitality and tourism businesses need to have a high degree of flexibility due to customer volatility. This often results in seasonal work as areas expand and contract their offering at different times of the year. It is critical that the hospitality and tourism sectors have their voices heard in the development of </w:t>
      </w:r>
      <w:r w:rsidR="006D6433">
        <w:t>new regulations around guaranteed hours contracts, shift predictability and compensation for cancelled or curtailed shifts.</w:t>
      </w:r>
    </w:p>
    <w:p w:rsidR="0011380C" w:rsidRPr="00590F1A" w:rsidP="00590F1A">
      <w:pPr>
        <w:spacing w:after="0" w:line="276" w:lineRule="auto"/>
      </w:pPr>
    </w:p>
    <w:p w:rsidR="00590F1A" w:rsidP="00590F1A">
      <w:pPr>
        <w:spacing w:after="0" w:line="276" w:lineRule="auto"/>
      </w:pPr>
      <w:r>
        <w:t>The consequence is clear: businesses are reducing employment, cutting capacity and cancelling investment plans. This weakens resilience and limits the sector’s ability to grow.</w:t>
      </w:r>
    </w:p>
    <w:p w:rsidR="009B6CAF" w:rsidP="00590F1A">
      <w:pPr>
        <w:spacing w:after="0" w:line="276" w:lineRule="auto"/>
      </w:pPr>
    </w:p>
    <w:p w:rsidR="009B6CAF" w:rsidRPr="00590F1A" w:rsidP="00590F1A">
      <w:pPr>
        <w:spacing w:after="0" w:line="276" w:lineRule="auto"/>
      </w:pPr>
      <w:r w:rsidRPr="009B6CAF">
        <w:t>This reinforces the need for Government to prioritise competitiveness through tax reform, particularly VAT, and avoid introducing additional cost burdens such as a visitor lev</w:t>
      </w:r>
      <w:r w:rsidR="00090ACB">
        <w:t>y</w:t>
      </w:r>
    </w:p>
    <w:p w:rsidR="00590F1A" w:rsidRPr="00590F1A" w:rsidP="00590F1A">
      <w:pPr>
        <w:spacing w:after="0" w:line="276" w:lineRule="auto"/>
      </w:pPr>
    </w:p>
    <w:p w:rsidR="00590F1A" w:rsidRPr="00590F1A" w:rsidP="00590F1A">
      <w:pPr>
        <w:spacing w:after="0" w:line="276" w:lineRule="auto"/>
        <w:rPr>
          <w:b/>
          <w:bCs/>
        </w:rPr>
      </w:pPr>
      <w:r w:rsidRPr="7679BEE7">
        <w:rPr>
          <w:b/>
          <w:bCs/>
        </w:rPr>
        <w:t>i. What are the main barriers to international competitiveness? How effectively does the UK promote itself overseas as a destination and what more could be done to strengthen its international profile?</w:t>
      </w:r>
    </w:p>
    <w:p w:rsidR="00330676" w:rsidP="00330676">
      <w:pPr>
        <w:spacing w:after="0" w:line="276" w:lineRule="auto"/>
        <w:rPr>
          <w:lang w:val="en-US"/>
        </w:rPr>
      </w:pPr>
      <w:r w:rsidRPr="00330676">
        <w:rPr>
          <w:lang w:val="en-US"/>
        </w:rPr>
        <w:t>The UK’s main barrier to international competitiveness is cost, which is holding back an otherwise world-class tourism and hospitality offer.</w:t>
      </w:r>
    </w:p>
    <w:p w:rsidR="00330676" w:rsidRPr="00330676" w:rsidP="00330676">
      <w:pPr>
        <w:spacing w:after="0" w:line="276" w:lineRule="auto"/>
        <w:rPr>
          <w:lang w:val="en-US"/>
        </w:rPr>
      </w:pPr>
    </w:p>
    <w:p w:rsidR="00330676" w:rsidRPr="00330676" w:rsidP="00330676">
      <w:pPr>
        <w:spacing w:after="0" w:line="276" w:lineRule="auto"/>
        <w:rPr>
          <w:lang w:val="en-US"/>
        </w:rPr>
      </w:pPr>
      <w:r w:rsidRPr="00330676">
        <w:rPr>
          <w:lang w:val="en-US"/>
        </w:rPr>
        <w:t>As noted above, the UK’s hospitality and tourism sectors are at a clear disadvantage compared with European competitors on VAT. This gap applies not just to accommodation but to the full visitor experience, including meals, drinks and leisure activities, making the overall cost of visiting the UK significantly higher than competing destinations.</w:t>
      </w:r>
    </w:p>
    <w:p w:rsidR="00330676" w:rsidP="00330676">
      <w:pPr>
        <w:spacing w:after="0" w:line="276" w:lineRule="auto"/>
        <w:rPr>
          <w:lang w:val="en-US"/>
        </w:rPr>
      </w:pPr>
    </w:p>
    <w:p w:rsidR="00330676" w:rsidRPr="00330676" w:rsidP="00330676">
      <w:pPr>
        <w:spacing w:after="0" w:line="276" w:lineRule="auto"/>
        <w:rPr>
          <w:lang w:val="en-US"/>
        </w:rPr>
      </w:pPr>
      <w:r w:rsidRPr="00330676">
        <w:rPr>
          <w:lang w:val="en-US"/>
        </w:rPr>
        <w:t>This is compounded by:</w:t>
      </w:r>
    </w:p>
    <w:p w:rsidR="00330676" w:rsidRPr="00330676" w:rsidP="00330676">
      <w:pPr>
        <w:numPr>
          <w:ilvl w:val="0"/>
          <w:numId w:val="19"/>
        </w:numPr>
        <w:spacing w:after="0" w:line="276" w:lineRule="auto"/>
        <w:rPr>
          <w:lang w:val="en-US"/>
        </w:rPr>
      </w:pPr>
      <w:r w:rsidRPr="00330676">
        <w:rPr>
          <w:lang w:val="en-US"/>
        </w:rPr>
        <w:t xml:space="preserve">higher labour costs; </w:t>
      </w:r>
    </w:p>
    <w:p w:rsidR="00330676" w:rsidRPr="00330676" w:rsidP="00330676">
      <w:pPr>
        <w:numPr>
          <w:ilvl w:val="0"/>
          <w:numId w:val="19"/>
        </w:numPr>
        <w:spacing w:after="0" w:line="276" w:lineRule="auto"/>
        <w:rPr>
          <w:lang w:val="en-US"/>
        </w:rPr>
      </w:pPr>
      <w:r w:rsidRPr="00330676">
        <w:rPr>
          <w:lang w:val="en-US"/>
        </w:rPr>
        <w:t xml:space="preserve">visa and entry costs; and </w:t>
      </w:r>
    </w:p>
    <w:p w:rsidR="00330676" w:rsidRPr="00330676" w:rsidP="00330676">
      <w:pPr>
        <w:numPr>
          <w:ilvl w:val="0"/>
          <w:numId w:val="19"/>
        </w:numPr>
        <w:spacing w:after="0" w:line="276" w:lineRule="auto"/>
        <w:rPr>
          <w:lang w:val="en-US"/>
        </w:rPr>
      </w:pPr>
      <w:r w:rsidRPr="00330676">
        <w:rPr>
          <w:lang w:val="en-US"/>
        </w:rPr>
        <w:t xml:space="preserve">Air Passenger Duty, particularly on long-haul routes. </w:t>
      </w:r>
    </w:p>
    <w:p w:rsidR="00330676" w:rsidP="00330676">
      <w:pPr>
        <w:spacing w:after="0" w:line="276" w:lineRule="auto"/>
        <w:rPr>
          <w:lang w:val="en-US"/>
        </w:rPr>
      </w:pPr>
    </w:p>
    <w:p w:rsidR="00330676" w:rsidP="00330676">
      <w:pPr>
        <w:spacing w:after="0" w:line="276" w:lineRule="auto"/>
        <w:rPr>
          <w:lang w:val="en-US"/>
        </w:rPr>
      </w:pPr>
      <w:r w:rsidRPr="00330676">
        <w:rPr>
          <w:lang w:val="en-US"/>
        </w:rPr>
        <w:t>These costs are cumulative and directly affect visitor behaviour, influencing destination choice, length of stay and visitor spend.</w:t>
      </w:r>
    </w:p>
    <w:p w:rsidR="00330676" w:rsidRPr="00330676" w:rsidP="00330676">
      <w:pPr>
        <w:spacing w:after="0" w:line="276" w:lineRule="auto"/>
        <w:rPr>
          <w:lang w:val="en-US"/>
        </w:rPr>
      </w:pPr>
    </w:p>
    <w:p w:rsidR="00330676" w:rsidP="00330676">
      <w:pPr>
        <w:spacing w:after="0" w:line="276" w:lineRule="auto"/>
        <w:rPr>
          <w:lang w:val="en-US"/>
        </w:rPr>
      </w:pPr>
      <w:r w:rsidRPr="00330676">
        <w:rPr>
          <w:lang w:val="en-US"/>
        </w:rPr>
        <w:t>The UK’s competitiveness challenge is also visible in long-term market trends. While inbound visitor numbers have increased in absolute terms over recent decades, the UK’s share of the global tourism market has declined significantly. In the mid-1990s, the UK attracted around 23–24 million international visitors from a global market of approximately 540 million arrivals, representing a global market share of more than 4%. By 2024, global tourism had grown to around 1.4 billion arrivals, while the UK attracted approximately 41 million visitors — reducing its market share to below 3%. This represents a decline of roughly one-third over the last 30 years.</w:t>
      </w:r>
    </w:p>
    <w:p w:rsidR="00330676" w:rsidRPr="00330676" w:rsidP="00330676">
      <w:pPr>
        <w:spacing w:after="0" w:line="276" w:lineRule="auto"/>
        <w:rPr>
          <w:lang w:val="en-US"/>
        </w:rPr>
      </w:pPr>
    </w:p>
    <w:p w:rsidR="00330676" w:rsidRPr="00330676" w:rsidP="00330676">
      <w:pPr>
        <w:spacing w:after="0" w:line="276" w:lineRule="auto"/>
        <w:rPr>
          <w:lang w:val="en-US"/>
        </w:rPr>
      </w:pPr>
      <w:r w:rsidRPr="00330676">
        <w:rPr>
          <w:lang w:val="en-US"/>
        </w:rPr>
        <w:t>During this period, competitor destinations have significantly outpaced the UK. Spain, for example, increased inbound arrivals from around 107 million in 2014 to 137 million in 2024 alone, while UK growth over the same period was limited on a pre-pandemic basis.</w:t>
      </w:r>
    </w:p>
    <w:p w:rsidR="00330676" w:rsidP="00330676">
      <w:pPr>
        <w:spacing w:after="0" w:line="276" w:lineRule="auto"/>
        <w:rPr>
          <w:lang w:val="en-US"/>
        </w:rPr>
      </w:pPr>
      <w:r w:rsidRPr="00330676">
        <w:rPr>
          <w:lang w:val="en-US"/>
        </w:rPr>
        <w:t>This decline in competitiveness is reflected in international benchmarking. The World Economic Forum’s 2024 Travel and Tourism Development Index ranked the UK 113th out of 119 countries for price competitiveness, citing high VAT, the removal of VAT-free shopping, Air Passenger Duty and visa costs as key factors.</w:t>
      </w:r>
    </w:p>
    <w:p w:rsidR="00330676" w:rsidRPr="00330676" w:rsidP="00330676">
      <w:pPr>
        <w:spacing w:after="0" w:line="276" w:lineRule="auto"/>
        <w:rPr>
          <w:lang w:val="en-US"/>
        </w:rPr>
      </w:pPr>
    </w:p>
    <w:p w:rsidR="00330676" w:rsidP="00330676">
      <w:pPr>
        <w:spacing w:after="0" w:line="276" w:lineRule="auto"/>
        <w:rPr>
          <w:lang w:val="en-US"/>
        </w:rPr>
      </w:pPr>
      <w:r w:rsidRPr="00330676">
        <w:rPr>
          <w:lang w:val="en-US"/>
        </w:rPr>
        <w:t>VisitBritain continues to deliver strong results internationally and provides a high return on public investment. However, the UK’s overall level of investment in international promotion remains modest compared with key European competitors. Promotion alone cannot offset structural cost disadvantages. Without addressing the underlying cost of visiting the UK, there is a risk that the country will continue to lose global market share even where headline visitor numbers increase modestly in absolute terms.</w:t>
      </w:r>
    </w:p>
    <w:p w:rsidR="00330676" w:rsidRPr="00330676" w:rsidP="00330676">
      <w:pPr>
        <w:spacing w:after="0" w:line="276" w:lineRule="auto"/>
        <w:rPr>
          <w:lang w:val="en-US"/>
        </w:rPr>
      </w:pPr>
    </w:p>
    <w:p w:rsidR="00330676" w:rsidRPr="00330676" w:rsidP="00330676">
      <w:pPr>
        <w:spacing w:after="0" w:line="276" w:lineRule="auto"/>
        <w:rPr>
          <w:lang w:val="en-US"/>
        </w:rPr>
      </w:pPr>
      <w:r w:rsidRPr="00330676">
        <w:rPr>
          <w:lang w:val="en-US"/>
        </w:rPr>
        <w:t>The Government’s ambition to reach 50 million inbound visitors by 2030 is welcome, but fifty million visitors in absolute terms is not the same as fifty million in competitive terms. Improving the UK’s international competitiveness requires a policy framework that supports growth rather than increasing the cost burden on visitors further.</w:t>
      </w:r>
    </w:p>
    <w:p w:rsidR="00590F1A" w:rsidRPr="00590F1A" w:rsidP="00590F1A">
      <w:pPr>
        <w:spacing w:after="0" w:line="276" w:lineRule="auto"/>
      </w:pPr>
    </w:p>
    <w:p w:rsidR="00590F1A" w:rsidRPr="00590F1A" w:rsidP="00590F1A">
      <w:pPr>
        <w:spacing w:after="0" w:line="276" w:lineRule="auto"/>
        <w:rPr>
          <w:b/>
          <w:bCs/>
        </w:rPr>
      </w:pPr>
      <w:r w:rsidRPr="7679BEE7">
        <w:rPr>
          <w:b/>
          <w:bCs/>
        </w:rPr>
        <w:t>ii. How does the UK’s recent tourism performance (including visitor numbers, length of stay and visitor spend) compare with other major European tourism destinations?</w:t>
      </w:r>
    </w:p>
    <w:p w:rsidR="00590F1A" w:rsidP="00590F1A">
      <w:pPr>
        <w:spacing w:after="0" w:line="276" w:lineRule="auto"/>
      </w:pPr>
      <w:r>
        <w:t xml:space="preserve">While visitor numbers </w:t>
      </w:r>
      <w:r w:rsidR="0011380C">
        <w:t xml:space="preserve">to the UK </w:t>
      </w:r>
      <w:r>
        <w:t xml:space="preserve">have broadly recovered since the pandemic, </w:t>
      </w:r>
      <w:r>
        <w:t>this masks</w:t>
      </w:r>
      <w:r>
        <w:t xml:space="preserve"> underlying challenges.</w:t>
      </w:r>
      <w:r w:rsidR="0438928E">
        <w:t xml:space="preserve"> It is also worth noting they are substantially behind where they would have been projected to be.</w:t>
      </w:r>
    </w:p>
    <w:p w:rsidR="0011380C" w:rsidRPr="00590F1A" w:rsidP="00590F1A">
      <w:pPr>
        <w:spacing w:after="0" w:line="276" w:lineRule="auto"/>
      </w:pPr>
    </w:p>
    <w:p w:rsidR="00590F1A" w:rsidP="00590F1A">
      <w:pPr>
        <w:spacing w:after="0" w:line="276" w:lineRule="auto"/>
      </w:pPr>
      <w:r>
        <w:t xml:space="preserve">Growth has been uneven, and </w:t>
      </w:r>
      <w:r>
        <w:t>real-term</w:t>
      </w:r>
      <w:r>
        <w:t xml:space="preserve"> spend per visit remains under pressure. Domestic tourism has declined, reflecting affordability constraints.</w:t>
      </w:r>
      <w:r w:rsidR="064C300A">
        <w:t xml:space="preserve"> Extreme cost pressures are hampering investment and are putting our medium-term ambitions at risk.</w:t>
      </w:r>
    </w:p>
    <w:p w:rsidR="0011380C" w:rsidRPr="00590F1A" w:rsidP="00590F1A">
      <w:pPr>
        <w:spacing w:after="0" w:line="276" w:lineRule="auto"/>
      </w:pPr>
    </w:p>
    <w:p w:rsidR="00590F1A" w:rsidRPr="00590F1A" w:rsidP="00590F1A">
      <w:pPr>
        <w:spacing w:after="0" w:line="276" w:lineRule="auto"/>
      </w:pPr>
      <w:r>
        <w:t>Compared with Western Europe, the UK is growing more slowly in some markets. This reflects relative price competitiveness rather than differences in underlying demand.</w:t>
      </w:r>
    </w:p>
    <w:p w:rsidR="00590F1A" w:rsidRPr="00590F1A" w:rsidP="00590F1A">
      <w:pPr>
        <w:spacing w:after="0" w:line="276" w:lineRule="auto"/>
      </w:pPr>
    </w:p>
    <w:p w:rsidR="00590F1A" w:rsidRPr="00590F1A" w:rsidP="00590F1A">
      <w:pPr>
        <w:spacing w:after="0" w:line="276" w:lineRule="auto"/>
        <w:rPr>
          <w:b/>
          <w:bCs/>
        </w:rPr>
      </w:pPr>
      <w:r w:rsidRPr="7679BEE7">
        <w:rPr>
          <w:b/>
          <w:bCs/>
        </w:rPr>
        <w:t>iii. What factors explain any divergence in growth trends between the UK and European countries?</w:t>
      </w:r>
    </w:p>
    <w:p w:rsidR="00590F1A" w:rsidRPr="00590F1A" w:rsidP="00590F1A">
      <w:pPr>
        <w:spacing w:after="0" w:line="276" w:lineRule="auto"/>
      </w:pPr>
      <w:r>
        <w:t xml:space="preserve">The divergence is largely </w:t>
      </w:r>
      <w:r>
        <w:t>policy-driven</w:t>
      </w:r>
      <w:r>
        <w:t>.</w:t>
      </w:r>
      <w:r w:rsidR="00662505">
        <w:t xml:space="preserve"> </w:t>
      </w:r>
      <w:r>
        <w:t>The UK combines:</w:t>
      </w:r>
    </w:p>
    <w:p w:rsidR="00590F1A" w:rsidRPr="00590F1A">
      <w:pPr>
        <w:numPr>
          <w:ilvl w:val="0"/>
          <w:numId w:val="3"/>
        </w:numPr>
        <w:spacing w:after="0" w:line="276" w:lineRule="auto"/>
      </w:pPr>
      <w:r>
        <w:t xml:space="preserve">higher VAT rates </w:t>
      </w:r>
      <w:r w:rsidR="00536B72">
        <w:t>(see chart above)</w:t>
      </w:r>
    </w:p>
    <w:p w:rsidR="00590F1A" w:rsidRPr="00590F1A">
      <w:pPr>
        <w:numPr>
          <w:ilvl w:val="0"/>
          <w:numId w:val="3"/>
        </w:numPr>
        <w:spacing w:after="0" w:line="276" w:lineRule="auto"/>
      </w:pPr>
      <w:r>
        <w:t xml:space="preserve">higher labour costs </w:t>
      </w:r>
    </w:p>
    <w:p w:rsidR="00590F1A" w:rsidRPr="00590F1A">
      <w:pPr>
        <w:numPr>
          <w:ilvl w:val="0"/>
          <w:numId w:val="3"/>
        </w:numPr>
        <w:spacing w:after="0" w:line="276" w:lineRule="auto"/>
      </w:pPr>
      <w:r>
        <w:t xml:space="preserve">higher regulatory burden </w:t>
      </w:r>
    </w:p>
    <w:p w:rsidR="00590F1A" w:rsidRPr="00590F1A">
      <w:pPr>
        <w:numPr>
          <w:ilvl w:val="0"/>
          <w:numId w:val="3"/>
        </w:numPr>
        <w:spacing w:after="0" w:line="276" w:lineRule="auto"/>
      </w:pPr>
      <w:r>
        <w:t xml:space="preserve">higher access costs for visitors </w:t>
      </w:r>
    </w:p>
    <w:p w:rsidR="0011380C" w:rsidP="00590F1A">
      <w:pPr>
        <w:spacing w:after="0" w:line="276" w:lineRule="auto"/>
      </w:pPr>
    </w:p>
    <w:p w:rsidR="00590F1A" w:rsidP="00590F1A">
      <w:pPr>
        <w:spacing w:after="0" w:line="276" w:lineRule="auto"/>
      </w:pPr>
      <w:r>
        <w:t>Many</w:t>
      </w:r>
      <w:r>
        <w:t xml:space="preserve"> European countries apply reduced VAT rates to tourism and hospitality as a deliberate competitiveness measure.</w:t>
      </w:r>
    </w:p>
    <w:p w:rsidR="0011380C" w:rsidRPr="00590F1A" w:rsidP="00590F1A">
      <w:pPr>
        <w:spacing w:after="0" w:line="276" w:lineRule="auto"/>
      </w:pPr>
    </w:p>
    <w:p w:rsidR="00590F1A" w:rsidP="00590F1A">
      <w:pPr>
        <w:spacing w:after="0" w:line="276" w:lineRule="auto"/>
      </w:pPr>
      <w:r>
        <w:t xml:space="preserve">Visitor levies in Europe are also often misunderstood. They typically sit alongside lower VAT rates and are frequently targeted at specific high-density destinations. In some cases, such </w:t>
      </w:r>
      <w:r>
        <w:t>as Amsterdam</w:t>
      </w:r>
      <w:r w:rsidR="0011380C">
        <w:t>, Venice and Barcelona</w:t>
      </w:r>
      <w:r w:rsidR="32DF05DE">
        <w:t xml:space="preserve">, </w:t>
      </w:r>
      <w:r w:rsidR="00BB0CFE">
        <w:t xml:space="preserve">visitor levies are part of a deliberate strategy to </w:t>
      </w:r>
      <w:r w:rsidR="00330676">
        <w:t xml:space="preserve">reduce </w:t>
      </w:r>
      <w:r w:rsidR="00BB0CFE">
        <w:t xml:space="preserve">demand in already saturated destinations. This is fundamentally different from the UK’s position, where the </w:t>
      </w:r>
      <w:r w:rsidR="0D0A6A06">
        <w:t>official Government position</w:t>
      </w:r>
      <w:r w:rsidR="00BB0CFE">
        <w:t xml:space="preserve"> is to grow visitor numbers and increase economic contribution.</w:t>
      </w:r>
    </w:p>
    <w:p w:rsidR="00753352" w:rsidP="00590F1A">
      <w:pPr>
        <w:spacing w:after="0" w:line="276" w:lineRule="auto"/>
      </w:pPr>
    </w:p>
    <w:p w:rsidR="007A2640" w:rsidP="00590F1A">
      <w:pPr>
        <w:spacing w:after="0" w:line="276" w:lineRule="auto"/>
      </w:pPr>
      <w:r>
        <w:t>S</w:t>
      </w:r>
      <w:r w:rsidR="00B3620E">
        <w:t>upporters of a tourism levy in England frequently cit</w:t>
      </w:r>
      <w:r w:rsidR="003110AB">
        <w:t>e</w:t>
      </w:r>
      <w:r w:rsidR="00B3620E">
        <w:t xml:space="preserve"> </w:t>
      </w:r>
      <w:r w:rsidR="00BD53D2">
        <w:t>Barcelona as a destination w</w:t>
      </w:r>
      <w:r w:rsidR="00B3620E">
        <w:t xml:space="preserve">hich has a thriving tourism sector </w:t>
      </w:r>
      <w:r w:rsidR="003004A6">
        <w:t xml:space="preserve">and </w:t>
      </w:r>
      <w:r w:rsidR="00272DB5">
        <w:t xml:space="preserve">a </w:t>
      </w:r>
      <w:r w:rsidR="003004A6">
        <w:t>visitor levy</w:t>
      </w:r>
      <w:r>
        <w:t xml:space="preserve">. </w:t>
      </w:r>
      <w:r w:rsidR="007618D0">
        <w:t xml:space="preserve"> </w:t>
      </w:r>
      <w:r w:rsidR="00660BAE">
        <w:t>However, today a</w:t>
      </w:r>
      <w:r w:rsidR="003004A6">
        <w:t xml:space="preserve"> couple spending a weekend in </w:t>
      </w:r>
      <w:r w:rsidR="00E03A2C">
        <w:t xml:space="preserve">York or </w:t>
      </w:r>
      <w:r w:rsidR="006F5961">
        <w:t>Bristol</w:t>
      </w:r>
      <w:r w:rsidR="00E03A2C">
        <w:t xml:space="preserve"> would expect to pay more in tax </w:t>
      </w:r>
      <w:r w:rsidR="000C750E">
        <w:t xml:space="preserve">to stay in these destinations that for an equivalent weekend in Barcelona </w:t>
      </w:r>
      <w:r w:rsidR="007618D0">
        <w:t>–</w:t>
      </w:r>
      <w:r w:rsidR="000C750E">
        <w:t xml:space="preserve"> </w:t>
      </w:r>
      <w:r w:rsidR="007618D0">
        <w:t>despite Barcelona charging a levy intended to regulate tourism.</w:t>
      </w:r>
      <w:r w:rsidR="00E03A2C">
        <w:t xml:space="preserve"> </w:t>
      </w:r>
    </w:p>
    <w:p w:rsidR="00660BAE" w:rsidP="00590F1A">
      <w:pPr>
        <w:spacing w:after="0" w:line="276" w:lineRule="auto"/>
      </w:pPr>
    </w:p>
    <w:p w:rsidR="00975472" w:rsidP="00590F1A">
      <w:pPr>
        <w:spacing w:after="0" w:line="276" w:lineRule="auto"/>
      </w:pPr>
      <w:r>
        <w:t xml:space="preserve">The table below shows the equivalent tax paid for one night in a hotel room, </w:t>
      </w:r>
      <w:r>
        <w:t>pre VAT</w:t>
      </w:r>
      <w:r>
        <w:t xml:space="preserve"> price £125</w:t>
      </w:r>
      <w:r w:rsidR="00ED5A4E">
        <w:t xml:space="preserve"> and a meal for </w:t>
      </w:r>
      <w:r w:rsidR="00DB62BC">
        <w:t xml:space="preserve">2 </w:t>
      </w:r>
      <w:r w:rsidR="00BB21A8">
        <w:t>@ £35 per head inc. UK VAT.</w:t>
      </w:r>
    </w:p>
    <w:p w:rsidR="00975472" w:rsidP="00590F1A">
      <w:pPr>
        <w:spacing w:after="0" w:line="276" w:lineRule="auto"/>
      </w:pPr>
    </w:p>
    <w:tbl>
      <w:tblPr>
        <w:tblStyle w:val="TableGrid"/>
        <w:tblW w:w="0" w:type="auto"/>
        <w:tblLook w:val="04A0"/>
      </w:tblPr>
      <w:tblGrid>
        <w:gridCol w:w="1273"/>
        <w:gridCol w:w="1666"/>
        <w:gridCol w:w="1150"/>
        <w:gridCol w:w="1936"/>
        <w:gridCol w:w="1429"/>
        <w:gridCol w:w="1098"/>
        <w:gridCol w:w="798"/>
      </w:tblGrid>
      <w:tr w:rsidTr="00536B72">
        <w:tblPrEx>
          <w:tblW w:w="0" w:type="auto"/>
          <w:tblLook w:val="04A0"/>
        </w:tblPrEx>
        <w:tc>
          <w:tcPr>
            <w:tcW w:w="1129" w:type="dxa"/>
          </w:tcPr>
          <w:p w:rsidR="008F57B1" w:rsidP="00025ADB">
            <w:r>
              <w:t>£</w:t>
            </w:r>
          </w:p>
        </w:tc>
        <w:tc>
          <w:tcPr>
            <w:tcW w:w="1667" w:type="dxa"/>
          </w:tcPr>
          <w:p w:rsidR="008F57B1" w:rsidP="00025ADB">
            <w:r>
              <w:t xml:space="preserve">Hotel </w:t>
            </w:r>
            <w:r>
              <w:t>pre VAT</w:t>
            </w:r>
          </w:p>
        </w:tc>
        <w:tc>
          <w:tcPr>
            <w:tcW w:w="0" w:type="auto"/>
            <w:shd w:val="clear" w:color="auto" w:fill="FFFF00"/>
          </w:tcPr>
          <w:p w:rsidR="008F57B1" w:rsidP="00025ADB">
            <w:r>
              <w:t>Hotel VAT</w:t>
            </w:r>
          </w:p>
        </w:tc>
        <w:tc>
          <w:tcPr>
            <w:tcW w:w="0" w:type="auto"/>
            <w:shd w:val="clear" w:color="auto" w:fill="FFFF00"/>
          </w:tcPr>
          <w:p w:rsidR="008F57B1" w:rsidP="00025ADB">
            <w:r>
              <w:t>City Tax – 2 people</w:t>
            </w:r>
          </w:p>
        </w:tc>
        <w:tc>
          <w:tcPr>
            <w:tcW w:w="0" w:type="auto"/>
          </w:tcPr>
          <w:p w:rsidR="008F57B1" w:rsidP="00025ADB">
            <w:r>
              <w:t xml:space="preserve">Meal </w:t>
            </w:r>
            <w:r>
              <w:t>pre VAT</w:t>
            </w:r>
          </w:p>
        </w:tc>
        <w:tc>
          <w:tcPr>
            <w:tcW w:w="0" w:type="auto"/>
            <w:shd w:val="clear" w:color="auto" w:fill="FFFF00"/>
          </w:tcPr>
          <w:p w:rsidR="008F57B1" w:rsidP="00025ADB">
            <w:r>
              <w:t>Meal VAT</w:t>
            </w:r>
          </w:p>
        </w:tc>
        <w:tc>
          <w:tcPr>
            <w:tcW w:w="0" w:type="auto"/>
          </w:tcPr>
          <w:p w:rsidR="008F57B1" w:rsidP="00025ADB">
            <w:r>
              <w:t>Total</w:t>
            </w:r>
          </w:p>
          <w:p w:rsidR="008F57B1" w:rsidP="00025ADB">
            <w:r>
              <w:t>tax</w:t>
            </w:r>
          </w:p>
        </w:tc>
      </w:tr>
      <w:tr w:rsidTr="00536B72">
        <w:tblPrEx>
          <w:tblW w:w="0" w:type="auto"/>
          <w:tblLook w:val="04A0"/>
        </w:tblPrEx>
        <w:tc>
          <w:tcPr>
            <w:tcW w:w="1129" w:type="dxa"/>
          </w:tcPr>
          <w:p w:rsidR="008F57B1" w:rsidP="00025ADB">
            <w:r>
              <w:t>York</w:t>
            </w:r>
          </w:p>
        </w:tc>
        <w:tc>
          <w:tcPr>
            <w:tcW w:w="1667" w:type="dxa"/>
          </w:tcPr>
          <w:p w:rsidR="008F57B1" w:rsidP="00025ADB">
            <w:r>
              <w:t>125</w:t>
            </w:r>
          </w:p>
        </w:tc>
        <w:tc>
          <w:tcPr>
            <w:tcW w:w="0" w:type="auto"/>
            <w:shd w:val="clear" w:color="auto" w:fill="FFFF00"/>
          </w:tcPr>
          <w:p w:rsidR="008F57B1" w:rsidP="00025ADB">
            <w:r>
              <w:t>25</w:t>
            </w:r>
          </w:p>
        </w:tc>
        <w:tc>
          <w:tcPr>
            <w:tcW w:w="0" w:type="auto"/>
            <w:shd w:val="clear" w:color="auto" w:fill="FFFF00"/>
          </w:tcPr>
          <w:p w:rsidR="008F57B1" w:rsidP="00025ADB">
            <w:r>
              <w:t>0</w:t>
            </w:r>
          </w:p>
        </w:tc>
        <w:tc>
          <w:tcPr>
            <w:tcW w:w="0" w:type="auto"/>
          </w:tcPr>
          <w:p w:rsidR="008F57B1" w:rsidP="00025ADB">
            <w:r>
              <w:t>58.33</w:t>
            </w:r>
          </w:p>
        </w:tc>
        <w:tc>
          <w:tcPr>
            <w:tcW w:w="0" w:type="auto"/>
            <w:shd w:val="clear" w:color="auto" w:fill="FFFF00"/>
          </w:tcPr>
          <w:p w:rsidR="008F57B1" w:rsidP="00025ADB">
            <w:r>
              <w:t>11.66</w:t>
            </w:r>
          </w:p>
        </w:tc>
        <w:tc>
          <w:tcPr>
            <w:tcW w:w="0" w:type="auto"/>
          </w:tcPr>
          <w:p w:rsidR="008F57B1" w:rsidP="00025ADB">
            <w:r>
              <w:t>36.66</w:t>
            </w:r>
          </w:p>
        </w:tc>
      </w:tr>
      <w:tr w:rsidTr="00536B72">
        <w:tblPrEx>
          <w:tblW w:w="0" w:type="auto"/>
          <w:tblLook w:val="04A0"/>
        </w:tblPrEx>
        <w:tc>
          <w:tcPr>
            <w:tcW w:w="1129" w:type="dxa"/>
          </w:tcPr>
          <w:p w:rsidR="008F57B1" w:rsidP="00025ADB">
            <w:r>
              <w:t>Barcelona</w:t>
            </w:r>
          </w:p>
        </w:tc>
        <w:tc>
          <w:tcPr>
            <w:tcW w:w="1667" w:type="dxa"/>
          </w:tcPr>
          <w:p w:rsidR="008F57B1" w:rsidP="00025ADB">
            <w:r>
              <w:t>125</w:t>
            </w:r>
          </w:p>
        </w:tc>
        <w:tc>
          <w:tcPr>
            <w:tcW w:w="0" w:type="auto"/>
            <w:shd w:val="clear" w:color="auto" w:fill="FFFF00"/>
          </w:tcPr>
          <w:p w:rsidR="008F57B1" w:rsidP="00025ADB">
            <w:r>
              <w:t>12.50</w:t>
            </w:r>
          </w:p>
        </w:tc>
        <w:tc>
          <w:tcPr>
            <w:tcW w:w="0" w:type="auto"/>
            <w:shd w:val="clear" w:color="auto" w:fill="FFFF00"/>
          </w:tcPr>
          <w:p w:rsidR="008F57B1" w:rsidP="00025ADB">
            <w:r>
              <w:t>14.63</w:t>
            </w:r>
          </w:p>
        </w:tc>
        <w:tc>
          <w:tcPr>
            <w:tcW w:w="0" w:type="auto"/>
          </w:tcPr>
          <w:p w:rsidR="008F57B1" w:rsidP="00025ADB">
            <w:r>
              <w:t>58.33</w:t>
            </w:r>
          </w:p>
        </w:tc>
        <w:tc>
          <w:tcPr>
            <w:tcW w:w="0" w:type="auto"/>
            <w:shd w:val="clear" w:color="auto" w:fill="FFFF00"/>
          </w:tcPr>
          <w:p w:rsidR="008F57B1" w:rsidP="00025ADB">
            <w:r>
              <w:t>5.83</w:t>
            </w:r>
          </w:p>
        </w:tc>
        <w:tc>
          <w:tcPr>
            <w:tcW w:w="0" w:type="auto"/>
          </w:tcPr>
          <w:p w:rsidR="008F57B1" w:rsidP="00025ADB">
            <w:r>
              <w:t>32.96</w:t>
            </w:r>
          </w:p>
        </w:tc>
      </w:tr>
    </w:tbl>
    <w:p w:rsidR="008F57B1" w:rsidP="00590F1A">
      <w:pPr>
        <w:spacing w:after="0" w:line="276" w:lineRule="auto"/>
      </w:pPr>
    </w:p>
    <w:p w:rsidR="00590F1A" w:rsidRPr="00590F1A" w:rsidP="00590F1A">
      <w:pPr>
        <w:spacing w:after="0" w:line="276" w:lineRule="auto"/>
        <w:rPr>
          <w:b/>
          <w:bCs/>
        </w:rPr>
      </w:pPr>
      <w:r w:rsidRPr="7679BEE7">
        <w:rPr>
          <w:b/>
          <w:bCs/>
        </w:rPr>
        <w:t>iv. What are the specific drivers of international tourism to the UK, what is the economic value of each of those drivers and how can their value be increased?</w:t>
      </w:r>
    </w:p>
    <w:p w:rsidR="00590F1A" w:rsidRPr="00590F1A" w:rsidP="00590F1A">
      <w:pPr>
        <w:spacing w:after="0" w:line="276" w:lineRule="auto"/>
      </w:pPr>
      <w:r>
        <w:t>The UK’s tourism offer is broad and globally competitive. Key drivers include:</w:t>
      </w:r>
    </w:p>
    <w:p w:rsidR="00590F1A" w:rsidRPr="00590F1A">
      <w:pPr>
        <w:numPr>
          <w:ilvl w:val="0"/>
          <w:numId w:val="4"/>
        </w:numPr>
        <w:spacing w:after="0" w:line="276" w:lineRule="auto"/>
      </w:pPr>
      <w:r>
        <w:t xml:space="preserve">cultural heritage and historic attractions </w:t>
      </w:r>
    </w:p>
    <w:p w:rsidR="00590F1A" w:rsidRPr="00590F1A">
      <w:pPr>
        <w:numPr>
          <w:ilvl w:val="0"/>
          <w:numId w:val="4"/>
        </w:numPr>
        <w:spacing w:after="0" w:line="276" w:lineRule="auto"/>
      </w:pPr>
      <w:r>
        <w:t xml:space="preserve">major cities, particularly London </w:t>
      </w:r>
    </w:p>
    <w:p w:rsidR="00590F1A" w:rsidRPr="00590F1A">
      <w:pPr>
        <w:numPr>
          <w:ilvl w:val="0"/>
          <w:numId w:val="4"/>
        </w:numPr>
        <w:spacing w:after="0" w:line="276" w:lineRule="auto"/>
      </w:pPr>
      <w:r>
        <w:t xml:space="preserve">sport, music and creative industries </w:t>
      </w:r>
    </w:p>
    <w:p w:rsidR="00590F1A" w:rsidRPr="00590F1A">
      <w:pPr>
        <w:numPr>
          <w:ilvl w:val="0"/>
          <w:numId w:val="4"/>
        </w:numPr>
        <w:spacing w:after="0" w:line="276" w:lineRule="auto"/>
      </w:pPr>
      <w:r>
        <w:t xml:space="preserve">education and business travel </w:t>
      </w:r>
    </w:p>
    <w:p w:rsidR="00590F1A" w:rsidRPr="00590F1A">
      <w:pPr>
        <w:numPr>
          <w:ilvl w:val="0"/>
          <w:numId w:val="4"/>
        </w:numPr>
        <w:spacing w:after="0" w:line="276" w:lineRule="auto"/>
      </w:pPr>
      <w:r>
        <w:t xml:space="preserve">countryside and coastal destinations </w:t>
      </w:r>
    </w:p>
    <w:p w:rsidR="00590F1A" w:rsidRPr="00590F1A">
      <w:pPr>
        <w:numPr>
          <w:ilvl w:val="0"/>
          <w:numId w:val="4"/>
        </w:numPr>
        <w:spacing w:after="0" w:line="276" w:lineRule="auto"/>
      </w:pPr>
      <w:r>
        <w:t xml:space="preserve">food, drink and hospitality </w:t>
      </w:r>
    </w:p>
    <w:p w:rsidR="0011380C" w:rsidP="00590F1A">
      <w:pPr>
        <w:spacing w:after="0" w:line="276" w:lineRule="auto"/>
      </w:pPr>
    </w:p>
    <w:p w:rsidR="0011380C" w:rsidP="00590F1A">
      <w:pPr>
        <w:spacing w:after="0" w:line="276" w:lineRule="auto"/>
      </w:pPr>
      <w:r>
        <w:t xml:space="preserve">Hospitality is central to the visitor experience. </w:t>
      </w:r>
      <w:r w:rsidR="00BB0CFE">
        <w:t>Visitor spending on accommodation, food, drink and leisure activities represents a substantial proportion of total tourism value. The strength and competitiveness of the hospitality offer directly influences not only total spend, but also length of stay, repeat visits and regional distribution of tourism activity.</w:t>
      </w:r>
    </w:p>
    <w:p w:rsidR="00BB0CFE" w:rsidP="00590F1A">
      <w:pPr>
        <w:spacing w:after="0" w:line="276" w:lineRule="auto"/>
      </w:pPr>
    </w:p>
    <w:p w:rsidR="00590F1A" w:rsidRPr="00590F1A" w:rsidP="00590F1A">
      <w:pPr>
        <w:spacing w:after="0" w:line="276" w:lineRule="auto"/>
      </w:pPr>
      <w:r>
        <w:t>Increasing value requires:</w:t>
      </w:r>
    </w:p>
    <w:p w:rsidR="00590F1A" w:rsidRPr="00590F1A">
      <w:pPr>
        <w:numPr>
          <w:ilvl w:val="0"/>
          <w:numId w:val="5"/>
        </w:numPr>
        <w:spacing w:after="0" w:line="276" w:lineRule="auto"/>
      </w:pPr>
      <w:r>
        <w:t xml:space="preserve">improving competitiveness </w:t>
      </w:r>
    </w:p>
    <w:p w:rsidR="00590F1A" w:rsidRPr="00590F1A">
      <w:pPr>
        <w:numPr>
          <w:ilvl w:val="0"/>
          <w:numId w:val="5"/>
        </w:numPr>
        <w:spacing w:after="0" w:line="276" w:lineRule="auto"/>
      </w:pPr>
      <w:r>
        <w:t xml:space="preserve">encouraging longer stays </w:t>
      </w:r>
    </w:p>
    <w:p w:rsidR="00590F1A" w:rsidRPr="00590F1A">
      <w:pPr>
        <w:numPr>
          <w:ilvl w:val="0"/>
          <w:numId w:val="5"/>
        </w:numPr>
        <w:spacing w:after="0" w:line="276" w:lineRule="auto"/>
      </w:pPr>
      <w:r>
        <w:t xml:space="preserve">strengthening regional offer </w:t>
      </w:r>
    </w:p>
    <w:p w:rsidR="00590F1A" w:rsidRPr="00590F1A">
      <w:pPr>
        <w:numPr>
          <w:ilvl w:val="0"/>
          <w:numId w:val="5"/>
        </w:numPr>
        <w:spacing w:after="0" w:line="276" w:lineRule="auto"/>
      </w:pPr>
      <w:r>
        <w:t xml:space="preserve">ensuring the quality and availability of hospitality provision </w:t>
      </w:r>
    </w:p>
    <w:p w:rsidR="00590F1A" w:rsidRPr="00590F1A" w:rsidP="00590F1A">
      <w:pPr>
        <w:spacing w:after="0" w:line="276" w:lineRule="auto"/>
      </w:pPr>
    </w:p>
    <w:p w:rsidR="00590F1A" w:rsidP="00590F1A">
      <w:pPr>
        <w:spacing w:after="0" w:line="276" w:lineRule="auto"/>
        <w:rPr>
          <w:b/>
          <w:bCs/>
        </w:rPr>
      </w:pPr>
      <w:r w:rsidRPr="7679BEE7">
        <w:rPr>
          <w:b/>
          <w:bCs/>
        </w:rPr>
        <w:t>v. What are the arguments for and against the proposal to give mayoral strategic authorities the power to introduce an overnight visitor levy? If a levy is introduced, how should it best be spent to attract tourism and investment?</w:t>
      </w:r>
    </w:p>
    <w:p w:rsidR="00C90A74" w:rsidRPr="00536B72" w:rsidP="00C90A74">
      <w:pPr>
        <w:spacing w:after="0" w:line="276" w:lineRule="auto"/>
        <w:rPr>
          <w:rFonts w:ascii="Arial" w:hAnsi="Arial" w:cs="Arial"/>
          <w:sz w:val="22"/>
          <w:szCs w:val="22"/>
        </w:rPr>
      </w:pPr>
      <w:r w:rsidRPr="00C90A74">
        <w:rPr>
          <w:rFonts w:ascii="Arial" w:hAnsi="Arial" w:cs="Arial"/>
          <w:sz w:val="22"/>
          <w:szCs w:val="22"/>
        </w:rPr>
        <w:t xml:space="preserve">A holiday tax or so called ‘visitor levy’ was </w:t>
      </w:r>
      <w:r w:rsidRPr="00536B72">
        <w:rPr>
          <w:rFonts w:ascii="Arial" w:hAnsi="Arial" w:cs="Arial"/>
          <w:sz w:val="22"/>
          <w:szCs w:val="22"/>
        </w:rPr>
        <w:t>not in the Government’s manifesto</w:t>
      </w:r>
      <w:r w:rsidRPr="00C90A74">
        <w:rPr>
          <w:rFonts w:ascii="Arial" w:hAnsi="Arial" w:cs="Arial"/>
          <w:sz w:val="22"/>
          <w:szCs w:val="22"/>
        </w:rPr>
        <w:t xml:space="preserve">, there was </w:t>
      </w:r>
      <w:r w:rsidRPr="00536B72">
        <w:rPr>
          <w:rFonts w:ascii="Arial" w:hAnsi="Arial" w:cs="Arial"/>
          <w:sz w:val="22"/>
          <w:szCs w:val="22"/>
        </w:rPr>
        <w:t>no consultation with industry on the principle of introducing a visitor levy</w:t>
      </w:r>
      <w:r w:rsidRPr="00C90A74">
        <w:rPr>
          <w:rFonts w:ascii="Arial" w:hAnsi="Arial" w:cs="Arial"/>
          <w:sz w:val="22"/>
          <w:szCs w:val="22"/>
        </w:rPr>
        <w:t xml:space="preserve">, and ministers had previously indicated that no such policy was planned. As recently as </w:t>
      </w:r>
      <w:r w:rsidRPr="00536B72">
        <w:rPr>
          <w:rFonts w:ascii="Arial" w:hAnsi="Arial" w:cs="Arial"/>
          <w:sz w:val="22"/>
          <w:szCs w:val="22"/>
        </w:rPr>
        <w:t>September 2025</w:t>
      </w:r>
      <w:r w:rsidRPr="00C90A74">
        <w:rPr>
          <w:rFonts w:ascii="Arial" w:hAnsi="Arial" w:cs="Arial"/>
          <w:sz w:val="22"/>
          <w:szCs w:val="22"/>
        </w:rPr>
        <w:t xml:space="preserve">, the then Tourism Minister, Sir </w:t>
      </w:r>
      <w:r>
        <w:fldChar w:fldCharType="begin"/>
      </w:r>
      <w:r>
        <w:instrText xml:space="preserve"> HYPERLINK "https://x.com/UKHofficial/status/1966521484156785138?s=20" </w:instrText>
      </w:r>
      <w:r>
        <w:fldChar w:fldCharType="separate"/>
      </w:r>
      <w:r w:rsidRPr="00536B72">
        <w:rPr>
          <w:rStyle w:val="Hyperlink"/>
          <w:rFonts w:ascii="Arial" w:hAnsi="Arial" w:cs="Arial"/>
          <w:sz w:val="22"/>
          <w:szCs w:val="22"/>
        </w:rPr>
        <w:t>Chris Bryant</w:t>
      </w:r>
      <w:r w:rsidRPr="00C90A74">
        <w:rPr>
          <w:rStyle w:val="Hyperlink"/>
          <w:rFonts w:ascii="Arial" w:hAnsi="Arial" w:cs="Arial"/>
          <w:sz w:val="22"/>
          <w:szCs w:val="22"/>
        </w:rPr>
        <w:t xml:space="preserve"> MP told the House that the Government had </w:t>
      </w:r>
      <w:r w:rsidRPr="00536B72">
        <w:rPr>
          <w:rStyle w:val="Hyperlink"/>
          <w:rFonts w:ascii="Arial" w:hAnsi="Arial" w:cs="Arial"/>
          <w:sz w:val="22"/>
          <w:szCs w:val="22"/>
        </w:rPr>
        <w:t>no plans</w:t>
      </w:r>
      <w:r w:rsidRPr="00C90A74">
        <w:rPr>
          <w:rStyle w:val="Hyperlink"/>
          <w:rFonts w:ascii="Arial" w:hAnsi="Arial" w:cs="Arial"/>
          <w:sz w:val="22"/>
          <w:szCs w:val="22"/>
        </w:rPr>
        <w:t xml:space="preserve"> to introduce such a tax.</w:t>
      </w:r>
      <w:r>
        <w:fldChar w:fldCharType="end"/>
      </w:r>
      <w:r>
        <w:t xml:space="preserve"> The policy has been brought forward with no impact assessment and no recognition of the growing burden of taxation being placed on the sector.</w:t>
      </w:r>
    </w:p>
    <w:p w:rsidR="00C90A74" w:rsidRPr="00590F1A" w:rsidP="00590F1A">
      <w:pPr>
        <w:spacing w:after="0" w:line="276" w:lineRule="auto"/>
        <w:rPr>
          <w:b/>
          <w:bCs/>
        </w:rPr>
      </w:pPr>
    </w:p>
    <w:p w:rsidR="009E43F8" w:rsidP="00590F1A">
      <w:pPr>
        <w:spacing w:after="0" w:line="276" w:lineRule="auto"/>
      </w:pPr>
      <w:r>
        <w:t xml:space="preserve">UKHospitality and the British public </w:t>
      </w:r>
      <w:r>
        <w:fldChar w:fldCharType="begin"/>
      </w:r>
      <w:r>
        <w:instrText xml:space="preserve"> HYPERLINK "https://www.ukhospitality.org.uk/voters-would-punish-mps-who-back-the-holiday-tax/" </w:instrText>
      </w:r>
      <w:r>
        <w:fldChar w:fldCharType="separate"/>
      </w:r>
      <w:r w:rsidRPr="009E43F8">
        <w:rPr>
          <w:rStyle w:val="Hyperlink"/>
        </w:rPr>
        <w:t>strongly oppose</w:t>
      </w:r>
      <w:r>
        <w:fldChar w:fldCharType="end"/>
      </w:r>
      <w:r w:rsidR="00281290">
        <w:t>)</w:t>
      </w:r>
      <w:r>
        <w:t xml:space="preserve"> the introduction of overnight visitor levies.</w:t>
      </w:r>
      <w:r w:rsidR="001F6D39">
        <w:t xml:space="preserve"> </w:t>
      </w:r>
      <w:r>
        <w:t xml:space="preserve">UKHospitality polling </w:t>
      </w:r>
      <w:r w:rsidRPr="009E43F8">
        <w:t>of over 10,000 adults across Great Britain finds that </w:t>
      </w:r>
      <w:r w:rsidRPr="009E43F8">
        <w:rPr>
          <w:b/>
          <w:bCs/>
        </w:rPr>
        <w:t>more than twice as many people oppose</w:t>
      </w:r>
      <w:r w:rsidRPr="009E43F8">
        <w:t> the Government’s proposed holiday tax (56%) as those who support it (24%).</w:t>
      </w:r>
      <w:r>
        <w:t xml:space="preserve"> </w:t>
      </w:r>
    </w:p>
    <w:p w:rsidR="009E43F8" w:rsidP="00590F1A">
      <w:pPr>
        <w:spacing w:after="0" w:line="276" w:lineRule="auto"/>
      </w:pPr>
    </w:p>
    <w:p w:rsidR="00590F1A" w:rsidRPr="00590F1A" w:rsidP="00590F1A">
      <w:pPr>
        <w:spacing w:after="0" w:line="276" w:lineRule="auto"/>
      </w:pPr>
      <w:r>
        <w:t>The concept</w:t>
      </w:r>
      <w:r w:rsidR="66492AE2">
        <w:t xml:space="preserve"> </w:t>
      </w:r>
      <w:r>
        <w:t>must be considered in the context of the UK’s existing</w:t>
      </w:r>
      <w:r w:rsidR="211CD0A0">
        <w:t xml:space="preserve"> </w:t>
      </w:r>
      <w:r>
        <w:t>tax position.</w:t>
      </w:r>
    </w:p>
    <w:p w:rsidR="001F72E6" w:rsidP="00590F1A">
      <w:pPr>
        <w:spacing w:after="0" w:line="276" w:lineRule="auto"/>
      </w:pPr>
    </w:p>
    <w:p w:rsidR="00590F1A" w:rsidP="00590F1A">
      <w:pPr>
        <w:spacing w:after="0" w:line="276" w:lineRule="auto"/>
      </w:pPr>
      <w:r>
        <w:t xml:space="preserve">The UK already has one of the highest tax burdens on accommodation in Europe. Adding a levy on top of 20% VAT would make the UK a clear outlier. In competitor countries, visitor levies are typically applied alongside reduced VAT rates, meaning the overall tax burden remains </w:t>
      </w:r>
      <w:r w:rsidR="44F3F4CD">
        <w:t xml:space="preserve">significantly </w:t>
      </w:r>
      <w:r>
        <w:t>lower than</w:t>
      </w:r>
      <w:r w:rsidR="70594F5D">
        <w:t xml:space="preserve"> the </w:t>
      </w:r>
      <w:r w:rsidRPr="7679BEE7" w:rsidR="70594F5D">
        <w:rPr>
          <w:b/>
          <w:bCs/>
        </w:rPr>
        <w:t>current</w:t>
      </w:r>
      <w:r w:rsidR="70594F5D">
        <w:t xml:space="preserve"> level</w:t>
      </w:r>
      <w:r>
        <w:t xml:space="preserve"> in the UK.</w:t>
      </w:r>
    </w:p>
    <w:p w:rsidR="7679BEE7" w:rsidP="7679BEE7">
      <w:pPr>
        <w:spacing w:after="0" w:line="276" w:lineRule="auto"/>
      </w:pPr>
    </w:p>
    <w:p w:rsidR="750E0BAD" w:rsidP="7679BEE7">
      <w:pPr>
        <w:spacing w:after="0" w:line="276" w:lineRule="auto"/>
      </w:pPr>
      <w:r w:rsidRPr="00102D4D">
        <w:t>Chart 2: Effective VAT rates on accommodation premises, including city tax (using a 5% rate for London</w:t>
      </w:r>
    </w:p>
    <w:p w:rsidR="00102D4D" w:rsidP="7679BEE7">
      <w:pPr>
        <w:spacing w:after="0" w:line="276" w:lineRule="auto"/>
      </w:pPr>
    </w:p>
    <w:p w:rsidR="00102D4D" w:rsidRPr="00102D4D" w:rsidP="7679BEE7">
      <w:pPr>
        <w:spacing w:after="0" w:line="276" w:lineRule="auto"/>
      </w:pPr>
      <w:r>
        <w:rPr>
          <w:noProof/>
        </w:rPr>
        <w:drawing>
          <wp:inline distT="0" distB="0" distL="0" distR="0">
            <wp:extent cx="5175250" cy="3200400"/>
            <wp:effectExtent l="0" t="0" r="6350" b="0"/>
            <wp:docPr id="170670369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F72E6" w:rsidRPr="00590F1A" w:rsidP="00590F1A">
      <w:pPr>
        <w:spacing w:after="0" w:line="276" w:lineRule="auto"/>
      </w:pPr>
    </w:p>
    <w:p w:rsidR="00590F1A" w:rsidRPr="00590F1A" w:rsidP="00590F1A">
      <w:pPr>
        <w:spacing w:after="0" w:line="276" w:lineRule="auto"/>
      </w:pPr>
      <w:r>
        <w:t xml:space="preserve">Tourism is highly </w:t>
      </w:r>
      <w:r>
        <w:t>price-sensitive</w:t>
      </w:r>
      <w:r>
        <w:t xml:space="preserve">. </w:t>
      </w:r>
      <w:r w:rsidR="00BB0CFE">
        <w:t>This price sensitivity is particularly acute in a market where consumers are comparing destinations across borders. Even marginal differences in cost can influence destination choice, length of stay and overall spend, particularly for domestic visitors choosing between UK and overseas holidays.</w:t>
      </w:r>
    </w:p>
    <w:p w:rsidR="001F72E6" w:rsidP="00590F1A">
      <w:pPr>
        <w:spacing w:after="0" w:line="276" w:lineRule="auto"/>
      </w:pPr>
    </w:p>
    <w:p w:rsidR="00590F1A" w:rsidP="00590F1A">
      <w:pPr>
        <w:spacing w:after="0" w:line="276" w:lineRule="auto"/>
      </w:pPr>
      <w:r>
        <w:t>Oxford Economics modelling</w:t>
      </w:r>
      <w:r w:rsidR="00E05E76">
        <w:t xml:space="preserve"> </w:t>
      </w:r>
      <w:r>
        <w:t>demonstrates the scale of potential impact:</w:t>
      </w:r>
    </w:p>
    <w:p w:rsidR="008D6473" w:rsidRPr="00590F1A" w:rsidP="00590F1A">
      <w:pPr>
        <w:spacing w:after="0" w:line="276" w:lineRule="auto"/>
      </w:pPr>
    </w:p>
    <w:p w:rsidR="00590F1A" w:rsidRPr="00590F1A">
      <w:pPr>
        <w:numPr>
          <w:ilvl w:val="0"/>
          <w:numId w:val="6"/>
        </w:numPr>
        <w:spacing w:after="0" w:line="276" w:lineRule="auto"/>
      </w:pPr>
      <w:r>
        <w:t xml:space="preserve">A 5% levy could result in: </w:t>
      </w:r>
    </w:p>
    <w:p w:rsidR="00590F1A" w:rsidRPr="00590F1A">
      <w:pPr>
        <w:numPr>
          <w:ilvl w:val="1"/>
          <w:numId w:val="6"/>
        </w:numPr>
        <w:spacing w:after="0" w:line="276" w:lineRule="auto"/>
      </w:pPr>
      <w:r>
        <w:t xml:space="preserve">11.9 million fewer visitor nights </w:t>
      </w:r>
    </w:p>
    <w:p w:rsidR="00590F1A" w:rsidRPr="00590F1A">
      <w:pPr>
        <w:numPr>
          <w:ilvl w:val="1"/>
          <w:numId w:val="6"/>
        </w:numPr>
        <w:spacing w:after="0" w:line="276" w:lineRule="auto"/>
      </w:pPr>
      <w:r>
        <w:t xml:space="preserve">£1.8 billion less tourism spending </w:t>
      </w:r>
    </w:p>
    <w:p w:rsidR="00590F1A" w:rsidRPr="00590F1A">
      <w:pPr>
        <w:numPr>
          <w:ilvl w:val="1"/>
          <w:numId w:val="6"/>
        </w:numPr>
        <w:spacing w:after="0" w:line="276" w:lineRule="auto"/>
      </w:pPr>
      <w:r>
        <w:t xml:space="preserve">£2.2 billion reduction in GDP </w:t>
      </w:r>
    </w:p>
    <w:p w:rsidR="00590F1A">
      <w:pPr>
        <w:numPr>
          <w:ilvl w:val="1"/>
          <w:numId w:val="6"/>
        </w:numPr>
        <w:spacing w:after="0" w:line="276" w:lineRule="auto"/>
      </w:pPr>
      <w:r>
        <w:t xml:space="preserve">33,000 fewer jobs </w:t>
      </w:r>
    </w:p>
    <w:p w:rsidR="001F72E6" w:rsidRPr="00590F1A" w:rsidP="001F72E6">
      <w:pPr>
        <w:spacing w:after="0" w:line="276" w:lineRule="auto"/>
        <w:ind w:left="1440"/>
      </w:pPr>
    </w:p>
    <w:p w:rsidR="00590F1A" w:rsidRPr="00590F1A">
      <w:pPr>
        <w:numPr>
          <w:ilvl w:val="0"/>
          <w:numId w:val="6"/>
        </w:numPr>
        <w:spacing w:after="0" w:line="276" w:lineRule="auto"/>
      </w:pPr>
      <w:r>
        <w:t xml:space="preserve">A £2 per person, per night levy could result in: </w:t>
      </w:r>
    </w:p>
    <w:p w:rsidR="00590F1A" w:rsidRPr="00590F1A">
      <w:pPr>
        <w:numPr>
          <w:ilvl w:val="1"/>
          <w:numId w:val="6"/>
        </w:numPr>
        <w:spacing w:after="0" w:line="276" w:lineRule="auto"/>
      </w:pPr>
      <w:r>
        <w:t xml:space="preserve">5.9 million fewer visitor nights </w:t>
      </w:r>
    </w:p>
    <w:p w:rsidR="00590F1A" w:rsidRPr="00590F1A">
      <w:pPr>
        <w:numPr>
          <w:ilvl w:val="1"/>
          <w:numId w:val="6"/>
        </w:numPr>
        <w:spacing w:after="0" w:line="276" w:lineRule="auto"/>
      </w:pPr>
      <w:r>
        <w:t xml:space="preserve">£846 million less tourism spending </w:t>
      </w:r>
    </w:p>
    <w:p w:rsidR="00590F1A" w:rsidRPr="00590F1A">
      <w:pPr>
        <w:numPr>
          <w:ilvl w:val="1"/>
          <w:numId w:val="6"/>
        </w:numPr>
        <w:spacing w:after="0" w:line="276" w:lineRule="auto"/>
      </w:pPr>
      <w:r>
        <w:t xml:space="preserve">£1.1 billion reduction in GDP </w:t>
      </w:r>
    </w:p>
    <w:p w:rsidR="00590F1A">
      <w:pPr>
        <w:numPr>
          <w:ilvl w:val="1"/>
          <w:numId w:val="6"/>
        </w:numPr>
        <w:spacing w:after="0" w:line="276" w:lineRule="auto"/>
      </w:pPr>
      <w:r>
        <w:t>16,000 fewer jobs</w:t>
      </w:r>
    </w:p>
    <w:p w:rsidR="001F72E6" w:rsidRPr="00590F1A" w:rsidP="001F72E6">
      <w:pPr>
        <w:spacing w:after="0" w:line="276" w:lineRule="auto"/>
        <w:ind w:left="1440"/>
      </w:pPr>
    </w:p>
    <w:p w:rsidR="00590F1A" w:rsidRPr="00590F1A">
      <w:pPr>
        <w:numPr>
          <w:ilvl w:val="0"/>
          <w:numId w:val="6"/>
        </w:numPr>
        <w:spacing w:after="0" w:line="276" w:lineRule="auto"/>
      </w:pPr>
      <w:r>
        <w:t xml:space="preserve">Even a £2 per room, per night levy could result in: </w:t>
      </w:r>
    </w:p>
    <w:p w:rsidR="00590F1A" w:rsidRPr="00590F1A">
      <w:pPr>
        <w:numPr>
          <w:ilvl w:val="1"/>
          <w:numId w:val="6"/>
        </w:numPr>
        <w:spacing w:after="0" w:line="276" w:lineRule="auto"/>
      </w:pPr>
      <w:r>
        <w:t xml:space="preserve">2.7 million fewer visitor nights </w:t>
      </w:r>
    </w:p>
    <w:p w:rsidR="00590F1A" w:rsidRPr="00590F1A">
      <w:pPr>
        <w:numPr>
          <w:ilvl w:val="1"/>
          <w:numId w:val="6"/>
        </w:numPr>
        <w:spacing w:after="0" w:line="276" w:lineRule="auto"/>
      </w:pPr>
      <w:r>
        <w:t xml:space="preserve">£395 million less tourism spending </w:t>
      </w:r>
    </w:p>
    <w:p w:rsidR="00590F1A" w:rsidRPr="00590F1A">
      <w:pPr>
        <w:numPr>
          <w:ilvl w:val="1"/>
          <w:numId w:val="6"/>
        </w:numPr>
        <w:spacing w:after="0" w:line="276" w:lineRule="auto"/>
      </w:pPr>
      <w:r>
        <w:t xml:space="preserve">£496 million reduction in GDP </w:t>
      </w:r>
    </w:p>
    <w:p w:rsidR="00590F1A" w:rsidRPr="00590F1A">
      <w:pPr>
        <w:numPr>
          <w:ilvl w:val="1"/>
          <w:numId w:val="6"/>
        </w:numPr>
        <w:spacing w:after="0" w:line="276" w:lineRule="auto"/>
      </w:pPr>
      <w:r>
        <w:t xml:space="preserve">7,000 fewer jobs </w:t>
      </w:r>
    </w:p>
    <w:p w:rsidR="001F72E6" w:rsidP="00590F1A">
      <w:pPr>
        <w:spacing w:after="0" w:line="276" w:lineRule="auto"/>
      </w:pPr>
    </w:p>
    <w:p w:rsidR="00590F1A" w:rsidP="00590F1A">
      <w:pPr>
        <w:spacing w:after="0" w:line="276" w:lineRule="auto"/>
      </w:pPr>
      <w:r>
        <w:t>These impacts extend beyond accommodation providers. Reduced visitor spending affects restaurants, pubs, attractions, retail and local supply chains.</w:t>
      </w:r>
    </w:p>
    <w:p w:rsidR="001F72E6" w:rsidRPr="00590F1A" w:rsidP="00590F1A">
      <w:pPr>
        <w:spacing w:after="0" w:line="276" w:lineRule="auto"/>
      </w:pPr>
    </w:p>
    <w:p w:rsidR="002D2709" w:rsidP="006933AD">
      <w:pPr>
        <w:spacing w:after="0" w:line="276" w:lineRule="auto"/>
      </w:pPr>
      <w:r>
        <w:t xml:space="preserve">The domestic impact is also significant. A levy </w:t>
      </w:r>
      <w:r w:rsidR="6244C38C">
        <w:t xml:space="preserve">is likely to </w:t>
      </w:r>
      <w:r>
        <w:t>appl</w:t>
      </w:r>
      <w:r w:rsidR="2FF30606">
        <w:t>y</w:t>
      </w:r>
      <w:r>
        <w:t xml:space="preserve"> equally to UK residents. </w:t>
      </w:r>
      <w:r w:rsidR="000B3AAA">
        <w:t>For instance, a</w:t>
      </w:r>
      <w:r>
        <w:t xml:space="preserve"> £2 per person, per night charge would add £112 to a 14-night stay for a family of four. </w:t>
      </w:r>
    </w:p>
    <w:p w:rsidR="005D32FD" w:rsidP="005D32FD">
      <w:pPr>
        <w:spacing w:after="0" w:line="276" w:lineRule="auto"/>
      </w:pPr>
    </w:p>
    <w:p w:rsidR="007F4491" w:rsidP="006933AD">
      <w:pPr>
        <w:spacing w:after="0" w:line="276" w:lineRule="auto"/>
      </w:pPr>
      <w:r>
        <w:t>Additionally, many operators offer excellent value off-peak holidays</w:t>
      </w:r>
      <w:r w:rsidR="00F5168D">
        <w:t xml:space="preserve"> at ultra slim margins.  A fixed rate </w:t>
      </w:r>
      <w:r w:rsidR="00E70876">
        <w:t xml:space="preserve">£2 per night per person </w:t>
      </w:r>
      <w:r w:rsidR="00F5168D">
        <w:t>tax on holidays which are currently available at £49 for four nights</w:t>
      </w:r>
      <w:r w:rsidR="00E70876">
        <w:t xml:space="preserve"> would see</w:t>
      </w:r>
      <w:r w:rsidR="007A087F">
        <w:t xml:space="preserve"> a near doubling of the cost for a family of five.  </w:t>
      </w:r>
      <w:r w:rsidR="0089158D">
        <w:t>Operators will not be able to absorb the tax – and this level of price rise will almost certainly</w:t>
      </w:r>
      <w:r w:rsidR="008052B4">
        <w:t xml:space="preserve"> destroy demand for lower cost holidays.  This will result in operators closing during off peak, with the consequent loss of direct employment</w:t>
      </w:r>
      <w:r>
        <w:t xml:space="preserve"> and severe impact on local businesses which rely on the custom of visitors attracted to an area.</w:t>
      </w:r>
    </w:p>
    <w:p w:rsidR="001F72E6" w:rsidP="00590F1A">
      <w:pPr>
        <w:spacing w:after="0" w:line="276" w:lineRule="auto"/>
      </w:pPr>
    </w:p>
    <w:p w:rsidR="006933AD" w:rsidP="006933AD">
      <w:pPr>
        <w:spacing w:after="0" w:line="276" w:lineRule="auto"/>
      </w:pPr>
      <w:r>
        <w:t xml:space="preserve">At a time when household budgets are under pressure, </w:t>
      </w:r>
      <w:r w:rsidR="00731F4B">
        <w:t>any holiday tax will</w:t>
      </w:r>
      <w:r>
        <w:t xml:space="preserve"> mak</w:t>
      </w:r>
      <w:r w:rsidR="00731F4B">
        <w:t>e</w:t>
      </w:r>
      <w:r>
        <w:t xml:space="preserve"> overseas travel more attractive </w:t>
      </w:r>
      <w:r w:rsidR="00731F4B">
        <w:t>compared to</w:t>
      </w:r>
      <w:r>
        <w:t xml:space="preserve"> domestic holidays.</w:t>
      </w:r>
    </w:p>
    <w:p w:rsidR="006933AD" w:rsidRPr="00590F1A" w:rsidP="00590F1A">
      <w:pPr>
        <w:spacing w:after="0" w:line="276" w:lineRule="auto"/>
      </w:pPr>
    </w:p>
    <w:p w:rsidR="00590F1A" w:rsidP="00590F1A">
      <w:pPr>
        <w:spacing w:after="0" w:line="276" w:lineRule="auto"/>
      </w:pPr>
      <w:r>
        <w:t xml:space="preserve">This is important given current trends. </w:t>
      </w:r>
      <w:r w:rsidR="00BB0CFE">
        <w:t xml:space="preserve">UK residents are travelling in increasing numbers, but </w:t>
      </w:r>
      <w:r w:rsidR="00731F4B">
        <w:t xml:space="preserve">already </w:t>
      </w:r>
      <w:r w:rsidR="00BB0CFE">
        <w:t>a growing proportion are choosing to travel abroad rather than within the UK. Cost is a primary driver of this behaviour, and additional taxation risks accelerating this shift.</w:t>
      </w:r>
    </w:p>
    <w:p w:rsidR="001F72E6" w:rsidRPr="00590F1A" w:rsidP="00590F1A">
      <w:pPr>
        <w:spacing w:after="0" w:line="276" w:lineRule="auto"/>
      </w:pPr>
    </w:p>
    <w:p w:rsidR="00590F1A" w:rsidRPr="00590F1A" w:rsidP="00590F1A">
      <w:pPr>
        <w:spacing w:after="0" w:line="276" w:lineRule="auto"/>
      </w:pPr>
      <w:r>
        <w:t>There are also practical</w:t>
      </w:r>
      <w:r w:rsidR="00C90A74">
        <w:t>,</w:t>
      </w:r>
      <w:r>
        <w:t xml:space="preserve"> administrative</w:t>
      </w:r>
      <w:r w:rsidR="00C90A74">
        <w:t xml:space="preserve"> and legal</w:t>
      </w:r>
      <w:r>
        <w:t xml:space="preserve"> challenges. A visitor levy would:</w:t>
      </w:r>
    </w:p>
    <w:p w:rsidR="00590F1A" w:rsidRPr="00590F1A">
      <w:pPr>
        <w:numPr>
          <w:ilvl w:val="0"/>
          <w:numId w:val="7"/>
        </w:numPr>
        <w:spacing w:after="0" w:line="276" w:lineRule="auto"/>
      </w:pPr>
      <w:r>
        <w:t xml:space="preserve">require changes to booking and payment systems </w:t>
      </w:r>
    </w:p>
    <w:p w:rsidR="00590F1A" w:rsidRPr="00590F1A">
      <w:pPr>
        <w:numPr>
          <w:ilvl w:val="0"/>
          <w:numId w:val="7"/>
        </w:numPr>
        <w:spacing w:after="0" w:line="276" w:lineRule="auto"/>
      </w:pPr>
      <w:r>
        <w:t xml:space="preserve">increase costs through card fees and commissions </w:t>
      </w:r>
    </w:p>
    <w:p w:rsidR="00590F1A" w:rsidRPr="00590F1A">
      <w:pPr>
        <w:numPr>
          <w:ilvl w:val="0"/>
          <w:numId w:val="7"/>
        </w:numPr>
        <w:spacing w:after="0" w:line="276" w:lineRule="auto"/>
      </w:pPr>
      <w:r>
        <w:t xml:space="preserve">introduce reporting and compliance requirements </w:t>
      </w:r>
    </w:p>
    <w:p w:rsidR="00590F1A">
      <w:pPr>
        <w:numPr>
          <w:ilvl w:val="0"/>
          <w:numId w:val="7"/>
        </w:numPr>
        <w:spacing w:after="0" w:line="276" w:lineRule="auto"/>
      </w:pPr>
      <w:r>
        <w:t xml:space="preserve">create complexity where businesses operate across multiple local areas </w:t>
      </w:r>
    </w:p>
    <w:p w:rsidR="00C90A74">
      <w:pPr>
        <w:numPr>
          <w:ilvl w:val="0"/>
          <w:numId w:val="7"/>
        </w:numPr>
        <w:spacing w:after="0" w:line="276" w:lineRule="auto"/>
      </w:pPr>
      <w:r>
        <w:t>present new challenges for business in relation to the application of consumer law</w:t>
      </w:r>
    </w:p>
    <w:p w:rsidR="008D6473">
      <w:pPr>
        <w:numPr>
          <w:ilvl w:val="0"/>
          <w:numId w:val="7"/>
        </w:numPr>
        <w:spacing w:after="0" w:line="276" w:lineRule="auto"/>
      </w:pPr>
      <w:r>
        <w:t>distort pricing through different sales channels</w:t>
      </w:r>
    </w:p>
    <w:p w:rsidR="00C90A74" w:rsidRPr="00590F1A">
      <w:pPr>
        <w:numPr>
          <w:ilvl w:val="0"/>
          <w:numId w:val="7"/>
        </w:numPr>
        <w:spacing w:after="0" w:line="276" w:lineRule="auto"/>
      </w:pPr>
      <w:r>
        <w:t>require accommodation providers to collect an additional tax, which is overwhelmingly unpopular with the public</w:t>
      </w:r>
    </w:p>
    <w:p w:rsidR="001F72E6" w:rsidP="00590F1A">
      <w:pPr>
        <w:spacing w:after="0" w:line="276" w:lineRule="auto"/>
      </w:pPr>
    </w:p>
    <w:p w:rsidR="00590F1A" w:rsidRPr="00590F1A" w:rsidP="00590F1A">
      <w:pPr>
        <w:spacing w:after="0" w:line="276" w:lineRule="auto"/>
      </w:pPr>
      <w:r>
        <w:t>A locally variable system would create a patchwork of different rules, increasing costs and complexity for businesses and confusion for consumers.</w:t>
      </w:r>
    </w:p>
    <w:p w:rsidR="001F72E6" w:rsidP="00590F1A">
      <w:pPr>
        <w:spacing w:after="0" w:line="276" w:lineRule="auto"/>
      </w:pPr>
    </w:p>
    <w:p w:rsidR="00590F1A" w:rsidRPr="00590F1A" w:rsidP="00590F1A">
      <w:pPr>
        <w:spacing w:after="0" w:line="276" w:lineRule="auto"/>
      </w:pPr>
      <w:r w:rsidRPr="001B3A2B">
        <w:t>If Government proceeds despite clear evidence of harm, the following safeguards are essential</w:t>
      </w:r>
      <w:r>
        <w:t>:</w:t>
      </w:r>
    </w:p>
    <w:p w:rsidR="00590F1A" w:rsidRPr="00590F1A">
      <w:pPr>
        <w:numPr>
          <w:ilvl w:val="0"/>
          <w:numId w:val="8"/>
        </w:numPr>
        <w:spacing w:after="0" w:line="276" w:lineRule="auto"/>
      </w:pPr>
      <w:r>
        <w:t xml:space="preserve">be fully ringfenced for </w:t>
      </w:r>
      <w:r w:rsidR="49030854">
        <w:t xml:space="preserve">clear </w:t>
      </w:r>
      <w:r>
        <w:t xml:space="preserve">tourism </w:t>
      </w:r>
      <w:r w:rsidR="377C628F">
        <w:t xml:space="preserve">attraction </w:t>
      </w:r>
      <w:r>
        <w:t xml:space="preserve">purposes </w:t>
      </w:r>
    </w:p>
    <w:p w:rsidR="00590F1A" w:rsidRPr="00590F1A">
      <w:pPr>
        <w:numPr>
          <w:ilvl w:val="0"/>
          <w:numId w:val="8"/>
        </w:numPr>
        <w:spacing w:after="0" w:line="276" w:lineRule="auto"/>
      </w:pPr>
      <w:r>
        <w:t xml:space="preserve">not displace existing funding </w:t>
      </w:r>
    </w:p>
    <w:p w:rsidR="00590F1A" w:rsidRPr="00590F1A">
      <w:pPr>
        <w:numPr>
          <w:ilvl w:val="0"/>
          <w:numId w:val="8"/>
        </w:numPr>
        <w:spacing w:after="0" w:line="276" w:lineRule="auto"/>
      </w:pPr>
      <w:r>
        <w:t xml:space="preserve">ensure that funding is controlled by hospitality and tourism businesses, not local </w:t>
      </w:r>
      <w:r w:rsidR="001A2021">
        <w:t>author</w:t>
      </w:r>
      <w:r w:rsidR="00FF7977">
        <w:t>ities without clear sector accountability.</w:t>
      </w:r>
    </w:p>
    <w:p w:rsidR="00590F1A" w:rsidRPr="00590F1A">
      <w:pPr>
        <w:numPr>
          <w:ilvl w:val="0"/>
          <w:numId w:val="8"/>
        </w:numPr>
        <w:spacing w:after="0" w:line="276" w:lineRule="auto"/>
      </w:pPr>
      <w:r>
        <w:t xml:space="preserve">be subject to independent impact assessment </w:t>
      </w:r>
    </w:p>
    <w:p w:rsidR="00590F1A" w:rsidRPr="00590F1A">
      <w:pPr>
        <w:numPr>
          <w:ilvl w:val="0"/>
          <w:numId w:val="8"/>
        </w:numPr>
        <w:spacing w:after="0" w:line="276" w:lineRule="auto"/>
      </w:pPr>
      <w:r>
        <w:t xml:space="preserve">operate within a consistent national framework </w:t>
      </w:r>
    </w:p>
    <w:p w:rsidR="00590F1A" w:rsidRPr="00590F1A">
      <w:pPr>
        <w:numPr>
          <w:ilvl w:val="0"/>
          <w:numId w:val="8"/>
        </w:numPr>
        <w:spacing w:after="0" w:line="276" w:lineRule="auto"/>
      </w:pPr>
      <w:r>
        <w:t xml:space="preserve">minimise administrative burden </w:t>
      </w:r>
    </w:p>
    <w:p w:rsidR="7BF1E1D1">
      <w:pPr>
        <w:numPr>
          <w:ilvl w:val="0"/>
          <w:numId w:val="8"/>
        </w:numPr>
        <w:spacing w:after="0" w:line="276" w:lineRule="auto"/>
      </w:pPr>
      <w:r>
        <w:t>not be subject to VAT on top of the levy</w:t>
      </w:r>
    </w:p>
    <w:p w:rsidR="001F72E6" w:rsidP="00590F1A">
      <w:pPr>
        <w:spacing w:after="0" w:line="276" w:lineRule="auto"/>
      </w:pPr>
    </w:p>
    <w:p w:rsidR="00590F1A" w:rsidRPr="00590F1A" w:rsidP="00590F1A">
      <w:pPr>
        <w:spacing w:after="0" w:line="276" w:lineRule="auto"/>
      </w:pPr>
      <w:r>
        <w:t xml:space="preserve">However, the fundamental issue </w:t>
      </w:r>
      <w:r>
        <w:t>remains:</w:t>
      </w:r>
      <w:r>
        <w:t xml:space="preserve"> introducing a new tax on visitors is inconsistent with the objective of growing the sector</w:t>
      </w:r>
      <w:r w:rsidR="007F3649">
        <w:t xml:space="preserve"> and achieving the Government’s stated aim to boost inward tourism to 50 million people per year</w:t>
      </w:r>
      <w:r>
        <w:t>.</w:t>
      </w:r>
      <w:r w:rsidR="6ACBF7D8">
        <w:t xml:space="preserve"> Simple economics demonstrates that it will deter visitors, undermining the tourism sector.</w:t>
      </w:r>
    </w:p>
    <w:p w:rsidR="00590F1A" w:rsidRPr="00590F1A" w:rsidP="00590F1A">
      <w:pPr>
        <w:spacing w:after="0" w:line="276" w:lineRule="auto"/>
      </w:pPr>
    </w:p>
    <w:p w:rsidR="00590F1A" w:rsidRPr="00590F1A" w:rsidP="00590F1A">
      <w:pPr>
        <w:spacing w:after="0" w:line="276" w:lineRule="auto"/>
        <w:rPr>
          <w:b/>
          <w:bCs/>
        </w:rPr>
      </w:pPr>
      <w:r w:rsidRPr="7679BEE7">
        <w:rPr>
          <w:b/>
          <w:bCs/>
        </w:rPr>
        <w:t>2. How effectively do government structures and working arrangements support the tourism sector?</w:t>
      </w:r>
    </w:p>
    <w:p w:rsidR="00590F1A" w:rsidP="00590F1A">
      <w:pPr>
        <w:spacing w:after="0" w:line="276" w:lineRule="auto"/>
      </w:pPr>
      <w:r>
        <w:t xml:space="preserve">Tourism policy is spread across multiple departments, including the Treasury, Home Office, </w:t>
      </w:r>
      <w:r w:rsidR="008C0F19">
        <w:t>DfT, DCMS</w:t>
      </w:r>
      <w:r w:rsidR="00E04A51">
        <w:t>, DBT</w:t>
      </w:r>
      <w:r>
        <w:t xml:space="preserve"> and others. Decisions affecting the sector are often taken without a consistent tourism lens.</w:t>
      </w:r>
    </w:p>
    <w:p w:rsidR="001F72E6" w:rsidRPr="00590F1A" w:rsidP="00590F1A">
      <w:pPr>
        <w:spacing w:after="0" w:line="276" w:lineRule="auto"/>
      </w:pPr>
    </w:p>
    <w:p w:rsidR="00590F1A" w:rsidP="00590F1A">
      <w:pPr>
        <w:spacing w:after="0" w:line="276" w:lineRule="auto"/>
      </w:pPr>
      <w:r>
        <w:t>This results in a fragmented policy environment</w:t>
      </w:r>
      <w:r w:rsidR="00BB0CFE">
        <w:t>. The absence of a consistent, cross-government approach to tourism limits the effectiveness of otherwise positive interventions. Without stronger coordination, policy decisions in areas such as taxation and labour risk undermining investment in promotion and regional development.</w:t>
      </w:r>
    </w:p>
    <w:p w:rsidR="7679BEE7" w:rsidP="7679BEE7">
      <w:pPr>
        <w:spacing w:after="0" w:line="276" w:lineRule="auto"/>
      </w:pPr>
    </w:p>
    <w:p w:rsidR="3C985600" w:rsidP="7679BEE7">
      <w:pPr>
        <w:spacing w:after="0" w:line="276" w:lineRule="auto"/>
      </w:pPr>
      <w:r>
        <w:t>Tourism needs a strong voice around the Cabinet table.</w:t>
      </w:r>
    </w:p>
    <w:p w:rsidR="001F72E6" w:rsidRPr="00590F1A" w:rsidP="00590F1A">
      <w:pPr>
        <w:spacing w:after="0" w:line="276" w:lineRule="auto"/>
      </w:pPr>
    </w:p>
    <w:p w:rsidR="00590F1A" w:rsidRPr="00590F1A" w:rsidP="00590F1A">
      <w:pPr>
        <w:spacing w:after="0" w:line="276" w:lineRule="auto"/>
        <w:rPr>
          <w:b/>
          <w:bCs/>
        </w:rPr>
      </w:pPr>
      <w:r w:rsidRPr="7679BEE7">
        <w:rPr>
          <w:b/>
          <w:bCs/>
        </w:rPr>
        <w:t>i. How well do VisitBritain/VisitEngland and Destination Management Organisations support the sector? How well do they compare to equivalent bodies in other countries?</w:t>
      </w:r>
    </w:p>
    <w:p w:rsidR="00590F1A" w:rsidP="00590F1A">
      <w:pPr>
        <w:spacing w:after="0" w:line="276" w:lineRule="auto"/>
      </w:pPr>
      <w:r>
        <w:t>VisitBritain and VisitEngland deliver strong returns on investment but are under-resourced relative to competitor nations.</w:t>
      </w:r>
    </w:p>
    <w:p w:rsidR="001F72E6" w:rsidRPr="00590F1A" w:rsidP="00590F1A">
      <w:pPr>
        <w:spacing w:after="0" w:line="276" w:lineRule="auto"/>
      </w:pPr>
    </w:p>
    <w:p w:rsidR="00590F1A" w:rsidRPr="00590F1A" w:rsidP="00590F1A">
      <w:pPr>
        <w:spacing w:after="0" w:line="276" w:lineRule="auto"/>
      </w:pPr>
      <w:r>
        <w:t>Destination Management Organisations and Local Visitor Economy Partnerships play a critical role in regional growth but face uneven funding and capability.</w:t>
      </w:r>
    </w:p>
    <w:p w:rsidR="00590F1A" w:rsidRPr="00590F1A" w:rsidP="00590F1A">
      <w:pPr>
        <w:spacing w:after="0" w:line="276" w:lineRule="auto"/>
      </w:pPr>
    </w:p>
    <w:p w:rsidR="00590F1A" w:rsidRPr="00590F1A" w:rsidP="00590F1A">
      <w:pPr>
        <w:spacing w:after="0" w:line="276" w:lineRule="auto"/>
        <w:rPr>
          <w:b/>
          <w:bCs/>
        </w:rPr>
      </w:pPr>
      <w:r w:rsidRPr="7679BEE7">
        <w:rPr>
          <w:b/>
          <w:bCs/>
        </w:rPr>
        <w:t>ii. How effectively do the UK and devolved Governments work together to promote tourism and support the sector?</w:t>
      </w:r>
    </w:p>
    <w:p w:rsidR="00125F5C" w:rsidP="00590F1A">
      <w:pPr>
        <w:spacing w:after="0" w:line="276" w:lineRule="auto"/>
      </w:pPr>
      <w:r>
        <w:t xml:space="preserve">There is cooperation in international promotion, but broader coordination is limited. </w:t>
      </w:r>
    </w:p>
    <w:p w:rsidR="00125F5C" w:rsidP="00590F1A">
      <w:pPr>
        <w:spacing w:after="0" w:line="276" w:lineRule="auto"/>
      </w:pPr>
    </w:p>
    <w:p w:rsidR="00590F1A" w:rsidRPr="00590F1A" w:rsidP="00590F1A">
      <w:pPr>
        <w:spacing w:after="0" w:line="276" w:lineRule="auto"/>
      </w:pPr>
      <w:r>
        <w:t>Diverging approaches</w:t>
      </w:r>
      <w:r w:rsidR="001F72E6">
        <w:t>,</w:t>
      </w:r>
      <w:r>
        <w:t xml:space="preserve"> including on visitor levies</w:t>
      </w:r>
      <w:r w:rsidR="001F72E6">
        <w:t>,</w:t>
      </w:r>
      <w:r>
        <w:t xml:space="preserve"> risk increasing complexity for businesses operating across the UK.</w:t>
      </w:r>
      <w:r w:rsidR="5C0B8F62">
        <w:t xml:space="preserve"> This does, however, provide opportunities for areas that do not introduce a levy, as they will be more price competitive than those areas that introduce additional costs on visitors.</w:t>
      </w:r>
    </w:p>
    <w:p w:rsidR="00590F1A" w:rsidRPr="00590F1A" w:rsidP="00590F1A">
      <w:pPr>
        <w:spacing w:after="0" w:line="276" w:lineRule="auto"/>
      </w:pPr>
    </w:p>
    <w:p w:rsidR="00590F1A" w:rsidRPr="00590F1A" w:rsidP="00590F1A">
      <w:pPr>
        <w:spacing w:after="0" w:line="276" w:lineRule="auto"/>
        <w:rPr>
          <w:b/>
          <w:bCs/>
        </w:rPr>
      </w:pPr>
      <w:r w:rsidRPr="7679BEE7">
        <w:rPr>
          <w:b/>
          <w:bCs/>
        </w:rPr>
        <w:t>3. What opportunities exist to increase inward investment into tourism infrastructure and what changes may be needed to encourage it?</w:t>
      </w:r>
    </w:p>
    <w:p w:rsidR="00590F1A" w:rsidRPr="00590F1A" w:rsidP="00590F1A">
      <w:pPr>
        <w:spacing w:after="0" w:line="276" w:lineRule="auto"/>
      </w:pPr>
      <w:r>
        <w:t>There is significant potential to increase investment, particularly in regional destinations.</w:t>
      </w:r>
    </w:p>
    <w:p w:rsidR="00590F1A" w:rsidP="00590F1A">
      <w:pPr>
        <w:spacing w:after="0" w:line="276" w:lineRule="auto"/>
      </w:pPr>
      <w:r>
        <w:t xml:space="preserve">However, investment is currently constrained. </w:t>
      </w:r>
      <w:r w:rsidR="008D1E22">
        <w:t>Our member s</w:t>
      </w:r>
      <w:r>
        <w:t>urvey data shows that 51% of businesses are cancelling investment plans, reflecting cost pressures and uncertainty.</w:t>
      </w:r>
      <w:r w:rsidR="00BB0CFE">
        <w:t xml:space="preserve"> The prospect of additional taxation, including a visitor levy, introduces further uncertainty and risk into investment decisions, particularly for accommodation providers considering long-term investment projects.</w:t>
      </w:r>
    </w:p>
    <w:p w:rsidR="7679BEE7" w:rsidP="7679BEE7">
      <w:pPr>
        <w:spacing w:after="0" w:line="276" w:lineRule="auto"/>
      </w:pPr>
    </w:p>
    <w:p w:rsidR="1D1B3132" w:rsidP="7679BEE7">
      <w:pPr>
        <w:spacing w:after="0" w:line="276" w:lineRule="auto"/>
      </w:pPr>
      <w:r>
        <w:t>Ultimately, investment is driven by the ability to deliver a return. If businesses are being squeezed to the extent that they currently are, investment will remain limited, particularly in a global market.</w:t>
      </w:r>
    </w:p>
    <w:p w:rsidR="00125F5C" w:rsidRPr="00590F1A" w:rsidP="00590F1A">
      <w:pPr>
        <w:spacing w:after="0" w:line="276" w:lineRule="auto"/>
      </w:pPr>
    </w:p>
    <w:p w:rsidR="00590F1A" w:rsidRPr="00590F1A" w:rsidP="00590F1A">
      <w:pPr>
        <w:spacing w:after="0" w:line="276" w:lineRule="auto"/>
        <w:rPr>
          <w:b/>
          <w:bCs/>
        </w:rPr>
      </w:pPr>
      <w:r w:rsidRPr="7679BEE7">
        <w:rPr>
          <w:b/>
          <w:bCs/>
        </w:rPr>
        <w:t>i. Which areas have seen the biggest growth in inbound tourism and why?</w:t>
      </w:r>
    </w:p>
    <w:p w:rsidR="00590F1A" w:rsidRPr="00590F1A" w:rsidP="00590F1A">
      <w:pPr>
        <w:spacing w:after="0" w:line="276" w:lineRule="auto"/>
      </w:pPr>
      <w:r>
        <w:t>Growth remains concentrated in major cities, particularly London, reflecting established infrastructure and global recognition.</w:t>
      </w:r>
    </w:p>
    <w:p w:rsidR="00590F1A" w:rsidRPr="00590F1A" w:rsidP="00590F1A">
      <w:pPr>
        <w:spacing w:after="0" w:line="276" w:lineRule="auto"/>
      </w:pPr>
    </w:p>
    <w:p w:rsidR="00590F1A" w:rsidRPr="00590F1A" w:rsidP="00590F1A">
      <w:pPr>
        <w:spacing w:after="0" w:line="276" w:lineRule="auto"/>
        <w:rPr>
          <w:b/>
          <w:bCs/>
        </w:rPr>
      </w:pPr>
      <w:r w:rsidRPr="7679BEE7">
        <w:rPr>
          <w:b/>
          <w:bCs/>
        </w:rPr>
        <w:t>ii. How can investment be unlocked in all parts of the country?</w:t>
      </w:r>
    </w:p>
    <w:p w:rsidR="00590F1A" w:rsidRPr="00590F1A" w:rsidP="00590F1A">
      <w:pPr>
        <w:spacing w:after="0" w:line="276" w:lineRule="auto"/>
      </w:pPr>
      <w:r>
        <w:t>Investment requires:</w:t>
      </w:r>
    </w:p>
    <w:p w:rsidR="00590F1A" w:rsidRPr="00590F1A">
      <w:pPr>
        <w:numPr>
          <w:ilvl w:val="0"/>
          <w:numId w:val="9"/>
        </w:numPr>
        <w:spacing w:after="0" w:line="276" w:lineRule="auto"/>
      </w:pPr>
      <w:r>
        <w:t xml:space="preserve">reduced cost pressures </w:t>
      </w:r>
    </w:p>
    <w:p w:rsidR="00590F1A" w:rsidRPr="00590F1A">
      <w:pPr>
        <w:numPr>
          <w:ilvl w:val="0"/>
          <w:numId w:val="9"/>
        </w:numPr>
        <w:spacing w:after="0" w:line="276" w:lineRule="auto"/>
      </w:pPr>
      <w:r>
        <w:t xml:space="preserve">improved infrastructure and connectivity </w:t>
      </w:r>
    </w:p>
    <w:p w:rsidR="005A7C78">
      <w:pPr>
        <w:numPr>
          <w:ilvl w:val="0"/>
          <w:numId w:val="9"/>
        </w:numPr>
        <w:spacing w:after="0" w:line="276" w:lineRule="auto"/>
      </w:pPr>
      <w:r>
        <w:t>policy stability and certainty</w:t>
      </w:r>
    </w:p>
    <w:p w:rsidR="00590F1A" w:rsidRPr="00590F1A">
      <w:pPr>
        <w:numPr>
          <w:ilvl w:val="0"/>
          <w:numId w:val="9"/>
        </w:numPr>
        <w:spacing w:after="0" w:line="276" w:lineRule="auto"/>
      </w:pPr>
      <w:r>
        <w:t>planning reform</w:t>
      </w:r>
      <w:r>
        <w:t xml:space="preserve"> </w:t>
      </w:r>
    </w:p>
    <w:p w:rsidR="00125F5C" w:rsidP="00590F1A">
      <w:pPr>
        <w:spacing w:after="0" w:line="276" w:lineRule="auto"/>
      </w:pPr>
    </w:p>
    <w:p w:rsidR="00590F1A" w:rsidRPr="00590F1A" w:rsidP="7679BEE7">
      <w:pPr>
        <w:spacing w:after="0" w:line="276" w:lineRule="auto"/>
      </w:pPr>
      <w:r>
        <w:t xml:space="preserve">Additional taxation </w:t>
      </w:r>
      <w:r w:rsidR="10B806E1">
        <w:t xml:space="preserve">will </w:t>
      </w:r>
      <w:r>
        <w:t>deter investment further.</w:t>
      </w:r>
    </w:p>
    <w:p w:rsidR="00590F1A" w:rsidRPr="00590F1A" w:rsidP="00590F1A">
      <w:pPr>
        <w:spacing w:after="0" w:line="276" w:lineRule="auto"/>
      </w:pPr>
    </w:p>
    <w:p w:rsidR="00125F5C" w:rsidRPr="00125F5C" w:rsidP="00590F1A">
      <w:pPr>
        <w:spacing w:after="0" w:line="276" w:lineRule="auto"/>
        <w:rPr>
          <w:b/>
          <w:bCs/>
        </w:rPr>
      </w:pPr>
      <w:r w:rsidRPr="7679BEE7">
        <w:rPr>
          <w:b/>
          <w:bCs/>
        </w:rPr>
        <w:t>4. How well is the visitor economy recovering from the COVID-19 pandemic and what challenges continue to affect business and destinations?</w:t>
      </w:r>
    </w:p>
    <w:p w:rsidR="00590F1A" w:rsidRPr="00590F1A" w:rsidP="00590F1A">
      <w:pPr>
        <w:spacing w:after="0" w:line="276" w:lineRule="auto"/>
      </w:pPr>
      <w:r>
        <w:t>Recovery is ongoing but incomplete.</w:t>
      </w:r>
      <w:r w:rsidR="00BB0CFE">
        <w:t xml:space="preserve"> Many businesses continue to carry significant levels of debt accumulated during the pandemic, which constrains their ability to invest and grow. At the same time, they are adapting to changing consumer behaviour, including shifts in booking patterns, shorter lead times and evolving expectations around value and experience</w:t>
      </w:r>
      <w:r>
        <w:t>. The sector is not operating from a position of strength.</w:t>
      </w:r>
    </w:p>
    <w:p w:rsidR="7679BEE7" w:rsidP="7679BEE7">
      <w:pPr>
        <w:spacing w:after="0" w:line="276" w:lineRule="auto"/>
      </w:pPr>
    </w:p>
    <w:p w:rsidR="6BBEC46A" w:rsidP="7679BEE7">
      <w:pPr>
        <w:spacing w:after="0" w:line="276" w:lineRule="auto"/>
      </w:pPr>
      <w:r>
        <w:t xml:space="preserve">The shorter lead time point is particularly relevant to changes in employment legislation, which seek to reduce flexibility </w:t>
      </w:r>
      <w:r w:rsidR="008D6473">
        <w:t>while</w:t>
      </w:r>
      <w:r>
        <w:t xml:space="preserve"> customer behaviour has become more unpredictable.</w:t>
      </w:r>
    </w:p>
    <w:p w:rsidR="00590F1A" w:rsidRPr="00590F1A" w:rsidP="00590F1A">
      <w:pPr>
        <w:spacing w:after="0" w:line="276" w:lineRule="auto"/>
      </w:pPr>
    </w:p>
    <w:p w:rsidR="00590F1A" w:rsidRPr="00590F1A" w:rsidP="00590F1A">
      <w:pPr>
        <w:spacing w:after="0" w:line="276" w:lineRule="auto"/>
        <w:rPr>
          <w:b/>
          <w:bCs/>
        </w:rPr>
      </w:pPr>
      <w:r w:rsidRPr="7679BEE7">
        <w:rPr>
          <w:b/>
          <w:bCs/>
        </w:rPr>
        <w:t>5. How effectively is the domestic tourism sector functioning across the UK and what factors are shaping current levels of demand and recovery?</w:t>
      </w:r>
    </w:p>
    <w:p w:rsidR="00590F1A" w:rsidP="00590F1A">
      <w:pPr>
        <w:spacing w:after="0" w:line="276" w:lineRule="auto"/>
      </w:pPr>
      <w:r>
        <w:t>Domestic tourism is under sustained pressure.</w:t>
      </w:r>
      <w:r w:rsidR="00125F5C">
        <w:t xml:space="preserve"> </w:t>
      </w:r>
      <w:r>
        <w:t xml:space="preserve">Consumers are </w:t>
      </w:r>
      <w:r>
        <w:t>travelling, but</w:t>
      </w:r>
      <w:r>
        <w:t xml:space="preserve"> increasingly choosing overseas destinations. This reflects the relative cost of domestic breaks compared with short-haul European alternatives.</w:t>
      </w:r>
      <w:r w:rsidR="00BB0CFE">
        <w:t xml:space="preserve"> Other factors, including transport connectivity and the relative ease of accessing overseas destinations, also influence consumer decisions. Continued investment in transport infrastructure and targeted domestic tourism promotion would help improve the competitiveness of UK destinations.</w:t>
      </w:r>
    </w:p>
    <w:p w:rsidR="00CB2929" w:rsidP="00590F1A">
      <w:pPr>
        <w:spacing w:after="0" w:line="276" w:lineRule="auto"/>
      </w:pPr>
    </w:p>
    <w:p w:rsidR="00CB2929" w:rsidP="00590F1A">
      <w:pPr>
        <w:spacing w:after="0" w:line="276" w:lineRule="auto"/>
      </w:pPr>
      <w:r w:rsidRPr="00CB2929">
        <w:t>Without intervention, domestic tourism will continue to lose competitiveness to overseas markets, with direct consequences for regional economies and employment.</w:t>
      </w:r>
    </w:p>
    <w:p w:rsidR="00125F5C" w:rsidRPr="00590F1A" w:rsidP="00590F1A">
      <w:pPr>
        <w:spacing w:after="0" w:line="276" w:lineRule="auto"/>
      </w:pPr>
    </w:p>
    <w:p w:rsidR="008D308F" w:rsidRPr="008D1E22" w:rsidP="008D308F">
      <w:pPr>
        <w:spacing w:after="0" w:line="276" w:lineRule="auto"/>
        <w:rPr>
          <w:b/>
          <w:bCs/>
        </w:rPr>
      </w:pPr>
      <w:r w:rsidRPr="7679BEE7">
        <w:rPr>
          <w:b/>
          <w:bCs/>
        </w:rPr>
        <w:t>i. To what extent have rising operational and workforce costs affected the affordability and viability of domestic trips for both operators and consumers?</w:t>
      </w:r>
    </w:p>
    <w:p w:rsidR="008D308F" w:rsidP="008D308F">
      <w:pPr>
        <w:spacing w:after="0" w:line="276" w:lineRule="auto"/>
        <w:rPr>
          <w:lang w:val="en-US"/>
        </w:rPr>
      </w:pPr>
      <w:r w:rsidRPr="008D308F">
        <w:rPr>
          <w:lang w:val="en-US"/>
        </w:rPr>
        <w:t>Rising operational and workforce costs are having a direct and increasingly visible impact on both the viability of tourism businesses and the affordability of domestic trips.</w:t>
      </w:r>
    </w:p>
    <w:p w:rsidR="008D308F" w:rsidRPr="008D308F" w:rsidP="008D308F">
      <w:pPr>
        <w:spacing w:after="0" w:line="276" w:lineRule="auto"/>
        <w:rPr>
          <w:lang w:val="en-US"/>
        </w:rPr>
      </w:pPr>
    </w:p>
    <w:p w:rsidR="008D308F" w:rsidP="008D308F">
      <w:pPr>
        <w:spacing w:after="0" w:line="276" w:lineRule="auto"/>
        <w:rPr>
          <w:lang w:val="en-US"/>
        </w:rPr>
      </w:pPr>
      <w:r w:rsidRPr="008D308F">
        <w:rPr>
          <w:lang w:val="en-US"/>
        </w:rPr>
        <w:t>For operators, cost pressures are being driven primarily by government policy. Changes to employer National Insurance contributions announced at Budget 2024 are adding around £1 billion annually to sector costs. Combined with increases in minimum wage rates, this has increased the cost of employment by around 10% per employee, or at least £2,500 per full-time role.</w:t>
      </w:r>
    </w:p>
    <w:p w:rsidR="008D308F" w:rsidRPr="008D308F" w:rsidP="008D308F">
      <w:pPr>
        <w:spacing w:after="0" w:line="276" w:lineRule="auto"/>
        <w:rPr>
          <w:lang w:val="en-US"/>
        </w:rPr>
      </w:pPr>
    </w:p>
    <w:p w:rsidR="008D308F" w:rsidRPr="008D308F" w:rsidP="008D308F">
      <w:pPr>
        <w:spacing w:after="0" w:line="276" w:lineRule="auto"/>
        <w:rPr>
          <w:lang w:val="en-US"/>
        </w:rPr>
      </w:pPr>
      <w:r w:rsidRPr="008D308F">
        <w:rPr>
          <w:lang w:val="en-US"/>
        </w:rPr>
        <w:t>These pressures are particularly acute in a labour-intensive sector such as hospitality.</w:t>
      </w:r>
      <w:r>
        <w:rPr>
          <w:lang w:val="en-US"/>
        </w:rPr>
        <w:t xml:space="preserve"> </w:t>
      </w:r>
      <w:r w:rsidRPr="008D308F">
        <w:rPr>
          <w:lang w:val="en-US"/>
        </w:rPr>
        <w:t>Entry-level and flexible roles</w:t>
      </w:r>
      <w:r>
        <w:rPr>
          <w:lang w:val="en-US"/>
        </w:rPr>
        <w:t>,</w:t>
      </w:r>
      <w:r w:rsidRPr="008D308F">
        <w:rPr>
          <w:lang w:val="en-US"/>
        </w:rPr>
        <w:t xml:space="preserve"> which are critical to the sector’s ability to support young people, parents and those returning to work</w:t>
      </w:r>
      <w:r>
        <w:rPr>
          <w:lang w:val="en-US"/>
        </w:rPr>
        <w:t>,</w:t>
      </w:r>
      <w:r w:rsidRPr="008D308F">
        <w:rPr>
          <w:lang w:val="en-US"/>
        </w:rPr>
        <w:t xml:space="preserve"> are becoming significantly more expensive to sustain. For example:</w:t>
      </w:r>
    </w:p>
    <w:p w:rsidR="008D308F" w:rsidRPr="008D308F">
      <w:pPr>
        <w:numPr>
          <w:ilvl w:val="0"/>
          <w:numId w:val="10"/>
        </w:numPr>
        <w:spacing w:after="0" w:line="276" w:lineRule="auto"/>
        <w:rPr>
          <w:lang w:val="en-US"/>
        </w:rPr>
      </w:pPr>
      <w:r w:rsidRPr="008D308F">
        <w:rPr>
          <w:lang w:val="en-US"/>
        </w:rPr>
        <w:t xml:space="preserve">a typical part-time parent role now costs around £2,100 more per year </w:t>
      </w:r>
    </w:p>
    <w:p w:rsidR="008D308F" w:rsidRPr="008D308F">
      <w:pPr>
        <w:numPr>
          <w:ilvl w:val="0"/>
          <w:numId w:val="10"/>
        </w:numPr>
        <w:spacing w:after="0" w:line="276" w:lineRule="auto"/>
        <w:rPr>
          <w:lang w:val="en-US"/>
        </w:rPr>
      </w:pPr>
      <w:r w:rsidRPr="008D308F">
        <w:rPr>
          <w:lang w:val="en-US"/>
        </w:rPr>
        <w:t>a student</w:t>
      </w:r>
      <w:r w:rsidRPr="008D308F">
        <w:rPr>
          <w:lang w:val="en-US"/>
        </w:rPr>
        <w:t xml:space="preserve"> weekend role costs around £1,140 more </w:t>
      </w:r>
    </w:p>
    <w:p w:rsidR="006A6DE8" w:rsidP="008D308F">
      <w:pPr>
        <w:spacing w:after="0" w:line="276" w:lineRule="auto"/>
        <w:rPr>
          <w:lang w:val="en-US"/>
        </w:rPr>
      </w:pPr>
    </w:p>
    <w:p w:rsidR="008D308F" w:rsidP="008D308F">
      <w:pPr>
        <w:spacing w:after="0" w:line="276" w:lineRule="auto"/>
        <w:rPr>
          <w:lang w:val="en-US"/>
        </w:rPr>
      </w:pPr>
      <w:r w:rsidRPr="008D308F">
        <w:rPr>
          <w:lang w:val="en-US"/>
        </w:rPr>
        <w:t>As a result, businesses are becoming more cautious about hiring, reducing hours and limiting capacity.</w:t>
      </w:r>
    </w:p>
    <w:p w:rsidR="008D308F" w:rsidRPr="008D308F" w:rsidP="008D308F">
      <w:pPr>
        <w:spacing w:after="0" w:line="276" w:lineRule="auto"/>
        <w:rPr>
          <w:lang w:val="en-US"/>
        </w:rPr>
      </w:pPr>
    </w:p>
    <w:p w:rsidR="008D308F" w:rsidP="008D308F">
      <w:pPr>
        <w:spacing w:after="0" w:line="276" w:lineRule="auto"/>
        <w:rPr>
          <w:lang w:val="en-US"/>
        </w:rPr>
      </w:pPr>
      <w:r w:rsidRPr="008D308F">
        <w:rPr>
          <w:lang w:val="en-US"/>
        </w:rPr>
        <w:t>At the same time, non-labour costs are also increasing. Business rates are set to rise significantly following the 2026 revaluation, with tax bills for many hospitality businesses increasing by up to 76% over the revaluation period. Energy costs remain high and volatile, with many businesses still exposed to further increases as contracts renew.</w:t>
      </w:r>
    </w:p>
    <w:p w:rsidR="008D308F" w:rsidRPr="008D308F" w:rsidP="008D308F">
      <w:pPr>
        <w:spacing w:after="0" w:line="276" w:lineRule="auto"/>
        <w:rPr>
          <w:lang w:val="en-US"/>
        </w:rPr>
      </w:pPr>
    </w:p>
    <w:p w:rsidR="008D308F" w:rsidP="008D308F">
      <w:pPr>
        <w:spacing w:after="0" w:line="276" w:lineRule="auto"/>
        <w:rPr>
          <w:lang w:val="en-US"/>
        </w:rPr>
      </w:pPr>
      <w:r w:rsidRPr="008D308F">
        <w:rPr>
          <w:lang w:val="en-US"/>
        </w:rPr>
        <w:t>These cost increases are not occurring in isolation</w:t>
      </w:r>
      <w:r>
        <w:rPr>
          <w:lang w:val="en-US"/>
        </w:rPr>
        <w:t>,</w:t>
      </w:r>
      <w:r w:rsidRPr="008D308F">
        <w:rPr>
          <w:lang w:val="en-US"/>
        </w:rPr>
        <w:t xml:space="preserve"> they are cumulative.</w:t>
      </w:r>
      <w:r w:rsidR="00697F64">
        <w:rPr>
          <w:lang w:val="en-US"/>
        </w:rPr>
        <w:t xml:space="preserve"> T</w:t>
      </w:r>
      <w:r w:rsidRPr="008D308F">
        <w:rPr>
          <w:lang w:val="en-US"/>
        </w:rPr>
        <w:t>hey are eroding margins and limiting the ability of businesses to invest, expand or absorb further shocks.</w:t>
      </w:r>
    </w:p>
    <w:p w:rsidR="008D308F" w:rsidRPr="008D308F" w:rsidP="008D308F">
      <w:pPr>
        <w:spacing w:after="0" w:line="276" w:lineRule="auto"/>
        <w:rPr>
          <w:lang w:val="en-US"/>
        </w:rPr>
      </w:pPr>
    </w:p>
    <w:p w:rsidR="008D308F" w:rsidP="008D308F">
      <w:pPr>
        <w:spacing w:after="0" w:line="276" w:lineRule="auto"/>
        <w:rPr>
          <w:lang w:val="en-US"/>
        </w:rPr>
      </w:pPr>
      <w:r w:rsidRPr="008D308F">
        <w:rPr>
          <w:lang w:val="en-US"/>
        </w:rPr>
        <w:t>For consumers, these pressures are feeding directly into prices. The cost of a domestic trip</w:t>
      </w:r>
      <w:r w:rsidR="00041B12">
        <w:rPr>
          <w:lang w:val="en-US"/>
        </w:rPr>
        <w:t>,</w:t>
      </w:r>
      <w:r w:rsidRPr="008D308F">
        <w:rPr>
          <w:lang w:val="en-US"/>
        </w:rPr>
        <w:t xml:space="preserve"> including accommodation, food, drink and leisure</w:t>
      </w:r>
      <w:r w:rsidR="00041B12">
        <w:rPr>
          <w:lang w:val="en-US"/>
        </w:rPr>
        <w:t xml:space="preserve">, </w:t>
      </w:r>
      <w:r w:rsidRPr="008D308F">
        <w:rPr>
          <w:lang w:val="en-US"/>
        </w:rPr>
        <w:t xml:space="preserve">has increased as businesses pass through a proportion of these costs </w:t>
      </w:r>
      <w:r w:rsidRPr="008D308F">
        <w:rPr>
          <w:lang w:val="en-US"/>
        </w:rPr>
        <w:t>in order to</w:t>
      </w:r>
      <w:r w:rsidRPr="008D308F">
        <w:rPr>
          <w:lang w:val="en-US"/>
        </w:rPr>
        <w:t xml:space="preserve"> remain viable.</w:t>
      </w:r>
    </w:p>
    <w:p w:rsidR="00A361F4" w:rsidRPr="008D308F" w:rsidP="008D308F">
      <w:pPr>
        <w:spacing w:after="0" w:line="276" w:lineRule="auto"/>
        <w:rPr>
          <w:lang w:val="en-US"/>
        </w:rPr>
      </w:pPr>
    </w:p>
    <w:p w:rsidR="008D308F" w:rsidRPr="008D308F" w:rsidP="008D308F">
      <w:pPr>
        <w:spacing w:after="0" w:line="276" w:lineRule="auto"/>
        <w:rPr>
          <w:lang w:val="en-US"/>
        </w:rPr>
      </w:pPr>
      <w:r w:rsidRPr="008D308F">
        <w:rPr>
          <w:lang w:val="en-US"/>
        </w:rPr>
        <w:t xml:space="preserve">This </w:t>
      </w:r>
      <w:r w:rsidRPr="008D308F" w:rsidR="00DB698B">
        <w:rPr>
          <w:lang w:val="en-US"/>
        </w:rPr>
        <w:t>has</w:t>
      </w:r>
      <w:r w:rsidRPr="008D308F">
        <w:rPr>
          <w:lang w:val="en-US"/>
        </w:rPr>
        <w:t xml:space="preserve"> a clear impact on behaviour</w:t>
      </w:r>
      <w:r w:rsidR="00697F64">
        <w:rPr>
          <w:lang w:val="en-US"/>
        </w:rPr>
        <w:t xml:space="preserve">, with </w:t>
      </w:r>
      <w:r w:rsidRPr="008D308F">
        <w:rPr>
          <w:lang w:val="en-US"/>
        </w:rPr>
        <w:t xml:space="preserve">UK residents </w:t>
      </w:r>
      <w:r w:rsidR="00697F64">
        <w:rPr>
          <w:lang w:val="en-US"/>
        </w:rPr>
        <w:t xml:space="preserve">increasingly looking abroad for their holiday. </w:t>
      </w:r>
      <w:r w:rsidRPr="008D308F">
        <w:rPr>
          <w:lang w:val="en-US"/>
        </w:rPr>
        <w:t>This dynamic highlights</w:t>
      </w:r>
      <w:r w:rsidRPr="008D308F">
        <w:rPr>
          <w:lang w:val="en-US"/>
        </w:rPr>
        <w:t xml:space="preserve"> a fundamental issue: this is not a lack of demand for travel, but a question of competitiveness. Domestic tourism is being priced out relative to international alternatives.</w:t>
      </w:r>
    </w:p>
    <w:p w:rsidR="00A361F4" w:rsidP="008D308F">
      <w:pPr>
        <w:spacing w:after="0" w:line="276" w:lineRule="auto"/>
        <w:rPr>
          <w:lang w:val="en-US"/>
        </w:rPr>
      </w:pPr>
    </w:p>
    <w:p w:rsidR="008D308F" w:rsidRPr="008D308F" w:rsidP="008D308F">
      <w:pPr>
        <w:spacing w:after="0" w:line="276" w:lineRule="auto"/>
        <w:rPr>
          <w:lang w:val="en-US"/>
        </w:rPr>
      </w:pPr>
      <w:r w:rsidRPr="008D308F">
        <w:rPr>
          <w:lang w:val="en-US"/>
        </w:rPr>
        <w:t>The result is a squeeze on both sides of the market:</w:t>
      </w:r>
    </w:p>
    <w:p w:rsidR="008D308F" w:rsidRPr="008D308F">
      <w:pPr>
        <w:numPr>
          <w:ilvl w:val="0"/>
          <w:numId w:val="11"/>
        </w:numPr>
        <w:spacing w:after="0" w:line="276" w:lineRule="auto"/>
        <w:rPr>
          <w:lang w:val="en-US"/>
        </w:rPr>
      </w:pPr>
      <w:r w:rsidRPr="008D308F">
        <w:rPr>
          <w:lang w:val="en-US"/>
        </w:rPr>
        <w:t xml:space="preserve">businesses face rising costs and reduced margins </w:t>
      </w:r>
    </w:p>
    <w:p w:rsidR="008D308F" w:rsidRPr="008D308F">
      <w:pPr>
        <w:numPr>
          <w:ilvl w:val="0"/>
          <w:numId w:val="11"/>
        </w:numPr>
        <w:spacing w:after="0" w:line="276" w:lineRule="auto"/>
        <w:rPr>
          <w:lang w:val="en-US"/>
        </w:rPr>
      </w:pPr>
      <w:r w:rsidRPr="008D308F">
        <w:rPr>
          <w:lang w:val="en-US"/>
        </w:rPr>
        <w:t xml:space="preserve">consumers face higher prices and reduced affordability </w:t>
      </w:r>
    </w:p>
    <w:p w:rsidR="008D308F" w:rsidRPr="008D308F">
      <w:pPr>
        <w:numPr>
          <w:ilvl w:val="0"/>
          <w:numId w:val="11"/>
        </w:numPr>
        <w:spacing w:after="0" w:line="276" w:lineRule="auto"/>
        <w:rPr>
          <w:lang w:val="en-US"/>
        </w:rPr>
      </w:pPr>
      <w:r w:rsidRPr="008D308F">
        <w:rPr>
          <w:lang w:val="en-US"/>
        </w:rPr>
        <w:t xml:space="preserve">domestic demand is weakened as a result </w:t>
      </w:r>
    </w:p>
    <w:p w:rsidR="00A361F4" w:rsidP="008D308F">
      <w:pPr>
        <w:spacing w:after="0" w:line="276" w:lineRule="auto"/>
        <w:rPr>
          <w:lang w:val="en-US"/>
        </w:rPr>
      </w:pPr>
    </w:p>
    <w:p w:rsidR="008D308F" w:rsidP="008D308F">
      <w:pPr>
        <w:spacing w:after="0" w:line="276" w:lineRule="auto"/>
        <w:rPr>
          <w:lang w:val="en-US"/>
        </w:rPr>
      </w:pPr>
      <w:r w:rsidRPr="008D308F">
        <w:rPr>
          <w:lang w:val="en-US"/>
        </w:rPr>
        <w:t>Further increases in costs</w:t>
      </w:r>
      <w:r w:rsidR="00A361F4">
        <w:rPr>
          <w:lang w:val="en-US"/>
        </w:rPr>
        <w:t>,</w:t>
      </w:r>
      <w:r w:rsidRPr="008D308F">
        <w:rPr>
          <w:lang w:val="en-US"/>
        </w:rPr>
        <w:t xml:space="preserve"> including through the introduction of a visitor levy</w:t>
      </w:r>
      <w:r w:rsidR="00A361F4">
        <w:rPr>
          <w:lang w:val="en-US"/>
        </w:rPr>
        <w:t xml:space="preserve">, </w:t>
      </w:r>
      <w:r w:rsidRPr="008D308F">
        <w:rPr>
          <w:lang w:val="en-US"/>
        </w:rPr>
        <w:t xml:space="preserve">would exacerbate this trend, increasing prices for consumers and </w:t>
      </w:r>
      <w:r w:rsidRPr="008D308F">
        <w:rPr>
          <w:lang w:val="en-US"/>
        </w:rPr>
        <w:t>placing</w:t>
      </w:r>
      <w:r w:rsidRPr="008D308F">
        <w:rPr>
          <w:lang w:val="en-US"/>
        </w:rPr>
        <w:t xml:space="preserve"> additional pressure on already stretched businesses.</w:t>
      </w:r>
    </w:p>
    <w:p w:rsidR="00590F1A" w:rsidRPr="00590F1A" w:rsidP="00590F1A">
      <w:pPr>
        <w:spacing w:after="0" w:line="276" w:lineRule="auto"/>
      </w:pPr>
    </w:p>
    <w:p w:rsidR="00590F1A" w:rsidRPr="00590F1A" w:rsidP="00590F1A">
      <w:pPr>
        <w:spacing w:after="0" w:line="276" w:lineRule="auto"/>
        <w:rPr>
          <w:b/>
          <w:bCs/>
        </w:rPr>
      </w:pPr>
      <w:r w:rsidRPr="7679BEE7">
        <w:rPr>
          <w:b/>
          <w:bCs/>
        </w:rPr>
        <w:t>ii. What targeted interventions could support domestic tourism businesses to stimulate demand and strengthen year-round visitor numbers?</w:t>
      </w:r>
    </w:p>
    <w:p w:rsidR="00780FCC" w:rsidRPr="00780FCC" w:rsidP="00780FCC">
      <w:pPr>
        <w:spacing w:after="0" w:line="276" w:lineRule="auto"/>
        <w:rPr>
          <w:lang w:val="en-US"/>
        </w:rPr>
      </w:pPr>
      <w:r w:rsidRPr="00780FCC">
        <w:rPr>
          <w:lang w:val="en-US"/>
        </w:rPr>
        <w:t>The most effective interventions would be those that reduce the cost base for businesses while improving the attractiveness, accessibility and year-round viability of UK destinations.</w:t>
      </w:r>
    </w:p>
    <w:p w:rsidR="00F55A0C" w:rsidRPr="00F55A0C" w:rsidP="00F55A0C">
      <w:pPr>
        <w:spacing w:after="0" w:line="276" w:lineRule="auto"/>
        <w:rPr>
          <w:lang w:val="en-US"/>
        </w:rPr>
      </w:pPr>
    </w:p>
    <w:p w:rsidR="00F55A0C" w:rsidRPr="00F55A0C" w:rsidP="00F55A0C">
      <w:pPr>
        <w:spacing w:after="0" w:line="276" w:lineRule="auto"/>
        <w:rPr>
          <w:lang w:val="en-US"/>
        </w:rPr>
      </w:pPr>
      <w:r w:rsidRPr="00F55A0C">
        <w:rPr>
          <w:lang w:val="en-US"/>
        </w:rPr>
        <w:t>The sector’s priorities are clear:</w:t>
      </w:r>
    </w:p>
    <w:p w:rsidR="00F55A0C" w:rsidRPr="00F55A0C">
      <w:pPr>
        <w:numPr>
          <w:ilvl w:val="0"/>
          <w:numId w:val="12"/>
        </w:numPr>
        <w:spacing w:after="0" w:line="276" w:lineRule="auto"/>
        <w:rPr>
          <w:lang w:val="en-US"/>
        </w:rPr>
      </w:pPr>
      <w:r w:rsidRPr="00F55A0C">
        <w:rPr>
          <w:b/>
          <w:bCs/>
          <w:lang w:val="en-US"/>
        </w:rPr>
        <w:t>Reduce VAT on accommodation and hospitality to 10%</w:t>
      </w:r>
      <w:r w:rsidRPr="00F55A0C">
        <w:rPr>
          <w:lang w:val="en-US"/>
        </w:rPr>
        <w:t xml:space="preserve">, to align more closely with European competitors and improve affordability across the full visitor experience </w:t>
      </w:r>
    </w:p>
    <w:p w:rsidR="00F55A0C" w:rsidRPr="00F55A0C">
      <w:pPr>
        <w:numPr>
          <w:ilvl w:val="0"/>
          <w:numId w:val="12"/>
        </w:numPr>
        <w:spacing w:after="0" w:line="276" w:lineRule="auto"/>
        <w:rPr>
          <w:lang w:val="en-US"/>
        </w:rPr>
      </w:pPr>
      <w:r w:rsidRPr="00F55A0C">
        <w:rPr>
          <w:b/>
          <w:bCs/>
          <w:lang w:val="en-US"/>
        </w:rPr>
        <w:t>Extend and reform business rates support</w:t>
      </w:r>
      <w:r w:rsidRPr="00F55A0C">
        <w:rPr>
          <w:lang w:val="en-US"/>
        </w:rPr>
        <w:t xml:space="preserve">, particularly </w:t>
      </w:r>
      <w:r w:rsidRPr="00F55A0C">
        <w:rPr>
          <w:lang w:val="en-US"/>
        </w:rPr>
        <w:t>in light of</w:t>
      </w:r>
      <w:r w:rsidRPr="00F55A0C">
        <w:rPr>
          <w:lang w:val="en-US"/>
        </w:rPr>
        <w:t xml:space="preserve"> the significant increases following revaluation </w:t>
      </w:r>
    </w:p>
    <w:p w:rsidR="00F55A0C" w:rsidRPr="00F55A0C">
      <w:pPr>
        <w:numPr>
          <w:ilvl w:val="0"/>
          <w:numId w:val="12"/>
        </w:numPr>
        <w:spacing w:after="0" w:line="276" w:lineRule="auto"/>
        <w:rPr>
          <w:lang w:val="en-US"/>
        </w:rPr>
      </w:pPr>
      <w:r w:rsidRPr="00F55A0C">
        <w:rPr>
          <w:b/>
          <w:bCs/>
          <w:lang w:val="en-US"/>
        </w:rPr>
        <w:t>Review the impact of employer National Insurance contributions</w:t>
      </w:r>
      <w:r w:rsidRPr="00F55A0C">
        <w:rPr>
          <w:lang w:val="en-US"/>
        </w:rPr>
        <w:t xml:space="preserve">, </w:t>
      </w:r>
      <w:r w:rsidRPr="00F55A0C">
        <w:rPr>
          <w:lang w:val="en-US"/>
        </w:rPr>
        <w:t>recognising</w:t>
      </w:r>
      <w:r w:rsidRPr="00F55A0C">
        <w:rPr>
          <w:lang w:val="en-US"/>
        </w:rPr>
        <w:t xml:space="preserve"> their disproportionate effect on labour-intensive sectors and entry-level employment </w:t>
      </w:r>
    </w:p>
    <w:p w:rsidR="00F55A0C" w:rsidRPr="00F55A0C">
      <w:pPr>
        <w:numPr>
          <w:ilvl w:val="0"/>
          <w:numId w:val="12"/>
        </w:numPr>
        <w:spacing w:after="0" w:line="276" w:lineRule="auto"/>
        <w:rPr>
          <w:lang w:val="en-US"/>
        </w:rPr>
      </w:pPr>
      <w:r w:rsidRPr="00F55A0C">
        <w:rPr>
          <w:b/>
          <w:bCs/>
          <w:lang w:val="en-US"/>
        </w:rPr>
        <w:t>Scrap proposals for a visitor levy</w:t>
      </w:r>
      <w:r w:rsidRPr="00F55A0C">
        <w:rPr>
          <w:lang w:val="en-US"/>
        </w:rPr>
        <w:t xml:space="preserve">, which would increase costs further and risk accelerating the shift away from domestic tourism </w:t>
      </w:r>
    </w:p>
    <w:p w:rsidR="00F55A0C" w:rsidRPr="00F55A0C">
      <w:pPr>
        <w:numPr>
          <w:ilvl w:val="0"/>
          <w:numId w:val="12"/>
        </w:numPr>
        <w:spacing w:after="0" w:line="276" w:lineRule="auto"/>
        <w:rPr>
          <w:lang w:val="en-US"/>
        </w:rPr>
      </w:pPr>
      <w:r w:rsidRPr="00F55A0C">
        <w:rPr>
          <w:b/>
          <w:bCs/>
          <w:lang w:val="en-US"/>
        </w:rPr>
        <w:t>Invest in transport connectivity and domestic tourism promotion</w:t>
      </w:r>
      <w:r w:rsidRPr="00F55A0C">
        <w:rPr>
          <w:lang w:val="en-US"/>
        </w:rPr>
        <w:t xml:space="preserve">, to improve access to and awareness of UK destinations </w:t>
      </w:r>
    </w:p>
    <w:p w:rsidR="00F55A0C" w:rsidRPr="00F55A0C" w:rsidP="00F55A0C">
      <w:pPr>
        <w:spacing w:after="0" w:line="276" w:lineRule="auto"/>
        <w:rPr>
          <w:lang w:val="en-US"/>
        </w:rPr>
      </w:pPr>
    </w:p>
    <w:p w:rsidR="00F55A0C" w:rsidRPr="00F55A0C" w:rsidP="00F55A0C">
      <w:pPr>
        <w:spacing w:after="0" w:line="276" w:lineRule="auto"/>
        <w:rPr>
          <w:lang w:val="en-US"/>
        </w:rPr>
      </w:pPr>
      <w:r w:rsidRPr="00F55A0C">
        <w:rPr>
          <w:lang w:val="en-US"/>
        </w:rPr>
        <w:t>These measures would reduce cost pressures, improve affordability for consumers and enable businesses to invest and grow, strengthening the domestic tourism market rather than constraining it.</w:t>
      </w:r>
    </w:p>
    <w:p w:rsidR="00780FCC" w:rsidP="00780FCC">
      <w:pPr>
        <w:spacing w:after="0" w:line="276" w:lineRule="auto"/>
        <w:rPr>
          <w:lang w:val="en-US"/>
        </w:rPr>
      </w:pPr>
    </w:p>
    <w:p w:rsidR="00780FCC" w:rsidP="00780FCC">
      <w:pPr>
        <w:spacing w:after="0" w:line="276" w:lineRule="auto"/>
        <w:rPr>
          <w:lang w:val="en-US"/>
        </w:rPr>
      </w:pPr>
      <w:r w:rsidRPr="00780FCC">
        <w:rPr>
          <w:lang w:val="en-US"/>
        </w:rPr>
        <w:t xml:space="preserve">Reducing the cost base would improve affordability for consumers, protect margins for businesses and create </w:t>
      </w:r>
      <w:r w:rsidRPr="00780FCC">
        <w:rPr>
          <w:lang w:val="en-US"/>
        </w:rPr>
        <w:t>the conditions</w:t>
      </w:r>
      <w:r w:rsidRPr="00780FCC">
        <w:rPr>
          <w:lang w:val="en-US"/>
        </w:rPr>
        <w:t xml:space="preserve"> for investment. This matters because domestic tourism depends on the full visitor economy </w:t>
      </w:r>
      <w:r w:rsidRPr="00780FCC">
        <w:rPr>
          <w:lang w:val="en-US"/>
        </w:rPr>
        <w:t>offer:</w:t>
      </w:r>
      <w:r w:rsidRPr="00780FCC">
        <w:rPr>
          <w:lang w:val="en-US"/>
        </w:rPr>
        <w:t xml:space="preserve"> accommodation, pubs, restaurants, cafés, attractions, events, transport and local high streets. If those businesses are forced to reduce hours, cut investment or close, destinations become less attractive and demand weakens further.</w:t>
      </w:r>
    </w:p>
    <w:p w:rsidR="00780FCC" w:rsidRPr="00780FCC" w:rsidP="00780FCC">
      <w:pPr>
        <w:spacing w:after="0" w:line="276" w:lineRule="auto"/>
        <w:rPr>
          <w:lang w:val="en-US"/>
        </w:rPr>
      </w:pPr>
    </w:p>
    <w:p w:rsidR="00780FCC" w:rsidP="00780FCC">
      <w:pPr>
        <w:spacing w:after="0" w:line="276" w:lineRule="auto"/>
        <w:rPr>
          <w:lang w:val="en-US"/>
        </w:rPr>
      </w:pPr>
      <w:r w:rsidRPr="00780FCC">
        <w:rPr>
          <w:lang w:val="en-US"/>
        </w:rPr>
        <w:t>Beyond fiscal measures, Government should support domestic tourism through a wider placemaking approach.</w:t>
      </w:r>
    </w:p>
    <w:p w:rsidR="00780FCC" w:rsidRPr="00780FCC" w:rsidP="00780FCC">
      <w:pPr>
        <w:spacing w:after="0" w:line="276" w:lineRule="auto"/>
        <w:rPr>
          <w:lang w:val="en-US"/>
        </w:rPr>
      </w:pPr>
    </w:p>
    <w:p w:rsidR="00780FCC" w:rsidP="00780FCC">
      <w:pPr>
        <w:spacing w:after="0" w:line="276" w:lineRule="auto"/>
        <w:rPr>
          <w:lang w:val="en-US"/>
        </w:rPr>
      </w:pPr>
      <w:r w:rsidRPr="00780FCC">
        <w:rPr>
          <w:lang w:val="en-US"/>
        </w:rPr>
        <w:t>First, the planning system needs to support hospitality-led regeneration. Delays and bureaucracy are holding back investment in new venues, refurbishments, accommodation, attractions and high street regeneration. Reform should include faster decision-making, stronger pre-application engagement, a fast-track route for commercial applications, and a more proportionate approach from statutory consultees. Where local planning departments are consistently missing statutory deadlines, businesses should not face ever-rising fees without improved service.</w:t>
      </w:r>
    </w:p>
    <w:p w:rsidR="00780FCC" w:rsidRPr="00780FCC" w:rsidP="00780FCC">
      <w:pPr>
        <w:spacing w:after="0" w:line="276" w:lineRule="auto"/>
        <w:rPr>
          <w:lang w:val="en-US"/>
        </w:rPr>
      </w:pPr>
    </w:p>
    <w:p w:rsidR="00780FCC" w:rsidP="00780FCC">
      <w:pPr>
        <w:spacing w:after="0" w:line="276" w:lineRule="auto"/>
        <w:rPr>
          <w:lang w:val="en-US"/>
        </w:rPr>
      </w:pPr>
      <w:r w:rsidRPr="00780FCC">
        <w:rPr>
          <w:lang w:val="en-US"/>
        </w:rPr>
        <w:t xml:space="preserve">Second, licensing reform should continue at pace. Hospitality businesses need a system that supports responsible growth, particularly in town </w:t>
      </w:r>
      <w:r w:rsidRPr="00780FCC">
        <w:rPr>
          <w:lang w:val="en-US"/>
        </w:rPr>
        <w:t>centres</w:t>
      </w:r>
      <w:r w:rsidRPr="00780FCC">
        <w:rPr>
          <w:lang w:val="en-US"/>
        </w:rPr>
        <w:t xml:space="preserve">, coastal destinations and the evening economy. More consistent alignment between planning and licensing would help businesses invest with confidence. Hospitality zones, where planning, licensing, </w:t>
      </w:r>
      <w:r w:rsidRPr="00780FCC">
        <w:rPr>
          <w:lang w:val="en-US"/>
        </w:rPr>
        <w:t>transport and public realm policy are aligned, could help create destinations that attract visitors year-round.</w:t>
      </w:r>
    </w:p>
    <w:p w:rsidR="00780FCC" w:rsidRPr="00780FCC" w:rsidP="00780FCC">
      <w:pPr>
        <w:spacing w:after="0" w:line="276" w:lineRule="auto"/>
        <w:rPr>
          <w:lang w:val="en-US"/>
        </w:rPr>
      </w:pPr>
    </w:p>
    <w:p w:rsidR="00780FCC" w:rsidP="00780FCC">
      <w:pPr>
        <w:spacing w:after="0" w:line="276" w:lineRule="auto"/>
        <w:rPr>
          <w:lang w:val="en-US"/>
        </w:rPr>
      </w:pPr>
      <w:r w:rsidRPr="00780FCC">
        <w:rPr>
          <w:lang w:val="en-US"/>
        </w:rPr>
        <w:t xml:space="preserve">Third, Government and local authorities should invest in local infrastructure and place management. Clean, safe and well-connected places attract visitors and encourage dwell time. This includes better public transport, evening and late-night connectivity, lighting, public realm, green space, signage, walkability and access to cultural and leisure assets. </w:t>
      </w:r>
      <w:r w:rsidR="00655054">
        <w:rPr>
          <w:lang w:val="en-US"/>
        </w:rPr>
        <w:t>The £59 billion in taxation that hospitality already generates for the Treasury – including £3bn to local authorities through business rates – should amply cover these structural responsibilities, without the need for additional funds to be raised through a holiday tax.</w:t>
      </w:r>
    </w:p>
    <w:p w:rsidR="00780FCC" w:rsidRPr="00780FCC" w:rsidP="00780FCC">
      <w:pPr>
        <w:spacing w:after="0" w:line="276" w:lineRule="auto"/>
        <w:rPr>
          <w:lang w:val="en-US"/>
        </w:rPr>
      </w:pPr>
    </w:p>
    <w:p w:rsidR="00780FCC" w:rsidRPr="00780FCC" w:rsidP="00780FCC">
      <w:pPr>
        <w:spacing w:after="0" w:line="276" w:lineRule="auto"/>
        <w:rPr>
          <w:lang w:val="en-US"/>
        </w:rPr>
      </w:pPr>
      <w:r>
        <w:rPr>
          <w:lang w:val="en-US"/>
        </w:rPr>
        <w:t>Finally</w:t>
      </w:r>
      <w:r w:rsidRPr="00780FCC">
        <w:rPr>
          <w:lang w:val="en-US"/>
        </w:rPr>
        <w:t>, skills support should be scaled up. Recent announcements on foundation apprenticeships, apprenticeship incentives, Sector-Based Work Academy Programmes and hospitality skills passports are positive. These should be rolled out quickly and consistently, with hospitality positioned as a leading sector for foundation apprenticeships and local employment pathways. A stronger workforce pipeline will improve service quality, support business expansion and help destinations offer a better visitor experience.</w:t>
      </w:r>
    </w:p>
    <w:p w:rsidR="00780FCC" w:rsidP="00780FCC">
      <w:pPr>
        <w:spacing w:after="0" w:line="276" w:lineRule="auto"/>
        <w:rPr>
          <w:lang w:val="en-US"/>
        </w:rPr>
      </w:pPr>
    </w:p>
    <w:p w:rsidR="00780FCC" w:rsidRPr="00780FCC" w:rsidP="00780FCC">
      <w:pPr>
        <w:spacing w:after="0" w:line="276" w:lineRule="auto"/>
        <w:rPr>
          <w:lang w:val="en-US"/>
        </w:rPr>
      </w:pPr>
      <w:r>
        <w:rPr>
          <w:lang w:val="en-US"/>
        </w:rPr>
        <w:t>T</w:t>
      </w:r>
      <w:r w:rsidRPr="00780FCC">
        <w:rPr>
          <w:lang w:val="en-US"/>
        </w:rPr>
        <w:t>hese interventions would do more than stimulate short-term demand. They would strengthen the underlying competitiveness of UK destinations, support year-round trading and help domestic tourism contribute more fully to regional growth.</w:t>
      </w:r>
    </w:p>
    <w:p w:rsidR="00590F1A" w:rsidRPr="00590F1A" w:rsidP="00590F1A">
      <w:pPr>
        <w:spacing w:after="0" w:line="276" w:lineRule="auto"/>
      </w:pPr>
    </w:p>
    <w:p w:rsidR="00590F1A" w:rsidRPr="00590F1A" w:rsidP="00590F1A">
      <w:pPr>
        <w:spacing w:after="0" w:line="276" w:lineRule="auto"/>
        <w:rPr>
          <w:b/>
          <w:bCs/>
        </w:rPr>
      </w:pPr>
      <w:r w:rsidRPr="7679BEE7">
        <w:rPr>
          <w:b/>
          <w:bCs/>
        </w:rPr>
        <w:t>6. How can tourism better support regional growth, community prosperity and wider Government objectives?</w:t>
      </w:r>
    </w:p>
    <w:p w:rsidR="00590F1A" w:rsidP="00590F1A">
      <w:pPr>
        <w:spacing w:after="0" w:line="276" w:lineRule="auto"/>
      </w:pPr>
      <w:r>
        <w:t>Tourism has significant potential to support regional growth and regeneration.</w:t>
      </w:r>
      <w:r w:rsidR="00BB0CFE">
        <w:t xml:space="preserve"> In coastal communities in particular, hospitality and tourism can act as a catalyst for regeneration supporting employment, revitalising high streets and attracting investment into areas that often face limited alternative economic opportunities.</w:t>
      </w:r>
    </w:p>
    <w:p w:rsidR="00530D82" w:rsidP="00590F1A">
      <w:pPr>
        <w:spacing w:after="0" w:line="276" w:lineRule="auto"/>
      </w:pPr>
    </w:p>
    <w:p w:rsidR="00530D82" w:rsidRPr="00530D82" w:rsidP="00590F1A">
      <w:pPr>
        <w:spacing w:after="0" w:line="276" w:lineRule="auto"/>
        <w:rPr>
          <w:b/>
          <w:bCs/>
        </w:rPr>
      </w:pPr>
      <w:r w:rsidRPr="00530D82">
        <w:rPr>
          <w:b/>
          <w:bCs/>
        </w:rPr>
        <w:t xml:space="preserve">Case study - Folkestone </w:t>
      </w:r>
    </w:p>
    <w:p w:rsidR="00530D82" w:rsidRPr="00C37777" w:rsidP="00590F1A">
      <w:pPr>
        <w:spacing w:after="0" w:line="276" w:lineRule="auto"/>
        <w:rPr>
          <w:i/>
          <w:iCs/>
        </w:rPr>
      </w:pPr>
      <w:r w:rsidRPr="00C37777">
        <w:rPr>
          <w:i/>
          <w:iCs/>
        </w:rPr>
        <w:t xml:space="preserve">The Kent seaside town of Folkestone has been transformed through investment by a local charitable foundation which has turned the harbour arm into a vibrant hospitality and cultural space. </w:t>
      </w:r>
    </w:p>
    <w:p w:rsidR="00530D82" w:rsidRPr="00C37777" w:rsidP="00590F1A">
      <w:pPr>
        <w:spacing w:after="0" w:line="276" w:lineRule="auto"/>
        <w:rPr>
          <w:i/>
          <w:iCs/>
        </w:rPr>
      </w:pPr>
    </w:p>
    <w:p w:rsidR="00C37777" w:rsidRPr="00C37777" w:rsidP="00590F1A">
      <w:pPr>
        <w:spacing w:after="0" w:line="276" w:lineRule="auto"/>
        <w:rPr>
          <w:i/>
          <w:iCs/>
        </w:rPr>
      </w:pPr>
      <w:r w:rsidRPr="00C37777">
        <w:rPr>
          <w:i/>
          <w:iCs/>
        </w:rPr>
        <w:t xml:space="preserve">It houses permanent restaurants, food trucks and bars alongside space for watching major sporting events and small business retail. Many of the businesses along the harbour arm are small businesses owned by local people. An immediate effect of this investment in Folkestone has been a significant increase in tourism visitors and spend, with a 10% </w:t>
      </w:r>
      <w:r w:rsidRPr="00C37777">
        <w:rPr>
          <w:i/>
          <w:iCs/>
        </w:rPr>
        <w:t xml:space="preserve">increase in footfall in the five years to 2022, growing despite the pandemic. Investment has followed this increase in the visitor economy, with new dining options along with important investment in local hotels. </w:t>
      </w:r>
    </w:p>
    <w:p w:rsidR="00C37777" w:rsidRPr="00C37777" w:rsidP="00590F1A">
      <w:pPr>
        <w:spacing w:after="0" w:line="276" w:lineRule="auto"/>
        <w:rPr>
          <w:i/>
          <w:iCs/>
        </w:rPr>
      </w:pPr>
    </w:p>
    <w:p w:rsidR="00530D82" w:rsidRPr="00C37777" w:rsidP="00590F1A">
      <w:pPr>
        <w:spacing w:after="0" w:line="276" w:lineRule="auto"/>
        <w:rPr>
          <w:i/>
          <w:iCs/>
        </w:rPr>
      </w:pPr>
      <w:r w:rsidRPr="00C37777">
        <w:rPr>
          <w:i/>
          <w:iCs/>
        </w:rPr>
        <w:t xml:space="preserve">Employment in Folkestone rose from 73% to 83% of </w:t>
      </w:r>
      <w:r w:rsidRPr="00C37777">
        <w:rPr>
          <w:i/>
          <w:iCs/>
        </w:rPr>
        <w:t>16-64 year olds</w:t>
      </w:r>
      <w:r w:rsidRPr="00C37777">
        <w:rPr>
          <w:i/>
          <w:iCs/>
        </w:rPr>
        <w:t xml:space="preserve"> between 2012 and the start of the pandemic. In the longer term the success of the regeneration of Folkestone as a hospitality and leisure destination has led to the wider regeneration of the town including investment in new housing.</w:t>
      </w:r>
    </w:p>
    <w:p w:rsidR="00125F5C" w:rsidP="00590F1A">
      <w:pPr>
        <w:spacing w:after="0" w:line="276" w:lineRule="auto"/>
        <w:rPr>
          <w:b/>
          <w:bCs/>
        </w:rPr>
      </w:pPr>
    </w:p>
    <w:p w:rsidR="00590F1A" w:rsidRPr="00590F1A" w:rsidP="00590F1A">
      <w:pPr>
        <w:spacing w:after="0" w:line="276" w:lineRule="auto"/>
        <w:rPr>
          <w:b/>
          <w:bCs/>
        </w:rPr>
      </w:pPr>
      <w:r w:rsidRPr="7679BEE7">
        <w:rPr>
          <w:b/>
          <w:bCs/>
        </w:rPr>
        <w:t>i. What barriers prevent regions from capitalising fully on tourism demand and what opportunities remain overlooked?</w:t>
      </w:r>
    </w:p>
    <w:p w:rsidR="00F670CA" w:rsidP="00F670CA">
      <w:pPr>
        <w:spacing w:after="0" w:line="276" w:lineRule="auto"/>
        <w:rPr>
          <w:lang w:val="en-US"/>
        </w:rPr>
      </w:pPr>
      <w:r w:rsidRPr="00F670CA">
        <w:rPr>
          <w:lang w:val="en-US"/>
        </w:rPr>
        <w:t>Key barriers include infrastructure, connectivity, investment and workforce constraints, but these issues are interconnected and often cumulative.</w:t>
      </w:r>
    </w:p>
    <w:p w:rsidR="00DF6875" w:rsidRPr="00F670CA" w:rsidP="00F670CA">
      <w:pPr>
        <w:spacing w:after="0" w:line="276" w:lineRule="auto"/>
        <w:rPr>
          <w:lang w:val="en-US"/>
        </w:rPr>
      </w:pPr>
    </w:p>
    <w:p w:rsidR="00F670CA" w:rsidP="00F670CA">
      <w:pPr>
        <w:spacing w:after="0" w:line="276" w:lineRule="auto"/>
        <w:rPr>
          <w:lang w:val="en-US"/>
        </w:rPr>
      </w:pPr>
      <w:r w:rsidRPr="00F670CA">
        <w:rPr>
          <w:lang w:val="en-US"/>
        </w:rPr>
        <w:t>In many regions, particularly outside major cities, transport connectivity remains a fundamental constraint. Limited rail capacity, poor last-mile connections and reduced evening services restrict visitor movement, shorten dwell time and limit the ability of destinations to operate as year-round economies. This is particularly acute in coastal and rural areas, where access is often dependent on a single mode of transport.</w:t>
      </w:r>
    </w:p>
    <w:p w:rsidR="00DF6875" w:rsidRPr="00F670CA" w:rsidP="00F670CA">
      <w:pPr>
        <w:spacing w:after="0" w:line="276" w:lineRule="auto"/>
        <w:rPr>
          <w:lang w:val="en-US"/>
        </w:rPr>
      </w:pPr>
    </w:p>
    <w:p w:rsidR="00F670CA" w:rsidP="00F670CA">
      <w:pPr>
        <w:spacing w:after="0" w:line="276" w:lineRule="auto"/>
        <w:rPr>
          <w:lang w:val="en-US"/>
        </w:rPr>
      </w:pPr>
      <w:r w:rsidRPr="00F670CA">
        <w:rPr>
          <w:lang w:val="en-US"/>
        </w:rPr>
        <w:t>Investment is also uneven. While major cities continue to attract capital, many regional destinations struggle to secure long-term investment due to planning delays, policy uncertainty and weaker commercial returns driven by seasonal demand. This is compounded by workforce challenges, with businesses in many regions unable to recruit at the scale required to meet demand.</w:t>
      </w:r>
    </w:p>
    <w:p w:rsidR="00DF6875" w:rsidRPr="00F670CA" w:rsidP="00F670CA">
      <w:pPr>
        <w:spacing w:after="0" w:line="276" w:lineRule="auto"/>
        <w:rPr>
          <w:lang w:val="en-US"/>
        </w:rPr>
      </w:pPr>
    </w:p>
    <w:p w:rsidR="00F670CA" w:rsidRPr="00F670CA" w:rsidP="00F670CA">
      <w:pPr>
        <w:spacing w:after="0" w:line="276" w:lineRule="auto"/>
        <w:rPr>
          <w:lang w:val="en-US"/>
        </w:rPr>
      </w:pPr>
      <w:r w:rsidRPr="00F670CA">
        <w:rPr>
          <w:lang w:val="en-US"/>
        </w:rPr>
        <w:t>There are also overlooked opportunities. Many regions have strong cultural, heritage and natural assets but lack the supporting infrastructure, accommodation capacity or coordinated destination management needed to fully realise their potential. Strengthening Local Visitor Economy Partnerships, improving transport connectivity and creating a more supportive planning and licensing environment would help unlock these opportunities.</w:t>
      </w:r>
    </w:p>
    <w:p w:rsidR="00590F1A" w:rsidRPr="00590F1A" w:rsidP="00590F1A">
      <w:pPr>
        <w:spacing w:after="0" w:line="276" w:lineRule="auto"/>
      </w:pPr>
    </w:p>
    <w:p w:rsidR="00590F1A" w:rsidRPr="00590F1A" w:rsidP="00590F1A">
      <w:pPr>
        <w:spacing w:after="0" w:line="276" w:lineRule="auto"/>
        <w:rPr>
          <w:b/>
          <w:bCs/>
        </w:rPr>
      </w:pPr>
      <w:r w:rsidRPr="7679BEE7">
        <w:rPr>
          <w:b/>
          <w:bCs/>
        </w:rPr>
        <w:t>ii. Are transport links, digital connectivity and cultural infrastructure adequate to support regional tourism growth?</w:t>
      </w:r>
    </w:p>
    <w:p w:rsidR="002C5CBC" w:rsidP="002C5CBC">
      <w:pPr>
        <w:spacing w:after="0" w:line="276" w:lineRule="auto"/>
        <w:rPr>
          <w:lang w:val="en-US"/>
        </w:rPr>
      </w:pPr>
      <w:r w:rsidRPr="002C5CBC">
        <w:rPr>
          <w:lang w:val="en-US"/>
        </w:rPr>
        <w:t>In many areas, these remain insufficient and are a key constraint on growth.</w:t>
      </w:r>
    </w:p>
    <w:p w:rsidR="002C5CBC" w:rsidRPr="002C5CBC" w:rsidP="002C5CBC">
      <w:pPr>
        <w:spacing w:after="0" w:line="276" w:lineRule="auto"/>
        <w:rPr>
          <w:lang w:val="en-US"/>
        </w:rPr>
      </w:pPr>
    </w:p>
    <w:p w:rsidR="002C5CBC" w:rsidP="002C5CBC">
      <w:pPr>
        <w:spacing w:after="0" w:line="276" w:lineRule="auto"/>
        <w:rPr>
          <w:lang w:val="en-US"/>
        </w:rPr>
      </w:pPr>
      <w:r w:rsidRPr="002C5CBC">
        <w:rPr>
          <w:lang w:val="en-US"/>
        </w:rPr>
        <w:t xml:space="preserve">Transport connectivity is particularly important. Reliable, affordable and accessible transport links are essential to attracting visitors and enabling them to move within </w:t>
      </w:r>
      <w:r w:rsidRPr="002C5CBC">
        <w:rPr>
          <w:lang w:val="en-US"/>
        </w:rPr>
        <w:t>destinations. Gaps in connectivity, particularly in the evening and off-peak periods, limit the development of the night-time economy and reduce overall visitor spend.</w:t>
      </w:r>
    </w:p>
    <w:p w:rsidR="002C5CBC" w:rsidRPr="002C5CBC" w:rsidP="002C5CBC">
      <w:pPr>
        <w:spacing w:after="0" w:line="276" w:lineRule="auto"/>
        <w:rPr>
          <w:lang w:val="en-US"/>
        </w:rPr>
      </w:pPr>
    </w:p>
    <w:p w:rsidR="002C5CBC" w:rsidP="002C5CBC">
      <w:pPr>
        <w:spacing w:after="0" w:line="276" w:lineRule="auto"/>
        <w:rPr>
          <w:lang w:val="en-US"/>
        </w:rPr>
      </w:pPr>
      <w:r w:rsidRPr="002C5CBC">
        <w:rPr>
          <w:lang w:val="en-US"/>
        </w:rPr>
        <w:t>Digital connectivity is increasingly important, both for businesses and visitors. Many hospitality and tourism businesses rely on digital booking platforms, payments systems and marketing tools. Inadequate digital infrastructure, particularly in rural areas, can limit business growth and reduce visibility to potential visitors.</w:t>
      </w:r>
    </w:p>
    <w:p w:rsidR="002C5CBC" w:rsidRPr="002C5CBC" w:rsidP="002C5CBC">
      <w:pPr>
        <w:spacing w:after="0" w:line="276" w:lineRule="auto"/>
        <w:rPr>
          <w:lang w:val="en-US"/>
        </w:rPr>
      </w:pPr>
    </w:p>
    <w:p w:rsidR="002C5CBC" w:rsidRPr="002C5CBC" w:rsidP="002C5CBC">
      <w:pPr>
        <w:spacing w:after="0" w:line="276" w:lineRule="auto"/>
        <w:rPr>
          <w:lang w:val="en-US"/>
        </w:rPr>
      </w:pPr>
      <w:r w:rsidRPr="002C5CBC">
        <w:rPr>
          <w:lang w:val="en-US"/>
        </w:rPr>
        <w:t xml:space="preserve">Cultural infrastructure, including attractions, venues and public realm, is central to destination appeal. However, funding pressures on local authorities have led to reduced investment in many areas. Treating cultural and tourism infrastructure as economic infrastructure, rather than discretionary </w:t>
      </w:r>
      <w:r w:rsidRPr="002C5CBC">
        <w:rPr>
          <w:lang w:val="en-US"/>
        </w:rPr>
        <w:t>spend</w:t>
      </w:r>
      <w:r w:rsidRPr="002C5CBC">
        <w:rPr>
          <w:lang w:val="en-US"/>
        </w:rPr>
        <w:t>, would help support long-term growth.</w:t>
      </w:r>
    </w:p>
    <w:p w:rsidR="00590F1A" w:rsidRPr="00590F1A" w:rsidP="00590F1A">
      <w:pPr>
        <w:spacing w:after="0" w:line="276" w:lineRule="auto"/>
      </w:pPr>
    </w:p>
    <w:p w:rsidR="00590F1A" w:rsidRPr="00590F1A" w:rsidP="00590F1A">
      <w:pPr>
        <w:spacing w:after="0" w:line="276" w:lineRule="auto"/>
        <w:rPr>
          <w:b/>
          <w:bCs/>
        </w:rPr>
      </w:pPr>
      <w:r w:rsidRPr="7679BEE7">
        <w:rPr>
          <w:b/>
          <w:bCs/>
        </w:rPr>
        <w:t xml:space="preserve">iii. What are the </w:t>
      </w:r>
      <w:r w:rsidRPr="7679BEE7">
        <w:rPr>
          <w:b/>
          <w:bCs/>
        </w:rPr>
        <w:t>particular opportunities</w:t>
      </w:r>
      <w:r w:rsidRPr="7679BEE7">
        <w:rPr>
          <w:b/>
          <w:bCs/>
        </w:rPr>
        <w:t xml:space="preserve"> and challenges for tourism in: a) coastal areas, and b) rural areas?</w:t>
      </w:r>
    </w:p>
    <w:p w:rsidR="00400B22" w:rsidP="00400B22">
      <w:pPr>
        <w:spacing w:after="0" w:line="276" w:lineRule="auto"/>
        <w:rPr>
          <w:lang w:val="en-US"/>
        </w:rPr>
      </w:pPr>
      <w:r w:rsidRPr="00400B22">
        <w:rPr>
          <w:lang w:val="en-US"/>
        </w:rPr>
        <w:t xml:space="preserve">Coastal and rural areas have significant potential to drive regional </w:t>
      </w:r>
      <w:r w:rsidRPr="00400B22">
        <w:rPr>
          <w:lang w:val="en-US"/>
        </w:rPr>
        <w:t>growth, but</w:t>
      </w:r>
      <w:r w:rsidRPr="00400B22">
        <w:rPr>
          <w:lang w:val="en-US"/>
        </w:rPr>
        <w:t xml:space="preserve"> face structural challenges that limit their ability to fully </w:t>
      </w:r>
      <w:r w:rsidRPr="00400B22">
        <w:rPr>
          <w:lang w:val="en-US"/>
        </w:rPr>
        <w:t>capitalise</w:t>
      </w:r>
      <w:r w:rsidRPr="00400B22">
        <w:rPr>
          <w:lang w:val="en-US"/>
        </w:rPr>
        <w:t xml:space="preserve"> on tourism demand.</w:t>
      </w:r>
    </w:p>
    <w:p w:rsidR="00400B22" w:rsidRPr="00400B22" w:rsidP="00400B22">
      <w:pPr>
        <w:spacing w:after="0" w:line="276" w:lineRule="auto"/>
        <w:rPr>
          <w:lang w:val="en-US"/>
        </w:rPr>
      </w:pPr>
    </w:p>
    <w:p w:rsidR="00400B22" w:rsidP="00400B22">
      <w:pPr>
        <w:spacing w:after="0" w:line="276" w:lineRule="auto"/>
        <w:rPr>
          <w:lang w:val="en-US"/>
        </w:rPr>
      </w:pPr>
      <w:r w:rsidRPr="00400B22">
        <w:rPr>
          <w:lang w:val="en-US"/>
        </w:rPr>
        <w:t xml:space="preserve">In coastal areas, tourism can act as a catalyst for regeneration, supporting employment, </w:t>
      </w:r>
      <w:r w:rsidRPr="00400B22">
        <w:rPr>
          <w:lang w:val="en-US"/>
        </w:rPr>
        <w:t>revitalising</w:t>
      </w:r>
      <w:r w:rsidRPr="00400B22">
        <w:rPr>
          <w:lang w:val="en-US"/>
        </w:rPr>
        <w:t xml:space="preserve"> high streets and attracting wider investment. However, these areas often face pronounced seasonality, leading to volatile income streams and making it harder to sustain year-round employment and investment. Infrastructure constraints, including transport connectivity and the quality of the built environment, can also limit growth.</w:t>
      </w:r>
    </w:p>
    <w:p w:rsidR="00400B22" w:rsidRPr="00400B22" w:rsidP="00400B22">
      <w:pPr>
        <w:spacing w:after="0" w:line="276" w:lineRule="auto"/>
        <w:rPr>
          <w:lang w:val="en-US"/>
        </w:rPr>
      </w:pPr>
    </w:p>
    <w:p w:rsidR="00400B22" w:rsidP="00400B22">
      <w:pPr>
        <w:spacing w:after="0" w:line="276" w:lineRule="auto"/>
        <w:rPr>
          <w:lang w:val="en-US"/>
        </w:rPr>
      </w:pPr>
      <w:r w:rsidRPr="00400B22">
        <w:rPr>
          <w:lang w:val="en-US"/>
        </w:rPr>
        <w:t>Rural areas benefit from strong natural assets and increasing demand for outdoor and experiential tourism. However, they face challenges around accessibility, digital connectivity and workforce availability. Limited accommodation capacity and planning constraints can also restrict the ability to scale provision in line with demand.</w:t>
      </w:r>
    </w:p>
    <w:p w:rsidR="00400B22" w:rsidRPr="00400B22" w:rsidP="00400B22">
      <w:pPr>
        <w:spacing w:after="0" w:line="276" w:lineRule="auto"/>
        <w:rPr>
          <w:lang w:val="en-US"/>
        </w:rPr>
      </w:pPr>
    </w:p>
    <w:p w:rsidR="00400B22" w:rsidRPr="00400B22" w:rsidP="00400B22">
      <w:pPr>
        <w:spacing w:after="0" w:line="276" w:lineRule="auto"/>
        <w:rPr>
          <w:lang w:val="en-US"/>
        </w:rPr>
      </w:pPr>
      <w:r w:rsidRPr="00400B22">
        <w:rPr>
          <w:lang w:val="en-US"/>
        </w:rPr>
        <w:t>Addressing these challenges requires a coordinated approach, including improved connectivity, support for year-round tourism, and planning and licensing frameworks that enable sustainable development while protecting local character.</w:t>
      </w:r>
    </w:p>
    <w:p w:rsidR="00590F1A" w:rsidRPr="00590F1A" w:rsidP="00590F1A">
      <w:pPr>
        <w:spacing w:after="0" w:line="276" w:lineRule="auto"/>
      </w:pPr>
    </w:p>
    <w:p w:rsidR="00590F1A" w:rsidRPr="00590F1A" w:rsidP="00590F1A">
      <w:pPr>
        <w:spacing w:after="0" w:line="276" w:lineRule="auto"/>
        <w:rPr>
          <w:b/>
          <w:bCs/>
        </w:rPr>
      </w:pPr>
      <w:r w:rsidRPr="7679BEE7">
        <w:rPr>
          <w:b/>
          <w:bCs/>
        </w:rPr>
        <w:t>7. How can the Government and tourism sector maximise the potential of cultural heritage and creative assets to attract visitors?</w:t>
      </w:r>
    </w:p>
    <w:p w:rsidR="00F979AD" w:rsidP="00F979AD">
      <w:pPr>
        <w:spacing w:after="0" w:line="276" w:lineRule="auto"/>
        <w:rPr>
          <w:lang w:val="en-US"/>
        </w:rPr>
      </w:pPr>
      <w:r w:rsidRPr="00F979AD">
        <w:rPr>
          <w:lang w:val="en-US"/>
        </w:rPr>
        <w:t>Cultural heritage and creative assets are central to the UK’s tourism offer and should be recognised as economic infrastructure.</w:t>
      </w:r>
    </w:p>
    <w:p w:rsidR="00F979AD" w:rsidRPr="00F979AD" w:rsidP="00F979AD">
      <w:pPr>
        <w:spacing w:after="0" w:line="276" w:lineRule="auto"/>
        <w:rPr>
          <w:lang w:val="en-US"/>
        </w:rPr>
      </w:pPr>
    </w:p>
    <w:p w:rsidR="00F979AD" w:rsidP="00F979AD">
      <w:pPr>
        <w:spacing w:after="0" w:line="276" w:lineRule="auto"/>
        <w:rPr>
          <w:lang w:val="en-US"/>
        </w:rPr>
      </w:pPr>
      <w:r w:rsidRPr="00F979AD">
        <w:rPr>
          <w:lang w:val="en-US"/>
        </w:rPr>
        <w:t xml:space="preserve">The UK’s global appeal is closely linked to its historic environment, cultural institutions, creative industries and events. These assets drive international demand, support regional economies and contribute significantly to visitor </w:t>
      </w:r>
      <w:r w:rsidRPr="00F979AD">
        <w:rPr>
          <w:lang w:val="en-US"/>
        </w:rPr>
        <w:t>spend</w:t>
      </w:r>
      <w:r w:rsidRPr="00F979AD">
        <w:rPr>
          <w:lang w:val="en-US"/>
        </w:rPr>
        <w:t>.</w:t>
      </w:r>
    </w:p>
    <w:p w:rsidR="00F979AD" w:rsidRPr="00F979AD" w:rsidP="00F979AD">
      <w:pPr>
        <w:spacing w:after="0" w:line="276" w:lineRule="auto"/>
        <w:rPr>
          <w:lang w:val="en-US"/>
        </w:rPr>
      </w:pPr>
    </w:p>
    <w:p w:rsidR="00F979AD" w:rsidP="00F979AD">
      <w:pPr>
        <w:spacing w:after="0" w:line="276" w:lineRule="auto"/>
        <w:rPr>
          <w:lang w:val="en-US"/>
        </w:rPr>
      </w:pPr>
      <w:r w:rsidRPr="00F979AD">
        <w:rPr>
          <w:lang w:val="en-US"/>
        </w:rPr>
        <w:t>Maximising</w:t>
      </w:r>
      <w:r w:rsidRPr="00F979AD">
        <w:rPr>
          <w:lang w:val="en-US"/>
        </w:rPr>
        <w:t xml:space="preserve"> their potential requires sustained investment, effective promotion and strong integration with the wider visitor economy. This includes ensuring that cultural assets are accessible, well-connected and supported by high-quality hospitality and accommodation.</w:t>
      </w:r>
    </w:p>
    <w:p w:rsidR="00F979AD" w:rsidRPr="00F979AD" w:rsidP="00F979AD">
      <w:pPr>
        <w:spacing w:after="0" w:line="276" w:lineRule="auto"/>
        <w:rPr>
          <w:lang w:val="en-US"/>
        </w:rPr>
      </w:pPr>
    </w:p>
    <w:p w:rsidR="00F979AD" w:rsidRPr="00F979AD" w:rsidP="00F979AD">
      <w:pPr>
        <w:spacing w:after="0" w:line="276" w:lineRule="auto"/>
        <w:rPr>
          <w:lang w:val="en-US"/>
        </w:rPr>
      </w:pPr>
      <w:r w:rsidRPr="00F979AD">
        <w:rPr>
          <w:lang w:val="en-US"/>
        </w:rPr>
        <w:t>There is also an opportunity to strengthen regional distribution of tourism by developing and promoting cultural and creative assets outside London. This requires coordinated destination management, investment in local infrastructure and support for programming that attracts visitors year-round.</w:t>
      </w:r>
    </w:p>
    <w:p w:rsidR="00590F1A" w:rsidRPr="00590F1A" w:rsidP="00590F1A">
      <w:pPr>
        <w:spacing w:after="0" w:line="276" w:lineRule="auto"/>
      </w:pPr>
    </w:p>
    <w:p w:rsidR="00590F1A" w:rsidRPr="00590F1A" w:rsidP="00590F1A">
      <w:pPr>
        <w:spacing w:after="0" w:line="276" w:lineRule="auto"/>
        <w:rPr>
          <w:b/>
          <w:bCs/>
        </w:rPr>
      </w:pPr>
      <w:r w:rsidRPr="7679BEE7">
        <w:rPr>
          <w:b/>
          <w:bCs/>
        </w:rPr>
        <w:t>8. What are the key issues facing the tourism workforce?</w:t>
      </w:r>
    </w:p>
    <w:p w:rsidR="00873537" w:rsidP="00873537">
      <w:pPr>
        <w:spacing w:after="0" w:line="276" w:lineRule="auto"/>
        <w:rPr>
          <w:lang w:val="en-US"/>
        </w:rPr>
      </w:pPr>
      <w:r w:rsidRPr="00873537">
        <w:rPr>
          <w:lang w:val="en-US"/>
        </w:rPr>
        <w:t>The tourism and hospitality sector faces a combination of workforce participation, skills and recruitment challenges that risk constraining future growth.</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 xml:space="preserve">Hospitality is one of the UK’s most important employment sectors. It employs around 3.5 million people directly and is one of the largest employers of young people, part-time workers and those without formal qualifications. The sector therefore plays a critical role in supporting social mobility, reducing economic inactivity and providing accessible routes </w:t>
      </w:r>
      <w:r w:rsidRPr="00873537">
        <w:rPr>
          <w:lang w:val="en-US"/>
        </w:rPr>
        <w:t>into</w:t>
      </w:r>
      <w:r w:rsidRPr="00873537">
        <w:rPr>
          <w:lang w:val="en-US"/>
        </w:rPr>
        <w:t xml:space="preserve"> employment in every part of the country.</w:t>
      </w:r>
      <w:r>
        <w:rPr>
          <w:lang w:val="en-US"/>
        </w:rPr>
        <w:t xml:space="preserve"> </w:t>
      </w:r>
      <w:r>
        <w:rPr>
          <w:lang w:val="en-US"/>
        </w:rPr>
        <w:t>UKHospitality’s</w:t>
      </w:r>
      <w:r>
        <w:rPr>
          <w:lang w:val="en-US"/>
        </w:rPr>
        <w:t xml:space="preserve"> </w:t>
      </w:r>
      <w:r>
        <w:fldChar w:fldCharType="begin"/>
      </w:r>
      <w:r>
        <w:instrText xml:space="preserve"> HYPERLINK "https://www.ukhospitality.org.uk/work/social-productivity-index-measuring-the-value-of-hospitality/" </w:instrText>
      </w:r>
      <w:r>
        <w:fldChar w:fldCharType="separate"/>
      </w:r>
      <w:r w:rsidR="008D6473">
        <w:rPr>
          <w:rStyle w:val="Hyperlink"/>
          <w:lang w:val="en-US"/>
        </w:rPr>
        <w:t>Social Productivity Index</w:t>
      </w:r>
      <w:r>
        <w:fldChar w:fldCharType="end"/>
      </w:r>
      <w:r>
        <w:rPr>
          <w:lang w:val="en-US"/>
        </w:rPr>
        <w:t xml:space="preserve"> provides further details on the vital social contribution that the hospitality sector plays.</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 xml:space="preserve">The workforce challenge facing the sector is not simply one of vacancies. It is about ensuring businesses have </w:t>
      </w:r>
      <w:r w:rsidRPr="00873537">
        <w:rPr>
          <w:lang w:val="en-US"/>
        </w:rPr>
        <w:t>the confidence</w:t>
      </w:r>
      <w:r w:rsidRPr="00873537">
        <w:rPr>
          <w:lang w:val="en-US"/>
        </w:rPr>
        <w:t xml:space="preserve">, flexibility and capacity to continue creating </w:t>
      </w:r>
      <w:r w:rsidRPr="00873537">
        <w:rPr>
          <w:lang w:val="en-US"/>
        </w:rPr>
        <w:t>opportunities at</w:t>
      </w:r>
      <w:r w:rsidRPr="00873537">
        <w:rPr>
          <w:lang w:val="en-US"/>
        </w:rPr>
        <w:t xml:space="preserve"> scale.</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Hospitality businesses are increasingly operating under sustained cost pressure, while also facing changing labour market expectations and ongoing recruitment difficulties in some parts of the country. This is particularly acute in coastal and rural destinations, where workforce availability can directly limit trading capacity and growth.</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Skills and perception challenges also remain. Hospitality offers long-term careers and progression opportunities, but outdated perceptions of the sector can make recruitment more difficult. Access to training and skills provision is also inconsistent across different regions.</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Recent Government initiatives, including foundation apprenticeships, hospitality skills passports and Sector-Based Work Academy Programmes, are positive developments. These programmes demonstrate the potential for hospitality to support wider Government objectives around youth employment, skills and economic participation.</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Alongside domestic workforce development, it is also important that immigration policy supports sectors experiencing persistent labour shortages and reflects the operational realities of hospitality and tourism businesses.</w:t>
      </w:r>
    </w:p>
    <w:p w:rsidR="00873537" w:rsidRPr="00873537" w:rsidP="00873537">
      <w:pPr>
        <w:spacing w:after="0" w:line="276" w:lineRule="auto"/>
        <w:rPr>
          <w:lang w:val="en-US"/>
        </w:rPr>
      </w:pPr>
    </w:p>
    <w:p w:rsidR="00873537" w:rsidRPr="00873537" w:rsidP="00873537">
      <w:pPr>
        <w:spacing w:after="0" w:line="276" w:lineRule="auto"/>
        <w:rPr>
          <w:lang w:val="en-US"/>
        </w:rPr>
      </w:pPr>
      <w:r w:rsidRPr="00873537">
        <w:rPr>
          <w:lang w:val="en-US"/>
        </w:rPr>
        <w:t>Addressing workforce challenges will therefore require a balanced approach that:</w:t>
      </w:r>
    </w:p>
    <w:p w:rsidR="00873537" w:rsidRPr="00873537" w:rsidP="00873537">
      <w:pPr>
        <w:numPr>
          <w:ilvl w:val="0"/>
          <w:numId w:val="17"/>
        </w:numPr>
        <w:spacing w:after="0" w:line="276" w:lineRule="auto"/>
        <w:rPr>
          <w:lang w:val="en-US"/>
        </w:rPr>
      </w:pPr>
      <w:r w:rsidRPr="00873537">
        <w:rPr>
          <w:lang w:val="en-US"/>
        </w:rPr>
        <w:t xml:space="preserve">supports domestic recruitment and skills development; </w:t>
      </w:r>
    </w:p>
    <w:p w:rsidR="00873537" w:rsidRPr="00873537" w:rsidP="00873537">
      <w:pPr>
        <w:numPr>
          <w:ilvl w:val="0"/>
          <w:numId w:val="17"/>
        </w:numPr>
        <w:spacing w:after="0" w:line="276" w:lineRule="auto"/>
        <w:rPr>
          <w:lang w:val="en-US"/>
        </w:rPr>
      </w:pPr>
      <w:r w:rsidRPr="00873537">
        <w:rPr>
          <w:lang w:val="en-US"/>
        </w:rPr>
        <w:t xml:space="preserve">helps businesses create entry-level opportunities; </w:t>
      </w:r>
    </w:p>
    <w:p w:rsidR="00873537" w:rsidRPr="00873537" w:rsidP="00873537">
      <w:pPr>
        <w:numPr>
          <w:ilvl w:val="0"/>
          <w:numId w:val="17"/>
        </w:numPr>
        <w:spacing w:after="0" w:line="276" w:lineRule="auto"/>
        <w:rPr>
          <w:lang w:val="en-US"/>
        </w:rPr>
      </w:pPr>
      <w:r w:rsidRPr="00873537">
        <w:rPr>
          <w:lang w:val="en-US"/>
        </w:rPr>
        <w:t xml:space="preserve">improves workforce participation; and </w:t>
      </w:r>
    </w:p>
    <w:p w:rsidR="00873537" w:rsidRPr="00873537" w:rsidP="00873537">
      <w:pPr>
        <w:numPr>
          <w:ilvl w:val="0"/>
          <w:numId w:val="17"/>
        </w:numPr>
        <w:spacing w:after="0" w:line="276" w:lineRule="auto"/>
        <w:rPr>
          <w:lang w:val="en-US"/>
        </w:rPr>
      </w:pPr>
      <w:r w:rsidRPr="00873537">
        <w:rPr>
          <w:lang w:val="en-US"/>
        </w:rPr>
        <w:t>ensures policy supports sustainable sector growth.</w:t>
      </w:r>
    </w:p>
    <w:p w:rsidR="00125F5C" w:rsidRPr="00590F1A" w:rsidP="00590F1A">
      <w:pPr>
        <w:spacing w:after="0" w:line="276" w:lineRule="auto"/>
      </w:pPr>
    </w:p>
    <w:p w:rsidR="00590F1A" w:rsidRPr="00590F1A" w:rsidP="00590F1A">
      <w:pPr>
        <w:spacing w:after="0" w:line="276" w:lineRule="auto"/>
        <w:rPr>
          <w:b/>
          <w:bCs/>
        </w:rPr>
      </w:pPr>
      <w:r w:rsidRPr="7679BEE7">
        <w:rPr>
          <w:b/>
          <w:bCs/>
        </w:rPr>
        <w:t xml:space="preserve">i. How have immigration and employment </w:t>
      </w:r>
      <w:r w:rsidRPr="7679BEE7">
        <w:rPr>
          <w:b/>
          <w:bCs/>
        </w:rPr>
        <w:t>policies</w:t>
      </w:r>
      <w:r w:rsidRPr="7679BEE7">
        <w:rPr>
          <w:b/>
          <w:bCs/>
        </w:rPr>
        <w:t xml:space="preserve"> and legislation affected the tourism sector?</w:t>
      </w:r>
    </w:p>
    <w:p w:rsidR="00873537" w:rsidP="00873537">
      <w:pPr>
        <w:spacing w:after="0" w:line="276" w:lineRule="auto"/>
        <w:rPr>
          <w:lang w:val="en-US"/>
        </w:rPr>
      </w:pPr>
      <w:r w:rsidRPr="00873537">
        <w:rPr>
          <w:lang w:val="en-US"/>
        </w:rPr>
        <w:t>Employment policy is now one of the most significant factors affecting the tourism and hospitality sector’s ability to recruit, invest and grow.</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Hospitality is a labour-intensive sector operating on comparatively tight margins. As a result, cumulative increases in employment costs have a disproportionate impact on business viability and hiring decisions.</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Changes to employer National Insurance contributions, combined with increases in National Minimum Wage and National Living Wage rates, have materially increased the cost of employment across the sector. UKHospitality analysis shows these changes are adding around £1 billion annually to sector costs, with the cost of a full-time employee increasing by at least £2,500 per year.</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These pressures are already affecting business behaviour. Employers are reducing hours, delaying recruitment, limiting expansion plans and becoming more cautious about creating entry-level and flexible roles.</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 xml:space="preserve">This pressure is being compounded by wider employment legislation and regulatory change. Measures that increase compliance costs or reduce flexibility must be considered carefully in a sector </w:t>
      </w:r>
      <w:r w:rsidRPr="00873537">
        <w:rPr>
          <w:lang w:val="en-US"/>
        </w:rPr>
        <w:t>characterised</w:t>
      </w:r>
      <w:r w:rsidRPr="00873537">
        <w:rPr>
          <w:lang w:val="en-US"/>
        </w:rPr>
        <w:t xml:space="preserve"> by seasonal demand, variable trading patterns and a </w:t>
      </w:r>
      <w:r w:rsidRPr="00873537">
        <w:rPr>
          <w:lang w:val="en-US"/>
        </w:rPr>
        <w:t>high proportion of SMEs. Changes that reduce flexibility risk making it harder for businesses to respond to fluctuating consumer demand and maintain viable staffing models.</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Immigration policy has also reduced access to labour in parts of the sector. The end of free movement and the structure of the current immigration system have left many hospitality and tourism roles outside practical recruitment routes. The Skilled Worker visa route is largely inaccessible for many hospitality businesses because salary thresholds and eligibility criteria do not reflect the operating model of the sector.</w:t>
      </w:r>
    </w:p>
    <w:p w:rsidR="00873537" w:rsidRPr="00873537" w:rsidP="00873537">
      <w:pPr>
        <w:spacing w:after="0" w:line="276" w:lineRule="auto"/>
        <w:rPr>
          <w:lang w:val="en-US"/>
        </w:rPr>
      </w:pPr>
    </w:p>
    <w:p w:rsidR="00873537" w:rsidRPr="00873537" w:rsidP="00873537">
      <w:pPr>
        <w:spacing w:after="0" w:line="276" w:lineRule="auto"/>
        <w:rPr>
          <w:lang w:val="en-US"/>
        </w:rPr>
      </w:pPr>
      <w:r w:rsidRPr="00873537">
        <w:rPr>
          <w:lang w:val="en-US"/>
        </w:rPr>
        <w:t>At the same time, international work placements and youth mobility routes, which historically supported skills exchange and workforce flexibility, have declined significantly.</w:t>
      </w:r>
    </w:p>
    <w:p w:rsidR="00873537" w:rsidP="00873537">
      <w:pPr>
        <w:spacing w:after="0" w:line="276" w:lineRule="auto"/>
        <w:rPr>
          <w:lang w:val="en-US"/>
        </w:rPr>
      </w:pPr>
      <w:r w:rsidRPr="00873537">
        <w:rPr>
          <w:lang w:val="en-US"/>
        </w:rPr>
        <w:t>Recent Government initiatives on skills are welcome, including foundation apprenticeships, support for hospitality apprenticeship standards and Sector-Based Work Academy Programmes. These programmes have the potential to support recruitment, reduce inactivity and strengthen long-term workforce development, particularly for young people.</w:t>
      </w:r>
    </w:p>
    <w:p w:rsidR="00873537" w:rsidRPr="00873537" w:rsidP="00873537">
      <w:pPr>
        <w:spacing w:after="0" w:line="276" w:lineRule="auto"/>
        <w:rPr>
          <w:lang w:val="en-US"/>
        </w:rPr>
      </w:pPr>
    </w:p>
    <w:p w:rsidR="00873537" w:rsidP="00873537">
      <w:pPr>
        <w:spacing w:after="0" w:line="276" w:lineRule="auto"/>
        <w:rPr>
          <w:lang w:val="en-US"/>
        </w:rPr>
      </w:pPr>
      <w:r w:rsidRPr="00873537">
        <w:rPr>
          <w:lang w:val="en-US"/>
        </w:rPr>
        <w:t>However, skills policy alone cannot offset the cumulative impact of rising employment costs and labour market restrictions.</w:t>
      </w:r>
    </w:p>
    <w:p w:rsidR="00873537" w:rsidRPr="00873537" w:rsidP="00873537">
      <w:pPr>
        <w:spacing w:after="0" w:line="276" w:lineRule="auto"/>
        <w:rPr>
          <w:lang w:val="en-US"/>
        </w:rPr>
      </w:pPr>
    </w:p>
    <w:p w:rsidR="00873537" w:rsidRPr="00873537" w:rsidP="00873537">
      <w:pPr>
        <w:spacing w:after="0" w:line="276" w:lineRule="auto"/>
        <w:rPr>
          <w:lang w:val="en-US"/>
        </w:rPr>
      </w:pPr>
      <w:r w:rsidRPr="00873537">
        <w:rPr>
          <w:lang w:val="en-US"/>
        </w:rPr>
        <w:t>The sector’s priorities are therefore clear:</w:t>
      </w:r>
    </w:p>
    <w:p w:rsidR="00873537" w:rsidRPr="00873537" w:rsidP="00873537">
      <w:pPr>
        <w:numPr>
          <w:ilvl w:val="0"/>
          <w:numId w:val="18"/>
        </w:numPr>
        <w:spacing w:after="0" w:line="276" w:lineRule="auto"/>
        <w:rPr>
          <w:lang w:val="en-US"/>
        </w:rPr>
      </w:pPr>
      <w:r w:rsidRPr="00873537">
        <w:rPr>
          <w:lang w:val="en-US"/>
        </w:rPr>
        <w:t xml:space="preserve">review the cumulative impact of employer NICs and wage policy on labour-intensive sectors; </w:t>
      </w:r>
    </w:p>
    <w:p w:rsidR="00873537" w:rsidRPr="00873537" w:rsidP="00873537">
      <w:pPr>
        <w:numPr>
          <w:ilvl w:val="0"/>
          <w:numId w:val="18"/>
        </w:numPr>
        <w:spacing w:after="0" w:line="276" w:lineRule="auto"/>
        <w:rPr>
          <w:lang w:val="en-US"/>
        </w:rPr>
      </w:pPr>
      <w:r w:rsidRPr="00873537">
        <w:rPr>
          <w:lang w:val="en-US"/>
        </w:rPr>
        <w:t xml:space="preserve">ensure employment legislation remains proportionate and workable for SMEs; </w:t>
      </w:r>
    </w:p>
    <w:p w:rsidR="00873537" w:rsidRPr="00873537" w:rsidP="00873537">
      <w:pPr>
        <w:numPr>
          <w:ilvl w:val="0"/>
          <w:numId w:val="18"/>
        </w:numPr>
        <w:spacing w:after="0" w:line="276" w:lineRule="auto"/>
        <w:rPr>
          <w:lang w:val="en-US"/>
        </w:rPr>
      </w:pPr>
      <w:r w:rsidRPr="00873537">
        <w:rPr>
          <w:lang w:val="en-US"/>
        </w:rPr>
        <w:t xml:space="preserve">expand youth mobility and work placement routes; </w:t>
      </w:r>
    </w:p>
    <w:p w:rsidR="00873537" w:rsidRPr="00873537" w:rsidP="00873537">
      <w:pPr>
        <w:numPr>
          <w:ilvl w:val="0"/>
          <w:numId w:val="18"/>
        </w:numPr>
        <w:spacing w:after="0" w:line="276" w:lineRule="auto"/>
        <w:rPr>
          <w:lang w:val="en-US"/>
        </w:rPr>
      </w:pPr>
      <w:r w:rsidRPr="00873537">
        <w:rPr>
          <w:lang w:val="en-US"/>
        </w:rPr>
        <w:t xml:space="preserve">improve access to hospitality skills and apprenticeship programmes; and </w:t>
      </w:r>
    </w:p>
    <w:p w:rsidR="00873537" w:rsidRPr="00873537" w:rsidP="00873537">
      <w:pPr>
        <w:numPr>
          <w:ilvl w:val="0"/>
          <w:numId w:val="18"/>
        </w:numPr>
        <w:spacing w:after="0" w:line="276" w:lineRule="auto"/>
        <w:rPr>
          <w:lang w:val="en-US"/>
        </w:rPr>
      </w:pPr>
      <w:r w:rsidRPr="00873537">
        <w:rPr>
          <w:lang w:val="en-US"/>
        </w:rPr>
        <w:t xml:space="preserve">ensure tourism and hospitality are properly considered within future immigration policy. </w:t>
      </w:r>
    </w:p>
    <w:p w:rsidR="00873537" w:rsidP="00873537">
      <w:pPr>
        <w:spacing w:after="0" w:line="276" w:lineRule="auto"/>
        <w:rPr>
          <w:lang w:val="en-US"/>
        </w:rPr>
      </w:pPr>
    </w:p>
    <w:p w:rsidR="00873537" w:rsidRPr="00873537" w:rsidP="00873537">
      <w:pPr>
        <w:spacing w:after="0" w:line="276" w:lineRule="auto"/>
        <w:rPr>
          <w:lang w:val="en-US"/>
        </w:rPr>
      </w:pPr>
      <w:r w:rsidRPr="00873537">
        <w:rPr>
          <w:lang w:val="en-US"/>
        </w:rPr>
        <w:t>Without action, current policy settings risk reducing employment opportunities, constraining growth and limiting the sector’s ability to support wider Government objectives on jobs and economic participation.</w:t>
      </w:r>
    </w:p>
    <w:p w:rsidR="00590F1A" w:rsidRPr="00590F1A" w:rsidP="00590F1A">
      <w:pPr>
        <w:spacing w:after="0" w:line="276" w:lineRule="auto"/>
      </w:pPr>
    </w:p>
    <w:p w:rsidR="0041273F" w:rsidP="00E373B7">
      <w:pPr>
        <w:spacing w:after="0" w:line="276" w:lineRule="auto"/>
      </w:pPr>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BF50C4"/>
    <w:multiLevelType w:val="multilevel"/>
    <w:tmpl w:val="68CE3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053A3B"/>
    <w:multiLevelType w:val="multilevel"/>
    <w:tmpl w:val="6938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78538F"/>
    <w:multiLevelType w:val="multilevel"/>
    <w:tmpl w:val="D0E0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5E4AC9"/>
    <w:multiLevelType w:val="multilevel"/>
    <w:tmpl w:val="76E2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F1533A"/>
    <w:multiLevelType w:val="multilevel"/>
    <w:tmpl w:val="2B8A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756ADF"/>
    <w:multiLevelType w:val="multilevel"/>
    <w:tmpl w:val="BEA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BB7969"/>
    <w:multiLevelType w:val="multilevel"/>
    <w:tmpl w:val="BEA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6A5F32"/>
    <w:multiLevelType w:val="multilevel"/>
    <w:tmpl w:val="AF32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42442B"/>
    <w:multiLevelType w:val="multilevel"/>
    <w:tmpl w:val="EB826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566107"/>
    <w:multiLevelType w:val="multilevel"/>
    <w:tmpl w:val="BEA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2D0E4C"/>
    <w:multiLevelType w:val="multilevel"/>
    <w:tmpl w:val="330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1019CD"/>
    <w:multiLevelType w:val="multilevel"/>
    <w:tmpl w:val="BEA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084201"/>
    <w:multiLevelType w:val="multilevel"/>
    <w:tmpl w:val="BEA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4031E3"/>
    <w:multiLevelType w:val="multilevel"/>
    <w:tmpl w:val="BEA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F11D60"/>
    <w:multiLevelType w:val="multilevel"/>
    <w:tmpl w:val="5AB89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D01637B"/>
    <w:multiLevelType w:val="multilevel"/>
    <w:tmpl w:val="6DEA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4A69AC"/>
    <w:multiLevelType w:val="multilevel"/>
    <w:tmpl w:val="BEA66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5371AA"/>
    <w:multiLevelType w:val="multilevel"/>
    <w:tmpl w:val="BEA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9827878"/>
    <w:multiLevelType w:val="multilevel"/>
    <w:tmpl w:val="BEA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7"/>
  </w:num>
  <w:num w:numId="4">
    <w:abstractNumId w:val="12"/>
  </w:num>
  <w:num w:numId="5">
    <w:abstractNumId w:val="11"/>
  </w:num>
  <w:num w:numId="6">
    <w:abstractNumId w:val="16"/>
  </w:num>
  <w:num w:numId="7">
    <w:abstractNumId w:val="5"/>
  </w:num>
  <w:num w:numId="8">
    <w:abstractNumId w:val="18"/>
  </w:num>
  <w:num w:numId="9">
    <w:abstractNumId w:val="9"/>
  </w:num>
  <w:num w:numId="10">
    <w:abstractNumId w:val="8"/>
  </w:num>
  <w:num w:numId="11">
    <w:abstractNumId w:val="4"/>
  </w:num>
  <w:num w:numId="12">
    <w:abstractNumId w:val="10"/>
  </w:num>
  <w:num w:numId="13">
    <w:abstractNumId w:val="1"/>
  </w:num>
  <w:num w:numId="14">
    <w:abstractNumId w:val="0"/>
  </w:num>
  <w:num w:numId="15">
    <w:abstractNumId w:val="7"/>
  </w:num>
  <w:num w:numId="16">
    <w:abstractNumId w:val="14"/>
  </w:num>
  <w:num w:numId="17">
    <w:abstractNumId w:val="15"/>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7679BEE7"/>
    <w:rPr>
      <w:lang w:val="en-GB"/>
    </w:rPr>
  </w:style>
  <w:style w:type="paragraph" w:styleId="Heading1">
    <w:name w:val="heading 1"/>
    <w:basedOn w:val="Normal"/>
    <w:next w:val="Normal"/>
    <w:link w:val="Heading1Char"/>
    <w:uiPriority w:val="9"/>
    <w:qFormat/>
    <w:rsid w:val="7679B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7679B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7679BE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7679BE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7679BE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7679BE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7679BE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7679BEE7"/>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7679BEE7"/>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3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3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3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3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3B7"/>
    <w:rPr>
      <w:rFonts w:eastAsiaTheme="majorEastAsia" w:cstheme="majorBidi"/>
      <w:color w:val="272727" w:themeColor="text1" w:themeTint="D8"/>
    </w:rPr>
  </w:style>
  <w:style w:type="paragraph" w:styleId="Title">
    <w:name w:val="Title"/>
    <w:basedOn w:val="Normal"/>
    <w:next w:val="Normal"/>
    <w:link w:val="TitleChar"/>
    <w:uiPriority w:val="10"/>
    <w:qFormat/>
    <w:rsid w:val="7679BEE7"/>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37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7679BEE7"/>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37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7679BEE7"/>
    <w:pPr>
      <w:spacing w:before="160"/>
      <w:jc w:val="center"/>
    </w:pPr>
    <w:rPr>
      <w:i/>
      <w:iCs/>
      <w:color w:val="404040" w:themeColor="text1" w:themeTint="BF"/>
    </w:rPr>
  </w:style>
  <w:style w:type="character" w:customStyle="1" w:styleId="QuoteChar">
    <w:name w:val="Quote Char"/>
    <w:basedOn w:val="DefaultParagraphFont"/>
    <w:link w:val="Quote"/>
    <w:uiPriority w:val="29"/>
    <w:rsid w:val="00E373B7"/>
    <w:rPr>
      <w:i/>
      <w:iCs/>
      <w:color w:val="404040" w:themeColor="text1" w:themeTint="BF"/>
    </w:rPr>
  </w:style>
  <w:style w:type="paragraph" w:styleId="ListParagraph">
    <w:name w:val="List Paragraph"/>
    <w:basedOn w:val="Normal"/>
    <w:uiPriority w:val="34"/>
    <w:qFormat/>
    <w:rsid w:val="7679BEE7"/>
    <w:pPr>
      <w:ind w:left="720"/>
      <w:contextualSpacing/>
    </w:pPr>
  </w:style>
  <w:style w:type="character" w:styleId="IntenseEmphasis">
    <w:name w:val="Intense Emphasis"/>
    <w:basedOn w:val="DefaultParagraphFont"/>
    <w:uiPriority w:val="21"/>
    <w:qFormat/>
    <w:rsid w:val="00E373B7"/>
    <w:rPr>
      <w:i/>
      <w:iCs/>
      <w:color w:val="0F4761" w:themeColor="accent1" w:themeShade="BF"/>
    </w:rPr>
  </w:style>
  <w:style w:type="paragraph" w:styleId="IntenseQuote">
    <w:name w:val="Intense Quote"/>
    <w:basedOn w:val="Normal"/>
    <w:next w:val="Normal"/>
    <w:link w:val="IntenseQuoteChar"/>
    <w:uiPriority w:val="30"/>
    <w:qFormat/>
    <w:rsid w:val="7679B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3B7"/>
    <w:rPr>
      <w:i/>
      <w:iCs/>
      <w:color w:val="0F4761" w:themeColor="accent1" w:themeShade="BF"/>
    </w:rPr>
  </w:style>
  <w:style w:type="character" w:styleId="IntenseReference">
    <w:name w:val="Intense Reference"/>
    <w:basedOn w:val="DefaultParagraphFont"/>
    <w:uiPriority w:val="32"/>
    <w:qFormat/>
    <w:rsid w:val="00E373B7"/>
    <w:rPr>
      <w:b/>
      <w:bCs/>
      <w:smallCaps/>
      <w:color w:val="0F4761" w:themeColor="accent1" w:themeShade="BF"/>
      <w:spacing w:val="5"/>
    </w:rPr>
  </w:style>
  <w:style w:type="character" w:styleId="CommentReference">
    <w:name w:val="annotation reference"/>
    <w:basedOn w:val="DefaultParagraphFont"/>
    <w:uiPriority w:val="99"/>
    <w:semiHidden/>
    <w:unhideWhenUsed/>
    <w:rsid w:val="00BB0CFE"/>
    <w:rPr>
      <w:sz w:val="16"/>
      <w:szCs w:val="16"/>
    </w:rPr>
  </w:style>
  <w:style w:type="paragraph" w:styleId="CommentText">
    <w:name w:val="annotation text"/>
    <w:basedOn w:val="Normal"/>
    <w:link w:val="CommentTextChar"/>
    <w:uiPriority w:val="99"/>
    <w:unhideWhenUsed/>
    <w:rsid w:val="7679BEE7"/>
    <w:pPr>
      <w:spacing w:line="240" w:lineRule="auto"/>
    </w:pPr>
    <w:rPr>
      <w:sz w:val="20"/>
      <w:szCs w:val="20"/>
    </w:rPr>
  </w:style>
  <w:style w:type="character" w:customStyle="1" w:styleId="CommentTextChar">
    <w:name w:val="Comment Text Char"/>
    <w:basedOn w:val="DefaultParagraphFont"/>
    <w:link w:val="CommentText"/>
    <w:uiPriority w:val="99"/>
    <w:rsid w:val="00BB0CFE"/>
    <w:rPr>
      <w:sz w:val="20"/>
      <w:szCs w:val="20"/>
    </w:rPr>
  </w:style>
  <w:style w:type="paragraph" w:styleId="CommentSubject">
    <w:name w:val="annotation subject"/>
    <w:basedOn w:val="CommentText"/>
    <w:next w:val="CommentText"/>
    <w:link w:val="CommentSubjectChar"/>
    <w:uiPriority w:val="99"/>
    <w:semiHidden/>
    <w:unhideWhenUsed/>
    <w:rsid w:val="00BB0CFE"/>
    <w:rPr>
      <w:b/>
      <w:bCs/>
    </w:rPr>
  </w:style>
  <w:style w:type="character" w:customStyle="1" w:styleId="CommentSubjectChar">
    <w:name w:val="Comment Subject Char"/>
    <w:basedOn w:val="CommentTextChar"/>
    <w:link w:val="CommentSubject"/>
    <w:uiPriority w:val="99"/>
    <w:semiHidden/>
    <w:rsid w:val="00BB0CFE"/>
    <w:rPr>
      <w:b/>
      <w:bCs/>
      <w:sz w:val="20"/>
      <w:szCs w:val="20"/>
    </w:rPr>
  </w:style>
  <w:style w:type="paragraph" w:styleId="Revision">
    <w:name w:val="Revision"/>
    <w:hidden/>
    <w:uiPriority w:val="99"/>
    <w:semiHidden/>
    <w:rsid w:val="00F369D6"/>
    <w:pPr>
      <w:spacing w:after="0" w:line="240" w:lineRule="auto"/>
    </w:pPr>
    <w:rPr>
      <w:lang w:val="en-GB"/>
    </w:rPr>
  </w:style>
  <w:style w:type="table" w:styleId="TableGrid">
    <w:name w:val="Table Grid"/>
    <w:basedOn w:val="TableNormal"/>
    <w:uiPriority w:val="39"/>
    <w:rsid w:val="008F57B1"/>
    <w:pPr>
      <w:spacing w:after="0" w:line="240" w:lineRule="auto"/>
    </w:pPr>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E43F8"/>
    <w:rPr>
      <w:color w:val="467886" w:themeColor="hyperlink"/>
      <w:u w:val="single"/>
    </w:rPr>
  </w:style>
  <w:style w:type="character" w:customStyle="1" w:styleId="UnresolvedMention">
    <w:name w:val="Unresolved Mention"/>
    <w:basedOn w:val="DefaultParagraphFont"/>
    <w:uiPriority w:val="99"/>
    <w:semiHidden/>
    <w:unhideWhenUsed/>
    <w:rsid w:val="009E4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chart" Target="charts/chart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charts/_rels/chart1.xml.rels>&#65279;<?xml version="1.0" encoding="utf-8" standalone="yes"?><Relationships xmlns="http://schemas.openxmlformats.org/package/2006/relationships"><Relationship Id="rId1" Type="http://schemas.openxmlformats.org/officeDocument/2006/relationships/oleObject" Target="file:///C:\Users\dsheen\Documents\VAT%20rates%202025%20EU.xlsx" TargetMode="External" /></Relationships>
</file>

<file path=word/charts/_rels/chart2.xml.rels>&#65279;<?xml version="1.0" encoding="utf-8" standalone="yes"?><Relationships xmlns="http://schemas.openxmlformats.org/package/2006/relationships"><Relationship Id="rId1" Type="http://schemas.openxmlformats.org/officeDocument/2006/relationships/oleObject" Target="file:///C:\Users\dsheen\Documents\VAT%20and%20TT%20city%20calcs%20seds.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Sheet1!$AX$1</c:f>
              <c:strCache>
                <c:ptCount val="1"/>
                <c:pt idx="0">
                  <c:v>VAT rate on accommodation</c:v>
                </c:pt>
              </c:strCache>
            </c:strRef>
          </c:tx>
          <c:spPr>
            <a:solidFill>
              <a:schemeClr val="accent1"/>
            </a:solidFill>
            <a:ln>
              <a:noFill/>
            </a:ln>
            <a:effectLst/>
          </c:spPr>
          <c:invertIfNegative val="0"/>
          <c:dPt>
            <c:idx val="2"/>
            <c:invertIfNegative val="0"/>
            <c:bubble3D val="0"/>
            <c:spPr>
              <a:solidFill>
                <a:schemeClr val="accent2"/>
              </a:solidFill>
              <a:ln>
                <a:noFill/>
              </a:ln>
              <a:effectLst/>
            </c:spPr>
            <c:extLst>
              <c:ext xmlns:c16="http://schemas.microsoft.com/office/drawing/2014/chart" uri="{C3380CC4-5D6E-409C-BE32-E72D297353CC}">
                <c16:uniqueId val="{00000001-164B-426D-ABC1-0EA3A4BC2739}"/>
              </c:ext>
            </c:extLst>
          </c:dPt>
          <c:cat>
            <c:strRef>
              <c:f>Sheet1!$AW$2:$AW$32</c:f>
              <c:strCache>
                <c:ptCount val="31"/>
                <c:pt idx="0">
                  <c:v>Denmark</c:v>
                </c:pt>
                <c:pt idx="1">
                  <c:v>Netherlands</c:v>
                </c:pt>
                <c:pt idx="2">
                  <c:v>UK</c:v>
                </c:pt>
                <c:pt idx="3">
                  <c:v>Finland</c:v>
                </c:pt>
                <c:pt idx="4">
                  <c:v>Estonia</c:v>
                </c:pt>
                <c:pt idx="5">
                  <c:v>Croatia</c:v>
                </c:pt>
                <c:pt idx="6">
                  <c:v>Greece</c:v>
                </c:pt>
                <c:pt idx="7">
                  <c:v>Norway</c:v>
                </c:pt>
                <c:pt idx="8">
                  <c:v>Latvia</c:v>
                </c:pt>
                <c:pt idx="9">
                  <c:v>Czechia</c:v>
                </c:pt>
                <c:pt idx="10">
                  <c:v>Sweden</c:v>
                </c:pt>
                <c:pt idx="11">
                  <c:v>Iceland</c:v>
                </c:pt>
                <c:pt idx="12">
                  <c:v>Austria</c:v>
                </c:pt>
                <c:pt idx="13">
                  <c:v>France</c:v>
                </c:pt>
                <c:pt idx="14">
                  <c:v>Italy</c:v>
                </c:pt>
                <c:pt idx="15">
                  <c:v>Spain</c:v>
                </c:pt>
                <c:pt idx="16">
                  <c:v>Slovenia</c:v>
                </c:pt>
                <c:pt idx="17">
                  <c:v>Lithuania</c:v>
                </c:pt>
                <c:pt idx="18">
                  <c:v>Bulgaria</c:v>
                </c:pt>
                <c:pt idx="19">
                  <c:v>Cyprus</c:v>
                </c:pt>
                <c:pt idx="20">
                  <c:v>Ireland</c:v>
                </c:pt>
                <c:pt idx="21">
                  <c:v>Romania</c:v>
                </c:pt>
                <c:pt idx="22">
                  <c:v>Poland</c:v>
                </c:pt>
                <c:pt idx="23">
                  <c:v>Malta</c:v>
                </c:pt>
                <c:pt idx="24">
                  <c:v>Germany</c:v>
                </c:pt>
                <c:pt idx="25">
                  <c:v>Portugal</c:v>
                </c:pt>
                <c:pt idx="26">
                  <c:v>Belgium</c:v>
                </c:pt>
                <c:pt idx="27">
                  <c:v>Hungary</c:v>
                </c:pt>
                <c:pt idx="28">
                  <c:v>Slovakia</c:v>
                </c:pt>
                <c:pt idx="29">
                  <c:v>Switzerland</c:v>
                </c:pt>
                <c:pt idx="30">
                  <c:v>Luxembourg</c:v>
                </c:pt>
              </c:strCache>
            </c:strRef>
          </c:cat>
          <c:val>
            <c:numRef>
              <c:f>Sheet1!$AX$2:$AX$32</c:f>
              <c:numCache>
                <c:formatCode>0</c:formatCode>
                <c:ptCount val="31"/>
                <c:pt idx="0">
                  <c:v>25</c:v>
                </c:pt>
                <c:pt idx="1">
                  <c:v>21</c:v>
                </c:pt>
                <c:pt idx="2">
                  <c:v>20</c:v>
                </c:pt>
                <c:pt idx="3">
                  <c:v>14</c:v>
                </c:pt>
                <c:pt idx="4">
                  <c:v>13</c:v>
                </c:pt>
                <c:pt idx="5">
                  <c:v>13</c:v>
                </c:pt>
                <c:pt idx="6">
                  <c:v>13</c:v>
                </c:pt>
                <c:pt idx="7">
                  <c:v>12</c:v>
                </c:pt>
                <c:pt idx="8">
                  <c:v>12</c:v>
                </c:pt>
                <c:pt idx="9">
                  <c:v>12</c:v>
                </c:pt>
                <c:pt idx="10">
                  <c:v>12</c:v>
                </c:pt>
                <c:pt idx="11">
                  <c:v>11</c:v>
                </c:pt>
                <c:pt idx="12">
                  <c:v>10</c:v>
                </c:pt>
                <c:pt idx="13">
                  <c:v>10</c:v>
                </c:pt>
                <c:pt idx="14">
                  <c:v>10</c:v>
                </c:pt>
                <c:pt idx="15">
                  <c:v>10</c:v>
                </c:pt>
                <c:pt idx="16">
                  <c:v>9.5</c:v>
                </c:pt>
                <c:pt idx="17">
                  <c:v>9</c:v>
                </c:pt>
                <c:pt idx="18">
                  <c:v>9</c:v>
                </c:pt>
                <c:pt idx="19">
                  <c:v>9</c:v>
                </c:pt>
                <c:pt idx="20">
                  <c:v>9</c:v>
                </c:pt>
                <c:pt idx="21">
                  <c:v>9</c:v>
                </c:pt>
                <c:pt idx="22">
                  <c:v>8</c:v>
                </c:pt>
                <c:pt idx="23">
                  <c:v>7</c:v>
                </c:pt>
                <c:pt idx="24">
                  <c:v>7</c:v>
                </c:pt>
                <c:pt idx="25">
                  <c:v>6</c:v>
                </c:pt>
                <c:pt idx="26">
                  <c:v>6</c:v>
                </c:pt>
                <c:pt idx="27">
                  <c:v>5</c:v>
                </c:pt>
                <c:pt idx="28">
                  <c:v>5</c:v>
                </c:pt>
                <c:pt idx="29">
                  <c:v>3.8</c:v>
                </c:pt>
                <c:pt idx="30">
                  <c:v>3</c:v>
                </c:pt>
              </c:numCache>
            </c:numRef>
          </c:val>
          <c:extLst>
            <c:ext xmlns:c16="http://schemas.microsoft.com/office/drawing/2014/chart" uri="{C3380CC4-5D6E-409C-BE32-E72D297353CC}">
              <c16:uniqueId val="{00000002-164B-426D-ABC1-0EA3A4BC2739}"/>
            </c:ext>
          </c:extLst>
        </c:ser>
        <c:dLbls>
          <c:showLegendKey val="0"/>
          <c:showVal val="0"/>
          <c:showCatName val="0"/>
          <c:showSerName val="0"/>
          <c:showPercent val="0"/>
          <c:showBubbleSize val="0"/>
        </c:dLbls>
        <c:gapWidth val="219"/>
        <c:overlap val="-27"/>
        <c:axId val="1857499312"/>
        <c:axId val="485828752"/>
      </c:barChart>
      <c:catAx>
        <c:axId val="185749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5828752"/>
        <c:crosses val="autoZero"/>
        <c:auto val="1"/>
        <c:lblAlgn val="ctr"/>
        <c:lblOffset val="100"/>
        <c:noMultiLvlLbl val="0"/>
      </c:catAx>
      <c:valAx>
        <c:axId val="485828752"/>
        <c:scaling>
          <c:orientation val="minMax"/>
          <c:max val="2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7499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v>VAT</c:v>
          </c:tx>
          <c:spPr>
            <a:solidFill>
              <a:schemeClr val="accent1"/>
            </a:solidFill>
            <a:ln>
              <a:noFill/>
            </a:ln>
            <a:effectLst/>
          </c:spPr>
          <c:invertIfNegative val="0"/>
          <c:cat>
            <c:strRef>
              <c:f>Sheet1!$B$38:$F$38</c:f>
              <c:strCache>
                <c:ptCount val="4"/>
                <c:pt idx="0">
                  <c:v>London</c:v>
                </c:pt>
                <c:pt idx="1">
                  <c:v>Berlin</c:v>
                </c:pt>
                <c:pt idx="2">
                  <c:v>Barcelona</c:v>
                </c:pt>
                <c:pt idx="3">
                  <c:v>Paris</c:v>
                </c:pt>
              </c:strCache>
            </c:strRef>
          </c:cat>
          <c:val>
            <c:numRef>
              <c:f>Sheet1!$B$39:$F$39</c:f>
              <c:numCache>
                <c:formatCode>General</c:formatCode>
                <c:ptCount val="4"/>
                <c:pt idx="0">
                  <c:v>0.2</c:v>
                </c:pt>
                <c:pt idx="1">
                  <c:v>7.0000000000000007E-2</c:v>
                </c:pt>
                <c:pt idx="2">
                  <c:v>0.1</c:v>
                </c:pt>
                <c:pt idx="3">
                  <c:v>0.1</c:v>
                </c:pt>
              </c:numCache>
            </c:numRef>
          </c:val>
          <c:extLst>
            <c:ext xmlns:c16="http://schemas.microsoft.com/office/drawing/2014/chart" uri="{C3380CC4-5D6E-409C-BE32-E72D297353CC}">
              <c16:uniqueId val="{00000000-017E-40A6-BF1E-109160911433}"/>
            </c:ext>
          </c:extLst>
        </c:ser>
        <c:ser>
          <c:idx val="1"/>
          <c:order val="1"/>
          <c:tx>
            <c:v>Holiday tax</c:v>
          </c:tx>
          <c:spPr>
            <a:solidFill>
              <a:schemeClr val="accent2"/>
            </a:solidFill>
            <a:ln>
              <a:noFill/>
            </a:ln>
            <a:effectLst/>
          </c:spPr>
          <c:invertIfNegative val="0"/>
          <c:cat>
            <c:strRef>
              <c:f>Sheet1!$B$38:$F$38</c:f>
              <c:strCache>
                <c:ptCount val="4"/>
                <c:pt idx="0">
                  <c:v>London</c:v>
                </c:pt>
                <c:pt idx="1">
                  <c:v>Berlin</c:v>
                </c:pt>
                <c:pt idx="2">
                  <c:v>Barcelona</c:v>
                </c:pt>
                <c:pt idx="3">
                  <c:v>Paris</c:v>
                </c:pt>
              </c:strCache>
            </c:strRef>
          </c:cat>
          <c:val>
            <c:numRef>
              <c:f>Sheet1!$B$40:$F$40</c:f>
              <c:numCache>
                <c:formatCode>General</c:formatCode>
                <c:ptCount val="4"/>
                <c:pt idx="0">
                  <c:v>7.1999999999999995E-2</c:v>
                </c:pt>
                <c:pt idx="1">
                  <c:v>8.0250000000000002E-2</c:v>
                </c:pt>
                <c:pt idx="2">
                  <c:v>4.3859649122807022E-2</c:v>
                </c:pt>
                <c:pt idx="3">
                  <c:v>4.8508771929824564E-2</c:v>
                </c:pt>
              </c:numCache>
            </c:numRef>
          </c:val>
          <c:extLst>
            <c:ext xmlns:c16="http://schemas.microsoft.com/office/drawing/2014/chart" uri="{C3380CC4-5D6E-409C-BE32-E72D297353CC}">
              <c16:uniqueId val="{00000001-017E-40A6-BF1E-109160911433}"/>
            </c:ext>
          </c:extLst>
        </c:ser>
        <c:dLbls>
          <c:showLegendKey val="0"/>
          <c:showVal val="0"/>
          <c:showCatName val="0"/>
          <c:showSerName val="0"/>
          <c:showPercent val="0"/>
          <c:showBubbleSize val="0"/>
        </c:dLbls>
        <c:gapWidth val="150"/>
        <c:overlap val="100"/>
        <c:axId val="2029383119"/>
        <c:axId val="2029384079"/>
      </c:barChart>
      <c:catAx>
        <c:axId val="2029383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9384079"/>
        <c:crosses val="autoZero"/>
        <c:auto val="1"/>
        <c:lblAlgn val="ctr"/>
        <c:lblOffset val="100"/>
        <c:noMultiLvlLbl val="0"/>
      </c:catAx>
      <c:valAx>
        <c:axId val="202938407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93831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TOU0115</dc:title>
  <cp:revision>0</cp:revision>
</cp:coreProperties>
</file>