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55CB" w:rsidP="00FC55CB">
      <w:pPr>
        <w:contextualSpacing/>
        <w:rPr>
          <w:b/>
          <w:bCs/>
        </w:rPr>
      </w:pPr>
    </w:p>
    <w:p w:rsidR="00922A1B" w:rsidP="00FC55CB">
      <w:pPr>
        <w:contextualSpacing/>
        <w:rPr>
          <w:b/>
          <w:bCs/>
        </w:rPr>
      </w:pPr>
    </w:p>
    <w:p w:rsidR="00FC55CB" w:rsidP="00FC55CB">
      <w:pPr>
        <w:contextualSpacing/>
        <w:jc w:val="center"/>
        <w:rPr>
          <w:b/>
          <w:bCs/>
          <w:sz w:val="28"/>
          <w:szCs w:val="28"/>
        </w:rPr>
      </w:pPr>
      <w:r w:rsidRPr="00FC55CB">
        <w:rPr>
          <w:b/>
          <w:bCs/>
          <w:sz w:val="28"/>
          <w:szCs w:val="28"/>
        </w:rPr>
        <w:t>Written Submission to the Culture, Media and Sport Committee</w:t>
      </w:r>
    </w:p>
    <w:p w:rsidR="00FC55CB" w:rsidRPr="00FC55CB" w:rsidP="00FC55CB">
      <w:pPr>
        <w:contextualSpacing/>
        <w:jc w:val="center"/>
        <w:rPr>
          <w:b/>
          <w:bCs/>
          <w:sz w:val="28"/>
          <w:szCs w:val="28"/>
        </w:rPr>
      </w:pPr>
      <w:r w:rsidRPr="00FC55CB">
        <w:rPr>
          <w:b/>
          <w:bCs/>
          <w:sz w:val="28"/>
          <w:szCs w:val="28"/>
        </w:rPr>
        <w:t>Inquiry into Tourism</w:t>
      </w:r>
    </w:p>
    <w:p w:rsidR="00FC55CB" w:rsidP="00FC55CB">
      <w:pPr>
        <w:contextualSpacing/>
        <w:rPr>
          <w:b/>
          <w:bCs/>
        </w:rPr>
      </w:pPr>
    </w:p>
    <w:p w:rsidR="00FC55CB" w:rsidRPr="00FC55CB" w:rsidP="00FC55CB">
      <w:pPr>
        <w:contextualSpacing/>
        <w:rPr>
          <w:b/>
          <w:bCs/>
        </w:rPr>
      </w:pPr>
      <w:r w:rsidRPr="00FC55CB">
        <w:rPr>
          <w:b/>
          <w:bCs/>
        </w:rPr>
        <w:t>Submitted on behalf of the Visit County Durham Advisory Board</w:t>
      </w:r>
      <w:r>
        <w:rPr>
          <w:b/>
          <w:bCs/>
        </w:rPr>
        <w:t xml:space="preserve"> 18</w:t>
      </w:r>
      <w:r w:rsidRPr="00FC55CB">
        <w:rPr>
          <w:b/>
          <w:bCs/>
          <w:vertAlign w:val="superscript"/>
        </w:rPr>
        <w:t>th</w:t>
      </w:r>
      <w:r>
        <w:rPr>
          <w:b/>
          <w:bCs/>
        </w:rPr>
        <w:t xml:space="preserve"> May 2026</w:t>
      </w:r>
    </w:p>
    <w:p w:rsidR="00FC55CB" w:rsidP="00FC55CB">
      <w:pPr>
        <w:contextualSpacing/>
        <w:rPr>
          <w:b/>
          <w:bCs/>
        </w:rPr>
      </w:pPr>
    </w:p>
    <w:p w:rsidR="00FC55CB" w:rsidP="00FC55CB">
      <w:pPr>
        <w:contextualSpacing/>
        <w:rPr>
          <w:b/>
          <w:bCs/>
        </w:rPr>
      </w:pPr>
      <w:r w:rsidRPr="00FC55CB">
        <w:rPr>
          <w:b/>
          <w:bCs/>
        </w:rPr>
        <w:t>Introduction</w:t>
      </w:r>
    </w:p>
    <w:p w:rsidR="00FC55CB" w:rsidRPr="00FC55CB" w:rsidP="00FC55CB">
      <w:pPr>
        <w:contextualSpacing/>
        <w:rPr>
          <w:b/>
          <w:bCs/>
        </w:rPr>
      </w:pPr>
    </w:p>
    <w:p w:rsidR="00FC55CB" w:rsidRPr="00FC55CB" w:rsidP="00FC55CB">
      <w:pPr>
        <w:contextualSpacing/>
      </w:pPr>
      <w:r w:rsidRPr="00FC55CB">
        <w:t>The Visit County Durham Advisory Board welcomes the opportunity to contribute to the Culture, Media and Sport Committee inquiry into the future of tourism in the UK.</w:t>
      </w:r>
    </w:p>
    <w:p w:rsidR="00FC55CB" w:rsidP="00FC55CB">
      <w:pPr>
        <w:contextualSpacing/>
      </w:pPr>
      <w:r w:rsidRPr="00FC55CB">
        <w:t xml:space="preserve">County Durham’s visitor economy is a major economic driver for the </w:t>
      </w:r>
      <w:r w:rsidRPr="00FC55CB">
        <w:t>North East</w:t>
      </w:r>
      <w:r w:rsidRPr="00FC55CB">
        <w:t xml:space="preserve"> of England, supporting employment, investment, regeneration and community wellbeing across urban, rural and heritage destinations. The county has experienced significant growth in recent years through strategic investment in culture, heritage, events, accommodation and destination development, including internationally recognised attractions such as Durham Cathedral, Beamish, The Living Museum of the North, Kynren and The Auckland Project.</w:t>
      </w:r>
    </w:p>
    <w:p w:rsidR="00FC55CB" w:rsidP="00FC55CB">
      <w:pPr>
        <w:contextualSpacing/>
      </w:pPr>
    </w:p>
    <w:p w:rsidR="00FC55CB" w:rsidRPr="00FC55CB" w:rsidP="00FC55CB">
      <w:pPr>
        <w:contextualSpacing/>
      </w:pPr>
      <w:r w:rsidRPr="00FC55CB">
        <w:t>County Durham is nationally recognised for its leadership in destination management, partnership working, and strategic development of the visitor economy. Tourism plays a vital role in the county’s economic prosperity, supporting jobs, driving inward investment, and enhancing quality of life for residents.</w:t>
      </w:r>
    </w:p>
    <w:p w:rsidR="00FC55CB" w:rsidP="00FC55CB">
      <w:pPr>
        <w:contextualSpacing/>
      </w:pPr>
    </w:p>
    <w:p w:rsidR="00FC55CB" w:rsidP="00FC55CB">
      <w:pPr>
        <w:contextualSpacing/>
      </w:pPr>
      <w:r w:rsidRPr="00FC55CB">
        <w:t>Tourism is one of the UK’s most geographically dispersed economic sectors and has a particularly important role in supporting rural and peripheral economies such as County Durham. However, despite strong demand recovery following the pandemic, significant structural challenges remain around funding, workforce pressures, infrastructure, business costs, international competitiveness and long-term destination management.</w:t>
      </w:r>
    </w:p>
    <w:p w:rsidR="00FC55CB" w:rsidP="00FC55CB">
      <w:pPr>
        <w:contextualSpacing/>
      </w:pPr>
    </w:p>
    <w:p w:rsidR="00FC55CB" w:rsidP="00FC55CB">
      <w:pPr>
        <w:contextualSpacing/>
      </w:pPr>
      <w:r w:rsidRPr="00FC55CB">
        <w:t>Our response draws on local experience while reflecting wider national challenges and opportunities facing the sector</w:t>
      </w:r>
      <w:r>
        <w:t xml:space="preserve">, reflecting </w:t>
      </w:r>
      <w:r w:rsidRPr="00FC55CB">
        <w:t>the views of the Visit County Durham Advisory Board and its public and private sector partners.</w:t>
      </w:r>
    </w:p>
    <w:p w:rsidR="00FC55CB" w:rsidRPr="00FC55CB" w:rsidP="00FC55CB">
      <w:pPr>
        <w:contextualSpacing/>
      </w:pPr>
    </w:p>
    <w:p w:rsidR="00FC55CB" w:rsidRPr="00FC55CB" w:rsidP="00FC55CB">
      <w:pPr>
        <w:contextualSpacing/>
      </w:pPr>
      <w:r>
        <w:pict>
          <v:rect id="_x0000_i1025" style="height:1.5pt;width:0" o:hralign="center" o:hrstd="t" o:hr="t" fillcolor="#a0a0a0" stroked="f"/>
        </w:pict>
      </w:r>
    </w:p>
    <w:p w:rsidR="00FC55CB" w:rsidP="00FC55CB">
      <w:pPr>
        <w:contextualSpacing/>
        <w:rPr>
          <w:b/>
          <w:bCs/>
        </w:rPr>
      </w:pPr>
      <w:r w:rsidRPr="00FC55CB">
        <w:rPr>
          <w:b/>
          <w:bCs/>
        </w:rPr>
        <w:t>1. How effective are government policies in supporting the growth, competitiveness and long-term resilience of the tourism sector?</w:t>
      </w:r>
    </w:p>
    <w:p w:rsidR="00FC55CB" w:rsidRPr="00FC55CB" w:rsidP="00FC55CB">
      <w:pPr>
        <w:contextualSpacing/>
        <w:rPr>
          <w:b/>
          <w:bCs/>
        </w:rPr>
      </w:pPr>
    </w:p>
    <w:p w:rsidR="00FC55CB" w:rsidP="00FC55CB">
      <w:pPr>
        <w:contextualSpacing/>
      </w:pPr>
      <w:r w:rsidRPr="00FC55CB">
        <w:t xml:space="preserve">Government recognition of tourism and the visitor economy </w:t>
      </w:r>
      <w:r w:rsidRPr="00FC55CB">
        <w:t>has</w:t>
      </w:r>
      <w:r w:rsidRPr="00FC55CB">
        <w:t xml:space="preserve"> improved in recent years; however, policy support remains fragmented and inconsistent when compared </w:t>
      </w:r>
      <w:r w:rsidRPr="00FC55CB">
        <w:t>with competitor nations. Tourism is still not consistently treated as a major economic sector despite its substantial contribution to employment, exports, inward investment and place development.</w:t>
      </w:r>
      <w:r>
        <w:t xml:space="preserve"> </w:t>
      </w:r>
      <w:r w:rsidRPr="00FC55CB">
        <w:t>The sector would benefit from:</w:t>
      </w:r>
    </w:p>
    <w:p w:rsidR="00FC55CB" w:rsidRPr="00FC55CB" w:rsidP="00FC55CB">
      <w:pPr>
        <w:contextualSpacing/>
      </w:pPr>
    </w:p>
    <w:p w:rsidR="00FC55CB" w:rsidRPr="00FC55CB" w:rsidP="00FC55CB">
      <w:pPr>
        <w:numPr>
          <w:ilvl w:val="0"/>
          <w:numId w:val="1"/>
        </w:numPr>
        <w:contextualSpacing/>
      </w:pPr>
      <w:r w:rsidRPr="00FC55CB">
        <w:t xml:space="preserve">A long-term national tourism strategy with cross-government ownership. </w:t>
      </w:r>
    </w:p>
    <w:p w:rsidR="00FC55CB" w:rsidRPr="00FC55CB" w:rsidP="00FC55CB">
      <w:pPr>
        <w:numPr>
          <w:ilvl w:val="0"/>
          <w:numId w:val="1"/>
        </w:numPr>
        <w:contextualSpacing/>
      </w:pPr>
      <w:r w:rsidRPr="00FC55CB">
        <w:t xml:space="preserve">Greater recognition of tourism as an economic growth sector within industrial strategy. </w:t>
      </w:r>
    </w:p>
    <w:p w:rsidR="00FC55CB" w:rsidRPr="00FC55CB" w:rsidP="00FC55CB">
      <w:pPr>
        <w:numPr>
          <w:ilvl w:val="0"/>
          <w:numId w:val="1"/>
        </w:numPr>
        <w:contextualSpacing/>
      </w:pPr>
      <w:r w:rsidRPr="00FC55CB">
        <w:t xml:space="preserve">Multi-year destination funding settlements. </w:t>
      </w:r>
    </w:p>
    <w:p w:rsidR="00FC55CB" w:rsidRPr="00FC55CB" w:rsidP="00FC55CB">
      <w:pPr>
        <w:numPr>
          <w:ilvl w:val="0"/>
          <w:numId w:val="1"/>
        </w:numPr>
        <w:contextualSpacing/>
      </w:pPr>
      <w:r w:rsidRPr="00FC55CB">
        <w:t xml:space="preserve">Stronger integration between transport, culture, planning and tourism policy. </w:t>
      </w:r>
    </w:p>
    <w:p w:rsidR="00FC55CB" w:rsidRPr="00FC55CB" w:rsidP="00FC55CB">
      <w:pPr>
        <w:numPr>
          <w:ilvl w:val="0"/>
          <w:numId w:val="1"/>
        </w:numPr>
        <w:contextualSpacing/>
      </w:pPr>
      <w:r w:rsidRPr="00FC55CB">
        <w:t xml:space="preserve">Improved support for skills, digital transformation and sustainability. </w:t>
      </w:r>
    </w:p>
    <w:p w:rsidR="00FC55CB" w:rsidP="00FC55CB">
      <w:pPr>
        <w:contextualSpacing/>
      </w:pPr>
    </w:p>
    <w:p w:rsidR="00FC55CB" w:rsidRPr="00FC55CB" w:rsidP="00FC55CB">
      <w:pPr>
        <w:contextualSpacing/>
      </w:pPr>
      <w:r w:rsidRPr="00FC55CB">
        <w:t>Current funding models are often short-term, competitive and project-based, making long-term destination planning difficult. Local Visitor Economy Partnerships (LVEPs) provide a positive framework, but many destination organisations continue to operate with limited core resources despite increasing expectations.</w:t>
      </w:r>
    </w:p>
    <w:p w:rsidR="00FC55CB" w:rsidP="00FC55CB">
      <w:pPr>
        <w:contextualSpacing/>
        <w:rPr>
          <w:b/>
          <w:bCs/>
        </w:rPr>
      </w:pPr>
    </w:p>
    <w:p w:rsidR="00FC55CB" w:rsidRPr="00FC55CB" w:rsidP="00FC55CB">
      <w:pPr>
        <w:contextualSpacing/>
        <w:rPr>
          <w:b/>
          <w:bCs/>
        </w:rPr>
      </w:pPr>
      <w:r w:rsidRPr="00FC55CB">
        <w:rPr>
          <w:b/>
          <w:bCs/>
        </w:rPr>
        <w:t>i</w:t>
      </w:r>
      <w:r w:rsidRPr="00FC55CB">
        <w:rPr>
          <w:b/>
          <w:bCs/>
        </w:rPr>
        <w:t xml:space="preserve">. </w:t>
      </w:r>
      <w:r w:rsidRPr="00FC55CB">
        <w:rPr>
          <w:b/>
          <w:bCs/>
        </w:rPr>
        <w:t>International</w:t>
      </w:r>
      <w:r w:rsidRPr="00FC55CB">
        <w:rPr>
          <w:b/>
          <w:bCs/>
        </w:rPr>
        <w:t xml:space="preserve"> competitiveness and overseas promotion</w:t>
      </w:r>
    </w:p>
    <w:p w:rsidR="00FC55CB" w:rsidP="00FC55CB">
      <w:pPr>
        <w:contextualSpacing/>
      </w:pPr>
      <w:r w:rsidRPr="00FC55CB">
        <w:t>The UK remains a globally recognised destination with strong assets in heritage, culture, landscape and creative industries. However, several barriers reduce international competitiveness:</w:t>
      </w:r>
    </w:p>
    <w:p w:rsidR="00FC55CB" w:rsidRPr="00FC55CB" w:rsidP="00FC55CB">
      <w:pPr>
        <w:contextualSpacing/>
      </w:pPr>
    </w:p>
    <w:p w:rsidR="00FC55CB" w:rsidRPr="00FC55CB" w:rsidP="00FC55CB">
      <w:pPr>
        <w:numPr>
          <w:ilvl w:val="0"/>
          <w:numId w:val="2"/>
        </w:numPr>
        <w:contextualSpacing/>
      </w:pPr>
      <w:r w:rsidRPr="00FC55CB">
        <w:t xml:space="preserve">High visa costs compared with competitor destinations. </w:t>
      </w:r>
    </w:p>
    <w:p w:rsidR="00FC55CB" w:rsidRPr="00FC55CB" w:rsidP="00FC55CB">
      <w:pPr>
        <w:numPr>
          <w:ilvl w:val="0"/>
          <w:numId w:val="2"/>
        </w:numPr>
        <w:contextualSpacing/>
      </w:pPr>
      <w:r w:rsidRPr="00FC55CB">
        <w:t xml:space="preserve">Air Passenger Duty impacts. </w:t>
      </w:r>
    </w:p>
    <w:p w:rsidR="00FC55CB" w:rsidRPr="00FC55CB" w:rsidP="00FC55CB">
      <w:pPr>
        <w:numPr>
          <w:ilvl w:val="0"/>
          <w:numId w:val="2"/>
        </w:numPr>
        <w:contextualSpacing/>
      </w:pPr>
      <w:r w:rsidRPr="00FC55CB">
        <w:t xml:space="preserve">Perceptions of poor value for money. </w:t>
      </w:r>
    </w:p>
    <w:p w:rsidR="00FC55CB" w:rsidRPr="00FC55CB" w:rsidP="00FC55CB">
      <w:pPr>
        <w:numPr>
          <w:ilvl w:val="0"/>
          <w:numId w:val="2"/>
        </w:numPr>
        <w:contextualSpacing/>
      </w:pPr>
      <w:r w:rsidRPr="00FC55CB">
        <w:t xml:space="preserve">Transport connectivity challenges outside London. </w:t>
      </w:r>
    </w:p>
    <w:p w:rsidR="00FC55CB" w:rsidRPr="00FC55CB" w:rsidP="00FC55CB">
      <w:pPr>
        <w:numPr>
          <w:ilvl w:val="0"/>
          <w:numId w:val="2"/>
        </w:numPr>
        <w:contextualSpacing/>
      </w:pPr>
      <w:r w:rsidRPr="00FC55CB">
        <w:t xml:space="preserve">Limited international awareness of regional destinations. </w:t>
      </w:r>
    </w:p>
    <w:p w:rsidR="00FC55CB" w:rsidRPr="00FC55CB" w:rsidP="00FC55CB">
      <w:pPr>
        <w:numPr>
          <w:ilvl w:val="0"/>
          <w:numId w:val="2"/>
        </w:numPr>
        <w:contextualSpacing/>
      </w:pPr>
      <w:r w:rsidRPr="00FC55CB">
        <w:t xml:space="preserve">Reduction in business events competitiveness following Brexit and the pandemic. </w:t>
      </w:r>
    </w:p>
    <w:p w:rsidR="00FC55CB" w:rsidP="00FC55CB">
      <w:pPr>
        <w:contextualSpacing/>
      </w:pPr>
    </w:p>
    <w:p w:rsidR="00FC55CB" w:rsidP="00FC55CB">
      <w:pPr>
        <w:contextualSpacing/>
      </w:pPr>
      <w:r w:rsidRPr="00FC55CB">
        <w:t xml:space="preserve">There is also an overconcentration of international </w:t>
      </w:r>
      <w:r>
        <w:t>visitors to</w:t>
      </w:r>
      <w:r w:rsidRPr="00FC55CB">
        <w:t xml:space="preserve"> London and a relatively narrow representation,</w:t>
      </w:r>
      <w:r>
        <w:t xml:space="preserve"> and awareness</w:t>
      </w:r>
      <w:r w:rsidRPr="00FC55CB">
        <w:t xml:space="preserve"> of the UK tourism offer overseas.</w:t>
      </w:r>
    </w:p>
    <w:p w:rsidR="00FC55CB" w:rsidRPr="00FC55CB" w:rsidP="00FC55CB">
      <w:pPr>
        <w:contextualSpacing/>
      </w:pPr>
    </w:p>
    <w:p w:rsidR="00FC55CB" w:rsidRPr="00FC55CB" w:rsidP="00FC55CB">
      <w:pPr>
        <w:contextualSpacing/>
      </w:pPr>
      <w:r w:rsidRPr="00FC55CB">
        <w:t xml:space="preserve">VisitBritain plays an important role internationally, but stronger </w:t>
      </w:r>
      <w:r>
        <w:t xml:space="preserve">dispersal models and </w:t>
      </w:r>
      <w:r w:rsidRPr="00FC55CB">
        <w:t xml:space="preserve">promotion of regional destinations and itineraries is needed to encourage wider dispersal of visitors and longer stays. County Durham and the wider </w:t>
      </w:r>
      <w:r w:rsidRPr="00FC55CB">
        <w:t>North East</w:t>
      </w:r>
      <w:r w:rsidRPr="00FC55CB">
        <w:t xml:space="preserve"> offer globally significant heritage, cultural and landscape experiences but remain underrepresented within international campaigns.</w:t>
      </w:r>
    </w:p>
    <w:p w:rsidR="00FC55CB" w:rsidP="00FC55CB">
      <w:pPr>
        <w:contextualSpacing/>
      </w:pPr>
    </w:p>
    <w:p w:rsidR="00FC55CB" w:rsidRPr="00FC55CB" w:rsidP="00FC55CB">
      <w:pPr>
        <w:contextualSpacing/>
      </w:pPr>
      <w:r w:rsidRPr="00FC55CB">
        <w:t>Greater investment is needed in:</w:t>
      </w:r>
    </w:p>
    <w:p w:rsidR="00FC55CB" w:rsidRPr="00FC55CB" w:rsidP="00FC55CB">
      <w:pPr>
        <w:numPr>
          <w:ilvl w:val="0"/>
          <w:numId w:val="3"/>
        </w:numPr>
        <w:contextualSpacing/>
      </w:pPr>
      <w:r w:rsidRPr="00FC55CB">
        <w:t xml:space="preserve">International route development. </w:t>
      </w:r>
    </w:p>
    <w:p w:rsidR="00FC55CB" w:rsidRPr="00FC55CB" w:rsidP="00FC55CB">
      <w:pPr>
        <w:numPr>
          <w:ilvl w:val="0"/>
          <w:numId w:val="3"/>
        </w:numPr>
        <w:contextualSpacing/>
      </w:pPr>
      <w:r w:rsidRPr="00FC55CB">
        <w:t xml:space="preserve">Regional destination marketing. </w:t>
      </w:r>
    </w:p>
    <w:p w:rsidR="00FC55CB" w:rsidRPr="00FC55CB" w:rsidP="00FC55CB">
      <w:pPr>
        <w:numPr>
          <w:ilvl w:val="0"/>
          <w:numId w:val="3"/>
        </w:numPr>
        <w:contextualSpacing/>
      </w:pPr>
      <w:r w:rsidRPr="00FC55CB">
        <w:t xml:space="preserve">Business events and conference attraction. </w:t>
      </w:r>
    </w:p>
    <w:p w:rsidR="00FC55CB" w:rsidRPr="00FC55CB" w:rsidP="00FC55CB">
      <w:pPr>
        <w:numPr>
          <w:ilvl w:val="0"/>
          <w:numId w:val="3"/>
        </w:numPr>
        <w:contextualSpacing/>
      </w:pPr>
      <w:r w:rsidRPr="00FC55CB">
        <w:t xml:space="preserve">Cultural tourism promotion. </w:t>
      </w:r>
    </w:p>
    <w:p w:rsidR="00FC55CB" w:rsidRPr="00FC55CB" w:rsidP="00FC55CB">
      <w:pPr>
        <w:numPr>
          <w:ilvl w:val="0"/>
          <w:numId w:val="3"/>
        </w:numPr>
        <w:contextualSpacing/>
      </w:pPr>
      <w:r w:rsidRPr="00FC55CB">
        <w:t xml:space="preserve">Screen tourism opportunities. </w:t>
      </w:r>
    </w:p>
    <w:p w:rsidR="00FC55CB" w:rsidRPr="00FC55CB" w:rsidP="00FC55CB">
      <w:pPr>
        <w:numPr>
          <w:ilvl w:val="0"/>
          <w:numId w:val="3"/>
        </w:numPr>
        <w:contextualSpacing/>
      </w:pPr>
      <w:r w:rsidRPr="00FC55CB">
        <w:t xml:space="preserve">Travel trade engagement. </w:t>
      </w:r>
    </w:p>
    <w:p w:rsidR="00FC55CB" w:rsidP="00FC55CB">
      <w:pPr>
        <w:contextualSpacing/>
        <w:rPr>
          <w:b/>
          <w:bCs/>
        </w:rPr>
      </w:pPr>
    </w:p>
    <w:p w:rsidR="00FC55CB" w:rsidRPr="00FC55CB" w:rsidP="00FC55CB">
      <w:pPr>
        <w:contextualSpacing/>
        <w:rPr>
          <w:b/>
          <w:bCs/>
        </w:rPr>
      </w:pPr>
      <w:r w:rsidRPr="00FC55CB">
        <w:rPr>
          <w:b/>
          <w:bCs/>
        </w:rPr>
        <w:t>ii &amp; iii. UK performance compared with European destinations</w:t>
      </w:r>
    </w:p>
    <w:p w:rsidR="00FC55CB" w:rsidP="00FC55CB">
      <w:pPr>
        <w:contextualSpacing/>
      </w:pPr>
      <w:r w:rsidRPr="00FC55CB">
        <w:t>Many European destinations recovered international tourism demand more quickly than the UK following COVID-19. Factors contributing to this include:</w:t>
      </w:r>
    </w:p>
    <w:p w:rsidR="00FC55CB" w:rsidRPr="00FC55CB" w:rsidP="00FC55CB">
      <w:pPr>
        <w:contextualSpacing/>
      </w:pPr>
    </w:p>
    <w:p w:rsidR="00FC55CB" w:rsidRPr="00FC55CB" w:rsidP="00FC55CB">
      <w:pPr>
        <w:numPr>
          <w:ilvl w:val="0"/>
          <w:numId w:val="4"/>
        </w:numPr>
        <w:contextualSpacing/>
      </w:pPr>
      <w:r w:rsidRPr="00FC55CB">
        <w:t xml:space="preserve">Faster aviation recovery. </w:t>
      </w:r>
    </w:p>
    <w:p w:rsidR="00FC55CB" w:rsidRPr="00FC55CB" w:rsidP="00FC55CB">
      <w:pPr>
        <w:numPr>
          <w:ilvl w:val="0"/>
          <w:numId w:val="4"/>
        </w:numPr>
        <w:contextualSpacing/>
      </w:pPr>
      <w:r w:rsidRPr="00FC55CB">
        <w:t xml:space="preserve">Lower operating costs. </w:t>
      </w:r>
    </w:p>
    <w:p w:rsidR="00FC55CB" w:rsidRPr="00FC55CB" w:rsidP="00FC55CB">
      <w:pPr>
        <w:numPr>
          <w:ilvl w:val="0"/>
          <w:numId w:val="4"/>
        </w:numPr>
        <w:contextualSpacing/>
      </w:pPr>
      <w:r w:rsidRPr="00FC55CB">
        <w:t xml:space="preserve">More competitive taxation. </w:t>
      </w:r>
    </w:p>
    <w:p w:rsidR="00FC55CB" w:rsidRPr="00FC55CB" w:rsidP="00FC55CB">
      <w:pPr>
        <w:numPr>
          <w:ilvl w:val="0"/>
          <w:numId w:val="4"/>
        </w:numPr>
        <w:contextualSpacing/>
      </w:pPr>
      <w:r w:rsidRPr="00FC55CB">
        <w:t xml:space="preserve">Simpler travel arrangements within the EU. </w:t>
      </w:r>
    </w:p>
    <w:p w:rsidR="00FC55CB" w:rsidRPr="00FC55CB" w:rsidP="00FC55CB">
      <w:pPr>
        <w:numPr>
          <w:ilvl w:val="0"/>
          <w:numId w:val="4"/>
        </w:numPr>
        <w:contextualSpacing/>
      </w:pPr>
      <w:r w:rsidRPr="00FC55CB">
        <w:t xml:space="preserve">Stronger long-term tourism investment strategies. </w:t>
      </w:r>
    </w:p>
    <w:p w:rsidR="00FC55CB" w:rsidRPr="00FC55CB" w:rsidP="00FC55CB">
      <w:pPr>
        <w:numPr>
          <w:ilvl w:val="0"/>
          <w:numId w:val="4"/>
        </w:numPr>
        <w:contextualSpacing/>
      </w:pPr>
      <w:r w:rsidRPr="00FC55CB">
        <w:t xml:space="preserve">More devolved tourism powers and funding. </w:t>
      </w:r>
    </w:p>
    <w:p w:rsidR="00FC55CB" w:rsidP="00FC55CB">
      <w:pPr>
        <w:contextualSpacing/>
      </w:pPr>
    </w:p>
    <w:p w:rsidR="00FC55CB" w:rsidRPr="00FC55CB" w:rsidP="00FC55CB">
      <w:pPr>
        <w:contextualSpacing/>
      </w:pPr>
      <w:r w:rsidRPr="00FC55CB">
        <w:t>The UK has also experienced slower growth in average length of stay and spend outside London compared with some European competitors.</w:t>
      </w:r>
    </w:p>
    <w:p w:rsidR="00FC55CB" w:rsidP="00FC55CB">
      <w:pPr>
        <w:contextualSpacing/>
        <w:rPr>
          <w:b/>
          <w:bCs/>
        </w:rPr>
      </w:pPr>
    </w:p>
    <w:p w:rsidR="00FC55CB" w:rsidP="00FC55CB">
      <w:pPr>
        <w:contextualSpacing/>
        <w:rPr>
          <w:b/>
          <w:bCs/>
        </w:rPr>
      </w:pPr>
      <w:r w:rsidRPr="00FC55CB">
        <w:rPr>
          <w:b/>
          <w:bCs/>
        </w:rPr>
        <w:t>iv. Drivers of international tourism</w:t>
      </w:r>
    </w:p>
    <w:p w:rsidR="00FC55CB" w:rsidRPr="00FC55CB" w:rsidP="00FC55CB">
      <w:pPr>
        <w:contextualSpacing/>
        <w:rPr>
          <w:b/>
          <w:bCs/>
        </w:rPr>
      </w:pPr>
    </w:p>
    <w:p w:rsidR="00FC55CB" w:rsidRPr="00FC55CB" w:rsidP="00FC55CB">
      <w:pPr>
        <w:contextualSpacing/>
      </w:pPr>
      <w:r w:rsidRPr="00FC55CB">
        <w:t>The UK’s strongest international tourism drivers include:</w:t>
      </w:r>
    </w:p>
    <w:p w:rsidR="00FC55CB" w:rsidRPr="00FC55CB" w:rsidP="00FC55CB">
      <w:pPr>
        <w:numPr>
          <w:ilvl w:val="0"/>
          <w:numId w:val="5"/>
        </w:numPr>
        <w:contextualSpacing/>
      </w:pPr>
      <w:r w:rsidRPr="00FC55CB">
        <w:t xml:space="preserve">Heritage and historic cities. </w:t>
      </w:r>
    </w:p>
    <w:p w:rsidR="00FC55CB" w:rsidRPr="00FC55CB" w:rsidP="00FC55CB">
      <w:pPr>
        <w:numPr>
          <w:ilvl w:val="0"/>
          <w:numId w:val="5"/>
        </w:numPr>
        <w:contextualSpacing/>
      </w:pPr>
      <w:r w:rsidRPr="00FC55CB">
        <w:t xml:space="preserve">Royal and ceremonial associations. </w:t>
      </w:r>
    </w:p>
    <w:p w:rsidR="00FC55CB" w:rsidRPr="00FC55CB" w:rsidP="00FC55CB">
      <w:pPr>
        <w:numPr>
          <w:ilvl w:val="0"/>
          <w:numId w:val="5"/>
        </w:numPr>
        <w:contextualSpacing/>
      </w:pPr>
      <w:r w:rsidRPr="00FC55CB">
        <w:t xml:space="preserve">Film and television tourism. </w:t>
      </w:r>
    </w:p>
    <w:p w:rsidR="00FC55CB" w:rsidRPr="00FC55CB" w:rsidP="00FC55CB">
      <w:pPr>
        <w:numPr>
          <w:ilvl w:val="0"/>
          <w:numId w:val="5"/>
        </w:numPr>
        <w:contextualSpacing/>
      </w:pPr>
      <w:r w:rsidRPr="00FC55CB">
        <w:t xml:space="preserve">Cultural attractions and events. </w:t>
      </w:r>
    </w:p>
    <w:p w:rsidR="00FC55CB" w:rsidRPr="00FC55CB" w:rsidP="00FC55CB">
      <w:pPr>
        <w:numPr>
          <w:ilvl w:val="0"/>
          <w:numId w:val="5"/>
        </w:numPr>
        <w:contextualSpacing/>
      </w:pPr>
      <w:r w:rsidRPr="00FC55CB">
        <w:t xml:space="preserve">Sporting events. </w:t>
      </w:r>
    </w:p>
    <w:p w:rsidR="00FC55CB" w:rsidRPr="00FC55CB" w:rsidP="00FC55CB">
      <w:pPr>
        <w:numPr>
          <w:ilvl w:val="0"/>
          <w:numId w:val="5"/>
        </w:numPr>
        <w:contextualSpacing/>
      </w:pPr>
      <w:r w:rsidRPr="00FC55CB">
        <w:t xml:space="preserve">English language and educational tourism. </w:t>
      </w:r>
    </w:p>
    <w:p w:rsidR="00FC55CB" w:rsidP="00FC55CB">
      <w:pPr>
        <w:numPr>
          <w:ilvl w:val="0"/>
          <w:numId w:val="5"/>
        </w:numPr>
        <w:contextualSpacing/>
      </w:pPr>
      <w:r w:rsidRPr="00FC55CB">
        <w:t xml:space="preserve">Landscapes and national parks. </w:t>
      </w:r>
    </w:p>
    <w:p w:rsidR="00FC55CB" w:rsidRPr="00FC55CB" w:rsidP="00FC55CB">
      <w:pPr>
        <w:ind w:left="720"/>
        <w:contextualSpacing/>
      </w:pPr>
    </w:p>
    <w:p w:rsidR="00FC55CB" w:rsidP="00FC55CB">
      <w:pPr>
        <w:contextualSpacing/>
      </w:pPr>
      <w:r w:rsidRPr="00FC55CB">
        <w:t>County Durham demonstrates how cultural heritage-led regeneration can generate substantial economic impact. Investment in heritage assets, festivals and cultural programming has significantly increased visitor numbers, dwell time and overnight stays while also strengthening local pride and community outcomes.</w:t>
      </w:r>
    </w:p>
    <w:p w:rsidR="00FC55CB" w:rsidRPr="00FC55CB" w:rsidP="00FC55CB">
      <w:pPr>
        <w:contextualSpacing/>
      </w:pPr>
    </w:p>
    <w:p w:rsidR="00FC55CB" w:rsidP="00FC55CB">
      <w:pPr>
        <w:contextualSpacing/>
      </w:pPr>
      <w:r w:rsidRPr="00FC55CB">
        <w:t>The continued growth of attractions such as Kynren and the development of major new immersive heritage experiences demonstrate the value of long-term cultural investment.</w:t>
      </w:r>
    </w:p>
    <w:p w:rsidR="00FC55CB" w:rsidRPr="00FC55CB" w:rsidP="00FC55CB">
      <w:pPr>
        <w:contextualSpacing/>
      </w:pPr>
    </w:p>
    <w:p w:rsidR="00FC55CB" w:rsidRPr="00FC55CB" w:rsidP="00FC55CB">
      <w:pPr>
        <w:contextualSpacing/>
        <w:rPr>
          <w:b/>
          <w:bCs/>
        </w:rPr>
      </w:pPr>
      <w:r w:rsidRPr="00FC55CB">
        <w:rPr>
          <w:b/>
          <w:bCs/>
        </w:rPr>
        <w:t>v. Overnight visitor levy</w:t>
      </w:r>
    </w:p>
    <w:p w:rsidR="00FC55CB" w:rsidRPr="00FC55CB" w:rsidP="00FC55CB">
      <w:pPr>
        <w:contextualSpacing/>
      </w:pPr>
      <w:r w:rsidRPr="00FC55CB">
        <w:t>There are both opportunities and risks associated with an overnight visitor levy.</w:t>
      </w:r>
    </w:p>
    <w:p w:rsidR="00FC55CB" w:rsidP="00FC55CB">
      <w:pPr>
        <w:contextualSpacing/>
      </w:pPr>
      <w:r w:rsidRPr="00FC55CB">
        <w:t>Potential benefits include:</w:t>
      </w:r>
    </w:p>
    <w:p w:rsidR="00FC55CB" w:rsidRPr="00FC55CB" w:rsidP="00FC55CB">
      <w:pPr>
        <w:contextualSpacing/>
      </w:pPr>
    </w:p>
    <w:p w:rsidR="00FC55CB" w:rsidRPr="00FC55CB" w:rsidP="00FC55CB">
      <w:pPr>
        <w:numPr>
          <w:ilvl w:val="0"/>
          <w:numId w:val="6"/>
        </w:numPr>
        <w:contextualSpacing/>
      </w:pPr>
      <w:r w:rsidRPr="00FC55CB">
        <w:t xml:space="preserve">Additional investment in destination management. </w:t>
      </w:r>
    </w:p>
    <w:p w:rsidR="00FC55CB" w:rsidRPr="00FC55CB" w:rsidP="00FC55CB">
      <w:pPr>
        <w:numPr>
          <w:ilvl w:val="0"/>
          <w:numId w:val="6"/>
        </w:numPr>
        <w:contextualSpacing/>
      </w:pPr>
      <w:r w:rsidRPr="00FC55CB">
        <w:t xml:space="preserve">Improved public realm and infrastructure. </w:t>
      </w:r>
    </w:p>
    <w:p w:rsidR="00FC55CB" w:rsidRPr="00FC55CB" w:rsidP="00FC55CB">
      <w:pPr>
        <w:numPr>
          <w:ilvl w:val="0"/>
          <w:numId w:val="6"/>
        </w:numPr>
        <w:contextualSpacing/>
      </w:pPr>
      <w:r w:rsidRPr="00FC55CB">
        <w:t xml:space="preserve">Enhanced visitor services. </w:t>
      </w:r>
    </w:p>
    <w:p w:rsidR="00FC55CB" w:rsidRPr="00FC55CB" w:rsidP="00FC55CB">
      <w:pPr>
        <w:numPr>
          <w:ilvl w:val="0"/>
          <w:numId w:val="6"/>
        </w:numPr>
        <w:contextualSpacing/>
      </w:pPr>
      <w:r w:rsidRPr="00FC55CB">
        <w:t xml:space="preserve">Support for events, culture and sustainability initiatives. </w:t>
      </w:r>
    </w:p>
    <w:p w:rsidR="00FC55CB" w:rsidP="00FC55CB">
      <w:pPr>
        <w:contextualSpacing/>
      </w:pPr>
    </w:p>
    <w:p w:rsidR="00FC55CB" w:rsidRPr="00FC55CB" w:rsidP="00FC55CB">
      <w:pPr>
        <w:contextualSpacing/>
      </w:pPr>
      <w:r w:rsidRPr="00FC55CB">
        <w:t>However, concerns include:</w:t>
      </w:r>
    </w:p>
    <w:p w:rsidR="00FC55CB" w:rsidRPr="00FC55CB" w:rsidP="00FC55CB">
      <w:pPr>
        <w:numPr>
          <w:ilvl w:val="0"/>
          <w:numId w:val="7"/>
        </w:numPr>
        <w:contextualSpacing/>
      </w:pPr>
      <w:r w:rsidRPr="00FC55CB">
        <w:t xml:space="preserve">Additional cost pressures for accommodation providers. </w:t>
      </w:r>
    </w:p>
    <w:p w:rsidR="00FC55CB" w:rsidRPr="00FC55CB" w:rsidP="00FC55CB">
      <w:pPr>
        <w:numPr>
          <w:ilvl w:val="0"/>
          <w:numId w:val="7"/>
        </w:numPr>
        <w:contextualSpacing/>
      </w:pPr>
      <w:r w:rsidRPr="00FC55CB">
        <w:t xml:space="preserve">Potential competitiveness impacts in price-sensitive markets. </w:t>
      </w:r>
    </w:p>
    <w:p w:rsidR="00FC55CB" w:rsidRPr="00FC55CB" w:rsidP="00FC55CB">
      <w:pPr>
        <w:numPr>
          <w:ilvl w:val="0"/>
          <w:numId w:val="7"/>
        </w:numPr>
        <w:contextualSpacing/>
      </w:pPr>
      <w:r w:rsidRPr="00FC55CB">
        <w:t xml:space="preserve">Administrative burdens for smaller businesses. </w:t>
      </w:r>
    </w:p>
    <w:p w:rsidR="00FC55CB" w:rsidRPr="00FC55CB" w:rsidP="00FC55CB">
      <w:pPr>
        <w:numPr>
          <w:ilvl w:val="0"/>
          <w:numId w:val="7"/>
        </w:numPr>
        <w:contextualSpacing/>
      </w:pPr>
      <w:r w:rsidRPr="00FC55CB">
        <w:t xml:space="preserve">Risks of inconsistent approaches between destinations. </w:t>
      </w:r>
    </w:p>
    <w:p w:rsidR="00FC55CB" w:rsidP="00FC55CB">
      <w:pPr>
        <w:contextualSpacing/>
      </w:pPr>
    </w:p>
    <w:p w:rsidR="00FC55CB" w:rsidRPr="00FC55CB" w:rsidP="00FC55CB">
      <w:pPr>
        <w:contextualSpacing/>
      </w:pPr>
      <w:r w:rsidRPr="00FC55CB">
        <w:t>If introduced, any levy should:</w:t>
      </w:r>
    </w:p>
    <w:p w:rsidR="00FC55CB" w:rsidRPr="00FC55CB" w:rsidP="00FC55CB">
      <w:pPr>
        <w:numPr>
          <w:ilvl w:val="0"/>
          <w:numId w:val="8"/>
        </w:numPr>
        <w:contextualSpacing/>
      </w:pPr>
      <w:r w:rsidRPr="00FC55CB">
        <w:t xml:space="preserve">Be locally determined and </w:t>
      </w:r>
      <w:r w:rsidRPr="00FC55CB">
        <w:t>evidence-led</w:t>
      </w:r>
      <w:r w:rsidRPr="00FC55CB">
        <w:t xml:space="preserve">. </w:t>
      </w:r>
    </w:p>
    <w:p w:rsidR="00FC55CB" w:rsidRPr="00FC55CB" w:rsidP="00FC55CB">
      <w:pPr>
        <w:numPr>
          <w:ilvl w:val="0"/>
          <w:numId w:val="8"/>
        </w:numPr>
        <w:contextualSpacing/>
      </w:pPr>
      <w:r w:rsidRPr="00FC55CB">
        <w:t xml:space="preserve">Include strong industry consultation and governance. </w:t>
      </w:r>
    </w:p>
    <w:p w:rsidR="00FC55CB" w:rsidRPr="00FC55CB" w:rsidP="00FC55CB">
      <w:pPr>
        <w:numPr>
          <w:ilvl w:val="0"/>
          <w:numId w:val="8"/>
        </w:numPr>
        <w:contextualSpacing/>
      </w:pPr>
      <w:r w:rsidRPr="00FC55CB">
        <w:t xml:space="preserve">Be ringfenced specifically for tourism and destination investment. </w:t>
      </w:r>
    </w:p>
    <w:p w:rsidR="00FC55CB" w:rsidRPr="00FC55CB" w:rsidP="00FC55CB">
      <w:pPr>
        <w:numPr>
          <w:ilvl w:val="0"/>
          <w:numId w:val="8"/>
        </w:numPr>
        <w:contextualSpacing/>
      </w:pPr>
      <w:r w:rsidRPr="00FC55CB">
        <w:t xml:space="preserve">Be transparent and accountable. </w:t>
      </w:r>
    </w:p>
    <w:p w:rsidR="00FC55CB" w:rsidRPr="00FC55CB" w:rsidP="00FC55CB">
      <w:pPr>
        <w:numPr>
          <w:ilvl w:val="0"/>
          <w:numId w:val="8"/>
        </w:numPr>
        <w:contextualSpacing/>
      </w:pPr>
      <w:r w:rsidRPr="00FC55CB">
        <w:t xml:space="preserve">Support both visitor infrastructure and destination marketing. </w:t>
      </w:r>
    </w:p>
    <w:p w:rsidR="00FC55CB" w:rsidRPr="00FC55CB" w:rsidP="00FC55CB">
      <w:pPr>
        <w:contextualSpacing/>
      </w:pPr>
      <w:r>
        <w:pict>
          <v:rect id="_x0000_i1026" style="height:1.5pt;width:0" o:hralign="center" o:hrstd="t" o:hr="t" fillcolor="#a0a0a0" stroked="f"/>
        </w:pict>
      </w:r>
    </w:p>
    <w:p w:rsidR="00FC55CB" w:rsidRPr="00FC55CB" w:rsidP="00FC55CB">
      <w:pPr>
        <w:contextualSpacing/>
        <w:rPr>
          <w:b/>
          <w:bCs/>
        </w:rPr>
      </w:pPr>
      <w:r w:rsidRPr="00FC55CB">
        <w:rPr>
          <w:b/>
          <w:bCs/>
        </w:rPr>
        <w:t>2. Government structures and working arrangements</w:t>
      </w:r>
    </w:p>
    <w:p w:rsidR="00FC55CB" w:rsidRPr="00FC55CB" w:rsidP="00FC55CB">
      <w:pPr>
        <w:contextualSpacing/>
        <w:rPr>
          <w:b/>
          <w:bCs/>
        </w:rPr>
      </w:pPr>
      <w:r w:rsidRPr="00FC55CB">
        <w:rPr>
          <w:b/>
          <w:bCs/>
        </w:rPr>
        <w:t>i</w:t>
      </w:r>
      <w:r w:rsidRPr="00FC55CB">
        <w:rPr>
          <w:b/>
          <w:bCs/>
        </w:rPr>
        <w:t>. VisitBritain, VisitEngland and DMOs</w:t>
      </w:r>
    </w:p>
    <w:p w:rsidR="00FC55CB" w:rsidP="00FC55CB">
      <w:pPr>
        <w:contextualSpacing/>
      </w:pPr>
    </w:p>
    <w:p w:rsidR="00FC55CB" w:rsidP="00FC55CB">
      <w:pPr>
        <w:contextualSpacing/>
      </w:pPr>
      <w:r w:rsidRPr="00FC55CB">
        <w:t>The establishment of the LVEP structure has helped provide greater clarity and national coordination. However, destination management organisations continue to vary significantly in capacity and funding.</w:t>
      </w:r>
    </w:p>
    <w:p w:rsidR="00FC55CB" w:rsidRPr="00FC55CB" w:rsidP="00FC55CB">
      <w:pPr>
        <w:contextualSpacing/>
      </w:pPr>
    </w:p>
    <w:p w:rsidR="00FC55CB" w:rsidP="00FC55CB">
      <w:pPr>
        <w:contextualSpacing/>
      </w:pPr>
      <w:r w:rsidRPr="00FC55CB">
        <w:t>High-performing destination organisations</w:t>
      </w:r>
      <w:r>
        <w:t>, at an appropriate county-based level</w:t>
      </w:r>
      <w:r w:rsidRPr="00FC55CB">
        <w:t xml:space="preserve"> deliver substantial economic and strategic value through:</w:t>
      </w:r>
    </w:p>
    <w:p w:rsidR="00FC55CB" w:rsidRPr="00FC55CB" w:rsidP="00FC55CB">
      <w:pPr>
        <w:contextualSpacing/>
      </w:pPr>
    </w:p>
    <w:p w:rsidR="00FC55CB" w:rsidRPr="00FC55CB" w:rsidP="00FC55CB">
      <w:pPr>
        <w:numPr>
          <w:ilvl w:val="0"/>
          <w:numId w:val="9"/>
        </w:numPr>
        <w:contextualSpacing/>
      </w:pPr>
      <w:r w:rsidRPr="00FC55CB">
        <w:t xml:space="preserve">Destination marketing. </w:t>
      </w:r>
    </w:p>
    <w:p w:rsidR="00FC55CB" w:rsidRPr="00FC55CB" w:rsidP="00FC55CB">
      <w:pPr>
        <w:numPr>
          <w:ilvl w:val="0"/>
          <w:numId w:val="9"/>
        </w:numPr>
        <w:contextualSpacing/>
      </w:pPr>
      <w:r w:rsidRPr="00FC55CB">
        <w:t xml:space="preserve">Investment support. </w:t>
      </w:r>
    </w:p>
    <w:p w:rsidR="00FC55CB" w:rsidRPr="00FC55CB" w:rsidP="00FC55CB">
      <w:pPr>
        <w:numPr>
          <w:ilvl w:val="0"/>
          <w:numId w:val="9"/>
        </w:numPr>
        <w:contextualSpacing/>
      </w:pPr>
      <w:r w:rsidRPr="00FC55CB">
        <w:t xml:space="preserve">Industry engagement. </w:t>
      </w:r>
    </w:p>
    <w:p w:rsidR="00FC55CB" w:rsidRPr="00FC55CB" w:rsidP="00FC55CB">
      <w:pPr>
        <w:numPr>
          <w:ilvl w:val="0"/>
          <w:numId w:val="9"/>
        </w:numPr>
        <w:contextualSpacing/>
      </w:pPr>
      <w:r w:rsidRPr="00FC55CB">
        <w:t xml:space="preserve">Skills and workforce initiatives. </w:t>
      </w:r>
    </w:p>
    <w:p w:rsidR="00FC55CB" w:rsidRPr="00FC55CB" w:rsidP="00FC55CB">
      <w:pPr>
        <w:numPr>
          <w:ilvl w:val="0"/>
          <w:numId w:val="9"/>
        </w:numPr>
        <w:contextualSpacing/>
      </w:pPr>
      <w:r w:rsidRPr="00FC55CB">
        <w:t xml:space="preserve">Product development. </w:t>
      </w:r>
    </w:p>
    <w:p w:rsidR="00FC55CB" w:rsidRPr="00FC55CB" w:rsidP="00FC55CB">
      <w:pPr>
        <w:numPr>
          <w:ilvl w:val="0"/>
          <w:numId w:val="9"/>
        </w:numPr>
        <w:contextualSpacing/>
      </w:pPr>
      <w:r w:rsidRPr="00FC55CB">
        <w:t xml:space="preserve">Business events. </w:t>
      </w:r>
    </w:p>
    <w:p w:rsidR="00FC55CB" w:rsidRPr="00FC55CB" w:rsidP="00FC55CB">
      <w:pPr>
        <w:numPr>
          <w:ilvl w:val="0"/>
          <w:numId w:val="9"/>
        </w:numPr>
        <w:contextualSpacing/>
      </w:pPr>
      <w:r w:rsidRPr="00FC55CB">
        <w:t xml:space="preserve">Research and intelligence. </w:t>
      </w:r>
    </w:p>
    <w:p w:rsidR="00FC55CB" w:rsidRPr="00FC55CB" w:rsidP="00FC55CB">
      <w:pPr>
        <w:numPr>
          <w:ilvl w:val="0"/>
          <w:numId w:val="9"/>
        </w:numPr>
        <w:contextualSpacing/>
      </w:pPr>
      <w:r w:rsidRPr="00FC55CB">
        <w:t xml:space="preserve">Place leadership. </w:t>
      </w:r>
    </w:p>
    <w:p w:rsidR="008B254C" w:rsidP="00FC55CB">
      <w:pPr>
        <w:contextualSpacing/>
      </w:pPr>
    </w:p>
    <w:p w:rsidR="008B254C" w:rsidP="00FC55CB">
      <w:pPr>
        <w:contextualSpacing/>
      </w:pPr>
      <w:r w:rsidRPr="00FC55CB">
        <w:t>Yet many operate without sustainable core funding.</w:t>
      </w:r>
      <w:r>
        <w:t xml:space="preserve"> </w:t>
      </w:r>
      <w:r w:rsidRPr="00FC55CB">
        <w:t xml:space="preserve">Compared with equivalent </w:t>
      </w:r>
    </w:p>
    <w:p w:rsidR="008B254C" w:rsidP="00FC55CB">
      <w:pPr>
        <w:contextualSpacing/>
      </w:pPr>
      <w:r w:rsidRPr="00FC55CB">
        <w:t>organisations internationally, English destination organisations are often under-</w:t>
      </w:r>
    </w:p>
    <w:p w:rsidR="00FC55CB" w:rsidRPr="00FC55CB" w:rsidP="00FC55CB">
      <w:pPr>
        <w:contextualSpacing/>
      </w:pPr>
      <w:r w:rsidRPr="00FC55CB">
        <w:t>resourced and overly reliant on local authority support or commercial income.</w:t>
      </w:r>
    </w:p>
    <w:p w:rsidR="00FC55CB" w:rsidP="00FC55CB">
      <w:pPr>
        <w:contextualSpacing/>
      </w:pPr>
    </w:p>
    <w:p w:rsidR="00FC55CB" w:rsidP="00FC55CB">
      <w:pPr>
        <w:contextualSpacing/>
      </w:pPr>
      <w:r w:rsidRPr="00FC55CB">
        <w:t>A more sustainable long-term model is required, including:</w:t>
      </w:r>
    </w:p>
    <w:p w:rsidR="00FC55CB" w:rsidRPr="00FC55CB" w:rsidP="00FC55CB">
      <w:pPr>
        <w:contextualSpacing/>
      </w:pPr>
    </w:p>
    <w:p w:rsidR="00FC55CB" w:rsidRPr="00FC55CB" w:rsidP="00FC55CB">
      <w:pPr>
        <w:numPr>
          <w:ilvl w:val="0"/>
          <w:numId w:val="10"/>
        </w:numPr>
        <w:contextualSpacing/>
      </w:pPr>
      <w:r w:rsidRPr="00FC55CB">
        <w:t xml:space="preserve">Multi-year funding settlements. </w:t>
      </w:r>
    </w:p>
    <w:p w:rsidR="00FC55CB" w:rsidRPr="00FC55CB" w:rsidP="00FC55CB">
      <w:pPr>
        <w:numPr>
          <w:ilvl w:val="0"/>
          <w:numId w:val="10"/>
        </w:numPr>
        <w:contextualSpacing/>
      </w:pPr>
      <w:r w:rsidRPr="00FC55CB">
        <w:t xml:space="preserve">Statutory recognition of destination management. </w:t>
      </w:r>
    </w:p>
    <w:p w:rsidR="00FC55CB" w:rsidRPr="00FC55CB" w:rsidP="00FC55CB">
      <w:pPr>
        <w:numPr>
          <w:ilvl w:val="0"/>
          <w:numId w:val="10"/>
        </w:numPr>
        <w:contextualSpacing/>
      </w:pPr>
      <w:r w:rsidRPr="00FC55CB">
        <w:t xml:space="preserve">Stronger integration with economic development structures. </w:t>
      </w:r>
    </w:p>
    <w:p w:rsidR="00FC55CB" w:rsidRPr="00FC55CB" w:rsidP="00FC55CB">
      <w:pPr>
        <w:numPr>
          <w:ilvl w:val="0"/>
          <w:numId w:val="10"/>
        </w:numPr>
        <w:contextualSpacing/>
      </w:pPr>
      <w:r w:rsidRPr="00FC55CB">
        <w:t xml:space="preserve">Greater devolved tourism powers. </w:t>
      </w:r>
    </w:p>
    <w:p w:rsidR="00FC55CB" w:rsidP="00FC55CB">
      <w:pPr>
        <w:contextualSpacing/>
        <w:rPr>
          <w:b/>
          <w:bCs/>
        </w:rPr>
      </w:pPr>
    </w:p>
    <w:p w:rsidR="00FC55CB" w:rsidRPr="00FC55CB" w:rsidP="00FC55CB">
      <w:pPr>
        <w:contextualSpacing/>
        <w:rPr>
          <w:b/>
          <w:bCs/>
        </w:rPr>
      </w:pPr>
      <w:r w:rsidRPr="00FC55CB">
        <w:rPr>
          <w:b/>
          <w:bCs/>
        </w:rPr>
        <w:t>ii. UK and devolved government working</w:t>
      </w:r>
    </w:p>
    <w:p w:rsidR="00FC55CB" w:rsidRPr="00FC55CB" w:rsidP="00FC55CB">
      <w:pPr>
        <w:contextualSpacing/>
      </w:pPr>
      <w:r w:rsidRPr="00FC55CB">
        <w:t>There is positive collaboration across the UK, but greater alignment is needed around:</w:t>
      </w:r>
    </w:p>
    <w:p w:rsidR="00FC55CB" w:rsidRPr="00FC55CB" w:rsidP="00FC55CB">
      <w:pPr>
        <w:numPr>
          <w:ilvl w:val="0"/>
          <w:numId w:val="11"/>
        </w:numPr>
        <w:contextualSpacing/>
      </w:pPr>
      <w:r w:rsidRPr="00FC55CB">
        <w:t xml:space="preserve">International marketing. </w:t>
      </w:r>
    </w:p>
    <w:p w:rsidR="00FC55CB" w:rsidRPr="00FC55CB" w:rsidP="00FC55CB">
      <w:pPr>
        <w:numPr>
          <w:ilvl w:val="0"/>
          <w:numId w:val="11"/>
        </w:numPr>
        <w:contextualSpacing/>
      </w:pPr>
      <w:r w:rsidRPr="00FC55CB">
        <w:t xml:space="preserve">Transport policy. </w:t>
      </w:r>
    </w:p>
    <w:p w:rsidR="00FC55CB" w:rsidRPr="00FC55CB" w:rsidP="00FC55CB">
      <w:pPr>
        <w:numPr>
          <w:ilvl w:val="0"/>
          <w:numId w:val="11"/>
        </w:numPr>
        <w:contextualSpacing/>
      </w:pPr>
      <w:r w:rsidRPr="00FC55CB">
        <w:t xml:space="preserve">Skills and workforce. </w:t>
      </w:r>
    </w:p>
    <w:p w:rsidR="00FC55CB" w:rsidRPr="00FC55CB" w:rsidP="00FC55CB">
      <w:pPr>
        <w:numPr>
          <w:ilvl w:val="0"/>
          <w:numId w:val="11"/>
        </w:numPr>
        <w:contextualSpacing/>
      </w:pPr>
      <w:r w:rsidRPr="00FC55CB">
        <w:t xml:space="preserve">Sustainability standards. </w:t>
      </w:r>
    </w:p>
    <w:p w:rsidR="00FC55CB" w:rsidRPr="00FC55CB" w:rsidP="00FC55CB">
      <w:pPr>
        <w:numPr>
          <w:ilvl w:val="0"/>
          <w:numId w:val="11"/>
        </w:numPr>
        <w:contextualSpacing/>
      </w:pPr>
      <w:r w:rsidRPr="00FC55CB">
        <w:t xml:space="preserve">Business support. </w:t>
      </w:r>
    </w:p>
    <w:p w:rsidR="00FC55CB" w:rsidRPr="00FC55CB" w:rsidP="00FC55CB">
      <w:pPr>
        <w:numPr>
          <w:ilvl w:val="0"/>
          <w:numId w:val="11"/>
        </w:numPr>
        <w:contextualSpacing/>
      </w:pPr>
      <w:r w:rsidRPr="00FC55CB">
        <w:t xml:space="preserve">Data and research. </w:t>
      </w:r>
    </w:p>
    <w:p w:rsidR="00FC55CB" w:rsidRPr="00FC55CB" w:rsidP="00FC55CB">
      <w:pPr>
        <w:contextualSpacing/>
      </w:pPr>
      <w:r>
        <w:pict>
          <v:rect id="_x0000_i1027" style="height:1.5pt;width:0" o:hralign="center" o:hrstd="t" o:hr="t" fillcolor="#a0a0a0" stroked="f"/>
        </w:pict>
      </w:r>
    </w:p>
    <w:p w:rsidR="00FC55CB" w:rsidRPr="00FC55CB" w:rsidP="00FC55CB">
      <w:pPr>
        <w:contextualSpacing/>
        <w:rPr>
          <w:b/>
          <w:bCs/>
        </w:rPr>
      </w:pPr>
      <w:r w:rsidRPr="00FC55CB">
        <w:rPr>
          <w:b/>
          <w:bCs/>
        </w:rPr>
        <w:t>3. Opportunities for inward investment into tourism infrastructure</w:t>
      </w:r>
    </w:p>
    <w:p w:rsidR="00FC55CB" w:rsidRPr="00FC55CB" w:rsidP="00FC55CB">
      <w:pPr>
        <w:contextualSpacing/>
      </w:pPr>
      <w:r w:rsidRPr="00FC55CB">
        <w:t>Tourism investment can play a transformative role in regeneration, particularly in post-industrial and rural areas.</w:t>
      </w:r>
    </w:p>
    <w:p w:rsidR="00FC55CB" w:rsidP="00FC55CB">
      <w:pPr>
        <w:contextualSpacing/>
      </w:pPr>
    </w:p>
    <w:p w:rsidR="00FC55CB" w:rsidRPr="00FC55CB" w:rsidP="00FC55CB">
      <w:pPr>
        <w:contextualSpacing/>
      </w:pPr>
      <w:r w:rsidRPr="00FC55CB">
        <w:t>County Durham has seen significant growth through coordinated investment in:</w:t>
      </w:r>
    </w:p>
    <w:p w:rsidR="00FC55CB" w:rsidRPr="00FC55CB" w:rsidP="00FC55CB">
      <w:pPr>
        <w:numPr>
          <w:ilvl w:val="0"/>
          <w:numId w:val="12"/>
        </w:numPr>
        <w:contextualSpacing/>
      </w:pPr>
      <w:r w:rsidRPr="00FC55CB">
        <w:t xml:space="preserve">Heritage regeneration. </w:t>
      </w:r>
    </w:p>
    <w:p w:rsidR="00FC55CB" w:rsidRPr="00FC55CB" w:rsidP="00FC55CB">
      <w:pPr>
        <w:numPr>
          <w:ilvl w:val="0"/>
          <w:numId w:val="12"/>
        </w:numPr>
        <w:contextualSpacing/>
      </w:pPr>
      <w:r w:rsidRPr="00FC55CB">
        <w:t xml:space="preserve">Accommodation development. </w:t>
      </w:r>
    </w:p>
    <w:p w:rsidR="00FC55CB" w:rsidRPr="00FC55CB" w:rsidP="00FC55CB">
      <w:pPr>
        <w:numPr>
          <w:ilvl w:val="0"/>
          <w:numId w:val="12"/>
        </w:numPr>
        <w:contextualSpacing/>
      </w:pPr>
      <w:r w:rsidRPr="00FC55CB">
        <w:t xml:space="preserve">Cultural infrastructure. </w:t>
      </w:r>
    </w:p>
    <w:p w:rsidR="00FC55CB" w:rsidRPr="00FC55CB" w:rsidP="00FC55CB">
      <w:pPr>
        <w:numPr>
          <w:ilvl w:val="0"/>
          <w:numId w:val="12"/>
        </w:numPr>
        <w:contextualSpacing/>
      </w:pPr>
      <w:r w:rsidRPr="00FC55CB">
        <w:t xml:space="preserve">Events and festivals. </w:t>
      </w:r>
    </w:p>
    <w:p w:rsidR="00FC55CB" w:rsidRPr="00FC55CB" w:rsidP="00FC55CB">
      <w:pPr>
        <w:numPr>
          <w:ilvl w:val="0"/>
          <w:numId w:val="12"/>
        </w:numPr>
        <w:contextualSpacing/>
      </w:pPr>
      <w:r w:rsidRPr="00FC55CB">
        <w:t xml:space="preserve">Outdoor and nature tourism. </w:t>
      </w:r>
    </w:p>
    <w:p w:rsidR="00FC55CB" w:rsidP="00FC55CB">
      <w:pPr>
        <w:contextualSpacing/>
      </w:pPr>
    </w:p>
    <w:p w:rsidR="00FC55CB" w:rsidRPr="00FC55CB" w:rsidP="00FC55CB">
      <w:pPr>
        <w:contextualSpacing/>
      </w:pPr>
      <w:r w:rsidRPr="00FC55CB">
        <w:t>Examples include major investment associated with The Auckland Project, Raby Castle and the continued expansion of cultural tourism infrastructure.</w:t>
      </w:r>
    </w:p>
    <w:p w:rsidR="00FC55CB" w:rsidP="00FC55CB">
      <w:pPr>
        <w:contextualSpacing/>
      </w:pPr>
    </w:p>
    <w:p w:rsidR="00FC55CB" w:rsidRPr="00FC55CB" w:rsidP="00FC55CB">
      <w:pPr>
        <w:contextualSpacing/>
      </w:pPr>
      <w:r w:rsidRPr="00FC55CB">
        <w:t>However, barriers to investment include:</w:t>
      </w:r>
    </w:p>
    <w:p w:rsidR="00FC55CB" w:rsidRPr="00FC55CB" w:rsidP="00FC55CB">
      <w:pPr>
        <w:numPr>
          <w:ilvl w:val="0"/>
          <w:numId w:val="13"/>
        </w:numPr>
        <w:contextualSpacing/>
      </w:pPr>
      <w:r w:rsidRPr="00FC55CB">
        <w:t xml:space="preserve">Planning complexity. </w:t>
      </w:r>
    </w:p>
    <w:p w:rsidR="00FC55CB" w:rsidRPr="00FC55CB" w:rsidP="00FC55CB">
      <w:pPr>
        <w:numPr>
          <w:ilvl w:val="0"/>
          <w:numId w:val="13"/>
        </w:numPr>
        <w:contextualSpacing/>
      </w:pPr>
      <w:r w:rsidRPr="00FC55CB">
        <w:t xml:space="preserve">Infrastructure constraints. </w:t>
      </w:r>
    </w:p>
    <w:p w:rsidR="00FC55CB" w:rsidRPr="00FC55CB" w:rsidP="00FC55CB">
      <w:pPr>
        <w:numPr>
          <w:ilvl w:val="0"/>
          <w:numId w:val="13"/>
        </w:numPr>
        <w:contextualSpacing/>
      </w:pPr>
      <w:r w:rsidRPr="00FC55CB">
        <w:t xml:space="preserve">Skills shortages. </w:t>
      </w:r>
    </w:p>
    <w:p w:rsidR="00FC55CB" w:rsidRPr="00FC55CB" w:rsidP="00FC55CB">
      <w:pPr>
        <w:numPr>
          <w:ilvl w:val="0"/>
          <w:numId w:val="13"/>
        </w:numPr>
        <w:contextualSpacing/>
      </w:pPr>
      <w:r w:rsidRPr="00FC55CB">
        <w:t xml:space="preserve">Limited access to capital for SMEs. </w:t>
      </w:r>
    </w:p>
    <w:p w:rsidR="00FC55CB" w:rsidRPr="00FC55CB" w:rsidP="00FC55CB">
      <w:pPr>
        <w:numPr>
          <w:ilvl w:val="0"/>
          <w:numId w:val="13"/>
        </w:numPr>
        <w:contextualSpacing/>
      </w:pPr>
      <w:r w:rsidRPr="00FC55CB">
        <w:t xml:space="preserve">Uncertainty around long-term policy and funding. </w:t>
      </w:r>
    </w:p>
    <w:p w:rsidR="00FC55CB" w:rsidP="00FC55CB">
      <w:pPr>
        <w:contextualSpacing/>
      </w:pPr>
    </w:p>
    <w:p w:rsidR="00FC55CB" w:rsidRPr="00FC55CB" w:rsidP="00FC55CB">
      <w:pPr>
        <w:contextualSpacing/>
      </w:pPr>
      <w:r w:rsidRPr="00FC55CB">
        <w:t>Unlocking investment requires:</w:t>
      </w:r>
    </w:p>
    <w:p w:rsidR="00FC55CB" w:rsidRPr="00FC55CB" w:rsidP="00FC55CB">
      <w:pPr>
        <w:numPr>
          <w:ilvl w:val="0"/>
          <w:numId w:val="14"/>
        </w:numPr>
        <w:contextualSpacing/>
      </w:pPr>
      <w:r w:rsidRPr="00FC55CB">
        <w:t xml:space="preserve">Improved transport connectivity. </w:t>
      </w:r>
    </w:p>
    <w:p w:rsidR="00FC55CB" w:rsidRPr="00FC55CB" w:rsidP="00FC55CB">
      <w:pPr>
        <w:numPr>
          <w:ilvl w:val="0"/>
          <w:numId w:val="14"/>
        </w:numPr>
        <w:contextualSpacing/>
      </w:pPr>
      <w:r w:rsidRPr="00FC55CB">
        <w:t xml:space="preserve">Better digital infrastructure. </w:t>
      </w:r>
    </w:p>
    <w:p w:rsidR="00FC55CB" w:rsidRPr="00FC55CB" w:rsidP="00FC55CB">
      <w:pPr>
        <w:numPr>
          <w:ilvl w:val="0"/>
          <w:numId w:val="14"/>
        </w:numPr>
        <w:contextualSpacing/>
      </w:pPr>
      <w:r w:rsidRPr="00FC55CB">
        <w:t xml:space="preserve">Streamlined planning processes. </w:t>
      </w:r>
    </w:p>
    <w:p w:rsidR="00FC55CB" w:rsidRPr="00FC55CB" w:rsidP="00FC55CB">
      <w:pPr>
        <w:numPr>
          <w:ilvl w:val="0"/>
          <w:numId w:val="14"/>
        </w:numPr>
        <w:contextualSpacing/>
      </w:pPr>
      <w:r w:rsidRPr="00FC55CB">
        <w:t xml:space="preserve">Public-private partnership models. </w:t>
      </w:r>
    </w:p>
    <w:p w:rsidR="00FC55CB" w:rsidRPr="00FC55CB" w:rsidP="00FC55CB">
      <w:pPr>
        <w:numPr>
          <w:ilvl w:val="0"/>
          <w:numId w:val="14"/>
        </w:numPr>
        <w:contextualSpacing/>
      </w:pPr>
      <w:r w:rsidRPr="00FC55CB">
        <w:t xml:space="preserve">Continued cultural and heritage investment. </w:t>
      </w:r>
    </w:p>
    <w:p w:rsidR="00FC55CB" w:rsidRPr="00FC55CB" w:rsidP="00FC55CB">
      <w:pPr>
        <w:numPr>
          <w:ilvl w:val="0"/>
          <w:numId w:val="14"/>
        </w:numPr>
        <w:contextualSpacing/>
      </w:pPr>
      <w:r w:rsidRPr="00FC55CB">
        <w:t xml:space="preserve">Rural infrastructure funding. </w:t>
      </w:r>
    </w:p>
    <w:p w:rsidR="00FC55CB" w:rsidP="00FC55CB">
      <w:pPr>
        <w:contextualSpacing/>
        <w:rPr>
          <w:b/>
          <w:bCs/>
        </w:rPr>
      </w:pPr>
    </w:p>
    <w:p w:rsidR="00FC55CB" w:rsidRPr="00FC55CB" w:rsidP="00FC55CB">
      <w:pPr>
        <w:contextualSpacing/>
        <w:rPr>
          <w:b/>
          <w:bCs/>
        </w:rPr>
      </w:pPr>
      <w:r w:rsidRPr="00FC55CB">
        <w:rPr>
          <w:b/>
          <w:bCs/>
        </w:rPr>
        <w:t>i</w:t>
      </w:r>
      <w:r w:rsidRPr="00FC55CB">
        <w:rPr>
          <w:b/>
          <w:bCs/>
        </w:rPr>
        <w:t xml:space="preserve"> &amp; ii. Growth areas and unlocking regional investment</w:t>
      </w:r>
    </w:p>
    <w:p w:rsidR="00FC55CB" w:rsidRPr="00FC55CB" w:rsidP="00FC55CB">
      <w:pPr>
        <w:contextualSpacing/>
      </w:pPr>
      <w:r w:rsidRPr="00FC55CB">
        <w:t>Experiential tourism, luxury accommodation, heritage-led regeneration and nature-based tourism have seen strong growth.</w:t>
      </w:r>
    </w:p>
    <w:p w:rsidR="00FC55CB" w:rsidP="00FC55CB">
      <w:pPr>
        <w:contextualSpacing/>
      </w:pPr>
    </w:p>
    <w:p w:rsidR="00FC55CB" w:rsidRPr="00FC55CB" w:rsidP="00FC55CB">
      <w:pPr>
        <w:contextualSpacing/>
      </w:pPr>
      <w:r w:rsidRPr="00FC55CB">
        <w:t>Rural and peripheral destinations can attract substantial investment when supported by:</w:t>
      </w:r>
    </w:p>
    <w:p w:rsidR="00FC55CB" w:rsidRPr="00FC55CB" w:rsidP="00FC55CB">
      <w:pPr>
        <w:numPr>
          <w:ilvl w:val="0"/>
          <w:numId w:val="15"/>
        </w:numPr>
        <w:contextualSpacing/>
      </w:pPr>
      <w:r w:rsidRPr="00FC55CB">
        <w:t xml:space="preserve">Strong destination management. </w:t>
      </w:r>
    </w:p>
    <w:p w:rsidR="00FC55CB" w:rsidRPr="00FC55CB" w:rsidP="00FC55CB">
      <w:pPr>
        <w:numPr>
          <w:ilvl w:val="0"/>
          <w:numId w:val="15"/>
        </w:numPr>
        <w:contextualSpacing/>
      </w:pPr>
      <w:r w:rsidRPr="00FC55CB">
        <w:t xml:space="preserve">Clear strategic vision. </w:t>
      </w:r>
    </w:p>
    <w:p w:rsidR="00FC55CB" w:rsidRPr="00FC55CB" w:rsidP="00FC55CB">
      <w:pPr>
        <w:numPr>
          <w:ilvl w:val="0"/>
          <w:numId w:val="15"/>
        </w:numPr>
        <w:contextualSpacing/>
      </w:pPr>
      <w:r w:rsidRPr="00FC55CB">
        <w:t xml:space="preserve">Infrastructure investment. </w:t>
      </w:r>
    </w:p>
    <w:p w:rsidR="00FC55CB" w:rsidRPr="00FC55CB" w:rsidP="00FC55CB">
      <w:pPr>
        <w:numPr>
          <w:ilvl w:val="0"/>
          <w:numId w:val="15"/>
        </w:numPr>
        <w:contextualSpacing/>
      </w:pPr>
      <w:r w:rsidRPr="00FC55CB">
        <w:t xml:space="preserve">High-quality placemaking. </w:t>
      </w:r>
    </w:p>
    <w:p w:rsidR="00FC55CB" w:rsidRPr="00FC55CB" w:rsidP="00FC55CB">
      <w:pPr>
        <w:numPr>
          <w:ilvl w:val="0"/>
          <w:numId w:val="15"/>
        </w:numPr>
        <w:contextualSpacing/>
      </w:pPr>
      <w:r w:rsidRPr="00FC55CB">
        <w:t xml:space="preserve">Public sector leadership. </w:t>
      </w:r>
    </w:p>
    <w:p w:rsidR="00FC55CB" w:rsidRPr="00FC55CB" w:rsidP="00FC55CB">
      <w:pPr>
        <w:contextualSpacing/>
      </w:pPr>
      <w:r>
        <w:pict>
          <v:rect id="_x0000_i1028" style="height:1.5pt;width:0" o:hralign="center" o:hrstd="t" o:hr="t" fillcolor="#a0a0a0" stroked="f"/>
        </w:pict>
      </w:r>
    </w:p>
    <w:p w:rsidR="00FC55CB" w:rsidRPr="00FC55CB" w:rsidP="00FC55CB">
      <w:pPr>
        <w:contextualSpacing/>
        <w:rPr>
          <w:b/>
          <w:bCs/>
        </w:rPr>
      </w:pPr>
      <w:r w:rsidRPr="00FC55CB">
        <w:rPr>
          <w:b/>
          <w:bCs/>
        </w:rPr>
        <w:t>4. Recovery from the COVID-19 pandemic</w:t>
      </w:r>
    </w:p>
    <w:p w:rsidR="00FC55CB" w:rsidRPr="00FC55CB" w:rsidP="00FC55CB">
      <w:pPr>
        <w:contextualSpacing/>
      </w:pPr>
      <w:r w:rsidRPr="00FC55CB">
        <w:t>The sector has demonstrated resilience, but recovery remains uneven.</w:t>
      </w:r>
    </w:p>
    <w:p w:rsidR="00FC55CB" w:rsidP="00FC55CB">
      <w:pPr>
        <w:contextualSpacing/>
      </w:pPr>
    </w:p>
    <w:p w:rsidR="00FC55CB" w:rsidRPr="00FC55CB" w:rsidP="00FC55CB">
      <w:pPr>
        <w:contextualSpacing/>
      </w:pPr>
      <w:r w:rsidRPr="00FC55CB">
        <w:t>While visitor demand has largely returned, many businesses continue to face:</w:t>
      </w:r>
    </w:p>
    <w:p w:rsidR="00FC55CB" w:rsidRPr="00FC55CB" w:rsidP="00FC55CB">
      <w:pPr>
        <w:numPr>
          <w:ilvl w:val="0"/>
          <w:numId w:val="16"/>
        </w:numPr>
        <w:contextualSpacing/>
      </w:pPr>
      <w:r w:rsidRPr="00FC55CB">
        <w:t xml:space="preserve">Reduced margins. </w:t>
      </w:r>
    </w:p>
    <w:p w:rsidR="00FC55CB" w:rsidRPr="00FC55CB" w:rsidP="00FC55CB">
      <w:pPr>
        <w:numPr>
          <w:ilvl w:val="0"/>
          <w:numId w:val="16"/>
        </w:numPr>
        <w:contextualSpacing/>
      </w:pPr>
      <w:r w:rsidRPr="00FC55CB">
        <w:t xml:space="preserve">Labour shortages. </w:t>
      </w:r>
    </w:p>
    <w:p w:rsidR="00FC55CB" w:rsidRPr="00FC55CB" w:rsidP="00FC55CB">
      <w:pPr>
        <w:numPr>
          <w:ilvl w:val="0"/>
          <w:numId w:val="16"/>
        </w:numPr>
        <w:contextualSpacing/>
      </w:pPr>
      <w:r w:rsidRPr="00FC55CB">
        <w:t xml:space="preserve">Rising energy costs. </w:t>
      </w:r>
    </w:p>
    <w:p w:rsidR="00FC55CB" w:rsidRPr="00FC55CB" w:rsidP="00FC55CB">
      <w:pPr>
        <w:numPr>
          <w:ilvl w:val="0"/>
          <w:numId w:val="16"/>
        </w:numPr>
        <w:contextualSpacing/>
      </w:pPr>
      <w:r w:rsidRPr="00FC55CB">
        <w:t xml:space="preserve">Inflationary pressures. </w:t>
      </w:r>
    </w:p>
    <w:p w:rsidR="00FC55CB" w:rsidRPr="00FC55CB" w:rsidP="00FC55CB">
      <w:pPr>
        <w:numPr>
          <w:ilvl w:val="0"/>
          <w:numId w:val="16"/>
        </w:numPr>
        <w:contextualSpacing/>
      </w:pPr>
      <w:r w:rsidRPr="00FC55CB">
        <w:t xml:space="preserve">Increased insurance and borrowing costs. </w:t>
      </w:r>
    </w:p>
    <w:p w:rsidR="00FC55CB" w:rsidP="00FC55CB">
      <w:pPr>
        <w:contextualSpacing/>
      </w:pPr>
    </w:p>
    <w:p w:rsidR="00FC55CB" w:rsidRPr="00FC55CB" w:rsidP="00FC55CB">
      <w:pPr>
        <w:contextualSpacing/>
      </w:pPr>
      <w:r w:rsidRPr="00FC55CB">
        <w:t>Many tourism businesses also continue to carry debt accrued during the pandemic.</w:t>
      </w:r>
    </w:p>
    <w:p w:rsidR="00FC55CB" w:rsidRPr="00FC55CB" w:rsidP="00FC55CB">
      <w:pPr>
        <w:contextualSpacing/>
      </w:pPr>
      <w:r w:rsidRPr="00FC55CB">
        <w:t>Business confidence remains fragile, particularly among SMEs and seasonal operators.</w:t>
      </w:r>
    </w:p>
    <w:p w:rsidR="00FC55CB" w:rsidRPr="00FC55CB" w:rsidP="00FC55CB">
      <w:pPr>
        <w:contextualSpacing/>
      </w:pPr>
      <w:r>
        <w:pict>
          <v:rect id="_x0000_i1029" style="height:1.5pt;width:0" o:hralign="center" o:hrstd="t" o:hr="t" fillcolor="#a0a0a0" stroked="f"/>
        </w:pict>
      </w:r>
    </w:p>
    <w:p w:rsidR="00FC55CB" w:rsidRPr="00FC55CB" w:rsidP="00FC55CB">
      <w:pPr>
        <w:contextualSpacing/>
        <w:rPr>
          <w:b/>
          <w:bCs/>
        </w:rPr>
      </w:pPr>
      <w:r w:rsidRPr="00FC55CB">
        <w:rPr>
          <w:b/>
          <w:bCs/>
        </w:rPr>
        <w:t>5. Domestic tourism performance</w:t>
      </w:r>
    </w:p>
    <w:p w:rsidR="00FC55CB" w:rsidRPr="00FC55CB" w:rsidP="00FC55CB">
      <w:pPr>
        <w:contextualSpacing/>
      </w:pPr>
      <w:r w:rsidRPr="00FC55CB">
        <w:t>Domestic tourism remains critically important, particularly for regional and rural economies.</w:t>
      </w:r>
    </w:p>
    <w:p w:rsidR="00FC55CB" w:rsidP="00FC55CB">
      <w:pPr>
        <w:contextualSpacing/>
      </w:pPr>
    </w:p>
    <w:p w:rsidR="00FC55CB" w:rsidRPr="00FC55CB" w:rsidP="00FC55CB">
      <w:pPr>
        <w:contextualSpacing/>
      </w:pPr>
      <w:r w:rsidRPr="00FC55CB">
        <w:t>Consumer demand continues to be shaped by:</w:t>
      </w:r>
    </w:p>
    <w:p w:rsidR="00FC55CB" w:rsidRPr="00FC55CB" w:rsidP="00FC55CB">
      <w:pPr>
        <w:numPr>
          <w:ilvl w:val="0"/>
          <w:numId w:val="17"/>
        </w:numPr>
        <w:contextualSpacing/>
      </w:pPr>
      <w:r w:rsidRPr="00FC55CB">
        <w:t xml:space="preserve">Cost of living pressures. </w:t>
      </w:r>
    </w:p>
    <w:p w:rsidR="00FC55CB" w:rsidRPr="00FC55CB" w:rsidP="00FC55CB">
      <w:pPr>
        <w:numPr>
          <w:ilvl w:val="0"/>
          <w:numId w:val="17"/>
        </w:numPr>
        <w:contextualSpacing/>
      </w:pPr>
      <w:r w:rsidRPr="00FC55CB">
        <w:t xml:space="preserve">Transport costs. </w:t>
      </w:r>
    </w:p>
    <w:p w:rsidR="00FC55CB" w:rsidRPr="00FC55CB" w:rsidP="00FC55CB">
      <w:pPr>
        <w:numPr>
          <w:ilvl w:val="0"/>
          <w:numId w:val="17"/>
        </w:numPr>
        <w:contextualSpacing/>
      </w:pPr>
      <w:r w:rsidRPr="00FC55CB">
        <w:t xml:space="preserve">Weather dependency. </w:t>
      </w:r>
    </w:p>
    <w:p w:rsidR="00FC55CB" w:rsidRPr="00FC55CB" w:rsidP="00FC55CB">
      <w:pPr>
        <w:numPr>
          <w:ilvl w:val="0"/>
          <w:numId w:val="17"/>
        </w:numPr>
        <w:contextualSpacing/>
      </w:pPr>
      <w:r w:rsidRPr="00FC55CB">
        <w:t xml:space="preserve">Short booking windows. </w:t>
      </w:r>
    </w:p>
    <w:p w:rsidR="00FC55CB" w:rsidRPr="00FC55CB" w:rsidP="00FC55CB">
      <w:pPr>
        <w:numPr>
          <w:ilvl w:val="0"/>
          <w:numId w:val="17"/>
        </w:numPr>
        <w:contextualSpacing/>
      </w:pPr>
      <w:r w:rsidRPr="00FC55CB">
        <w:t xml:space="preserve">Competition from overseas travel. </w:t>
      </w:r>
    </w:p>
    <w:p w:rsidR="00FC55CB" w:rsidP="00FC55CB">
      <w:pPr>
        <w:contextualSpacing/>
        <w:rPr>
          <w:b/>
          <w:bCs/>
        </w:rPr>
      </w:pPr>
    </w:p>
    <w:p w:rsidR="00FC55CB" w:rsidRPr="00FC55CB" w:rsidP="00FC55CB">
      <w:pPr>
        <w:contextualSpacing/>
        <w:rPr>
          <w:b/>
          <w:bCs/>
        </w:rPr>
      </w:pPr>
      <w:r w:rsidRPr="00FC55CB">
        <w:rPr>
          <w:b/>
          <w:bCs/>
        </w:rPr>
        <w:t>i</w:t>
      </w:r>
      <w:r w:rsidRPr="00FC55CB">
        <w:rPr>
          <w:b/>
          <w:bCs/>
        </w:rPr>
        <w:t>. Operational and workforce costs</w:t>
      </w:r>
    </w:p>
    <w:p w:rsidR="00FC55CB" w:rsidRPr="00FC55CB" w:rsidP="00FC55CB">
      <w:pPr>
        <w:contextualSpacing/>
      </w:pPr>
      <w:r w:rsidRPr="00FC55CB">
        <w:t>Rising employment costs, energy prices and supply chain inflation have significantly affected profitability and affordability.</w:t>
      </w:r>
    </w:p>
    <w:p w:rsidR="00FC55CB" w:rsidRPr="00FC55CB" w:rsidP="00FC55CB">
      <w:pPr>
        <w:contextualSpacing/>
      </w:pPr>
      <w:r w:rsidRPr="00FC55CB">
        <w:t>Smaller businesses have been disproportionately impacted, particularly in hospitality and accommodation sectors.</w:t>
      </w:r>
    </w:p>
    <w:p w:rsidR="00FC55CB" w:rsidP="00FC55CB">
      <w:pPr>
        <w:contextualSpacing/>
        <w:rPr>
          <w:b/>
          <w:bCs/>
        </w:rPr>
      </w:pPr>
    </w:p>
    <w:p w:rsidR="00FC55CB" w:rsidRPr="00FC55CB" w:rsidP="00FC55CB">
      <w:pPr>
        <w:contextualSpacing/>
        <w:rPr>
          <w:b/>
          <w:bCs/>
        </w:rPr>
      </w:pPr>
      <w:r w:rsidRPr="00FC55CB">
        <w:rPr>
          <w:b/>
          <w:bCs/>
        </w:rPr>
        <w:t>ii. Interventions to support domestic tourism</w:t>
      </w:r>
    </w:p>
    <w:p w:rsidR="00FC55CB" w:rsidRPr="00FC55CB" w:rsidP="00FC55CB">
      <w:pPr>
        <w:contextualSpacing/>
      </w:pPr>
      <w:r w:rsidRPr="00FC55CB">
        <w:t>Key interventions include:</w:t>
      </w:r>
    </w:p>
    <w:p w:rsidR="00FC55CB" w:rsidRPr="00FC55CB" w:rsidP="00FC55CB">
      <w:pPr>
        <w:numPr>
          <w:ilvl w:val="0"/>
          <w:numId w:val="18"/>
        </w:numPr>
        <w:contextualSpacing/>
      </w:pPr>
      <w:r w:rsidRPr="00FC55CB">
        <w:t xml:space="preserve">Enhanced domestic marketing campaigns. </w:t>
      </w:r>
    </w:p>
    <w:p w:rsidR="00FC55CB" w:rsidRPr="00FC55CB" w:rsidP="00FC55CB">
      <w:pPr>
        <w:numPr>
          <w:ilvl w:val="0"/>
          <w:numId w:val="18"/>
        </w:numPr>
        <w:contextualSpacing/>
      </w:pPr>
      <w:r w:rsidRPr="00FC55CB">
        <w:t xml:space="preserve">Support for year-round events and festivals. </w:t>
      </w:r>
    </w:p>
    <w:p w:rsidR="00FC55CB" w:rsidRPr="00FC55CB" w:rsidP="00FC55CB">
      <w:pPr>
        <w:numPr>
          <w:ilvl w:val="0"/>
          <w:numId w:val="18"/>
        </w:numPr>
        <w:contextualSpacing/>
      </w:pPr>
      <w:r w:rsidRPr="00FC55CB">
        <w:t xml:space="preserve">Investment in sustainable transport. </w:t>
      </w:r>
    </w:p>
    <w:p w:rsidR="00FC55CB" w:rsidRPr="00FC55CB" w:rsidP="00FC55CB">
      <w:pPr>
        <w:numPr>
          <w:ilvl w:val="0"/>
          <w:numId w:val="18"/>
        </w:numPr>
        <w:contextualSpacing/>
      </w:pPr>
      <w:r w:rsidRPr="00FC55CB">
        <w:t xml:space="preserve">Skills and workforce support. </w:t>
      </w:r>
    </w:p>
    <w:p w:rsidR="00FC55CB" w:rsidRPr="00FC55CB" w:rsidP="00FC55CB">
      <w:pPr>
        <w:numPr>
          <w:ilvl w:val="0"/>
          <w:numId w:val="18"/>
        </w:numPr>
        <w:contextualSpacing/>
      </w:pPr>
      <w:r w:rsidRPr="00FC55CB">
        <w:t xml:space="preserve">Reduced business cost pressures. </w:t>
      </w:r>
    </w:p>
    <w:p w:rsidR="00FC55CB" w:rsidRPr="00FC55CB" w:rsidP="00FC55CB">
      <w:pPr>
        <w:numPr>
          <w:ilvl w:val="0"/>
          <w:numId w:val="18"/>
        </w:numPr>
        <w:contextualSpacing/>
      </w:pPr>
      <w:r w:rsidRPr="00FC55CB">
        <w:t xml:space="preserve">Continued investment in destination management. </w:t>
      </w:r>
    </w:p>
    <w:p w:rsidR="00FC55CB" w:rsidRPr="00FC55CB" w:rsidP="00FC55CB">
      <w:pPr>
        <w:contextualSpacing/>
      </w:pPr>
      <w:r>
        <w:pict>
          <v:rect id="_x0000_i1030" style="height:1.5pt;width:0" o:hralign="center" o:hrstd="t" o:hr="t" fillcolor="#a0a0a0" stroked="f"/>
        </w:pict>
      </w:r>
    </w:p>
    <w:p w:rsidR="00FC55CB" w:rsidRPr="00FC55CB" w:rsidP="00FC55CB">
      <w:pPr>
        <w:contextualSpacing/>
        <w:rPr>
          <w:b/>
          <w:bCs/>
        </w:rPr>
      </w:pPr>
      <w:r w:rsidRPr="00FC55CB">
        <w:rPr>
          <w:b/>
          <w:bCs/>
        </w:rPr>
        <w:t>6. Supporting regional growth and community prosperity</w:t>
      </w:r>
    </w:p>
    <w:p w:rsidR="00FC55CB" w:rsidRPr="00FC55CB" w:rsidP="00FC55CB">
      <w:pPr>
        <w:contextualSpacing/>
      </w:pPr>
      <w:r w:rsidRPr="00FC55CB">
        <w:t>Tourism has major potential to support inclusive economic growth, particularly in areas undergoing economic transition.</w:t>
      </w:r>
    </w:p>
    <w:p w:rsidR="00FC55CB" w:rsidP="00FC55CB">
      <w:pPr>
        <w:contextualSpacing/>
      </w:pPr>
    </w:p>
    <w:p w:rsidR="00FC55CB" w:rsidRPr="00FC55CB" w:rsidP="00FC55CB">
      <w:pPr>
        <w:contextualSpacing/>
      </w:pPr>
      <w:r w:rsidRPr="00FC55CB">
        <w:t>County Durham demonstrates how tourism can:</w:t>
      </w:r>
    </w:p>
    <w:p w:rsidR="00FC55CB" w:rsidRPr="00FC55CB" w:rsidP="00FC55CB">
      <w:pPr>
        <w:numPr>
          <w:ilvl w:val="0"/>
          <w:numId w:val="19"/>
        </w:numPr>
        <w:contextualSpacing/>
      </w:pPr>
      <w:r w:rsidRPr="00FC55CB">
        <w:t xml:space="preserve">Support town centre regeneration. </w:t>
      </w:r>
    </w:p>
    <w:p w:rsidR="00FC55CB" w:rsidRPr="00FC55CB" w:rsidP="00FC55CB">
      <w:pPr>
        <w:numPr>
          <w:ilvl w:val="0"/>
          <w:numId w:val="19"/>
        </w:numPr>
        <w:contextualSpacing/>
      </w:pPr>
      <w:r w:rsidRPr="00FC55CB">
        <w:t xml:space="preserve">Create local employment. </w:t>
      </w:r>
    </w:p>
    <w:p w:rsidR="00FC55CB" w:rsidRPr="00FC55CB" w:rsidP="00FC55CB">
      <w:pPr>
        <w:numPr>
          <w:ilvl w:val="0"/>
          <w:numId w:val="19"/>
        </w:numPr>
        <w:contextualSpacing/>
      </w:pPr>
      <w:r w:rsidRPr="00FC55CB">
        <w:t xml:space="preserve">Drive inward investment. </w:t>
      </w:r>
    </w:p>
    <w:p w:rsidR="00FC55CB" w:rsidRPr="00FC55CB" w:rsidP="00FC55CB">
      <w:pPr>
        <w:numPr>
          <w:ilvl w:val="0"/>
          <w:numId w:val="19"/>
        </w:numPr>
        <w:contextualSpacing/>
      </w:pPr>
      <w:r w:rsidRPr="00FC55CB">
        <w:t xml:space="preserve">Improve community wellbeing. </w:t>
      </w:r>
    </w:p>
    <w:p w:rsidR="00FC55CB" w:rsidRPr="00FC55CB" w:rsidP="00FC55CB">
      <w:pPr>
        <w:numPr>
          <w:ilvl w:val="0"/>
          <w:numId w:val="19"/>
        </w:numPr>
        <w:contextualSpacing/>
      </w:pPr>
      <w:r w:rsidRPr="00FC55CB">
        <w:t xml:space="preserve">Enhance cultural participation. </w:t>
      </w:r>
    </w:p>
    <w:p w:rsidR="00FC55CB" w:rsidRPr="00FC55CB" w:rsidP="00FC55CB">
      <w:pPr>
        <w:numPr>
          <w:ilvl w:val="0"/>
          <w:numId w:val="19"/>
        </w:numPr>
        <w:contextualSpacing/>
      </w:pPr>
      <w:r w:rsidRPr="00FC55CB">
        <w:t xml:space="preserve">Strengthen place identity. </w:t>
      </w:r>
    </w:p>
    <w:p w:rsidR="00FC55CB" w:rsidP="00FC55CB">
      <w:pPr>
        <w:contextualSpacing/>
        <w:rPr>
          <w:b/>
          <w:bCs/>
        </w:rPr>
      </w:pPr>
    </w:p>
    <w:p w:rsidR="00FC55CB" w:rsidRPr="00FC55CB" w:rsidP="00FC55CB">
      <w:pPr>
        <w:contextualSpacing/>
        <w:rPr>
          <w:b/>
          <w:bCs/>
        </w:rPr>
      </w:pPr>
      <w:r w:rsidRPr="00FC55CB">
        <w:rPr>
          <w:b/>
          <w:bCs/>
        </w:rPr>
        <w:t>i</w:t>
      </w:r>
      <w:r w:rsidRPr="00FC55CB">
        <w:rPr>
          <w:b/>
          <w:bCs/>
        </w:rPr>
        <w:t>. Barriers and overlooked opportunities</w:t>
      </w:r>
    </w:p>
    <w:p w:rsidR="00FC55CB" w:rsidRPr="00FC55CB" w:rsidP="00FC55CB">
      <w:pPr>
        <w:contextualSpacing/>
      </w:pPr>
      <w:r w:rsidRPr="00FC55CB">
        <w:t>Key barriers include:</w:t>
      </w:r>
    </w:p>
    <w:p w:rsidR="00FC55CB" w:rsidRPr="00FC55CB" w:rsidP="00FC55CB">
      <w:pPr>
        <w:numPr>
          <w:ilvl w:val="0"/>
          <w:numId w:val="20"/>
        </w:numPr>
        <w:contextualSpacing/>
      </w:pPr>
      <w:r w:rsidRPr="00FC55CB">
        <w:t xml:space="preserve">Underinvestment in regional destinations. </w:t>
      </w:r>
    </w:p>
    <w:p w:rsidR="00FC55CB" w:rsidRPr="00FC55CB" w:rsidP="00FC55CB">
      <w:pPr>
        <w:numPr>
          <w:ilvl w:val="0"/>
          <w:numId w:val="20"/>
        </w:numPr>
        <w:contextualSpacing/>
      </w:pPr>
      <w:r w:rsidRPr="00FC55CB">
        <w:t xml:space="preserve">Transport connectivity limitations. </w:t>
      </w:r>
    </w:p>
    <w:p w:rsidR="00FC55CB" w:rsidRPr="00FC55CB" w:rsidP="00FC55CB">
      <w:pPr>
        <w:numPr>
          <w:ilvl w:val="0"/>
          <w:numId w:val="20"/>
        </w:numPr>
        <w:contextualSpacing/>
      </w:pPr>
      <w:r w:rsidRPr="00FC55CB">
        <w:t xml:space="preserve">Insufficient destination management funding. </w:t>
      </w:r>
    </w:p>
    <w:p w:rsidR="00FC55CB" w:rsidRPr="00FC55CB" w:rsidP="00FC55CB">
      <w:pPr>
        <w:numPr>
          <w:ilvl w:val="0"/>
          <w:numId w:val="20"/>
        </w:numPr>
        <w:contextualSpacing/>
      </w:pPr>
      <w:r w:rsidRPr="00FC55CB">
        <w:t xml:space="preserve">Seasonal demand fluctuations. </w:t>
      </w:r>
    </w:p>
    <w:p w:rsidR="00FC55CB" w:rsidRPr="00FC55CB" w:rsidP="00FC55CB">
      <w:pPr>
        <w:numPr>
          <w:ilvl w:val="0"/>
          <w:numId w:val="20"/>
        </w:numPr>
        <w:contextualSpacing/>
      </w:pPr>
      <w:r w:rsidRPr="00FC55CB">
        <w:t xml:space="preserve">Lack of affordable workforce accommodation. </w:t>
      </w:r>
    </w:p>
    <w:p w:rsidR="00FC55CB" w:rsidP="00FC55CB">
      <w:pPr>
        <w:contextualSpacing/>
      </w:pPr>
    </w:p>
    <w:p w:rsidR="00FC55CB" w:rsidRPr="00FC55CB" w:rsidP="00FC55CB">
      <w:pPr>
        <w:contextualSpacing/>
      </w:pPr>
      <w:r w:rsidRPr="00FC55CB">
        <w:t>Opportunities remain in:</w:t>
      </w:r>
    </w:p>
    <w:p w:rsidR="00FC55CB" w:rsidRPr="00FC55CB" w:rsidP="00FC55CB">
      <w:pPr>
        <w:numPr>
          <w:ilvl w:val="0"/>
          <w:numId w:val="21"/>
        </w:numPr>
        <w:contextualSpacing/>
      </w:pPr>
      <w:r w:rsidRPr="00FC55CB">
        <w:t xml:space="preserve">Cultural tourism. </w:t>
      </w:r>
    </w:p>
    <w:p w:rsidR="00FC55CB" w:rsidRPr="00FC55CB" w:rsidP="00FC55CB">
      <w:pPr>
        <w:numPr>
          <w:ilvl w:val="0"/>
          <w:numId w:val="21"/>
        </w:numPr>
        <w:contextualSpacing/>
      </w:pPr>
      <w:r w:rsidRPr="00FC55CB">
        <w:t xml:space="preserve">Screen tourism. </w:t>
      </w:r>
    </w:p>
    <w:p w:rsidR="00FC55CB" w:rsidRPr="00FC55CB" w:rsidP="00FC55CB">
      <w:pPr>
        <w:numPr>
          <w:ilvl w:val="0"/>
          <w:numId w:val="21"/>
        </w:numPr>
        <w:contextualSpacing/>
      </w:pPr>
      <w:r w:rsidRPr="00FC55CB">
        <w:t xml:space="preserve">Nature and wellbeing tourism. </w:t>
      </w:r>
    </w:p>
    <w:p w:rsidR="00FC55CB" w:rsidRPr="00FC55CB" w:rsidP="00FC55CB">
      <w:pPr>
        <w:numPr>
          <w:ilvl w:val="0"/>
          <w:numId w:val="21"/>
        </w:numPr>
        <w:contextualSpacing/>
      </w:pPr>
      <w:r w:rsidRPr="00FC55CB">
        <w:t xml:space="preserve">Business events. </w:t>
      </w:r>
    </w:p>
    <w:p w:rsidR="00FC55CB" w:rsidRPr="00FC55CB" w:rsidP="00FC55CB">
      <w:pPr>
        <w:numPr>
          <w:ilvl w:val="0"/>
          <w:numId w:val="21"/>
        </w:numPr>
        <w:contextualSpacing/>
      </w:pPr>
      <w:r w:rsidRPr="00FC55CB">
        <w:t xml:space="preserve">Cycling and walking tourism. </w:t>
      </w:r>
    </w:p>
    <w:p w:rsidR="00FC55CB" w:rsidRPr="00FC55CB" w:rsidP="00FC55CB">
      <w:pPr>
        <w:numPr>
          <w:ilvl w:val="0"/>
          <w:numId w:val="21"/>
        </w:numPr>
        <w:contextualSpacing/>
      </w:pPr>
      <w:r w:rsidRPr="00FC55CB">
        <w:t xml:space="preserve">Dark skies and astro-tourism. </w:t>
      </w:r>
    </w:p>
    <w:p w:rsidR="00FC55CB" w:rsidRPr="00FC55CB" w:rsidP="00FC55CB">
      <w:pPr>
        <w:numPr>
          <w:ilvl w:val="0"/>
          <w:numId w:val="21"/>
        </w:numPr>
        <w:contextualSpacing/>
      </w:pPr>
      <w:r w:rsidRPr="00FC55CB">
        <w:t xml:space="preserve">Industrial heritage tourism. </w:t>
      </w:r>
    </w:p>
    <w:p w:rsidR="00FC55CB" w:rsidP="00FC55CB">
      <w:pPr>
        <w:contextualSpacing/>
        <w:rPr>
          <w:b/>
          <w:bCs/>
        </w:rPr>
      </w:pPr>
    </w:p>
    <w:p w:rsidR="00FC55CB" w:rsidRPr="00FC55CB" w:rsidP="00FC55CB">
      <w:pPr>
        <w:contextualSpacing/>
        <w:rPr>
          <w:b/>
          <w:bCs/>
        </w:rPr>
      </w:pPr>
      <w:r w:rsidRPr="00FC55CB">
        <w:rPr>
          <w:b/>
          <w:bCs/>
        </w:rPr>
        <w:t>ii. Infrastructure</w:t>
      </w:r>
    </w:p>
    <w:p w:rsidR="00FC55CB" w:rsidP="00FC55CB">
      <w:pPr>
        <w:contextualSpacing/>
      </w:pPr>
      <w:r w:rsidRPr="00FC55CB">
        <w:t>Transport and digital connectivity remain inconsistent, particularly in rural areas. Continued investment is needed in:</w:t>
      </w:r>
    </w:p>
    <w:p w:rsidR="00FC55CB" w:rsidRPr="00FC55CB" w:rsidP="00FC55CB">
      <w:pPr>
        <w:contextualSpacing/>
      </w:pPr>
    </w:p>
    <w:p w:rsidR="00FC55CB" w:rsidRPr="00FC55CB" w:rsidP="00FC55CB">
      <w:pPr>
        <w:numPr>
          <w:ilvl w:val="0"/>
          <w:numId w:val="22"/>
        </w:numPr>
        <w:contextualSpacing/>
      </w:pPr>
      <w:r w:rsidRPr="00FC55CB">
        <w:t xml:space="preserve">Rail connectivity. </w:t>
      </w:r>
    </w:p>
    <w:p w:rsidR="00FC55CB" w:rsidRPr="00FC55CB" w:rsidP="00FC55CB">
      <w:pPr>
        <w:numPr>
          <w:ilvl w:val="0"/>
          <w:numId w:val="22"/>
        </w:numPr>
        <w:contextualSpacing/>
      </w:pPr>
      <w:r w:rsidRPr="00FC55CB">
        <w:t xml:space="preserve">Rural public transport. </w:t>
      </w:r>
    </w:p>
    <w:p w:rsidR="00FC55CB" w:rsidRPr="00FC55CB" w:rsidP="00FC55CB">
      <w:pPr>
        <w:numPr>
          <w:ilvl w:val="0"/>
          <w:numId w:val="22"/>
        </w:numPr>
        <w:contextualSpacing/>
      </w:pPr>
      <w:r w:rsidRPr="00FC55CB">
        <w:t xml:space="preserve">EV charging infrastructure. </w:t>
      </w:r>
    </w:p>
    <w:p w:rsidR="00FC55CB" w:rsidRPr="00FC55CB" w:rsidP="00FC55CB">
      <w:pPr>
        <w:numPr>
          <w:ilvl w:val="0"/>
          <w:numId w:val="22"/>
        </w:numPr>
        <w:contextualSpacing/>
      </w:pPr>
      <w:r w:rsidRPr="00FC55CB">
        <w:t xml:space="preserve">Mobile and broadband connectivity. </w:t>
      </w:r>
    </w:p>
    <w:p w:rsidR="00FC55CB" w:rsidRPr="00FC55CB" w:rsidP="00FC55CB">
      <w:pPr>
        <w:numPr>
          <w:ilvl w:val="0"/>
          <w:numId w:val="22"/>
        </w:numPr>
        <w:contextualSpacing/>
      </w:pPr>
      <w:r w:rsidRPr="00FC55CB">
        <w:t xml:space="preserve">Visitor signage and wayfinding. </w:t>
      </w:r>
    </w:p>
    <w:p w:rsidR="00FC55CB" w:rsidP="00FC55CB">
      <w:pPr>
        <w:contextualSpacing/>
        <w:rPr>
          <w:b/>
          <w:bCs/>
        </w:rPr>
      </w:pPr>
    </w:p>
    <w:p w:rsidR="00FC55CB" w:rsidRPr="00FC55CB" w:rsidP="00FC55CB">
      <w:pPr>
        <w:contextualSpacing/>
        <w:rPr>
          <w:b/>
          <w:bCs/>
        </w:rPr>
      </w:pPr>
      <w:r w:rsidRPr="00FC55CB">
        <w:rPr>
          <w:b/>
          <w:bCs/>
        </w:rPr>
        <w:t>iii. Rural tourism</w:t>
      </w:r>
    </w:p>
    <w:p w:rsidR="00FC55CB" w:rsidRPr="00FC55CB" w:rsidP="00FC55CB">
      <w:pPr>
        <w:contextualSpacing/>
      </w:pPr>
      <w:r w:rsidRPr="00FC55CB">
        <w:t>Rural tourism provides substantial economic and social value but faces unique pressures:</w:t>
      </w:r>
    </w:p>
    <w:p w:rsidR="00FC55CB" w:rsidRPr="00FC55CB" w:rsidP="00FC55CB">
      <w:pPr>
        <w:numPr>
          <w:ilvl w:val="0"/>
          <w:numId w:val="23"/>
        </w:numPr>
        <w:contextualSpacing/>
      </w:pPr>
      <w:r w:rsidRPr="00FC55CB">
        <w:t xml:space="preserve">Seasonal employment. </w:t>
      </w:r>
    </w:p>
    <w:p w:rsidR="00FC55CB" w:rsidRPr="00FC55CB" w:rsidP="00FC55CB">
      <w:pPr>
        <w:numPr>
          <w:ilvl w:val="0"/>
          <w:numId w:val="23"/>
        </w:numPr>
        <w:contextualSpacing/>
      </w:pPr>
      <w:r w:rsidRPr="00FC55CB">
        <w:t xml:space="preserve">Infrastructure limitations. </w:t>
      </w:r>
    </w:p>
    <w:p w:rsidR="00FC55CB" w:rsidRPr="00FC55CB" w:rsidP="00FC55CB">
      <w:pPr>
        <w:numPr>
          <w:ilvl w:val="0"/>
          <w:numId w:val="23"/>
        </w:numPr>
        <w:contextualSpacing/>
      </w:pPr>
      <w:r w:rsidRPr="00FC55CB">
        <w:t xml:space="preserve">Planning restrictions. </w:t>
      </w:r>
    </w:p>
    <w:p w:rsidR="00FC55CB" w:rsidRPr="00FC55CB" w:rsidP="00FC55CB">
      <w:pPr>
        <w:numPr>
          <w:ilvl w:val="0"/>
          <w:numId w:val="23"/>
        </w:numPr>
        <w:contextualSpacing/>
      </w:pPr>
      <w:r w:rsidRPr="00FC55CB">
        <w:t xml:space="preserve">Public transport challenges. </w:t>
      </w:r>
    </w:p>
    <w:p w:rsidR="00FC55CB" w:rsidRPr="00FC55CB" w:rsidP="00FC55CB">
      <w:pPr>
        <w:numPr>
          <w:ilvl w:val="0"/>
          <w:numId w:val="23"/>
        </w:numPr>
        <w:contextualSpacing/>
      </w:pPr>
      <w:r w:rsidRPr="00FC55CB">
        <w:t xml:space="preserve">Workforce shortages. </w:t>
      </w:r>
    </w:p>
    <w:p w:rsidR="00FC55CB" w:rsidP="00FC55CB">
      <w:pPr>
        <w:contextualSpacing/>
      </w:pPr>
    </w:p>
    <w:p w:rsidR="00FC55CB" w:rsidRPr="00FC55CB" w:rsidP="00FC55CB">
      <w:pPr>
        <w:contextualSpacing/>
      </w:pPr>
      <w:r w:rsidRPr="00FC55CB">
        <w:t>However, rural destinations are well positioned to benefit from growing demand for outdoor, experiential and sustainable tourism.</w:t>
      </w:r>
    </w:p>
    <w:p w:rsidR="00FC55CB" w:rsidRPr="00FC55CB" w:rsidP="00FC55CB">
      <w:pPr>
        <w:contextualSpacing/>
      </w:pPr>
      <w:r>
        <w:pict>
          <v:rect id="_x0000_i1031" style="height:1.5pt;width:0" o:hralign="center" o:hrstd="t" o:hr="t" fillcolor="#a0a0a0" stroked="f"/>
        </w:pict>
      </w:r>
    </w:p>
    <w:p w:rsidR="00FC55CB" w:rsidRPr="00FC55CB" w:rsidP="00FC55CB">
      <w:pPr>
        <w:contextualSpacing/>
        <w:rPr>
          <w:b/>
          <w:bCs/>
        </w:rPr>
      </w:pPr>
      <w:r w:rsidRPr="00FC55CB">
        <w:rPr>
          <w:b/>
          <w:bCs/>
        </w:rPr>
        <w:t>7. Cultural heritage and creative assets</w:t>
      </w:r>
    </w:p>
    <w:p w:rsidR="00FC55CB" w:rsidRPr="00FC55CB" w:rsidP="00FC55CB">
      <w:pPr>
        <w:contextualSpacing/>
      </w:pPr>
      <w:r w:rsidRPr="00FC55CB">
        <w:t>Culture and heritage are among the UK’s strongest tourism assets and central to regional identity and regeneration.</w:t>
      </w:r>
    </w:p>
    <w:p w:rsidR="00FC55CB" w:rsidP="00FC55CB">
      <w:pPr>
        <w:contextualSpacing/>
      </w:pPr>
    </w:p>
    <w:p w:rsidR="00FC55CB" w:rsidP="00FC55CB">
      <w:pPr>
        <w:contextualSpacing/>
      </w:pPr>
      <w:r w:rsidRPr="00FC55CB">
        <w:t>County Durham provides strong examples of how investment in heritage, storytelling, festivals and immersive experiences can drive economic growth and attract new audiences.</w:t>
      </w:r>
      <w:r>
        <w:t xml:space="preserve"> </w:t>
      </w:r>
      <w:r w:rsidRPr="00FC55CB">
        <w:t>There is significant opportunity to further develop:</w:t>
      </w:r>
    </w:p>
    <w:p w:rsidR="00FC55CB" w:rsidRPr="00FC55CB" w:rsidP="00FC55CB">
      <w:pPr>
        <w:contextualSpacing/>
      </w:pPr>
    </w:p>
    <w:p w:rsidR="00FC55CB" w:rsidRPr="00FC55CB" w:rsidP="00FC55CB">
      <w:pPr>
        <w:numPr>
          <w:ilvl w:val="0"/>
          <w:numId w:val="24"/>
        </w:numPr>
        <w:contextualSpacing/>
      </w:pPr>
      <w:r w:rsidRPr="00FC55CB">
        <w:t xml:space="preserve">Screen tourism. </w:t>
      </w:r>
    </w:p>
    <w:p w:rsidR="00FC55CB" w:rsidRPr="00FC55CB" w:rsidP="00FC55CB">
      <w:pPr>
        <w:numPr>
          <w:ilvl w:val="0"/>
          <w:numId w:val="24"/>
        </w:numPr>
        <w:contextualSpacing/>
      </w:pPr>
      <w:r w:rsidRPr="00FC55CB">
        <w:t xml:space="preserve">Immersive heritage experiences. </w:t>
      </w:r>
    </w:p>
    <w:p w:rsidR="00FC55CB" w:rsidRPr="00FC55CB" w:rsidP="00FC55CB">
      <w:pPr>
        <w:numPr>
          <w:ilvl w:val="0"/>
          <w:numId w:val="24"/>
        </w:numPr>
        <w:contextualSpacing/>
      </w:pPr>
      <w:r w:rsidRPr="00FC55CB">
        <w:t xml:space="preserve">Creative programming. </w:t>
      </w:r>
    </w:p>
    <w:p w:rsidR="00FC55CB" w:rsidRPr="00FC55CB" w:rsidP="00FC55CB">
      <w:pPr>
        <w:numPr>
          <w:ilvl w:val="0"/>
          <w:numId w:val="24"/>
        </w:numPr>
        <w:contextualSpacing/>
      </w:pPr>
      <w:r w:rsidRPr="00FC55CB">
        <w:t xml:space="preserve">Major events. </w:t>
      </w:r>
    </w:p>
    <w:p w:rsidR="00FC55CB" w:rsidRPr="00FC55CB" w:rsidP="00FC55CB">
      <w:pPr>
        <w:numPr>
          <w:ilvl w:val="0"/>
          <w:numId w:val="24"/>
        </w:numPr>
        <w:contextualSpacing/>
      </w:pPr>
      <w:r w:rsidRPr="00FC55CB">
        <w:t xml:space="preserve">International cultural partnerships. </w:t>
      </w:r>
    </w:p>
    <w:p w:rsidR="00FC55CB" w:rsidP="00FC55CB">
      <w:pPr>
        <w:contextualSpacing/>
      </w:pPr>
    </w:p>
    <w:p w:rsidR="00FC55CB" w:rsidRPr="00FC55CB" w:rsidP="00FC55CB">
      <w:pPr>
        <w:contextualSpacing/>
      </w:pPr>
      <w:r w:rsidRPr="00FC55CB">
        <w:t>Long-term investment in cultural infrastructure is essential to maintaining competitiveness.</w:t>
      </w:r>
    </w:p>
    <w:p w:rsidR="00FC55CB" w:rsidP="00FC55CB">
      <w:pPr>
        <w:contextualSpacing/>
        <w:rPr>
          <w:b/>
          <w:bCs/>
        </w:rPr>
      </w:pPr>
    </w:p>
    <w:p w:rsidR="00FC55CB" w:rsidRPr="00FC55CB" w:rsidP="00FC55CB">
      <w:pPr>
        <w:contextualSpacing/>
        <w:rPr>
          <w:b/>
          <w:bCs/>
        </w:rPr>
      </w:pPr>
      <w:r w:rsidRPr="00FC55CB">
        <w:rPr>
          <w:b/>
          <w:bCs/>
        </w:rPr>
        <w:t>8. Tourism workforce</w:t>
      </w:r>
    </w:p>
    <w:p w:rsidR="00FC55CB" w:rsidP="00FC55CB">
      <w:pPr>
        <w:contextualSpacing/>
      </w:pPr>
      <w:r w:rsidRPr="00FC55CB">
        <w:t>The tourism workforce continues to face substantial pressures around recruitment, retention, training and seasonality.</w:t>
      </w:r>
      <w:r>
        <w:t xml:space="preserve"> </w:t>
      </w:r>
      <w:r w:rsidRPr="00FC55CB">
        <w:t>Key challenges include:</w:t>
      </w:r>
    </w:p>
    <w:p w:rsidR="00FC55CB" w:rsidRPr="00FC55CB" w:rsidP="00FC55CB">
      <w:pPr>
        <w:contextualSpacing/>
      </w:pPr>
    </w:p>
    <w:p w:rsidR="00FC55CB" w:rsidRPr="00FC55CB" w:rsidP="00FC55CB">
      <w:pPr>
        <w:numPr>
          <w:ilvl w:val="0"/>
          <w:numId w:val="25"/>
        </w:numPr>
        <w:contextualSpacing/>
      </w:pPr>
      <w:r w:rsidRPr="00FC55CB">
        <w:t xml:space="preserve">Labour shortages. </w:t>
      </w:r>
    </w:p>
    <w:p w:rsidR="00FC55CB" w:rsidRPr="00FC55CB" w:rsidP="00FC55CB">
      <w:pPr>
        <w:numPr>
          <w:ilvl w:val="0"/>
          <w:numId w:val="25"/>
        </w:numPr>
        <w:contextualSpacing/>
      </w:pPr>
      <w:r w:rsidRPr="00FC55CB">
        <w:t xml:space="preserve">Skills gaps. </w:t>
      </w:r>
    </w:p>
    <w:p w:rsidR="00FC55CB" w:rsidRPr="00FC55CB" w:rsidP="00FC55CB">
      <w:pPr>
        <w:numPr>
          <w:ilvl w:val="0"/>
          <w:numId w:val="25"/>
        </w:numPr>
        <w:contextualSpacing/>
      </w:pPr>
      <w:r w:rsidRPr="00FC55CB">
        <w:t xml:space="preserve">Rising employment costs. </w:t>
      </w:r>
    </w:p>
    <w:p w:rsidR="00FC55CB" w:rsidRPr="00FC55CB" w:rsidP="00FC55CB">
      <w:pPr>
        <w:numPr>
          <w:ilvl w:val="0"/>
          <w:numId w:val="25"/>
        </w:numPr>
        <w:contextualSpacing/>
      </w:pPr>
      <w:r w:rsidRPr="00FC55CB">
        <w:t xml:space="preserve">Perceptions of tourism careers. </w:t>
      </w:r>
    </w:p>
    <w:p w:rsidR="00FC55CB" w:rsidRPr="00FC55CB" w:rsidP="00FC55CB">
      <w:pPr>
        <w:numPr>
          <w:ilvl w:val="0"/>
          <w:numId w:val="25"/>
        </w:numPr>
        <w:contextualSpacing/>
      </w:pPr>
      <w:r w:rsidRPr="00FC55CB">
        <w:t xml:space="preserve">Housing affordability in some destinations. </w:t>
      </w:r>
    </w:p>
    <w:p w:rsidR="00FC55CB" w:rsidP="00FC55CB">
      <w:pPr>
        <w:contextualSpacing/>
        <w:rPr>
          <w:b/>
          <w:bCs/>
        </w:rPr>
      </w:pPr>
    </w:p>
    <w:p w:rsidR="00FC55CB" w:rsidRPr="00FC55CB" w:rsidP="00FC55CB">
      <w:pPr>
        <w:contextualSpacing/>
        <w:rPr>
          <w:b/>
          <w:bCs/>
        </w:rPr>
      </w:pPr>
      <w:r w:rsidRPr="00FC55CB">
        <w:rPr>
          <w:b/>
          <w:bCs/>
        </w:rPr>
        <w:t>i</w:t>
      </w:r>
      <w:r w:rsidRPr="00FC55CB">
        <w:rPr>
          <w:b/>
          <w:bCs/>
        </w:rPr>
        <w:t>. Immigration and employment policy</w:t>
      </w:r>
    </w:p>
    <w:p w:rsidR="00FC55CB" w:rsidRPr="00FC55CB" w:rsidP="00FC55CB">
      <w:pPr>
        <w:contextualSpacing/>
      </w:pPr>
      <w:r w:rsidRPr="00FC55CB">
        <w:t>Changes to immigration policy have had significant impacts on hospitality and tourism businesses, particularly in relation to:</w:t>
      </w:r>
    </w:p>
    <w:p w:rsidR="00FC55CB" w:rsidRPr="00FC55CB" w:rsidP="00FC55CB">
      <w:pPr>
        <w:numPr>
          <w:ilvl w:val="0"/>
          <w:numId w:val="26"/>
        </w:numPr>
        <w:contextualSpacing/>
      </w:pPr>
      <w:r w:rsidRPr="00FC55CB">
        <w:t xml:space="preserve">Seasonal workforce availability. </w:t>
      </w:r>
    </w:p>
    <w:p w:rsidR="00FC55CB" w:rsidRPr="00FC55CB" w:rsidP="00FC55CB">
      <w:pPr>
        <w:numPr>
          <w:ilvl w:val="0"/>
          <w:numId w:val="26"/>
        </w:numPr>
        <w:contextualSpacing/>
      </w:pPr>
      <w:r w:rsidRPr="00FC55CB">
        <w:t xml:space="preserve">Hospitality recruitment. </w:t>
      </w:r>
    </w:p>
    <w:p w:rsidR="00FC55CB" w:rsidRPr="00FC55CB" w:rsidP="00FC55CB">
      <w:pPr>
        <w:numPr>
          <w:ilvl w:val="0"/>
          <w:numId w:val="26"/>
        </w:numPr>
        <w:contextualSpacing/>
      </w:pPr>
      <w:r w:rsidRPr="00FC55CB">
        <w:t xml:space="preserve">Specialist skills shortages. </w:t>
      </w:r>
    </w:p>
    <w:p w:rsidR="00FC55CB" w:rsidP="00FC55CB">
      <w:pPr>
        <w:contextualSpacing/>
      </w:pPr>
    </w:p>
    <w:p w:rsidR="00FC55CB" w:rsidRPr="00FC55CB" w:rsidP="00FC55CB">
      <w:pPr>
        <w:contextualSpacing/>
      </w:pPr>
      <w:r w:rsidRPr="00FC55CB">
        <w:t>The sector requires:</w:t>
      </w:r>
    </w:p>
    <w:p w:rsidR="00FC55CB" w:rsidRPr="00FC55CB" w:rsidP="00FC55CB">
      <w:pPr>
        <w:numPr>
          <w:ilvl w:val="0"/>
          <w:numId w:val="27"/>
        </w:numPr>
        <w:contextualSpacing/>
      </w:pPr>
      <w:r w:rsidRPr="00FC55CB">
        <w:t xml:space="preserve">Greater workforce flexibility. </w:t>
      </w:r>
    </w:p>
    <w:p w:rsidR="00FC55CB" w:rsidRPr="00FC55CB" w:rsidP="00FC55CB">
      <w:pPr>
        <w:numPr>
          <w:ilvl w:val="0"/>
          <w:numId w:val="27"/>
        </w:numPr>
        <w:contextualSpacing/>
      </w:pPr>
      <w:r w:rsidRPr="00FC55CB">
        <w:t xml:space="preserve">Improved vocational pathways. </w:t>
      </w:r>
    </w:p>
    <w:p w:rsidR="00FC55CB" w:rsidRPr="00FC55CB" w:rsidP="00FC55CB">
      <w:pPr>
        <w:numPr>
          <w:ilvl w:val="0"/>
          <w:numId w:val="27"/>
        </w:numPr>
        <w:contextualSpacing/>
      </w:pPr>
      <w:r w:rsidRPr="00FC55CB">
        <w:t xml:space="preserve">Stronger links with further and higher education. </w:t>
      </w:r>
    </w:p>
    <w:p w:rsidR="00FC55CB" w:rsidRPr="00FC55CB" w:rsidP="00FC55CB">
      <w:pPr>
        <w:numPr>
          <w:ilvl w:val="0"/>
          <w:numId w:val="27"/>
        </w:numPr>
        <w:contextualSpacing/>
      </w:pPr>
      <w:r w:rsidRPr="00FC55CB">
        <w:t xml:space="preserve">Better recognition of tourism careers. </w:t>
      </w:r>
    </w:p>
    <w:p w:rsidR="00FC55CB" w:rsidRPr="00FC55CB" w:rsidP="00FC55CB">
      <w:pPr>
        <w:numPr>
          <w:ilvl w:val="0"/>
          <w:numId w:val="27"/>
        </w:numPr>
        <w:contextualSpacing/>
      </w:pPr>
      <w:r w:rsidRPr="00FC55CB">
        <w:t xml:space="preserve">Continued support for apprenticeships and training. </w:t>
      </w:r>
    </w:p>
    <w:p w:rsidR="00FC55CB" w:rsidRPr="00FC55CB" w:rsidP="00FC55CB">
      <w:pPr>
        <w:contextualSpacing/>
      </w:pPr>
      <w:r>
        <w:pict>
          <v:rect id="_x0000_i1032" style="height:1.5pt;width:0" o:hralign="center" o:hrstd="t" o:hr="t" fillcolor="#a0a0a0" stroked="f"/>
        </w:pict>
      </w:r>
    </w:p>
    <w:p w:rsidR="00FC55CB" w:rsidRPr="00FC55CB" w:rsidP="00FC55CB">
      <w:pPr>
        <w:contextualSpacing/>
        <w:rPr>
          <w:b/>
          <w:bCs/>
        </w:rPr>
      </w:pPr>
      <w:r w:rsidRPr="00FC55CB">
        <w:rPr>
          <w:b/>
          <w:bCs/>
        </w:rPr>
        <w:t>Conclusion</w:t>
      </w:r>
    </w:p>
    <w:p w:rsidR="00FC55CB" w:rsidRPr="00FC55CB" w:rsidP="00FC55CB">
      <w:pPr>
        <w:contextualSpacing/>
      </w:pPr>
      <w:r w:rsidRPr="00FC55CB">
        <w:t>Tourism is a vital economic and social sector that supports growth, regeneration, cultural vitality and community prosperity across the UK.</w:t>
      </w:r>
    </w:p>
    <w:p w:rsidR="00FC55CB" w:rsidP="00FC55CB">
      <w:pPr>
        <w:contextualSpacing/>
      </w:pPr>
    </w:p>
    <w:p w:rsidR="00FC55CB" w:rsidP="00FC55CB">
      <w:pPr>
        <w:contextualSpacing/>
      </w:pPr>
      <w:r w:rsidRPr="00FC55CB">
        <w:t>County Durham demonstrates the transformational impact of sustained investment in heritage, culture, destination development and partnership working. However, continued growth and international competitiveness will require:</w:t>
      </w:r>
    </w:p>
    <w:p w:rsidR="00FC55CB" w:rsidRPr="00FC55CB" w:rsidP="00FC55CB">
      <w:pPr>
        <w:contextualSpacing/>
      </w:pPr>
    </w:p>
    <w:p w:rsidR="00FC55CB" w:rsidRPr="00FC55CB" w:rsidP="00FC55CB">
      <w:pPr>
        <w:numPr>
          <w:ilvl w:val="0"/>
          <w:numId w:val="28"/>
        </w:numPr>
        <w:contextualSpacing/>
      </w:pPr>
      <w:r w:rsidRPr="00FC55CB">
        <w:t xml:space="preserve">Long-term national tourism leadership. </w:t>
      </w:r>
    </w:p>
    <w:p w:rsidR="00FC55CB" w:rsidRPr="00FC55CB" w:rsidP="00FC55CB">
      <w:pPr>
        <w:numPr>
          <w:ilvl w:val="0"/>
          <w:numId w:val="28"/>
        </w:numPr>
        <w:contextualSpacing/>
      </w:pPr>
      <w:r w:rsidRPr="00FC55CB">
        <w:t xml:space="preserve">Sustainable destination funding. </w:t>
      </w:r>
    </w:p>
    <w:p w:rsidR="00FC55CB" w:rsidRPr="00FC55CB" w:rsidP="00FC55CB">
      <w:pPr>
        <w:numPr>
          <w:ilvl w:val="0"/>
          <w:numId w:val="28"/>
        </w:numPr>
        <w:contextualSpacing/>
      </w:pPr>
      <w:r w:rsidRPr="00FC55CB">
        <w:t xml:space="preserve">Improved infrastructure. </w:t>
      </w:r>
    </w:p>
    <w:p w:rsidR="00FC55CB" w:rsidRPr="00FC55CB" w:rsidP="00FC55CB">
      <w:pPr>
        <w:numPr>
          <w:ilvl w:val="0"/>
          <w:numId w:val="28"/>
        </w:numPr>
        <w:contextualSpacing/>
      </w:pPr>
      <w:r w:rsidRPr="00FC55CB">
        <w:t xml:space="preserve">Workforce support. </w:t>
      </w:r>
    </w:p>
    <w:p w:rsidR="00FC55CB" w:rsidRPr="00FC55CB" w:rsidP="00FC55CB">
      <w:pPr>
        <w:numPr>
          <w:ilvl w:val="0"/>
          <w:numId w:val="28"/>
        </w:numPr>
        <w:contextualSpacing/>
      </w:pPr>
      <w:r w:rsidRPr="00FC55CB">
        <w:t xml:space="preserve">Greater regional investment. </w:t>
      </w:r>
    </w:p>
    <w:p w:rsidR="00FC55CB" w:rsidP="00FC55CB">
      <w:pPr>
        <w:numPr>
          <w:ilvl w:val="0"/>
          <w:numId w:val="28"/>
        </w:numPr>
        <w:contextualSpacing/>
      </w:pPr>
      <w:r w:rsidRPr="00FC55CB">
        <w:t xml:space="preserve">Stronger international promotion of destinations beyond London. </w:t>
      </w:r>
    </w:p>
    <w:p w:rsidR="00FC55CB" w:rsidRPr="00FC55CB" w:rsidP="00FC55CB">
      <w:pPr>
        <w:ind w:left="720"/>
        <w:contextualSpacing/>
      </w:pPr>
    </w:p>
    <w:p w:rsidR="00FC55CB" w:rsidRPr="00FC55CB" w:rsidP="00FC55CB">
      <w:pPr>
        <w:contextualSpacing/>
      </w:pPr>
      <w:r w:rsidRPr="00FC55CB">
        <w:t>The Visit County Durham Advisory Board would welcome continued engagement with Government and the Committee as the inquiry progresses.</w:t>
      </w:r>
    </w:p>
    <w:p w:rsidR="0075696C"/>
    <w:sectPr w:rsidSect="00FC55CB">
      <w:footerReference w:type="default" r:id="rId4"/>
      <w:headerReference w:type="first" r:id="rId5"/>
      <w:footerReference w:type="first" r:id="rId6"/>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CB">
    <w:pPr>
      <w:pStyle w:val="Footer"/>
      <w:jc w:val="right"/>
    </w:pPr>
    <w:sdt>
      <w:sdtPr>
        <w:id w:val="-5348195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CB">
    <w:pPr>
      <w:pStyle w:val="Footer"/>
      <w:jc w:val="right"/>
    </w:pPr>
  </w:p>
  <w:p w:rsidR="00FC55C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5CB" w:rsidP="00FC55C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DF2A7F"/>
    <w:multiLevelType w:val="multilevel"/>
    <w:tmpl w:val="FAA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3389E"/>
    <w:multiLevelType w:val="multilevel"/>
    <w:tmpl w:val="75E8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535844"/>
    <w:multiLevelType w:val="multilevel"/>
    <w:tmpl w:val="F880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E1461"/>
    <w:multiLevelType w:val="multilevel"/>
    <w:tmpl w:val="0366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F673E"/>
    <w:multiLevelType w:val="multilevel"/>
    <w:tmpl w:val="F4C6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29369C"/>
    <w:multiLevelType w:val="multilevel"/>
    <w:tmpl w:val="835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AE4A35"/>
    <w:multiLevelType w:val="multilevel"/>
    <w:tmpl w:val="365A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9A5067"/>
    <w:multiLevelType w:val="multilevel"/>
    <w:tmpl w:val="A82C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7F7E15"/>
    <w:multiLevelType w:val="multilevel"/>
    <w:tmpl w:val="6F54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E337A0"/>
    <w:multiLevelType w:val="multilevel"/>
    <w:tmpl w:val="42FE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C9042B"/>
    <w:multiLevelType w:val="multilevel"/>
    <w:tmpl w:val="2740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3B3924"/>
    <w:multiLevelType w:val="multilevel"/>
    <w:tmpl w:val="B004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DF794A"/>
    <w:multiLevelType w:val="multilevel"/>
    <w:tmpl w:val="E202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4C769C"/>
    <w:multiLevelType w:val="multilevel"/>
    <w:tmpl w:val="06C8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BA3415"/>
    <w:multiLevelType w:val="multilevel"/>
    <w:tmpl w:val="B17E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C969FC"/>
    <w:multiLevelType w:val="multilevel"/>
    <w:tmpl w:val="890E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C11AE5"/>
    <w:multiLevelType w:val="multilevel"/>
    <w:tmpl w:val="F552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A774E1"/>
    <w:multiLevelType w:val="multilevel"/>
    <w:tmpl w:val="5F0A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8F0611"/>
    <w:multiLevelType w:val="multilevel"/>
    <w:tmpl w:val="ED8A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9C0D7A"/>
    <w:multiLevelType w:val="multilevel"/>
    <w:tmpl w:val="5C72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AC750E"/>
    <w:multiLevelType w:val="multilevel"/>
    <w:tmpl w:val="B52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1D34DA"/>
    <w:multiLevelType w:val="multilevel"/>
    <w:tmpl w:val="A326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3C1A0A"/>
    <w:multiLevelType w:val="multilevel"/>
    <w:tmpl w:val="3FD0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07564D"/>
    <w:multiLevelType w:val="multilevel"/>
    <w:tmpl w:val="0382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7A1F7D"/>
    <w:multiLevelType w:val="multilevel"/>
    <w:tmpl w:val="73E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5C0BE1"/>
    <w:multiLevelType w:val="multilevel"/>
    <w:tmpl w:val="EA54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CD6E39"/>
    <w:multiLevelType w:val="multilevel"/>
    <w:tmpl w:val="A254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CC4092"/>
    <w:multiLevelType w:val="multilevel"/>
    <w:tmpl w:val="B43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9"/>
  </w:num>
  <w:num w:numId="4">
    <w:abstractNumId w:val="22"/>
  </w:num>
  <w:num w:numId="5">
    <w:abstractNumId w:val="11"/>
  </w:num>
  <w:num w:numId="6">
    <w:abstractNumId w:val="1"/>
  </w:num>
  <w:num w:numId="7">
    <w:abstractNumId w:val="7"/>
  </w:num>
  <w:num w:numId="8">
    <w:abstractNumId w:val="13"/>
  </w:num>
  <w:num w:numId="9">
    <w:abstractNumId w:val="14"/>
  </w:num>
  <w:num w:numId="10">
    <w:abstractNumId w:val="9"/>
  </w:num>
  <w:num w:numId="11">
    <w:abstractNumId w:val="8"/>
  </w:num>
  <w:num w:numId="12">
    <w:abstractNumId w:val="0"/>
  </w:num>
  <w:num w:numId="13">
    <w:abstractNumId w:val="18"/>
  </w:num>
  <w:num w:numId="14">
    <w:abstractNumId w:val="16"/>
  </w:num>
  <w:num w:numId="15">
    <w:abstractNumId w:val="20"/>
  </w:num>
  <w:num w:numId="16">
    <w:abstractNumId w:val="17"/>
  </w:num>
  <w:num w:numId="17">
    <w:abstractNumId w:val="12"/>
  </w:num>
  <w:num w:numId="18">
    <w:abstractNumId w:val="2"/>
  </w:num>
  <w:num w:numId="19">
    <w:abstractNumId w:val="4"/>
  </w:num>
  <w:num w:numId="20">
    <w:abstractNumId w:val="5"/>
  </w:num>
  <w:num w:numId="21">
    <w:abstractNumId w:val="10"/>
  </w:num>
  <w:num w:numId="22">
    <w:abstractNumId w:val="25"/>
  </w:num>
  <w:num w:numId="23">
    <w:abstractNumId w:val="21"/>
  </w:num>
  <w:num w:numId="24">
    <w:abstractNumId w:val="24"/>
  </w:num>
  <w:num w:numId="25">
    <w:abstractNumId w:val="26"/>
  </w:num>
  <w:num w:numId="26">
    <w:abstractNumId w:val="3"/>
  </w:num>
  <w:num w:numId="27">
    <w:abstractNumId w:val="23"/>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FC5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5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5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5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5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5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5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5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5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5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5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5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5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5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5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5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5CB"/>
    <w:rPr>
      <w:rFonts w:eastAsiaTheme="majorEastAsia" w:cstheme="majorBidi"/>
      <w:color w:val="272727" w:themeColor="text1" w:themeTint="D8"/>
    </w:rPr>
  </w:style>
  <w:style w:type="paragraph" w:styleId="Title">
    <w:name w:val="Title"/>
    <w:basedOn w:val="Normal"/>
    <w:next w:val="Normal"/>
    <w:link w:val="TitleChar"/>
    <w:uiPriority w:val="10"/>
    <w:qFormat/>
    <w:rsid w:val="00FC5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5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5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5CB"/>
    <w:pPr>
      <w:spacing w:before="160"/>
      <w:jc w:val="center"/>
    </w:pPr>
    <w:rPr>
      <w:i/>
      <w:iCs/>
      <w:color w:val="404040" w:themeColor="text1" w:themeTint="BF"/>
    </w:rPr>
  </w:style>
  <w:style w:type="character" w:customStyle="1" w:styleId="QuoteChar">
    <w:name w:val="Quote Char"/>
    <w:basedOn w:val="DefaultParagraphFont"/>
    <w:link w:val="Quote"/>
    <w:uiPriority w:val="29"/>
    <w:rsid w:val="00FC55CB"/>
    <w:rPr>
      <w:i/>
      <w:iCs/>
      <w:color w:val="404040" w:themeColor="text1" w:themeTint="BF"/>
    </w:rPr>
  </w:style>
  <w:style w:type="paragraph" w:styleId="ListParagraph">
    <w:name w:val="List Paragraph"/>
    <w:basedOn w:val="Normal"/>
    <w:uiPriority w:val="34"/>
    <w:qFormat/>
    <w:rsid w:val="00FC55CB"/>
    <w:pPr>
      <w:ind w:left="720"/>
      <w:contextualSpacing/>
    </w:pPr>
  </w:style>
  <w:style w:type="character" w:styleId="IntenseEmphasis">
    <w:name w:val="Intense Emphasis"/>
    <w:basedOn w:val="DefaultParagraphFont"/>
    <w:uiPriority w:val="21"/>
    <w:qFormat/>
    <w:rsid w:val="00FC55CB"/>
    <w:rPr>
      <w:i/>
      <w:iCs/>
      <w:color w:val="0F4761" w:themeColor="accent1" w:themeShade="BF"/>
    </w:rPr>
  </w:style>
  <w:style w:type="paragraph" w:styleId="IntenseQuote">
    <w:name w:val="Intense Quote"/>
    <w:basedOn w:val="Normal"/>
    <w:next w:val="Normal"/>
    <w:link w:val="IntenseQuoteChar"/>
    <w:uiPriority w:val="30"/>
    <w:qFormat/>
    <w:rsid w:val="00FC5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5CB"/>
    <w:rPr>
      <w:i/>
      <w:iCs/>
      <w:color w:val="0F4761" w:themeColor="accent1" w:themeShade="BF"/>
    </w:rPr>
  </w:style>
  <w:style w:type="character" w:styleId="IntenseReference">
    <w:name w:val="Intense Reference"/>
    <w:basedOn w:val="DefaultParagraphFont"/>
    <w:uiPriority w:val="32"/>
    <w:qFormat/>
    <w:rsid w:val="00FC55CB"/>
    <w:rPr>
      <w:b/>
      <w:bCs/>
      <w:smallCaps/>
      <w:color w:val="0F4761" w:themeColor="accent1" w:themeShade="BF"/>
      <w:spacing w:val="5"/>
    </w:rPr>
  </w:style>
  <w:style w:type="paragraph" w:styleId="Header">
    <w:name w:val="header"/>
    <w:basedOn w:val="Normal"/>
    <w:link w:val="HeaderChar"/>
    <w:uiPriority w:val="99"/>
    <w:unhideWhenUsed/>
    <w:rsid w:val="00FC5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CB"/>
  </w:style>
  <w:style w:type="paragraph" w:styleId="Footer">
    <w:name w:val="footer"/>
    <w:basedOn w:val="Normal"/>
    <w:link w:val="FooterChar"/>
    <w:uiPriority w:val="99"/>
    <w:unhideWhenUsed/>
    <w:rsid w:val="00FC5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TOU0105</dc:title>
  <cp:revision>0</cp:revision>
</cp:coreProperties>
</file>