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E1C46" w:rsidRPr="00560C4C" w:rsidP="007E1C46">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Pr>
          <w:rFonts w:ascii="Calibri" w:hAnsi="Calibri" w:cs="Calibri"/>
          <w:sz w:val="28"/>
          <w:szCs w:val="28"/>
        </w:rPr>
        <w:t>Walpole</w:t>
      </w:r>
    </w:p>
    <w:p w:rsidR="00F80D75" w:rsidRPr="00E81860" w:rsidP="00E81860">
      <w:pPr>
        <w:rPr>
          <w:b/>
          <w:bCs/>
        </w:rPr>
      </w:pPr>
    </w:p>
    <w:p w:rsidR="00F80D75" w:rsidRPr="00E81860" w:rsidP="00E81860">
      <w:r w:rsidRPr="00E81860">
        <w:t>Walpole is the sector body for the British luxury industry, worth £81bn to the UK economy and supporting 454,000 jobs. With a mission to promote, protect and develop British luxury, Walpole gives a voice to over 250 members and is recognised as the voice of British luxury in both Westminster and Brussels.</w:t>
      </w:r>
    </w:p>
    <w:p w:rsidR="00F80D75" w:rsidRPr="00E81860" w:rsidP="00E81860">
      <w:pPr>
        <w:rPr>
          <w:b/>
          <w:bCs/>
        </w:rPr>
      </w:pPr>
      <w:r w:rsidRPr="00E81860">
        <w:rPr>
          <w:b/>
          <w:bCs/>
        </w:rPr>
        <w:t>Introduction</w:t>
      </w:r>
    </w:p>
    <w:p w:rsidR="00F80D75" w:rsidRPr="00E81860" w:rsidP="00E81860">
      <w:r w:rsidRPr="00E81860">
        <w:t>The United Kingdom enjoys a reputation as one of the world's foremost tourist destinations. Our country's history, creativity and hospitality are world-renowned. This presents the UK with a significant opportunity to drive future growth and prosperity through harnessing the growing number of high-end luxury travellers and their spending power.</w:t>
      </w:r>
    </w:p>
    <w:p w:rsidR="00F80D75" w:rsidRPr="00E81860" w:rsidP="00E81860">
      <w:r w:rsidRPr="00E81860">
        <w:t>From Harrods to Harris Tweed in the Hebrides, the whole of the UK benefits from high-spending international visitors, and our country is uniquely equipped to keep them coming here year-round.</w:t>
      </w:r>
    </w:p>
    <w:p w:rsidR="00F80D75" w:rsidRPr="00E81860" w:rsidP="00E81860">
      <w:r w:rsidRPr="00E81860">
        <w:t xml:space="preserve">However, we risk losing the race for these travellers to </w:t>
      </w:r>
      <w:r>
        <w:t xml:space="preserve">international </w:t>
      </w:r>
      <w:r w:rsidRPr="00E81860">
        <w:t>competitors who recognise the value these visitors bring and have a bespoke strategy to attract and retain them. It is not enough for the UK to rest on its laurels while other countries are increasingly willing to compete, as this will sacrifice economic growth and have a knock-on effect on our cultural institutions, high-end manufacturing businesses, retail and hospitality industries that these high-spending visitors support.</w:t>
      </w:r>
    </w:p>
    <w:p w:rsidR="00F80D75" w:rsidRPr="00E81860" w:rsidP="00E81860">
      <w:r w:rsidRPr="00E81860">
        <w:t>A strategic vision that puts its shoulder to the wheel of showcasing the UK to the world as a</w:t>
      </w:r>
      <w:r>
        <w:t xml:space="preserve"> </w:t>
      </w:r>
      <w:r w:rsidRPr="00E81860">
        <w:t>competitive</w:t>
      </w:r>
      <w:r>
        <w:t>, safe</w:t>
      </w:r>
      <w:r w:rsidRPr="00E81860">
        <w:t xml:space="preserve"> and unique destination for international visitors could unlock a boom in tourism, driving growth, good quality employment and supporting the UK's international cultural reach.</w:t>
      </w:r>
    </w:p>
    <w:p w:rsidR="00F80D75" w:rsidRPr="00E81860" w:rsidP="00E81860">
      <w:pPr>
        <w:rPr>
          <w:b/>
          <w:bCs/>
        </w:rPr>
      </w:pPr>
      <w:r w:rsidRPr="00E81860">
        <w:rPr>
          <w:b/>
          <w:bCs/>
        </w:rPr>
        <w:t>1. How effective are government policies in supporting the growth, competitiveness and long-term resilience of the tourism sector?</w:t>
      </w:r>
    </w:p>
    <w:p w:rsidR="00F80D75" w:rsidRPr="00E81860" w:rsidP="00E81860">
      <w:pPr>
        <w:rPr>
          <w:b/>
          <w:bCs/>
        </w:rPr>
      </w:pPr>
      <w:r w:rsidRPr="00E81860">
        <w:rPr>
          <w:b/>
          <w:bCs/>
        </w:rPr>
        <w:t>i. Barriers to international competitiveness and the UK's international profile</w:t>
      </w:r>
    </w:p>
    <w:p w:rsidR="00F80D75" w:rsidRPr="00E81860" w:rsidP="00E81860">
      <w:r w:rsidRPr="00E81860">
        <w:t>The UK's fundamentals as a tourist destination remain strong. However, a series of policy decisions over recent years have collectively eroded its competitive position relative to other leading</w:t>
      </w:r>
      <w:r>
        <w:t xml:space="preserve"> </w:t>
      </w:r>
      <w:r w:rsidRPr="00E81860">
        <w:t xml:space="preserve">destinations, particularly for the high-end visitors who generate </w:t>
      </w:r>
      <w:r>
        <w:t xml:space="preserve">significant </w:t>
      </w:r>
      <w:r w:rsidRPr="00E81860">
        <w:t>economic return</w:t>
      </w:r>
      <w:r>
        <w:t>s for the UK.</w:t>
      </w:r>
    </w:p>
    <w:p w:rsidR="00F80D75" w:rsidRPr="00E81860" w:rsidP="00E81860">
      <w:r w:rsidRPr="00E81860">
        <w:t xml:space="preserve">The lack of a tax incentive for visitors to shop in the UK is causing considerable erosion to the UK's competitive advantage. Sales data from brands and Global Blue published in Walpole's </w:t>
      </w:r>
      <w:r w:rsidRPr="00E81860">
        <w:rPr>
          <w:i/>
          <w:iCs/>
        </w:rPr>
        <w:t>The State of London Luxury 2025</w:t>
      </w:r>
      <w:r w:rsidRPr="00E81860">
        <w:t xml:space="preserve"> report shows that the UK's recovery in high-</w:t>
      </w:r>
      <w:r w:rsidRPr="00E81860">
        <w:t>end visitor spending in 2024 lags behind France, Italy and Spain, which are on average up 154% compared to 2019, whereas the UK is 75 percentage points behind at only 79%. This is reinforced by anecdotal evidence from brands that report customers changing their plans and booking Eurostar tickets to buy products in Paris boutiques where they can take advantage of the EU's visitor incentive schemes.</w:t>
      </w:r>
    </w:p>
    <w:p w:rsidR="00F80D75" w:rsidRPr="00E81860" w:rsidP="00E81860">
      <w:r w:rsidRPr="00E81860">
        <w:t>The UK's visa regime is uncompetitive compared to the EU's Schengen visa scheme, which can allow multiple entries over a six-month period across the entire free travel zone, whereas the UK only allows one visit. The expansion of Electronic Travel Authorisation (ETA) is welcome, and the inclusion of the US, UAE and European countries is crucial to ensuring ease of entry for high-end visitors from those regions. This scheme should be expanded to include India and more countries from Southeast and East Asia to</w:t>
      </w:r>
      <w:r w:rsidRPr="00E81860">
        <w:t xml:space="preserve"> maximise the opportunity to attract high-spending visitors from these countries. The UK's e-gate system has allowed a significant streamlining of the border process, making entering the UK quicker and more straightforward. We must build on this improvement to ensure that entry into the UK is as smooth and welcoming as possible.</w:t>
      </w:r>
    </w:p>
    <w:p w:rsidR="00F80D75" w:rsidRPr="00E81860" w:rsidP="00E81860">
      <w:r w:rsidRPr="00E81860">
        <w:t>Rising operational costs present an additional challenge. The combined impact of food price inflation, increased property taxation and higher employment costs has placed considerable pressure on luxury hospitality and retail businesses. This makes it harder to compete on value with comparable destinations, at a time when internationally mobile high-end travellers have more choice than ever.</w:t>
      </w:r>
    </w:p>
    <w:p w:rsidR="00F80D75" w:rsidRPr="00E81860" w:rsidP="00E81860">
      <w:r w:rsidRPr="00E81860">
        <w:t>The UK's competitive price disadvantage is further compounded by the VAT treatment of hospitality itself. Several of the UK's main European competitors apply a reduced rate of VAT to hotel accommodation and restaurant services: France levies 10%, Spain 10% and Italy 10%, compared to the UK's standard rate of 20%. This</w:t>
      </w:r>
      <w:r>
        <w:t xml:space="preserve"> is what</w:t>
      </w:r>
      <w:r w:rsidRPr="00E81860">
        <w:t xml:space="preserve"> would make </w:t>
      </w:r>
      <w:r w:rsidRPr="00E81860">
        <w:t>a</w:t>
      </w:r>
      <w:r w:rsidRPr="00E81860">
        <w:t xml:space="preserve"> </w:t>
      </w:r>
      <w:r>
        <w:t>Overnight V</w:t>
      </w:r>
      <w:r w:rsidRPr="00E81860">
        <w:t xml:space="preserve">isitor </w:t>
      </w:r>
      <w:r>
        <w:t>L</w:t>
      </w:r>
      <w:r w:rsidRPr="00E81860">
        <w:t>evy a particular risk for UK tourism</w:t>
      </w:r>
      <w:r>
        <w:t>, despite its operation in other markets</w:t>
      </w:r>
      <w:r w:rsidRPr="00E81860">
        <w:t>.</w:t>
      </w:r>
    </w:p>
    <w:p w:rsidR="00F80D75" w:rsidRPr="00E81860" w:rsidP="00E81860">
      <w:r w:rsidRPr="00E81860">
        <w:t>It is important to recognise that while the visitors that stay in five-star luxury accommodation tend to be wealthy, they remain price sensitive, and given their highly mobile nature, they can change their visiting preferences quickly and easily.</w:t>
      </w:r>
    </w:p>
    <w:p w:rsidR="00F80D75" w:rsidP="00E81860">
      <w:r w:rsidRPr="00E81860">
        <w:t xml:space="preserve">On promotional activity, while VisitBritain and the GREAT campaign are assets </w:t>
      </w:r>
      <w:r>
        <w:t xml:space="preserve">in </w:t>
      </w:r>
      <w:r w:rsidRPr="00E81860">
        <w:t>promot</w:t>
      </w:r>
      <w:r>
        <w:t>ing</w:t>
      </w:r>
      <w:r w:rsidRPr="00E81860">
        <w:t xml:space="preserve"> the UK overseas, </w:t>
      </w:r>
      <w:r>
        <w:t xml:space="preserve">however </w:t>
      </w:r>
      <w:r w:rsidRPr="00E81860">
        <w:t xml:space="preserve">they are being outspent by international competitors. </w:t>
      </w:r>
      <w:r w:rsidRPr="00E205A9">
        <w:t>In addition to overall resourcing</w:t>
      </w:r>
      <w:r>
        <w:t xml:space="preserve"> challenges, there are other markets that do more to target high-end visitors,</w:t>
      </w:r>
      <w:r w:rsidRPr="00E205A9">
        <w:t xml:space="preserve"> Saudi Arabia and Australia have both made significant investments specifically in </w:t>
      </w:r>
      <w:r>
        <w:t>this.</w:t>
      </w:r>
    </w:p>
    <w:p w:rsidR="00F80D75" w:rsidP="00E81860">
      <w:r w:rsidRPr="00E81860">
        <w:t xml:space="preserve">Furthermore, there is a need for greater presence and innovation at trade shows, and a more nimble approach to promoting the UK through cultural ambassadors, celebrities and other high-profile individuals who are targeted to appeal to specific consumers. </w:t>
      </w:r>
    </w:p>
    <w:p w:rsidR="00F80D75" w:rsidRPr="00E81860" w:rsidP="00E81860">
      <w:r w:rsidRPr="00E81860">
        <w:t xml:space="preserve">There is also a need for the UK's international promotion efforts to be more fully informed by business priorities and market intelligence. A specific focus on promotional activity targeting high-end travellers would be a boost </w:t>
      </w:r>
      <w:r>
        <w:t xml:space="preserve">not only to the luxury </w:t>
      </w:r>
      <w:r w:rsidRPr="00E81860">
        <w:t xml:space="preserve">sector </w:t>
      </w:r>
      <w:r>
        <w:t xml:space="preserve">but to </w:t>
      </w:r>
      <w:r w:rsidRPr="00E81860">
        <w:t>UK</w:t>
      </w:r>
      <w:r>
        <w:t xml:space="preserve">-wide </w:t>
      </w:r>
      <w:r w:rsidRPr="00E81860">
        <w:t>growth.</w:t>
      </w:r>
    </w:p>
    <w:p w:rsidR="00F80D75" w:rsidRPr="00E81860" w:rsidP="00E81860">
      <w:r w:rsidRPr="00E81860">
        <w:t>The UK has enjoyed a reputation for being a welcoming, safe and secure destination for visitors from across the world, including high-end travellers. In recent years, however, a narrative has emerged that the UK, and London in particular, is not safe.</w:t>
      </w:r>
    </w:p>
    <w:p w:rsidR="00F80D75" w:rsidRPr="00E81860" w:rsidP="00E81860">
      <w:r w:rsidRPr="00E81860">
        <w:t xml:space="preserve">The facts of crime and safety, from the Crime Survey for England and Wales, do not match this narrative. Robbery is down 60% in 20 years, burglary by even more, while car thefts are down by half, as is violent crime. University College London has found that the incidence of muggings in London is lower than Paris, and even issues where London is often perceived as </w:t>
      </w:r>
      <w:r>
        <w:t>an outlier</w:t>
      </w:r>
      <w:r>
        <w:t xml:space="preserve"> can be overstated, </w:t>
      </w:r>
      <w:r w:rsidRPr="00E81860">
        <w:t>such as phone theft</w:t>
      </w:r>
      <w:r>
        <w:t xml:space="preserve"> which is </w:t>
      </w:r>
      <w:r w:rsidRPr="00E81860">
        <w:t xml:space="preserve">less prevalent than it is in Madrid, according to </w:t>
      </w:r>
      <w:r w:rsidRPr="00E81860">
        <w:rPr>
          <w:i/>
          <w:iCs/>
        </w:rPr>
        <w:t>The Times</w:t>
      </w:r>
      <w:r w:rsidRPr="00E81860">
        <w:t>.</w:t>
      </w:r>
    </w:p>
    <w:p w:rsidR="00F80D75" w:rsidRPr="00E81860" w:rsidP="00E81860">
      <w:r w:rsidRPr="00E81860">
        <w:t xml:space="preserve">In light of this there is a twin track challenge that needs addressing. The first is tackling the changing nature of the crimes we are seeing and ensuring that public safety is </w:t>
      </w:r>
      <w:r>
        <w:t>enhanced</w:t>
      </w:r>
      <w:r w:rsidRPr="00E81860">
        <w:t>. The second</w:t>
      </w:r>
      <w:r>
        <w:t>, which is equally important,</w:t>
      </w:r>
      <w:r w:rsidRPr="00E81860">
        <w:t xml:space="preserve"> is communicating the overall level of safety within the UK. In the first case, luxury retail and business improvement districts have made considerable investments in street safety with teams on the ground ensuring safety and acting as a first response to incidents. The second challenge will require a concerted effort — from both business and Government — to build a narrative, informed by data, to counteract the perceptions that are prevalent, particularly in</w:t>
      </w:r>
      <w:r w:rsidRPr="00E81860">
        <w:t xml:space="preserve"> international </w:t>
      </w:r>
      <w:r>
        <w:t xml:space="preserve">and social </w:t>
      </w:r>
      <w:r w:rsidRPr="00E81860">
        <w:t>media.</w:t>
      </w:r>
      <w:r>
        <w:t xml:space="preserve"> </w:t>
      </w:r>
    </w:p>
    <w:p w:rsidR="00F80D75" w:rsidRPr="00E81860" w:rsidP="00E81860">
      <w:pPr>
        <w:rPr>
          <w:b/>
          <w:bCs/>
        </w:rPr>
      </w:pPr>
      <w:r w:rsidRPr="00E81860">
        <w:rPr>
          <w:b/>
          <w:bCs/>
        </w:rPr>
        <w:t>ii. UK tourism performance compared with major European destinations</w:t>
      </w:r>
    </w:p>
    <w:p w:rsidR="00F80D75" w:rsidRPr="00E81860" w:rsidP="00E81860">
      <w:r w:rsidRPr="00E81860">
        <w:t>The UK's overall visitor numbers in 2024 exceeded pre-pandemic levels for the first time since COVID-19, which is a welcome milestone. The Government's ambition to grow overseas visitor numbers from 42.5 million in 2024 to 50 million by 2030 is the right direction of travel.</w:t>
      </w:r>
    </w:p>
    <w:p w:rsidR="00F80D75" w:rsidRPr="00E81860" w:rsidP="00E81860">
      <w:r w:rsidRPr="00E81860">
        <w:t xml:space="preserve">However, spending among high-end visitors tells a more sobering story. While France, Italy and Spain have seen visitor spending recover to well above pre-pandemic levels, the UK lags significantly behind. Average high-end visitor spending across those three countries is at 154% of 2019 levels, whereas the UK stands at 79%. This is not simply a consequence of the pandemic. It reflects a structural shift in spending patterns driven by </w:t>
      </w:r>
      <w:r>
        <w:t>the erosion of the UK’s competitive position</w:t>
      </w:r>
      <w:r w:rsidRPr="00E81860">
        <w:t xml:space="preserve">, most notably </w:t>
      </w:r>
      <w:r>
        <w:t xml:space="preserve">by </w:t>
      </w:r>
      <w:r w:rsidRPr="00E81860">
        <w:t>the removal of the VAT Retail Export Scheme, which has redirected discretionary luxury spending away from the UK and towards its European neighbours.</w:t>
      </w:r>
    </w:p>
    <w:p w:rsidR="00F80D75" w:rsidRPr="00E81860" w:rsidP="00E81860">
      <w:pPr>
        <w:rPr>
          <w:b/>
          <w:bCs/>
        </w:rPr>
      </w:pPr>
      <w:r w:rsidRPr="00E81860">
        <w:rPr>
          <w:b/>
          <w:bCs/>
        </w:rPr>
        <w:t>iii. Factors explaining divergence in growth trends</w:t>
      </w:r>
    </w:p>
    <w:p w:rsidR="00F80D75" w:rsidRPr="00E81860" w:rsidP="00E81860">
      <w:r w:rsidRPr="00E81860">
        <w:t>The divergence between the UK and its European competitors can be attributed to several reinforcing factors.</w:t>
      </w:r>
    </w:p>
    <w:p w:rsidR="00F80D75" w:rsidRPr="00E81860" w:rsidP="00E81860">
      <w:r w:rsidRPr="00E81860">
        <w:t>The removal of the VAT Retail Export Scheme is the single most significant policy-driven cause. High-end visitors are internationally mobile and highly price-sensitive at the margin. When a visitor from the US, the Gulf or China can recover VAT on purchases made in Paris, Milan or Madrid but not in London, it creates a direct financial incentive to shop elsewhere. This effect is not theoretical: it is evidenced in the spending data and in the qualitative information from luxury brands operating in both mark</w:t>
      </w:r>
      <w:r w:rsidRPr="00E81860">
        <w:t>ets.</w:t>
      </w:r>
    </w:p>
    <w:p w:rsidR="00F80D75" w:rsidRPr="00E81860" w:rsidP="00E81860">
      <w:r w:rsidRPr="00E81860">
        <w:t>The UK's visa regime adds friction that comparable destinations do not impose. While progress has been made with ETA expansion, the UK's offer remains less convenient than the Schengen zone for visitors planning multi-destination European trips, particularly for travellers from South and Southeast Asia who may wish to visit several countries in one journey.</w:t>
      </w:r>
    </w:p>
    <w:p w:rsidR="00F80D75" w:rsidRPr="00E81860" w:rsidP="00E81860">
      <w:r w:rsidRPr="00E81860">
        <w:t>Perceptions of safety and value have also been negatively affected by international media coverage that does not accurately reflect the data. This requires a sustained and coordinated communications effort to address.</w:t>
      </w:r>
    </w:p>
    <w:p w:rsidR="00F80D75" w:rsidRPr="00E81860" w:rsidP="00E81860">
      <w:r w:rsidRPr="00E81860">
        <w:t>Finally, a lack of a bespoke strategy for attracting high-end visitors means the UK has not been proactively competing for this segment in the way that other countries have. The UK has largely relied on its existing reputation with this group rather than actively investing in improving its offer or its appeal.</w:t>
      </w:r>
    </w:p>
    <w:p w:rsidR="00F80D75" w:rsidRPr="00E81860" w:rsidP="00E81860">
      <w:pPr>
        <w:rPr>
          <w:b/>
          <w:bCs/>
        </w:rPr>
      </w:pPr>
      <w:r w:rsidRPr="00E81860">
        <w:rPr>
          <w:b/>
          <w:bCs/>
        </w:rPr>
        <w:t>iv. Specific drivers of international tourism and their economic value</w:t>
      </w:r>
    </w:p>
    <w:p w:rsidR="00F80D75" w:rsidRPr="00E81860" w:rsidP="00E81860">
      <w:r w:rsidRPr="00E81860">
        <w:t>The UK benefits from a rich and diverse set of drivers for international tourism, many of which are of particular relevance to high-end visitors.</w:t>
      </w:r>
    </w:p>
    <w:p w:rsidR="00F80D75" w:rsidRPr="00E81860" w:rsidP="00E81860">
      <w:r w:rsidRPr="00E81860">
        <w:t>Culture, retail and heritage sit at the heart of the UK's appeal. London alone offers 85 Michelin-starred restaurants, 530 high-end and luxury mono-brand stores, the world's leading department stores and dozens of world-class cultural institutions. The National Gallery, the British Museum, the Victoria and Albert Museum and the Royal Opera House are significant draws in their own right, as well as providing the cultural context that reinforces the UK's international prestige.</w:t>
      </w:r>
    </w:p>
    <w:p w:rsidR="00F80D75" w:rsidRPr="00E81860" w:rsidP="00E81860">
      <w:r w:rsidRPr="00E81860">
        <w:t>Sport is a major and sometimes underappreciated driver of high-end tourism. From Wimbledon and Ascot to Silverstone and Goodwood, the UK's range of sporting occasions to cater to every taste and preference leads the world. Similarly, the global popularity of Premier League football attracts countless visitors who wish to experience a match at Old Trafford or Anfield, many of whom will pay a premium for hospitality and other in-stadium entertainment. This is not restricted to football; the UK's status as the</w:t>
      </w:r>
      <w:r w:rsidRPr="00E81860">
        <w:t xml:space="preserve"> home of rugby draws international visitors to Twickenham, Murrayfield and the Principality Stadium, as does golf to Scotland.</w:t>
      </w:r>
    </w:p>
    <w:p w:rsidR="00F80D75" w:rsidRPr="00E81860" w:rsidP="00E81860">
      <w:r w:rsidRPr="00E81860">
        <w:t>Such sporting events contribute to spreading high-end tourism, and the value it brings, across the UK. For example, a high-end visitor attending a football game in Manchester will most likely stay overnight or spend a weekend in the city exploring local attractions. As such, it can generate a halo effect that boosts other local businesses in the North West of England.</w:t>
      </w:r>
    </w:p>
    <w:p w:rsidR="00F80D75" w:rsidRPr="00E81860" w:rsidP="00E81860">
      <w:r w:rsidRPr="00E81860">
        <w:t xml:space="preserve">The UK's </w:t>
      </w:r>
      <w:r>
        <w:t xml:space="preserve">other </w:t>
      </w:r>
      <w:r w:rsidRPr="00E81860">
        <w:t>creative industries generate a significant 'set-jetting' effect, as visitors travel to locations they have seen on screen. The Outlander effect in Scotland, the Downton Abbey effect in Oxfordshire and the broader appeal of British period drama have demonstrably driven inbound tourism from North America in particular. The reach of this effect continues to expand: visitors with a fascination for ceramics now travel to Stoke-on-Trent to view the home of Josiah Wedgwood and the wider ceramics industry, in</w:t>
      </w:r>
      <w:r w:rsidRPr="00E81860">
        <w:t xml:space="preserve"> some cases inspired by the international syndication of Channel 4's </w:t>
      </w:r>
      <w:r w:rsidRPr="00E81860">
        <w:rPr>
          <w:i/>
          <w:iCs/>
        </w:rPr>
        <w:t>The Great Pottery Throw Down</w:t>
      </w:r>
      <w:r w:rsidRPr="00E81860">
        <w:t xml:space="preserve"> in the US and Canada.</w:t>
      </w:r>
    </w:p>
    <w:p w:rsidR="00F80D75" w:rsidRPr="00E81860" w:rsidP="00E81860">
      <w:r w:rsidRPr="00E81860">
        <w:t>Major events, both commercial and cultural, are a further driver of high-end tourism. London Fashion Week, Frieze, the Goodwood Festival of Speed and the Edinburgh International Festival each attract wealthy visitors with specific interests. Targeted investment in securing major international conferences, summits and commercial events would help fill gaps in the annual calendar, particularly in the first quarter when international visitor numbers are traditionally lower.</w:t>
      </w:r>
    </w:p>
    <w:p w:rsidR="00F80D75" w:rsidRPr="00E81860" w:rsidP="00E81860">
      <w:r w:rsidRPr="00E81860">
        <w:t xml:space="preserve">Scotland merits particular attention as a driver of high-end international tourism in its own right. Scotland is world famous for its hospitality industry, and the international consumer finds its unique luxury offering exceptionally compelling — it sits alongside London in terms of its appeal to international visitors. From Edinburgh to more </w:t>
      </w:r>
      <w:r>
        <w:t xml:space="preserve">secluded </w:t>
      </w:r>
      <w:r w:rsidRPr="00E81860">
        <w:t>destinations, the international visitor is integral to Scotland's economy and international profile.</w:t>
      </w:r>
    </w:p>
    <w:p w:rsidR="00F80D75" w:rsidRPr="00E81860" w:rsidP="00E81860">
      <w:r w:rsidRPr="00E81860">
        <w:t>This is why businesses beyond hotels have invested in their visitor experience. Many luxury whisky distilleries now offer hospitality on site, such as The Glenturret Distillery, with its two-Michelin-starred The Glenturret Lalique Restaurant. Scottish golf courses remain a major attraction for visitors from the US and Asia, tying together luxury tourism and sport.</w:t>
      </w:r>
    </w:p>
    <w:p w:rsidR="00F80D75" w:rsidRPr="00E81860" w:rsidP="00E81860">
      <w:r w:rsidRPr="00E81860">
        <w:t xml:space="preserve">Edinburgh itself attracts wealthy guests from across the globe; its annual International Festival, Fringe Festival and Hogmanay celebrations are a pull factor, and it draws visitors throughout the year with its own high-end retail and hospitality. It also serves as a starting point for venturing further into Scotland's </w:t>
      </w:r>
      <w:r>
        <w:t xml:space="preserve">wider network of </w:t>
      </w:r>
      <w:r w:rsidRPr="00E81860">
        <w:t>high-end destinations</w:t>
      </w:r>
      <w:r>
        <w:t>:</w:t>
      </w:r>
      <w:r w:rsidRPr="00E81860">
        <w:t xml:space="preserve"> operating as </w:t>
      </w:r>
      <w:r>
        <w:t xml:space="preserve">an analogue to </w:t>
      </w:r>
      <w:r w:rsidRPr="00E81860">
        <w:t xml:space="preserve">London </w:t>
      </w:r>
      <w:r>
        <w:t xml:space="preserve">which drives wider </w:t>
      </w:r>
      <w:r w:rsidRPr="00E81860">
        <w:t>travel to the rest of England</w:t>
      </w:r>
      <w:r>
        <w:t>,</w:t>
      </w:r>
      <w:r>
        <w:t xml:space="preserve"> </w:t>
      </w:r>
      <w:r>
        <w:t xml:space="preserve">Edinburgh does </w:t>
      </w:r>
      <w:r>
        <w:t xml:space="preserve">the same </w:t>
      </w:r>
      <w:r>
        <w:t>for Scotland</w:t>
      </w:r>
      <w:r w:rsidRPr="00E81860">
        <w:t>.</w:t>
      </w:r>
    </w:p>
    <w:p w:rsidR="00F80D75" w:rsidRPr="00E81860" w:rsidP="00E81860">
      <w:r w:rsidRPr="00E81860">
        <w:t xml:space="preserve">The unique history and heritage of Scotland is central to its enduring appeal with international consumers. Scotland's natural environment, and the opportunities for </w:t>
      </w:r>
      <w:r w:rsidRPr="00E81860">
        <w:t>relaxation that it allows, is central to building a connection with the customer. While this heritage is especially compelling for visitors from the US, it is also a draw for visitors</w:t>
      </w:r>
      <w:r>
        <w:t xml:space="preserve"> from around the world</w:t>
      </w:r>
      <w:r w:rsidRPr="00E81860">
        <w:t>. The unspoilt vista of Scotland is not only something the customer seeks for its beauty, but also for the privacy it affords.</w:t>
      </w:r>
    </w:p>
    <w:p w:rsidR="00F80D75" w:rsidRPr="00E81860" w:rsidP="00E81860">
      <w:pPr>
        <w:rPr>
          <w:b/>
          <w:bCs/>
        </w:rPr>
      </w:pPr>
      <w:r w:rsidRPr="00E81860">
        <w:rPr>
          <w:b/>
          <w:bCs/>
        </w:rPr>
        <w:t>v. The overnight visitor levy</w:t>
      </w:r>
    </w:p>
    <w:p w:rsidR="00F80D75" w:rsidRPr="00E81860" w:rsidP="00E81860">
      <w:r w:rsidRPr="00E81860">
        <w:t>Walpole's position on the proposal to give mayoral strategic authorities the power to introduce an overnight visitor levy is informed by a straightforward principle: this is the wrong policy at the wrong time. It will increase costs and reduce the UK's competitiveness at a time when this is already under threat. Any policy affecting the visitor economy should, as a minimum, not make the UK a less attractive destination relative to its international competitors.</w:t>
      </w:r>
    </w:p>
    <w:p w:rsidR="00F80D75" w:rsidRPr="00E81860" w:rsidP="00E81860">
      <w:r w:rsidRPr="00E81860">
        <w:t>The UK already faces a significant competitiveness gap. The absence of a visitor incentive scheme for shopping, combined with visa restrictions, the different treatment of the sector for VAT compared to competitors and rising business costs, means the UK is asking visitors to pay more than they would in comparable European destinations. A levy, if poorly designed or set at an inappropriate level, would compound this disadvantage.</w:t>
      </w:r>
    </w:p>
    <w:p w:rsidR="00F80D75" w:rsidRPr="00E81860" w:rsidP="00E81860">
      <w:r w:rsidRPr="00E81860">
        <w:t>If a levy is introduced, Walpole would urge that the following principles apply. First, revenue should be ring-fenced for investment in the visitor economy, including cultural and heritage assets, safety infrastructure and destination promotion. Second, the levy should be set at a level that is modest and at a fixed fee rather than a percentage, so that the net position for the visitor does not deteriorate further. Third, the introduction of a levy should be accompanied by the restoration of a competitive v</w:t>
      </w:r>
      <w:r w:rsidRPr="00E81860">
        <w:t xml:space="preserve">isitor incentive scheme, so that any </w:t>
      </w:r>
      <w:r>
        <w:t>impact on competitiveness of UK tourism is offset</w:t>
      </w:r>
      <w:r w:rsidRPr="00E81860">
        <w:t>.</w:t>
      </w:r>
    </w:p>
    <w:p w:rsidR="00F80D75" w:rsidRPr="00E81860" w:rsidP="00E81860">
      <w:pPr>
        <w:rPr>
          <w:b/>
          <w:bCs/>
        </w:rPr>
      </w:pPr>
      <w:r w:rsidRPr="00E81860">
        <w:rPr>
          <w:b/>
          <w:bCs/>
        </w:rPr>
        <w:t>7. How can the Government and tourism sector maximise the potential of cultural heritage and creative assets to attract visitors?</w:t>
      </w:r>
    </w:p>
    <w:p w:rsidR="00F80D75" w:rsidRPr="00E81860" w:rsidP="00E81860">
      <w:r w:rsidRPr="00E81860">
        <w:t>The UK's cultural heritage and creative assets are among its most powerful and distinctive competitive advantages as a tourist destination. They are the foundation of the country's international appeal and the primary reason that visitors from the US, Asia and the Gulf choose the UK over other destinations.</w:t>
      </w:r>
    </w:p>
    <w:p w:rsidR="00F80D75" w:rsidP="00E81860">
      <w:r w:rsidRPr="00E81860">
        <w:t>Cultural institutions including the National Gallery, the British Museum, the Victoria and Albert Museum, the Tate galleries, the Royal Opera House and the network of regional museums and galleries attract millions of visitors annually and reinforce the UK's global reputation as a country of extraordinary cultural depth. Investment in these institutions is therefore not simply a cultural good: it is an investment in the UK's tourism competitiveness and its soft power internationally.</w:t>
      </w:r>
    </w:p>
    <w:p w:rsidR="00F80D75" w:rsidRPr="00E81860" w:rsidP="008B5080">
      <w:r>
        <w:t xml:space="preserve">As discussed above, the </w:t>
      </w:r>
      <w:r>
        <w:t xml:space="preserve">impact of the wider creative industries in driving tourism cannot be understated, and our cultural and creative calendar is unrivalled across the world. </w:t>
      </w:r>
    </w:p>
    <w:p w:rsidR="00F80D75" w:rsidRPr="00E81860" w:rsidP="00E81860">
      <w:r>
        <w:t>T</w:t>
      </w:r>
      <w:r w:rsidRPr="00E81860">
        <w:t>he luxury retail sector serves as a powerful showcase for British craftsmanship, manufacturing and heritage. A visit to Harrods, to Bond Street, to the shops of Edinburgh's New Town or to Bicester Village is itself a cultural experience, one that connects international visitors to the artisanship of Northampton shoemakers, Harris Tweed weavers and Staffordshire ceramicists.</w:t>
      </w:r>
    </w:p>
    <w:p w:rsidR="00F80D75" w:rsidRPr="00E81860" w:rsidP="00E81860">
      <w:r w:rsidRPr="00E81860">
        <w:t>Supporting this ecosystem through competitive visitor incentive schemes, planning policies that protect retail destinations and investment in the public realm of major shopping streets is therefore an investment in the cultural offer that attracts visitors in the first place. As such, while DBT should remain responsible for retail policy, there should be a formal recognition of the role that retail plays in attracting international visitors and DCMS should be recognised as a key partner when developing reta</w:t>
      </w:r>
      <w:r w:rsidRPr="00E81860">
        <w:t>il policy that may affect the tourism sector.</w:t>
      </w:r>
    </w:p>
    <w:p w:rsidR="00F80D75" w:rsidRPr="00E81860" w:rsidP="00E81860">
      <w:pPr>
        <w:rPr>
          <w:b/>
          <w:bCs/>
        </w:rPr>
      </w:pPr>
      <w:r w:rsidRPr="00E81860">
        <w:rPr>
          <w:b/>
          <w:bCs/>
        </w:rPr>
        <w:t>Policy Recommendations</w:t>
      </w:r>
    </w:p>
    <w:p w:rsidR="00F80D75" w:rsidRPr="00E81860" w:rsidP="00E81860">
      <w:r w:rsidRPr="00E81860">
        <w:t>On the basis of the evidence set out in this submission, Walpole recommends the following:</w:t>
      </w:r>
    </w:p>
    <w:p w:rsidR="00F80D75" w:rsidRPr="00E81860" w:rsidP="00E81860">
      <w:pPr>
        <w:numPr>
          <w:ilvl w:val="0"/>
          <w:numId w:val="1"/>
        </w:numPr>
      </w:pPr>
      <w:r w:rsidRPr="00E81860">
        <w:rPr>
          <w:b/>
          <w:bCs/>
        </w:rPr>
        <w:t>Strategy:</w:t>
      </w:r>
      <w:r w:rsidRPr="00E81860">
        <w:t xml:space="preserve"> The Department for Culture, Media and Sport, in line with other countries, should recognise the value of the high-end visitor to its growth and tourism strategies, and include specific plans for how to attract this segment and capture this value for the UK economy.</w:t>
      </w:r>
    </w:p>
    <w:p w:rsidR="00F80D75" w:rsidRPr="00E81860" w:rsidP="00E81860">
      <w:pPr>
        <w:numPr>
          <w:ilvl w:val="0"/>
          <w:numId w:val="1"/>
        </w:numPr>
      </w:pPr>
      <w:r w:rsidRPr="00E81860">
        <w:rPr>
          <w:b/>
          <w:bCs/>
        </w:rPr>
        <w:t>Structure:</w:t>
      </w:r>
      <w:r w:rsidRPr="00E81860">
        <w:t xml:space="preserve"> While responsibility for retail should remain within the Department for Business and Trade, DCMS should recognise the invaluable role that retail and shopping play in tourism and DBT should treat DCMS as a key partner when retail policy development may impact on tourism.</w:t>
      </w:r>
    </w:p>
    <w:p w:rsidR="00F80D75" w:rsidRPr="00E81860" w:rsidP="00E81860">
      <w:pPr>
        <w:numPr>
          <w:ilvl w:val="0"/>
          <w:numId w:val="1"/>
        </w:numPr>
      </w:pPr>
      <w:r w:rsidRPr="00E81860">
        <w:rPr>
          <w:b/>
          <w:bCs/>
        </w:rPr>
        <w:t>Visas:</w:t>
      </w:r>
      <w:r w:rsidRPr="00E81860">
        <w:t xml:space="preserve"> The Home Office should introduce a competitive visa offering, with extensions of ETAs where possible, and matching Schengen as a minimum. The interconnection of European and British luxury talent is an asset to all sides. It allows accelerated development of the high-skilled workforce necessary to deliver luxury products and experiences. As such, we would encourage the Government to agree a Youth Mobility Scheme with the EU, with multi-year visas for workers.</w:t>
      </w:r>
    </w:p>
    <w:p w:rsidR="00F80D75" w:rsidRPr="00E81860" w:rsidP="00E81860">
      <w:pPr>
        <w:numPr>
          <w:ilvl w:val="0"/>
          <w:numId w:val="1"/>
        </w:numPr>
      </w:pPr>
      <w:r w:rsidRPr="00E81860">
        <w:rPr>
          <w:b/>
          <w:bCs/>
        </w:rPr>
        <w:t>Visitor Incentives:</w:t>
      </w:r>
      <w:r w:rsidRPr="00E81860">
        <w:t xml:space="preserve"> HM Treasury should work in partnership with business to build a new, modern visitor incentive scheme that will bring spending back to the UK from our EU competitors.</w:t>
      </w:r>
    </w:p>
    <w:p w:rsidR="00F80D75" w:rsidRPr="00E81860" w:rsidP="00E81860">
      <w:pPr>
        <w:numPr>
          <w:ilvl w:val="0"/>
          <w:numId w:val="1"/>
        </w:numPr>
      </w:pPr>
      <w:r w:rsidRPr="00E81860">
        <w:rPr>
          <w:b/>
          <w:bCs/>
        </w:rPr>
        <w:t>Events:</w:t>
      </w:r>
      <w:r w:rsidRPr="00E81860">
        <w:t xml:space="preserve"> The Department for Culture, Media and Sport should include major events in its tourism strategy and work with businesses to target bringing these events to London to mitigate periods of lower international visitor numbers.</w:t>
      </w:r>
    </w:p>
    <w:p w:rsidR="00F80D75" w:rsidRPr="00E81860" w:rsidP="00E81860">
      <w:pPr>
        <w:numPr>
          <w:ilvl w:val="0"/>
          <w:numId w:val="1"/>
        </w:numPr>
      </w:pPr>
      <w:r w:rsidRPr="00E81860">
        <w:rPr>
          <w:b/>
          <w:bCs/>
        </w:rPr>
        <w:t>Safety:</w:t>
      </w:r>
      <w:r w:rsidRPr="00E81860">
        <w:t xml:space="preserve"> The police must fully investigate acquisitive crime and work with business to ensure safety for tourists as well as maximising opportunities to tackle organised criminal activity. To enable this, the Home Office should follow the recommendations of High Streets UK:</w:t>
      </w:r>
    </w:p>
    <w:p w:rsidR="00F80D75" w:rsidRPr="00E81860" w:rsidP="00E81860">
      <w:pPr>
        <w:numPr>
          <w:ilvl w:val="1"/>
          <w:numId w:val="1"/>
        </w:numPr>
      </w:pPr>
      <w:r w:rsidRPr="00E81860">
        <w:t>Ringfence policing uplift in and around flagship high streets.</w:t>
      </w:r>
    </w:p>
    <w:p w:rsidR="00F80D75" w:rsidRPr="00E81860" w:rsidP="00E81860">
      <w:pPr>
        <w:numPr>
          <w:ilvl w:val="1"/>
          <w:numId w:val="1"/>
        </w:numPr>
      </w:pPr>
      <w:r w:rsidRPr="00E81860">
        <w:t>Develop a clear plan for criminal justice system reform, including strengthened provisions around Criminal Behaviour Orders, building a coordinated, nationwide multi-agency approach to tackling organised crime.</w:t>
      </w:r>
    </w:p>
    <w:p w:rsidR="00F80D75" w:rsidRPr="00E81860" w:rsidP="00E81860">
      <w:pPr>
        <w:numPr>
          <w:ilvl w:val="1"/>
          <w:numId w:val="1"/>
        </w:numPr>
      </w:pPr>
      <w:r w:rsidRPr="00E81860">
        <w:t>Pilot a standardised, nationwide framework for businesses to report crime.</w:t>
      </w:r>
    </w:p>
    <w:p w:rsidR="00F80D75" w:rsidRPr="00E81860" w:rsidP="00E81860">
      <w:pPr>
        <w:numPr>
          <w:ilvl w:val="0"/>
          <w:numId w:val="1"/>
        </w:numPr>
      </w:pPr>
      <w:r w:rsidRPr="00E81860">
        <w:rPr>
          <w:b/>
          <w:bCs/>
        </w:rPr>
        <w:t>Promotion:</w:t>
      </w:r>
      <w:r w:rsidRPr="00E81860">
        <w:t xml:space="preserve"> VisitBritain, DCMS and business should work together to create an international marketing campaign that emphasises safety while selling the best of what the UK has to offer, with a specific workstream focused on the high-end traveller.</w:t>
      </w:r>
    </w:p>
    <w:p w:rsidR="00F80D75" w:rsidRPr="00E81860" w:rsidP="00E81860">
      <w:pPr>
        <w:numPr>
          <w:ilvl w:val="0"/>
          <w:numId w:val="1"/>
        </w:numPr>
      </w:pPr>
      <w:r w:rsidRPr="00E81860">
        <w:rPr>
          <w:b/>
          <w:bCs/>
        </w:rPr>
        <w:t>Trade:</w:t>
      </w:r>
      <w:r w:rsidRPr="00E81860">
        <w:t xml:space="preserve"> The Department for Business and Trade should ensure that Free Trade Agreement promotion activity is linked into tourism promotion where appropriate. For instance, the UK-India FTA represents not only a great opportunity to boost UK exports, but also to attract high-spending Indian visitors to the UK.</w:t>
      </w:r>
    </w:p>
    <w:p w:rsidR="00F80D75" w:rsidRPr="00E81860" w:rsidP="00E81860">
      <w:pPr>
        <w:numPr>
          <w:ilvl w:val="0"/>
          <w:numId w:val="1"/>
        </w:numPr>
      </w:pPr>
      <w:r w:rsidRPr="00E81860">
        <w:rPr>
          <w:b/>
          <w:bCs/>
        </w:rPr>
        <w:t>Coordination:</w:t>
      </w:r>
      <w:r w:rsidRPr="00E81860">
        <w:t xml:space="preserve"> The Government's tourism and export promotional activities should be coordinated with high-profile brands to ensure that funding for advertising is as effective as possible by mutually reinforcing the UK promotional activities that brands undertake, maximising value and building UK soft power.</w:t>
      </w:r>
    </w:p>
    <w:p w:rsidR="00F80D75" w:rsidRPr="00E81860" w:rsidP="00E81860">
      <w:pPr>
        <w:numPr>
          <w:ilvl w:val="0"/>
          <w:numId w:val="1"/>
        </w:numPr>
      </w:pPr>
      <w:r w:rsidRPr="00E81860">
        <w:rPr>
          <w:b/>
          <w:bCs/>
        </w:rPr>
        <w:t>Infrastructure:</w:t>
      </w:r>
      <w:r w:rsidRPr="00E81860">
        <w:t xml:space="preserve"> The Government should ensure that expanded airport infrastructure, including a third runway at Heathrow, is delivered to support growth and competitiveness. The Government should also maintain close collaboration with industry to ensure that the rollout of e-gates is effective, future-proofed and aligned with the broader development of border technologies that support the UK's international competitiveness. Ensuring ongoing investment in cultural infrastructure and national heritage should consider the imp</w:t>
      </w:r>
      <w:r w:rsidRPr="00E81860">
        <w:t>act these assets have on tourism and the UK's global appeal.</w:t>
      </w:r>
    </w:p>
    <w:p w:rsidR="00F80D75"/>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54D1834"/>
    <w:multiLevelType w:val="multilevel"/>
    <w:tmpl w:val="862EF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E818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18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18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18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18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18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18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18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18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8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18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18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18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18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18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18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18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1860"/>
    <w:rPr>
      <w:rFonts w:eastAsiaTheme="majorEastAsia" w:cstheme="majorBidi"/>
      <w:color w:val="272727" w:themeColor="text1" w:themeTint="D8"/>
    </w:rPr>
  </w:style>
  <w:style w:type="paragraph" w:styleId="Title">
    <w:name w:val="Title"/>
    <w:basedOn w:val="Normal"/>
    <w:next w:val="Normal"/>
    <w:link w:val="TitleChar"/>
    <w:uiPriority w:val="10"/>
    <w:qFormat/>
    <w:rsid w:val="00E81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18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18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18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1860"/>
    <w:pPr>
      <w:spacing w:before="160"/>
      <w:jc w:val="center"/>
    </w:pPr>
    <w:rPr>
      <w:i/>
      <w:iCs/>
      <w:color w:val="404040" w:themeColor="text1" w:themeTint="BF"/>
    </w:rPr>
  </w:style>
  <w:style w:type="character" w:customStyle="1" w:styleId="QuoteChar">
    <w:name w:val="Quote Char"/>
    <w:basedOn w:val="DefaultParagraphFont"/>
    <w:link w:val="Quote"/>
    <w:uiPriority w:val="29"/>
    <w:rsid w:val="00E81860"/>
    <w:rPr>
      <w:i/>
      <w:iCs/>
      <w:color w:val="404040" w:themeColor="text1" w:themeTint="BF"/>
    </w:rPr>
  </w:style>
  <w:style w:type="paragraph" w:styleId="ListParagraph">
    <w:name w:val="List Paragraph"/>
    <w:basedOn w:val="Normal"/>
    <w:uiPriority w:val="34"/>
    <w:qFormat/>
    <w:rsid w:val="00E81860"/>
    <w:pPr>
      <w:ind w:left="720"/>
      <w:contextualSpacing/>
    </w:pPr>
  </w:style>
  <w:style w:type="character" w:styleId="IntenseEmphasis">
    <w:name w:val="Intense Emphasis"/>
    <w:basedOn w:val="DefaultParagraphFont"/>
    <w:uiPriority w:val="21"/>
    <w:qFormat/>
    <w:rsid w:val="00E81860"/>
    <w:rPr>
      <w:i/>
      <w:iCs/>
      <w:color w:val="0F4761" w:themeColor="accent1" w:themeShade="BF"/>
    </w:rPr>
  </w:style>
  <w:style w:type="paragraph" w:styleId="IntenseQuote">
    <w:name w:val="Intense Quote"/>
    <w:basedOn w:val="Normal"/>
    <w:next w:val="Normal"/>
    <w:link w:val="IntenseQuoteChar"/>
    <w:uiPriority w:val="30"/>
    <w:qFormat/>
    <w:rsid w:val="00E81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1860"/>
    <w:rPr>
      <w:i/>
      <w:iCs/>
      <w:color w:val="0F4761" w:themeColor="accent1" w:themeShade="BF"/>
    </w:rPr>
  </w:style>
  <w:style w:type="character" w:styleId="IntenseReference">
    <w:name w:val="Intense Reference"/>
    <w:basedOn w:val="DefaultParagraphFont"/>
    <w:uiPriority w:val="32"/>
    <w:qFormat/>
    <w:rsid w:val="00E818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46d8215-073b-45b4-a9fb-13e978078e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7AE1720240C04A89189145171D2D3E" ma:contentTypeVersion="15" ma:contentTypeDescription="Create a new document." ma:contentTypeScope="" ma:versionID="aa2fd35162ac315dec3f076e77c355ee">
  <xsd:schema xmlns:xsd="http://www.w3.org/2001/XMLSchema" xmlns:xs="http://www.w3.org/2001/XMLSchema" xmlns:p="http://schemas.microsoft.com/office/2006/metadata/properties" xmlns:ns3="846d8215-073b-45b4-a9fb-13e978078e2a" xmlns:ns4="fd073516-17b3-4b5e-9aaa-c4a7607ae974" targetNamespace="http://schemas.microsoft.com/office/2006/metadata/properties" ma:root="true" ma:fieldsID="d808133521d0a760fe63538e9683329e" ns3:_="" ns4:_="">
    <xsd:import namespace="846d8215-073b-45b4-a9fb-13e978078e2a"/>
    <xsd:import namespace="fd073516-17b3-4b5e-9aaa-c4a7607ae9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d8215-073b-45b4-a9fb-13e978078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073516-17b3-4b5e-9aaa-c4a7607ae9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2EF86D-ACE2-49EF-B8C1-5D914E22865B}">
  <ds:schemaRefs>
    <ds:schemaRef ds:uri="http://schemas.microsoft.com/office/2006/metadata/properties"/>
    <ds:schemaRef ds:uri="http://schemas.microsoft.com/office/infopath/2007/PartnerControls"/>
    <ds:schemaRef ds:uri="846d8215-073b-45b4-a9fb-13e978078e2a"/>
  </ds:schemaRefs>
</ds:datastoreItem>
</file>

<file path=customXml/itemProps2.xml><?xml version="1.0" encoding="utf-8"?>
<ds:datastoreItem xmlns:ds="http://schemas.openxmlformats.org/officeDocument/2006/customXml" ds:itemID="{B8954C9E-C133-4E8C-AFFF-3B1FDD79E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d8215-073b-45b4-a9fb-13e978078e2a"/>
    <ds:schemaRef ds:uri="fd073516-17b3-4b5e-9aaa-c4a7607ae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CDFCEC-D6D1-4703-8059-DDDAF0CC9B2C}">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TOU0085</dc:title>
  <cp:revision>0</cp:revision>
</cp:coreProperties>
</file>