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0351D" w:rsidRPr="00560C4C" w:rsidP="00D0351D">
      <w:pPr>
        <w:spacing w:line="360" w:lineRule="auto"/>
        <w:jc w:val="center"/>
        <w:rPr>
          <w:rFonts w:ascii="Calibri" w:hAnsi="Calibri" w:cs="Calibri"/>
          <w:sz w:val="28"/>
          <w:szCs w:val="28"/>
        </w:rPr>
      </w:pPr>
      <w:r w:rsidRPr="00560C4C">
        <w:rPr>
          <w:rFonts w:ascii="Calibri" w:hAnsi="Calibri" w:cs="Calibri"/>
          <w:sz w:val="28"/>
          <w:szCs w:val="28"/>
        </w:rPr>
        <w:t>Written evidence submitted by</w:t>
      </w:r>
      <w:r w:rsidRPr="00922D69">
        <w:rPr>
          <w:rFonts w:ascii="Calibri" w:hAnsi="Calibri" w:cs="Calibri"/>
          <w:sz w:val="28"/>
          <w:szCs w:val="28"/>
        </w:rPr>
        <w:t xml:space="preserve"> </w:t>
      </w:r>
      <w:r w:rsidRPr="00D0351D">
        <w:rPr>
          <w:rFonts w:ascii="Calibri" w:hAnsi="Calibri" w:cs="Calibri"/>
          <w:sz w:val="28"/>
          <w:szCs w:val="28"/>
        </w:rPr>
        <w:t>Airlines UK</w:t>
      </w:r>
    </w:p>
    <w:p w:rsidR="00FD5E7D" w:rsidRPr="00E30D27" w:rsidP="00444D32">
      <w:pPr>
        <w:pStyle w:val="Default"/>
        <w:rPr>
          <w:sz w:val="22"/>
          <w:szCs w:val="22"/>
        </w:rPr>
      </w:pPr>
      <w:r w:rsidRPr="00E30D27">
        <w:rPr>
          <w:sz w:val="22"/>
          <w:szCs w:val="22"/>
        </w:rPr>
        <w:t>Airlines UK is the association for UK airlines, with members including 2Excel</w:t>
      </w:r>
      <w:r>
        <w:rPr>
          <w:sz w:val="22"/>
          <w:szCs w:val="22"/>
        </w:rPr>
        <w:t>,</w:t>
      </w:r>
      <w:r w:rsidRPr="00E30D27">
        <w:rPr>
          <w:sz w:val="22"/>
          <w:szCs w:val="22"/>
        </w:rPr>
        <w:t xml:space="preserve"> AirTanker, British Airways, DHL, easyJet, European Cargo, FedEx, Jet2.com, Loganair, Norse Atlantic, One Air, RVL Aviation, Ryanair, TUI Airways, Titan Airways, UPS, and Virgin Atlantic.</w:t>
      </w:r>
      <w:r w:rsidRPr="00E30D27">
        <w:rPr>
          <w:sz w:val="22"/>
          <w:szCs w:val="22"/>
        </w:rPr>
        <w:br/>
      </w:r>
      <w:r w:rsidRPr="00E30D27">
        <w:rPr>
          <w:sz w:val="22"/>
          <w:szCs w:val="22"/>
        </w:rPr>
        <w:br/>
      </w:r>
      <w:r w:rsidRPr="00E30D27">
        <w:rPr>
          <w:b/>
          <w:bCs/>
          <w:sz w:val="22"/>
          <w:szCs w:val="22"/>
        </w:rPr>
        <w:t>Summary</w:t>
      </w:r>
    </w:p>
    <w:p w:rsidR="00FD5E7D" w:rsidRPr="00E30D27" w:rsidP="003B3216">
      <w:pPr>
        <w:spacing w:before="60" w:after="100" w:line="240" w:lineRule="auto"/>
        <w:rPr>
          <w:rFonts w:ascii="Arial" w:eastAsia="Arial" w:hAnsi="Arial" w:cs="Arial"/>
          <w:lang w:val="en-GB" w:eastAsia="en-GB"/>
        </w:rPr>
      </w:pPr>
      <w:r w:rsidRPr="00E30D27">
        <w:rPr>
          <w:rFonts w:ascii="Arial" w:eastAsia="Arial" w:hAnsi="Arial" w:cs="Arial"/>
          <w:lang w:val="en-GB" w:eastAsia="en-GB"/>
        </w:rPr>
        <w:t xml:space="preserve">Airlines UK is pleased to respond to this inquiry into the future of UK tourism. </w:t>
      </w:r>
    </w:p>
    <w:p w:rsidR="00FD5E7D" w:rsidP="006A5882">
      <w:pPr>
        <w:spacing w:before="60" w:after="100" w:line="240" w:lineRule="auto"/>
        <w:rPr>
          <w:rFonts w:ascii="Arial" w:hAnsi="Arial" w:cs="Arial"/>
        </w:rPr>
      </w:pPr>
      <w:r w:rsidRPr="00E30D27">
        <w:rPr>
          <w:rFonts w:ascii="Arial" w:hAnsi="Arial" w:cs="Arial"/>
        </w:rPr>
        <w:t xml:space="preserve">UK airlines are critical </w:t>
      </w:r>
      <w:r w:rsidRPr="00E30D27">
        <w:rPr>
          <w:rFonts w:ascii="Arial" w:hAnsi="Arial" w:cs="Arial"/>
        </w:rPr>
        <w:t>enablers of</w:t>
      </w:r>
      <w:r w:rsidRPr="00E30D27">
        <w:rPr>
          <w:rFonts w:ascii="Arial" w:hAnsi="Arial" w:cs="Arial"/>
        </w:rPr>
        <w:t xml:space="preserve"> tourism to the UK, transporting around </w:t>
      </w:r>
      <w:r w:rsidRPr="00E30D27">
        <w:rPr>
          <w:rFonts w:ascii="Arial" w:hAnsi="Arial" w:cs="Arial"/>
        </w:rPr>
        <w:t>twenty</w:t>
      </w:r>
      <w:r w:rsidRPr="00E30D27">
        <w:rPr>
          <w:rFonts w:ascii="Arial" w:hAnsi="Arial" w:cs="Arial"/>
        </w:rPr>
        <w:t xml:space="preserve"> million overseas visitors per year, </w:t>
      </w:r>
      <w:r w:rsidRPr="00E30D27">
        <w:rPr>
          <w:rFonts w:ascii="Arial" w:hAnsi="Arial" w:cs="Arial"/>
        </w:rPr>
        <w:t xml:space="preserve">alongside </w:t>
      </w:r>
      <w:r w:rsidRPr="00E30D27">
        <w:rPr>
          <w:rFonts w:ascii="Arial" w:hAnsi="Arial" w:cs="Arial"/>
        </w:rPr>
        <w:t xml:space="preserve">UK </w:t>
      </w:r>
      <w:r w:rsidRPr="00E30D27">
        <w:rPr>
          <w:rFonts w:ascii="Arial" w:hAnsi="Arial" w:cs="Arial"/>
        </w:rPr>
        <w:t xml:space="preserve">domestic travelers across </w:t>
      </w:r>
      <w:r w:rsidRPr="00E30D27">
        <w:rPr>
          <w:rFonts w:ascii="Arial" w:hAnsi="Arial" w:cs="Arial"/>
        </w:rPr>
        <w:t xml:space="preserve">our </w:t>
      </w:r>
      <w:r w:rsidRPr="00E30D27">
        <w:rPr>
          <w:rFonts w:ascii="Arial" w:hAnsi="Arial" w:cs="Arial"/>
        </w:rPr>
        <w:t>nations and regions</w:t>
      </w:r>
      <w:r>
        <w:rPr>
          <w:rFonts w:ascii="Arial" w:hAnsi="Arial" w:cs="Arial"/>
        </w:rPr>
        <w:t xml:space="preserve">. UK airlines also support outbound tourism, </w:t>
      </w:r>
      <w:r>
        <w:rPr>
          <w:rFonts w:ascii="Arial" w:hAnsi="Arial" w:cs="Arial"/>
        </w:rPr>
        <w:t xml:space="preserve">taking </w:t>
      </w:r>
      <w:r>
        <w:rPr>
          <w:rFonts w:ascii="Arial" w:hAnsi="Arial" w:cs="Arial"/>
        </w:rPr>
        <w:t xml:space="preserve">tens of </w:t>
      </w:r>
      <w:r>
        <w:rPr>
          <w:rFonts w:ascii="Arial" w:hAnsi="Arial" w:cs="Arial"/>
        </w:rPr>
        <w:t xml:space="preserve">millions of </w:t>
      </w:r>
      <w:r>
        <w:rPr>
          <w:rFonts w:ascii="Arial" w:hAnsi="Arial" w:cs="Arial"/>
        </w:rPr>
        <w:t xml:space="preserve">UK residents </w:t>
      </w:r>
      <w:r>
        <w:rPr>
          <w:rFonts w:ascii="Arial" w:hAnsi="Arial" w:cs="Arial"/>
        </w:rPr>
        <w:t xml:space="preserve">on overseas </w:t>
      </w:r>
      <w:r>
        <w:rPr>
          <w:rFonts w:ascii="Arial" w:hAnsi="Arial" w:cs="Arial"/>
        </w:rPr>
        <w:t>holida</w:t>
      </w:r>
      <w:r>
        <w:rPr>
          <w:rFonts w:ascii="Arial" w:hAnsi="Arial" w:cs="Arial"/>
        </w:rPr>
        <w:t>ys every year</w:t>
      </w:r>
      <w:r w:rsidRPr="00E30D27">
        <w:rPr>
          <w:rFonts w:ascii="Arial" w:hAnsi="Arial" w:cs="Arial"/>
        </w:rPr>
        <w:t xml:space="preserve">. </w:t>
      </w:r>
    </w:p>
    <w:p w:rsidR="00FD5E7D" w:rsidRPr="006A5882" w:rsidP="006A5882">
      <w:pPr>
        <w:spacing w:before="60" w:after="100" w:line="240" w:lineRule="auto"/>
        <w:rPr>
          <w:rFonts w:ascii="Arial" w:hAnsi="Arial" w:cs="Arial"/>
          <w:lang w:val="en-GB"/>
        </w:rPr>
      </w:pPr>
      <w:r w:rsidRPr="00E30D27">
        <w:rPr>
          <w:rFonts w:ascii="Arial" w:eastAsia="Arial" w:hAnsi="Arial" w:cs="Arial"/>
          <w:lang w:val="en-GB" w:eastAsia="en-GB"/>
        </w:rPr>
        <w:t>UK-based airlines are the primary gateway through which inbound touri</w:t>
      </w:r>
      <w:r w:rsidRPr="00E30D27">
        <w:rPr>
          <w:rFonts w:ascii="Arial" w:eastAsia="Arial" w:hAnsi="Arial" w:cs="Arial"/>
          <w:lang w:val="en-GB" w:eastAsia="en-GB"/>
        </w:rPr>
        <w:t>sts</w:t>
      </w:r>
      <w:r w:rsidRPr="00E30D27">
        <w:rPr>
          <w:rFonts w:ascii="Arial" w:eastAsia="Arial" w:hAnsi="Arial" w:cs="Arial"/>
          <w:lang w:val="en-GB" w:eastAsia="en-GB"/>
        </w:rPr>
        <w:t xml:space="preserve"> arrive</w:t>
      </w:r>
      <w:r w:rsidRPr="00E30D27">
        <w:rPr>
          <w:rFonts w:ascii="Arial" w:hAnsi="Arial" w:cs="Arial"/>
        </w:rPr>
        <w:t>, with a</w:t>
      </w:r>
      <w:r w:rsidRPr="00E30D27">
        <w:rPr>
          <w:rFonts w:ascii="Arial" w:eastAsia="Arial" w:hAnsi="Arial" w:cs="Arial"/>
          <w:lang w:val="en-GB" w:eastAsia="en-GB"/>
        </w:rPr>
        <w:t>round 90% of all passenger arrivals to the UK coming by air</w:t>
      </w:r>
      <w:r w:rsidRPr="00E30D27">
        <w:rPr>
          <w:rFonts w:ascii="Arial" w:eastAsia="Arial" w:hAnsi="Arial" w:cs="Arial"/>
          <w:lang w:val="en-GB" w:eastAsia="en-GB"/>
        </w:rPr>
        <w:t>,</w:t>
      </w:r>
      <w:r w:rsidRPr="00E30D27">
        <w:rPr>
          <w:rFonts w:ascii="Arial" w:eastAsia="Arial" w:hAnsi="Arial" w:cs="Arial"/>
          <w:lang w:val="en-GB" w:eastAsia="en-GB"/>
        </w:rPr>
        <w:t xml:space="preserve"> </w:t>
      </w:r>
      <w:r w:rsidRPr="00E30D27">
        <w:rPr>
          <w:rFonts w:ascii="Arial" w:hAnsi="Arial" w:cs="Arial"/>
        </w:rPr>
        <w:t>who go on to spend around £14 billion</w:t>
      </w:r>
      <w:r>
        <w:rPr>
          <w:rStyle w:val="FootnoteReference"/>
          <w:rFonts w:ascii="Arial" w:hAnsi="Arial" w:cs="Arial"/>
        </w:rPr>
        <w:footnoteReference w:id="2"/>
      </w:r>
      <w:r w:rsidRPr="00E30D27">
        <w:rPr>
          <w:rFonts w:ascii="Arial" w:hAnsi="Arial" w:cs="Arial"/>
        </w:rPr>
        <w:t xml:space="preserve"> in the UK economy</w:t>
      </w:r>
      <w:r w:rsidRPr="00E30D27">
        <w:rPr>
          <w:rFonts w:ascii="Arial" w:hAnsi="Arial" w:cs="Arial"/>
        </w:rPr>
        <w:t xml:space="preserve"> </w:t>
      </w:r>
      <w:r w:rsidRPr="00E30D27">
        <w:rPr>
          <w:rFonts w:ascii="Arial" w:hAnsi="Arial" w:cs="Arial"/>
        </w:rPr>
        <w:t>support</w:t>
      </w:r>
      <w:r w:rsidRPr="00E30D27">
        <w:rPr>
          <w:rFonts w:ascii="Arial" w:hAnsi="Arial" w:cs="Arial"/>
        </w:rPr>
        <w:t>ing</w:t>
      </w:r>
      <w:r w:rsidRPr="00E30D27">
        <w:rPr>
          <w:rFonts w:ascii="Arial" w:hAnsi="Arial" w:cs="Arial"/>
        </w:rPr>
        <w:t xml:space="preserve"> around 8</w:t>
      </w:r>
      <w:r w:rsidRPr="00E30D27">
        <w:rPr>
          <w:rFonts w:ascii="Arial" w:hAnsi="Arial" w:cs="Arial"/>
        </w:rPr>
        <w:t>90</w:t>
      </w:r>
      <w:r w:rsidRPr="00E30D27">
        <w:rPr>
          <w:rFonts w:ascii="Arial" w:hAnsi="Arial" w:cs="Arial"/>
        </w:rPr>
        <w:t>,000 UK jobs.</w:t>
      </w:r>
      <w:r w:rsidRPr="00E30D27">
        <w:rPr>
          <w:rFonts w:ascii="Arial" w:hAnsi="Arial" w:cs="Arial"/>
        </w:rPr>
        <w:t xml:space="preserve"> </w:t>
      </w:r>
      <w:r>
        <w:rPr>
          <w:rFonts w:ascii="Arial" w:hAnsi="Arial" w:cs="Arial"/>
        </w:rPr>
        <w:t>The UK’s aviation sector therefore</w:t>
      </w:r>
      <w:r w:rsidRPr="00E30D27">
        <w:rPr>
          <w:rFonts w:ascii="Arial" w:hAnsi="Arial" w:cs="Arial"/>
        </w:rPr>
        <w:t xml:space="preserve"> </w:t>
      </w:r>
      <w:r>
        <w:rPr>
          <w:rFonts w:ascii="Arial" w:hAnsi="Arial" w:cs="Arial"/>
        </w:rPr>
        <w:t>play</w:t>
      </w:r>
      <w:r>
        <w:rPr>
          <w:rFonts w:ascii="Arial" w:hAnsi="Arial" w:cs="Arial"/>
        </w:rPr>
        <w:t>s</w:t>
      </w:r>
      <w:r>
        <w:rPr>
          <w:rFonts w:ascii="Arial" w:hAnsi="Arial" w:cs="Arial"/>
        </w:rPr>
        <w:t xml:space="preserve"> a </w:t>
      </w:r>
      <w:r w:rsidRPr="00E30D27">
        <w:rPr>
          <w:rFonts w:ascii="Arial" w:hAnsi="Arial" w:cs="Arial"/>
        </w:rPr>
        <w:t xml:space="preserve">critical </w:t>
      </w:r>
      <w:r>
        <w:rPr>
          <w:rFonts w:ascii="Arial" w:hAnsi="Arial" w:cs="Arial"/>
        </w:rPr>
        <w:t>role</w:t>
      </w:r>
      <w:r w:rsidRPr="00E30D27">
        <w:rPr>
          <w:rFonts w:ascii="Arial" w:hAnsi="Arial" w:cs="Arial"/>
        </w:rPr>
        <w:t xml:space="preserve"> supporting a UK tourism sector that according to Visit Britain </w:t>
      </w:r>
      <w:r w:rsidRPr="00E30D27">
        <w:rPr>
          <w:rFonts w:ascii="Arial" w:hAnsi="Arial" w:cs="Arial"/>
          <w:lang w:val="en-GB"/>
        </w:rPr>
        <w:t xml:space="preserve">represents some 5% of the national economy, </w:t>
      </w:r>
      <w:r w:rsidRPr="006A5882">
        <w:rPr>
          <w:rFonts w:ascii="Arial" w:hAnsi="Arial" w:cs="Arial"/>
          <w:lang w:val="en-GB"/>
        </w:rPr>
        <w:t>support</w:t>
      </w:r>
      <w:r>
        <w:rPr>
          <w:rFonts w:ascii="Arial" w:hAnsi="Arial" w:cs="Arial"/>
          <w:lang w:val="en-GB"/>
        </w:rPr>
        <w:t>s</w:t>
      </w:r>
      <w:r w:rsidRPr="006A5882">
        <w:rPr>
          <w:rFonts w:ascii="Arial" w:hAnsi="Arial" w:cs="Arial"/>
          <w:lang w:val="en-GB"/>
        </w:rPr>
        <w:t xml:space="preserve"> nearly one in every </w:t>
      </w:r>
      <w:r w:rsidRPr="006A5882">
        <w:rPr>
          <w:rFonts w:ascii="Arial" w:hAnsi="Arial" w:cs="Arial"/>
          <w:lang w:val="en-GB"/>
        </w:rPr>
        <w:t>fifteen</w:t>
      </w:r>
      <w:r w:rsidRPr="006A5882">
        <w:rPr>
          <w:rFonts w:ascii="Arial" w:hAnsi="Arial" w:cs="Arial"/>
          <w:lang w:val="en-GB"/>
        </w:rPr>
        <w:t xml:space="preserve"> jobs across the UK</w:t>
      </w:r>
      <w:r w:rsidRPr="00E30D27">
        <w:rPr>
          <w:rFonts w:ascii="Arial" w:hAnsi="Arial" w:cs="Arial"/>
          <w:lang w:val="en-GB"/>
        </w:rPr>
        <w:t xml:space="preserve"> and </w:t>
      </w:r>
      <w:r w:rsidRPr="006A5882">
        <w:rPr>
          <w:rFonts w:ascii="Arial" w:hAnsi="Arial" w:cs="Arial"/>
          <w:lang w:val="en-GB"/>
        </w:rPr>
        <w:t>generat</w:t>
      </w:r>
      <w:r>
        <w:rPr>
          <w:rFonts w:ascii="Arial" w:hAnsi="Arial" w:cs="Arial"/>
          <w:lang w:val="en-GB"/>
        </w:rPr>
        <w:t>es</w:t>
      </w:r>
      <w:r w:rsidRPr="006A5882">
        <w:rPr>
          <w:rFonts w:ascii="Arial" w:hAnsi="Arial" w:cs="Arial"/>
          <w:lang w:val="en-GB"/>
        </w:rPr>
        <w:t xml:space="preserve"> £52 billion in tax revenues</w:t>
      </w:r>
      <w:r>
        <w:rPr>
          <w:rStyle w:val="FootnoteReference"/>
          <w:rFonts w:ascii="Arial" w:hAnsi="Arial" w:cs="Arial"/>
          <w:lang w:val="en-GB"/>
        </w:rPr>
        <w:footnoteReference w:id="3"/>
      </w:r>
      <w:r w:rsidRPr="006A5882">
        <w:rPr>
          <w:rFonts w:ascii="Arial" w:hAnsi="Arial" w:cs="Arial"/>
          <w:lang w:val="en-GB"/>
        </w:rPr>
        <w:t>.</w:t>
      </w:r>
    </w:p>
    <w:p w:rsidR="00FD5E7D" w:rsidRPr="00E30D27" w:rsidP="003B3216">
      <w:pPr>
        <w:spacing w:before="60" w:after="100" w:line="240" w:lineRule="auto"/>
        <w:rPr>
          <w:rFonts w:ascii="Arial" w:eastAsia="Arial" w:hAnsi="Arial" w:cs="Arial"/>
          <w:lang w:val="en-GB" w:eastAsia="en-GB"/>
        </w:rPr>
      </w:pPr>
      <w:r w:rsidRPr="00E30D27">
        <w:rPr>
          <w:rFonts w:ascii="Arial" w:eastAsia="Arial" w:hAnsi="Arial" w:cs="Arial"/>
          <w:lang w:val="en-GB" w:eastAsia="en-GB"/>
        </w:rPr>
        <w:t xml:space="preserve">However, </w:t>
      </w:r>
      <w:r w:rsidRPr="00E30D27">
        <w:rPr>
          <w:rFonts w:ascii="Arial" w:eastAsia="Arial" w:hAnsi="Arial" w:cs="Arial"/>
          <w:lang w:val="en-GB" w:eastAsia="en-GB"/>
        </w:rPr>
        <w:t xml:space="preserve">the UK’s competitive offer as a tourism destination is under threat of a rising </w:t>
      </w:r>
      <w:r w:rsidRPr="00E30D27">
        <w:rPr>
          <w:rFonts w:ascii="Arial" w:eastAsia="Arial" w:hAnsi="Arial" w:cs="Arial"/>
          <w:lang w:val="en-GB" w:eastAsia="en-GB"/>
        </w:rPr>
        <w:t>cost-base</w:t>
      </w:r>
      <w:r w:rsidRPr="00E30D27">
        <w:rPr>
          <w:rFonts w:ascii="Arial" w:eastAsia="Arial" w:hAnsi="Arial" w:cs="Arial"/>
          <w:lang w:val="en-GB" w:eastAsia="en-GB"/>
        </w:rPr>
        <w:t xml:space="preserve">, making the UK a less competitive place to visit, and </w:t>
      </w:r>
      <w:r w:rsidRPr="00E30D27">
        <w:rPr>
          <w:rFonts w:ascii="Arial" w:eastAsia="Arial" w:hAnsi="Arial" w:cs="Arial"/>
          <w:lang w:val="en-GB" w:eastAsia="en-GB"/>
        </w:rPr>
        <w:t>a less competitive place to run and grow an airline</w:t>
      </w:r>
      <w:r w:rsidRPr="00E30D27">
        <w:rPr>
          <w:rFonts w:ascii="Arial" w:eastAsia="Arial" w:hAnsi="Arial" w:cs="Arial"/>
          <w:lang w:val="en-GB" w:eastAsia="en-GB"/>
        </w:rPr>
        <w:t xml:space="preserve">. </w:t>
      </w:r>
      <w:r w:rsidRPr="00E30D27">
        <w:rPr>
          <w:rFonts w:ascii="Arial" w:eastAsia="Arial" w:hAnsi="Arial" w:cs="Arial"/>
          <w:lang w:val="en-GB" w:eastAsia="en-GB"/>
        </w:rPr>
        <w:t>We urge that government ta</w:t>
      </w:r>
      <w:r w:rsidRPr="00E30D27">
        <w:rPr>
          <w:rFonts w:ascii="Arial" w:eastAsia="Arial" w:hAnsi="Arial" w:cs="Arial"/>
          <w:lang w:val="en-GB" w:eastAsia="en-GB"/>
        </w:rPr>
        <w:t>k</w:t>
      </w:r>
      <w:r w:rsidRPr="00E30D27">
        <w:rPr>
          <w:rFonts w:ascii="Arial" w:eastAsia="Arial" w:hAnsi="Arial" w:cs="Arial"/>
          <w:lang w:val="en-GB" w:eastAsia="en-GB"/>
        </w:rPr>
        <w:t>es action to address these rising costs</w:t>
      </w:r>
      <w:r w:rsidRPr="00E30D27">
        <w:rPr>
          <w:rFonts w:ascii="Arial" w:eastAsia="Arial" w:hAnsi="Arial" w:cs="Arial"/>
          <w:lang w:val="en-GB" w:eastAsia="en-GB"/>
        </w:rPr>
        <w:t>,</w:t>
      </w:r>
      <w:r w:rsidRPr="00E30D27">
        <w:rPr>
          <w:rFonts w:ascii="Arial" w:hAnsi="Arial" w:cs="Arial"/>
        </w:rPr>
        <w:t xml:space="preserve"> </w:t>
      </w:r>
      <w:r w:rsidRPr="00E30D27">
        <w:rPr>
          <w:rFonts w:ascii="Arial" w:eastAsia="Arial" w:hAnsi="Arial" w:cs="Arial"/>
          <w:lang w:val="en-GB" w:eastAsia="en-GB"/>
        </w:rPr>
        <w:t>including through the upcoming National Visitor Economy Strategy</w:t>
      </w:r>
      <w:r w:rsidRPr="00E30D27">
        <w:rPr>
          <w:rFonts w:ascii="Arial" w:eastAsia="Arial" w:hAnsi="Arial" w:cs="Arial"/>
          <w:lang w:val="en-GB" w:eastAsia="en-GB"/>
        </w:rPr>
        <w:t xml:space="preserve">, </w:t>
      </w:r>
      <w:r w:rsidRPr="00E30D27">
        <w:rPr>
          <w:rFonts w:ascii="Arial" w:eastAsia="Arial" w:hAnsi="Arial" w:cs="Arial"/>
          <w:lang w:val="en-GB" w:eastAsia="en-GB"/>
        </w:rPr>
        <w:t xml:space="preserve">to enable the UK’s aviation and tourism sectors to </w:t>
      </w:r>
      <w:r w:rsidRPr="00E30D27">
        <w:rPr>
          <w:rFonts w:ascii="Arial" w:eastAsia="Arial" w:hAnsi="Arial" w:cs="Arial"/>
          <w:lang w:val="en-GB" w:eastAsia="en-GB"/>
        </w:rPr>
        <w:t>build on existing strengths and support wider UK growth</w:t>
      </w:r>
      <w:r w:rsidRPr="00E30D27">
        <w:rPr>
          <w:rFonts w:ascii="Arial" w:eastAsia="Arial" w:hAnsi="Arial" w:cs="Arial"/>
          <w:lang w:val="en-GB" w:eastAsia="en-GB"/>
        </w:rPr>
        <w:t xml:space="preserve">. </w:t>
      </w:r>
    </w:p>
    <w:p w:rsidR="00FD5E7D" w:rsidRPr="00E30D27" w:rsidP="003B3216">
      <w:pPr>
        <w:spacing w:before="60" w:after="100" w:line="240" w:lineRule="auto"/>
        <w:rPr>
          <w:rFonts w:ascii="Arial" w:hAnsi="Arial" w:cs="Arial"/>
          <w:b/>
          <w:bCs/>
        </w:rPr>
      </w:pPr>
      <w:r w:rsidRPr="00E30D27">
        <w:rPr>
          <w:rFonts w:ascii="Arial" w:eastAsia="Arial" w:hAnsi="Arial" w:cs="Arial"/>
          <w:b/>
          <w:bCs/>
          <w:lang w:val="en-GB" w:eastAsia="en-GB"/>
        </w:rPr>
        <w:t xml:space="preserve">Answers to questions: </w:t>
      </w:r>
    </w:p>
    <w:p w:rsidR="00FD5E7D" w:rsidRPr="00E30D27" w:rsidP="00EC1D8A">
      <w:pPr>
        <w:rPr>
          <w:rFonts w:ascii="Arial" w:eastAsia="Arial" w:hAnsi="Arial" w:cs="Arial"/>
          <w:lang w:val="en-GB" w:eastAsia="en-GB"/>
        </w:rPr>
      </w:pPr>
      <w:r w:rsidRPr="00E30D27">
        <w:rPr>
          <w:rFonts w:ascii="Arial" w:hAnsi="Arial" w:cs="Arial"/>
          <w:b/>
          <w:bCs/>
          <w:lang w:val="en-GB" w:eastAsia="en-GB"/>
        </w:rPr>
        <w:t xml:space="preserve">Q1 </w:t>
      </w:r>
      <w:r w:rsidRPr="00E30D27">
        <w:rPr>
          <w:rFonts w:ascii="Arial" w:hAnsi="Arial" w:cs="Arial"/>
          <w:b/>
          <w:bCs/>
          <w:lang w:val="en-GB" w:eastAsia="en-GB"/>
        </w:rPr>
        <w:t>(</w:t>
      </w:r>
      <w:r w:rsidRPr="00E30D27">
        <w:rPr>
          <w:rFonts w:ascii="Arial" w:hAnsi="Arial" w:cs="Arial"/>
          <w:b/>
          <w:bCs/>
          <w:lang w:val="en-GB" w:eastAsia="en-GB"/>
        </w:rPr>
        <w:t>i - iii</w:t>
      </w:r>
      <w:r w:rsidRPr="00E30D27">
        <w:rPr>
          <w:rFonts w:ascii="Arial" w:hAnsi="Arial" w:cs="Arial"/>
          <w:b/>
          <w:bCs/>
          <w:lang w:val="en-GB" w:eastAsia="en-GB"/>
        </w:rPr>
        <w:t>)</w:t>
      </w:r>
      <w:r w:rsidRPr="00E30D27">
        <w:rPr>
          <w:rFonts w:ascii="Arial" w:hAnsi="Arial" w:cs="Arial"/>
          <w:b/>
          <w:bCs/>
          <w:lang w:val="en-GB" w:eastAsia="en-GB"/>
        </w:rPr>
        <w:t>. What are the main barriers to international competitiveness? How effectively does the UK promote itself overseas as a destination and what more could be done to strengthen its international profil</w:t>
      </w:r>
      <w:r>
        <w:rPr>
          <w:rFonts w:ascii="Arial" w:hAnsi="Arial" w:cs="Arial"/>
          <w:b/>
          <w:bCs/>
          <w:lang w:val="en-GB" w:eastAsia="en-GB"/>
        </w:rPr>
        <w:t xml:space="preserve">e? </w:t>
      </w:r>
      <w:r w:rsidRPr="00E30D27">
        <w:rPr>
          <w:rFonts w:ascii="Arial" w:hAnsi="Arial" w:cs="Arial"/>
          <w:b/>
          <w:bCs/>
          <w:lang w:val="en-GB" w:eastAsia="en-GB"/>
        </w:rPr>
        <w:br/>
      </w:r>
      <w:r w:rsidRPr="00E30D27">
        <w:rPr>
          <w:rFonts w:ascii="Arial" w:eastAsia="Arial" w:hAnsi="Arial" w:cs="Arial"/>
          <w:lang w:val="en-GB" w:eastAsia="en-GB"/>
        </w:rPr>
        <w:t>New independent analysis</w:t>
      </w:r>
      <w:r>
        <w:rPr>
          <w:rStyle w:val="FootnoteReference"/>
          <w:rFonts w:ascii="Arial" w:eastAsia="Arial" w:hAnsi="Arial" w:cs="Arial"/>
          <w:lang w:val="en-GB" w:eastAsia="en-GB"/>
        </w:rPr>
        <w:footnoteReference w:id="4"/>
      </w:r>
      <w:r w:rsidRPr="00E30D27">
        <w:rPr>
          <w:rFonts w:ascii="Arial" w:eastAsia="Arial" w:hAnsi="Arial" w:cs="Arial"/>
          <w:lang w:val="en-GB" w:eastAsia="en-GB"/>
        </w:rPr>
        <w:t xml:space="preserve"> </w:t>
      </w:r>
      <w:r>
        <w:rPr>
          <w:rFonts w:ascii="Arial" w:eastAsia="Arial" w:hAnsi="Arial" w:cs="Arial"/>
          <w:lang w:val="en-GB" w:eastAsia="en-GB"/>
        </w:rPr>
        <w:t xml:space="preserve">for Airlines UK, AirportsUK and Airlines </w:t>
      </w:r>
      <w:r>
        <w:rPr>
          <w:rFonts w:ascii="Arial" w:eastAsia="Arial" w:hAnsi="Arial" w:cs="Arial"/>
          <w:lang w:val="en-GB" w:eastAsia="en-GB"/>
        </w:rPr>
        <w:t>for</w:t>
      </w:r>
      <w:r>
        <w:rPr>
          <w:rFonts w:ascii="Arial" w:eastAsia="Arial" w:hAnsi="Arial" w:cs="Arial"/>
          <w:lang w:val="en-GB" w:eastAsia="en-GB"/>
        </w:rPr>
        <w:t xml:space="preserve"> America </w:t>
      </w:r>
      <w:r w:rsidRPr="00E30D27">
        <w:rPr>
          <w:rFonts w:ascii="Arial" w:eastAsia="Arial" w:hAnsi="Arial" w:cs="Arial"/>
          <w:lang w:val="en-GB" w:eastAsia="en-GB"/>
        </w:rPr>
        <w:t>provides the most comprehensive evidence yet of the UK's relative</w:t>
      </w:r>
      <w:r w:rsidRPr="00E30D27">
        <w:rPr>
          <w:rFonts w:ascii="Arial" w:eastAsia="Arial" w:hAnsi="Arial" w:cs="Arial"/>
          <w:lang w:val="en-GB" w:eastAsia="en-GB"/>
        </w:rPr>
        <w:t xml:space="preserve"> </w:t>
      </w:r>
      <w:r w:rsidRPr="00E30D27">
        <w:rPr>
          <w:rFonts w:ascii="Arial" w:eastAsia="Arial" w:hAnsi="Arial" w:cs="Arial"/>
          <w:lang w:val="en-GB" w:eastAsia="en-GB"/>
        </w:rPr>
        <w:t xml:space="preserve">competitive position </w:t>
      </w:r>
      <w:r w:rsidRPr="00E30D27">
        <w:rPr>
          <w:rFonts w:ascii="Arial" w:eastAsia="Arial" w:hAnsi="Arial" w:cs="Arial"/>
          <w:lang w:val="en-GB" w:eastAsia="en-GB"/>
        </w:rPr>
        <w:t>as an aviation market</w:t>
      </w:r>
      <w:r w:rsidRPr="00E30D27">
        <w:rPr>
          <w:rFonts w:ascii="Arial" w:eastAsia="Arial" w:hAnsi="Arial" w:cs="Arial"/>
          <w:lang w:val="en-GB" w:eastAsia="en-GB"/>
        </w:rPr>
        <w:t xml:space="preserve">. It ranks the UK 6th out of eight countries assessed, broadly comparable today with EU </w:t>
      </w:r>
      <w:r w:rsidRPr="00E30D27">
        <w:rPr>
          <w:rFonts w:ascii="Arial" w:eastAsia="Arial" w:hAnsi="Arial" w:cs="Arial"/>
          <w:lang w:val="en-GB" w:eastAsia="en-GB"/>
        </w:rPr>
        <w:t>countries but</w:t>
      </w:r>
      <w:r w:rsidRPr="00E30D27">
        <w:rPr>
          <w:rFonts w:ascii="Arial" w:eastAsia="Arial" w:hAnsi="Arial" w:cs="Arial"/>
          <w:lang w:val="en-GB" w:eastAsia="en-GB"/>
        </w:rPr>
        <w:t xml:space="preserve"> </w:t>
      </w:r>
      <w:r w:rsidRPr="00E30D27">
        <w:rPr>
          <w:rFonts w:ascii="Arial" w:eastAsia="Arial" w:hAnsi="Arial" w:cs="Arial"/>
          <w:lang w:val="en-GB" w:eastAsia="en-GB"/>
        </w:rPr>
        <w:t xml:space="preserve">behind </w:t>
      </w:r>
      <w:r w:rsidRPr="00E30D27">
        <w:rPr>
          <w:rFonts w:ascii="Arial" w:eastAsia="Arial" w:hAnsi="Arial" w:cs="Arial"/>
          <w:lang w:val="en-GB" w:eastAsia="en-GB"/>
        </w:rPr>
        <w:t>non-EU competitors</w:t>
      </w:r>
      <w:r w:rsidRPr="00E30D27">
        <w:rPr>
          <w:rFonts w:ascii="Arial" w:eastAsia="Arial" w:hAnsi="Arial" w:cs="Arial"/>
          <w:lang w:val="en-GB" w:eastAsia="en-GB"/>
        </w:rPr>
        <w:t>.</w:t>
      </w:r>
      <w:r w:rsidRPr="00E30D27">
        <w:rPr>
          <w:rFonts w:ascii="Arial" w:eastAsia="Arial" w:hAnsi="Arial" w:cs="Arial"/>
          <w:lang w:val="en-GB" w:eastAsia="en-GB"/>
        </w:rPr>
        <w:t xml:space="preserve"> </w:t>
      </w:r>
      <w:r w:rsidRPr="00E30D27">
        <w:rPr>
          <w:rFonts w:ascii="Arial" w:eastAsia="Arial" w:hAnsi="Arial" w:cs="Arial"/>
          <w:lang w:val="en-GB" w:eastAsia="en-GB"/>
        </w:rPr>
        <w:t xml:space="preserve">The UK’s real strengths, including existing connectivity, skills-base and </w:t>
      </w:r>
      <w:r w:rsidRPr="00E30D27">
        <w:rPr>
          <w:rFonts w:ascii="Arial" w:eastAsia="Arial" w:hAnsi="Arial" w:cs="Arial"/>
          <w:lang w:val="en-GB" w:eastAsia="en-GB"/>
        </w:rPr>
        <w:t>infrastructure, are offset by high and rising taxes and costs.</w:t>
      </w:r>
    </w:p>
    <w:p w:rsidR="00FD5E7D" w:rsidRPr="00A7353E" w:rsidP="00A7353E">
      <w:pPr>
        <w:rPr>
          <w:rFonts w:ascii="Arial" w:hAnsi="Arial" w:cs="Arial"/>
          <w:b/>
          <w:bCs/>
          <w:lang w:val="en-GB" w:eastAsia="en-GB"/>
        </w:rPr>
      </w:pPr>
      <w:r w:rsidRPr="00E30D27">
        <w:rPr>
          <w:rFonts w:ascii="Arial" w:eastAsia="Arial" w:hAnsi="Arial" w:cs="Arial"/>
          <w:lang w:val="en-GB" w:eastAsia="en-GB"/>
        </w:rPr>
        <w:t xml:space="preserve">Whilst not a prediction, </w:t>
      </w:r>
      <w:r>
        <w:rPr>
          <w:rFonts w:ascii="Arial" w:eastAsia="Arial" w:hAnsi="Arial" w:cs="Arial"/>
          <w:lang w:val="en-GB" w:eastAsia="en-GB"/>
        </w:rPr>
        <w:t xml:space="preserve">the analysis warns that </w:t>
      </w:r>
      <w:r w:rsidRPr="00E30D27">
        <w:rPr>
          <w:rFonts w:ascii="Arial" w:eastAsia="Arial" w:hAnsi="Arial" w:cs="Arial"/>
          <w:lang w:val="en-GB" w:eastAsia="en-GB"/>
        </w:rPr>
        <w:t>t</w:t>
      </w:r>
      <w:r w:rsidRPr="00E30D27">
        <w:rPr>
          <w:rFonts w:ascii="Arial" w:eastAsia="Arial" w:hAnsi="Arial" w:cs="Arial"/>
          <w:lang w:val="en-GB" w:eastAsia="en-GB"/>
        </w:rPr>
        <w:t xml:space="preserve">he </w:t>
      </w:r>
      <w:r w:rsidRPr="00E30D27">
        <w:rPr>
          <w:rFonts w:ascii="Arial" w:eastAsia="Arial" w:hAnsi="Arial" w:cs="Arial"/>
          <w:lang w:val="en-GB" w:eastAsia="en-GB"/>
        </w:rPr>
        <w:t xml:space="preserve">UK’s relative position </w:t>
      </w:r>
      <w:r w:rsidRPr="00E30D27">
        <w:rPr>
          <w:rFonts w:ascii="Arial" w:eastAsia="Arial" w:hAnsi="Arial" w:cs="Arial"/>
          <w:lang w:val="en-GB" w:eastAsia="en-GB"/>
        </w:rPr>
        <w:t>could</w:t>
      </w:r>
      <w:r w:rsidRPr="00E30D27">
        <w:rPr>
          <w:rFonts w:ascii="Arial" w:eastAsia="Arial" w:hAnsi="Arial" w:cs="Arial"/>
          <w:lang w:val="en-GB" w:eastAsia="en-GB"/>
        </w:rPr>
        <w:t xml:space="preserve"> deteriorate </w:t>
      </w:r>
      <w:r w:rsidRPr="00E30D27">
        <w:rPr>
          <w:rFonts w:ascii="Arial" w:eastAsia="Arial" w:hAnsi="Arial" w:cs="Arial"/>
          <w:lang w:val="en-GB" w:eastAsia="en-GB"/>
        </w:rPr>
        <w:t xml:space="preserve">further </w:t>
      </w:r>
      <w:r w:rsidRPr="00E30D27">
        <w:rPr>
          <w:rFonts w:ascii="Arial" w:eastAsia="Arial" w:hAnsi="Arial" w:cs="Arial"/>
          <w:lang w:val="en-GB" w:eastAsia="en-GB"/>
        </w:rPr>
        <w:t>based on current trends</w:t>
      </w:r>
      <w:r>
        <w:rPr>
          <w:rFonts w:ascii="Arial" w:eastAsia="Arial" w:hAnsi="Arial" w:cs="Arial"/>
          <w:lang w:val="en-GB" w:eastAsia="en-GB"/>
        </w:rPr>
        <w:t>. These include</w:t>
      </w:r>
      <w:r w:rsidRPr="00E30D27">
        <w:rPr>
          <w:rFonts w:ascii="Arial" w:eastAsia="Arial" w:hAnsi="Arial" w:cs="Arial"/>
          <w:lang w:val="en-GB" w:eastAsia="en-GB"/>
        </w:rPr>
        <w:t xml:space="preserve"> </w:t>
      </w:r>
      <w:r w:rsidRPr="00E30D27">
        <w:rPr>
          <w:rFonts w:ascii="Arial" w:eastAsia="Arial" w:hAnsi="Arial" w:cs="Arial"/>
          <w:lang w:val="en-GB" w:eastAsia="en-GB"/>
        </w:rPr>
        <w:t xml:space="preserve">the UK having the highest aviation taxes in </w:t>
      </w:r>
      <w:r w:rsidRPr="00E30D27">
        <w:rPr>
          <w:rFonts w:ascii="Arial" w:eastAsia="Arial" w:hAnsi="Arial" w:cs="Arial"/>
          <w:lang w:val="en-GB" w:eastAsia="en-GB"/>
        </w:rPr>
        <w:t xml:space="preserve">its </w:t>
      </w:r>
      <w:r w:rsidRPr="00E30D27">
        <w:rPr>
          <w:rFonts w:ascii="Arial" w:eastAsia="Arial" w:hAnsi="Arial" w:cs="Arial"/>
          <w:lang w:val="en-GB" w:eastAsia="en-GB"/>
        </w:rPr>
        <w:t>peer group</w:t>
      </w:r>
      <w:r>
        <w:rPr>
          <w:rFonts w:ascii="Arial" w:eastAsia="Arial" w:hAnsi="Arial" w:cs="Arial"/>
          <w:lang w:val="en-GB" w:eastAsia="en-GB"/>
        </w:rPr>
        <w:t xml:space="preserve"> and</w:t>
      </w:r>
      <w:r w:rsidRPr="00E30D27">
        <w:rPr>
          <w:rFonts w:ascii="Arial" w:eastAsia="Arial" w:hAnsi="Arial" w:cs="Arial"/>
          <w:lang w:val="en-GB" w:eastAsia="en-GB"/>
        </w:rPr>
        <w:t xml:space="preserve"> the highest business rates burden.</w:t>
      </w:r>
      <w:r>
        <w:rPr>
          <w:rStyle w:val="FootnoteReference"/>
          <w:rFonts w:ascii="Arial" w:eastAsia="Arial" w:hAnsi="Arial" w:cs="Arial"/>
          <w:lang w:val="en-GB" w:eastAsia="en-GB"/>
        </w:rPr>
        <w:footnoteReference w:id="5"/>
      </w:r>
    </w:p>
    <w:p w:rsidR="00FD5E7D" w:rsidRPr="00E30D27" w:rsidP="00444D32">
      <w:pPr>
        <w:spacing w:before="60" w:after="100" w:line="240" w:lineRule="auto"/>
        <w:rPr>
          <w:rFonts w:ascii="Arial" w:eastAsia="Arial" w:hAnsi="Arial" w:cs="Arial"/>
          <w:lang w:val="en-GB" w:eastAsia="en-GB"/>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bottom w:w="120" w:type="dxa"/>
          <w:right w:w="10" w:type="dxa"/>
        </w:tblCellMar>
        <w:tblLook w:val="04A0"/>
      </w:tblPr>
      <w:tblGrid>
        <w:gridCol w:w="9026"/>
      </w:tblGrid>
      <w:tr w:rsidTr="0053712F">
        <w:tblPrEx>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bottom w:w="120" w:type="dxa"/>
            <w:right w:w="10" w:type="dxa"/>
          </w:tblCellMar>
          <w:tblLook w:val="04A0"/>
        </w:tblPrEx>
        <w:tc>
          <w:tcPr>
            <w:tcW w:w="0" w:type="auto"/>
            <w:tcBorders>
              <w:top w:val="single" w:sz="1" w:space="0" w:color="2E74B5"/>
              <w:left w:val="single" w:sz="1" w:space="0" w:color="2E74B5"/>
              <w:bottom w:val="single" w:sz="1" w:space="0" w:color="2E74B5"/>
              <w:right w:val="single" w:sz="1" w:space="0" w:color="2E74B5"/>
            </w:tcBorders>
            <w:shd w:val="clear" w:color="auto" w:fill="EBF3FA"/>
            <w:tcMar>
              <w:top w:w="120" w:type="dxa"/>
              <w:left w:w="160" w:type="dxa"/>
              <w:bottom w:w="120" w:type="dxa"/>
              <w:right w:w="160" w:type="dxa"/>
            </w:tcMar>
          </w:tcPr>
          <w:p w:rsidR="00FD5E7D" w:rsidRPr="00E30D27" w:rsidP="0053712F">
            <w:pPr>
              <w:spacing w:after="60" w:line="240" w:lineRule="auto"/>
              <w:rPr>
                <w:rFonts w:ascii="Arial" w:eastAsia="Arial" w:hAnsi="Arial" w:cs="Arial"/>
                <w:lang w:val="en-GB" w:eastAsia="en-GB"/>
              </w:rPr>
            </w:pPr>
            <w:r w:rsidRPr="00E30D27">
              <w:rPr>
                <w:rFonts w:ascii="Arial" w:eastAsia="Arial" w:hAnsi="Arial" w:cs="Arial"/>
                <w:b/>
                <w:bCs/>
                <w:color w:val="1F4E79"/>
                <w:lang w:val="en-GB" w:eastAsia="en-GB"/>
              </w:rPr>
              <w:t>Key evidence: UK Aviation Competitiveness Index (WPI Strategy, 2026)</w:t>
            </w:r>
          </w:p>
          <w:p w:rsidR="00FD5E7D" w:rsidRPr="00E30D27" w:rsidP="0053712F">
            <w:pPr>
              <w:spacing w:before="40" w:after="40" w:line="240" w:lineRule="auto"/>
              <w:rPr>
                <w:rFonts w:ascii="Arial" w:eastAsia="Arial" w:hAnsi="Arial" w:cs="Arial"/>
                <w:lang w:val="en-GB" w:eastAsia="en-GB"/>
              </w:rPr>
            </w:pPr>
            <w:r w:rsidRPr="00E30D27">
              <w:rPr>
                <w:rFonts w:ascii="Arial" w:eastAsia="Arial" w:hAnsi="Arial" w:cs="Arial"/>
                <w:b/>
                <w:bCs/>
                <w:color w:val="1F4E79"/>
                <w:lang w:val="en-GB" w:eastAsia="en-GB"/>
              </w:rPr>
              <w:t xml:space="preserve">• </w:t>
            </w:r>
            <w:r w:rsidRPr="00E30D27">
              <w:rPr>
                <w:rFonts w:ascii="Arial" w:eastAsia="Arial" w:hAnsi="Arial" w:cs="Arial"/>
                <w:lang w:val="en-GB" w:eastAsia="en-GB"/>
              </w:rPr>
              <w:t>The UK levies £32 per passenger in aviation taxes — against a comparator average of £12 — the highest in the assessed group.</w:t>
            </w:r>
          </w:p>
          <w:p w:rsidR="00FD5E7D" w:rsidRPr="00E30D27" w:rsidP="0053712F">
            <w:pPr>
              <w:spacing w:before="40" w:after="40" w:line="240" w:lineRule="auto"/>
              <w:rPr>
                <w:rFonts w:ascii="Arial" w:eastAsia="Arial" w:hAnsi="Arial" w:cs="Arial"/>
                <w:lang w:val="en-GB" w:eastAsia="en-GB"/>
              </w:rPr>
            </w:pPr>
            <w:r w:rsidRPr="00E30D27">
              <w:rPr>
                <w:rFonts w:ascii="Arial" w:eastAsia="Arial" w:hAnsi="Arial" w:cs="Arial"/>
                <w:b/>
                <w:bCs/>
                <w:color w:val="1F4E79"/>
                <w:lang w:val="en-GB" w:eastAsia="en-GB"/>
              </w:rPr>
              <w:t xml:space="preserve">• </w:t>
            </w:r>
            <w:r w:rsidRPr="00E30D27">
              <w:rPr>
                <w:rFonts w:ascii="Arial" w:eastAsia="Arial" w:hAnsi="Arial" w:cs="Arial"/>
                <w:lang w:val="en-GB" w:eastAsia="en-GB"/>
              </w:rPr>
              <w:t>UK immovable property tax (business rates) stands at 2.9% of GDP vs a peer average of 0.4%, creating a structural cost disadvantage for airports and ground operations.</w:t>
            </w:r>
          </w:p>
        </w:tc>
      </w:tr>
    </w:tbl>
    <w:p w:rsidR="00FD5E7D" w:rsidP="00A736CC">
      <w:pPr>
        <w:rPr>
          <w:rFonts w:ascii="Arial" w:hAnsi="Arial" w:cs="Arial"/>
        </w:rPr>
      </w:pPr>
      <w:r w:rsidRPr="00E30D27">
        <w:rPr>
          <w:rFonts w:ascii="Arial" w:eastAsia="Arial" w:hAnsi="Arial" w:cs="Arial"/>
          <w:lang w:eastAsia="en-GB"/>
        </w:rPr>
        <w:br/>
      </w:r>
      <w:r w:rsidRPr="00E30D27">
        <w:rPr>
          <w:rFonts w:ascii="Arial" w:eastAsia="Arial" w:hAnsi="Arial" w:cs="Arial"/>
          <w:lang w:eastAsia="en-GB"/>
        </w:rPr>
        <w:t>It is e</w:t>
      </w:r>
      <w:r w:rsidRPr="00E30D27">
        <w:rPr>
          <w:rFonts w:ascii="Arial" w:eastAsia="Arial" w:hAnsi="Arial" w:cs="Arial"/>
          <w:lang w:eastAsia="en-GB"/>
        </w:rPr>
        <w:t xml:space="preserve">xternally imposed discretionary costs such as passenger taxes </w:t>
      </w:r>
      <w:r w:rsidRPr="00E30D27">
        <w:rPr>
          <w:rFonts w:ascii="Arial" w:eastAsia="Arial" w:hAnsi="Arial" w:cs="Arial"/>
          <w:lang w:eastAsia="en-GB"/>
        </w:rPr>
        <w:t xml:space="preserve">that </w:t>
      </w:r>
      <w:r w:rsidRPr="00E30D27">
        <w:rPr>
          <w:rFonts w:ascii="Arial" w:eastAsia="Arial" w:hAnsi="Arial" w:cs="Arial"/>
          <w:lang w:eastAsia="en-GB"/>
        </w:rPr>
        <w:t>are</w:t>
      </w:r>
      <w:r>
        <w:rPr>
          <w:rFonts w:ascii="Arial" w:eastAsia="Arial" w:hAnsi="Arial" w:cs="Arial"/>
          <w:lang w:eastAsia="en-GB"/>
        </w:rPr>
        <w:t xml:space="preserve"> critical here and that are</w:t>
      </w:r>
      <w:r w:rsidRPr="00E30D27">
        <w:rPr>
          <w:rFonts w:ascii="Arial" w:eastAsia="Arial" w:hAnsi="Arial" w:cs="Arial"/>
          <w:lang w:eastAsia="en-GB"/>
        </w:rPr>
        <w:t xml:space="preserve"> expected to </w:t>
      </w:r>
      <w:r w:rsidRPr="00E30D27">
        <w:rPr>
          <w:rFonts w:ascii="Arial" w:eastAsia="Arial" w:hAnsi="Arial" w:cs="Arial"/>
          <w:lang w:eastAsia="en-GB"/>
        </w:rPr>
        <w:t xml:space="preserve">account for a rising proportion of ticket costs and the greatest share of projected cost growth affecting UK based airlines by </w:t>
      </w:r>
      <w:r w:rsidRPr="00E30D27">
        <w:rPr>
          <w:rFonts w:ascii="Arial" w:eastAsia="Arial" w:hAnsi="Arial" w:cs="Arial"/>
          <w:lang w:eastAsia="en-GB"/>
        </w:rPr>
        <w:t>the end of the decade.</w:t>
      </w:r>
      <w:r w:rsidRPr="000875D1">
        <w:t xml:space="preserve"> </w:t>
      </w:r>
      <w:r w:rsidRPr="000875D1">
        <w:rPr>
          <w:rFonts w:ascii="Arial" w:eastAsia="Arial" w:hAnsi="Arial" w:cs="Arial"/>
          <w:lang w:eastAsia="en-GB"/>
        </w:rPr>
        <w:t>The demand consequences for UK tourism of a rising cost base could be significant</w:t>
      </w:r>
      <w:r>
        <w:rPr>
          <w:rFonts w:ascii="Arial" w:eastAsia="Arial" w:hAnsi="Arial" w:cs="Arial"/>
          <w:lang w:eastAsia="en-GB"/>
        </w:rPr>
        <w:t xml:space="preserve">, </w:t>
      </w:r>
      <w:r w:rsidRPr="000875D1">
        <w:rPr>
          <w:rFonts w:ascii="Arial" w:eastAsia="Arial" w:hAnsi="Arial" w:cs="Arial"/>
          <w:lang w:eastAsia="en-GB"/>
        </w:rPr>
        <w:t>with</w:t>
      </w:r>
      <w:r>
        <w:rPr>
          <w:rFonts w:ascii="Arial" w:eastAsia="Arial" w:hAnsi="Arial" w:cs="Arial"/>
          <w:lang w:eastAsia="en-GB"/>
        </w:rPr>
        <w:t xml:space="preserve"> the analysis suggesting</w:t>
      </w:r>
      <w:r w:rsidRPr="000875D1">
        <w:rPr>
          <w:rFonts w:ascii="Arial" w:eastAsia="Arial" w:hAnsi="Arial" w:cs="Arial"/>
          <w:lang w:eastAsia="en-GB"/>
        </w:rPr>
        <w:t xml:space="preserve"> leisure </w:t>
      </w:r>
      <w:r w:rsidRPr="00320B6D">
        <w:rPr>
          <w:rFonts w:ascii="Arial" w:eastAsia="Arial" w:hAnsi="Arial" w:cs="Arial"/>
          <w:lang w:eastAsia="en-GB"/>
        </w:rPr>
        <w:t>travel demand to the UK could be 30% lower by 2031 compared to what might have been the case without rising costs, resulting in over £4.3bn less spent by foreign leisure travelers.</w:t>
      </w:r>
      <w:r w:rsidRPr="00320B6D">
        <w:rPr>
          <w:rFonts w:ascii="Arial" w:eastAsia="Arial" w:hAnsi="Arial" w:cs="Arial"/>
          <w:lang w:eastAsia="en-GB"/>
        </w:rPr>
        <w:t xml:space="preserve"> </w:t>
      </w:r>
      <w:r w:rsidRPr="00320B6D">
        <w:rPr>
          <w:rFonts w:ascii="Arial" w:eastAsia="Arial" w:hAnsi="Arial" w:cs="Arial"/>
          <w:lang w:eastAsia="en-GB"/>
        </w:rPr>
        <w:t xml:space="preserve">The UK also has </w:t>
      </w:r>
      <w:r w:rsidRPr="00320B6D">
        <w:rPr>
          <w:rFonts w:ascii="Arial" w:eastAsia="Arial" w:hAnsi="Arial" w:cs="Arial"/>
          <w:lang w:eastAsia="en-GB"/>
        </w:rPr>
        <w:t>the world’s most expensive hub airport in Heathrow</w:t>
      </w:r>
      <w:r w:rsidRPr="00320B6D">
        <w:rPr>
          <w:rFonts w:ascii="Arial" w:eastAsia="Arial" w:hAnsi="Arial" w:cs="Arial"/>
          <w:lang w:eastAsia="en-GB"/>
        </w:rPr>
        <w:t xml:space="preserve">, with Heathrow’s users paying c.£1.1 billion more per year on average </w:t>
      </w:r>
      <w:r>
        <w:rPr>
          <w:rFonts w:ascii="Arial" w:eastAsia="Arial" w:hAnsi="Arial" w:cs="Arial"/>
          <w:lang w:eastAsia="en-GB"/>
        </w:rPr>
        <w:t xml:space="preserve">compared to </w:t>
      </w:r>
      <w:r w:rsidRPr="00320B6D">
        <w:rPr>
          <w:rFonts w:ascii="Arial" w:eastAsia="Arial" w:hAnsi="Arial" w:cs="Arial"/>
          <w:lang w:eastAsia="en-GB"/>
        </w:rPr>
        <w:t>if Heathrow’s charges were in line with other European hubs. W</w:t>
      </w:r>
      <w:r w:rsidRPr="00320B6D">
        <w:rPr>
          <w:rFonts w:ascii="Arial" w:eastAsia="Arial" w:hAnsi="Arial" w:cs="Arial"/>
          <w:lang w:eastAsia="en-GB"/>
        </w:rPr>
        <w:t xml:space="preserve">e </w:t>
      </w:r>
      <w:r w:rsidRPr="00320B6D">
        <w:rPr>
          <w:rFonts w:ascii="Arial" w:eastAsia="Calibri" w:hAnsi="Arial" w:cs="Arial"/>
          <w:lang w:val="en-GB"/>
        </w:rPr>
        <w:t>support the Heathrow Reimagined</w:t>
      </w:r>
      <w:r>
        <w:rPr>
          <w:rStyle w:val="FootnoteReference"/>
          <w:rFonts w:ascii="Arial" w:eastAsia="Calibri" w:hAnsi="Arial" w:cs="Arial"/>
          <w:lang w:val="en-GB"/>
        </w:rPr>
        <w:footnoteReference w:id="6"/>
      </w:r>
      <w:r w:rsidRPr="00320B6D">
        <w:rPr>
          <w:rFonts w:ascii="Arial" w:eastAsia="Calibri" w:hAnsi="Arial" w:cs="Arial"/>
          <w:lang w:val="en-GB"/>
        </w:rPr>
        <w:t xml:space="preserve"> </w:t>
      </w:r>
      <w:r>
        <w:rPr>
          <w:rFonts w:ascii="Arial" w:eastAsia="Calibri" w:hAnsi="Arial" w:cs="Arial"/>
          <w:lang w:val="en-GB"/>
        </w:rPr>
        <w:t xml:space="preserve">coalition </w:t>
      </w:r>
      <w:r w:rsidRPr="00320B6D">
        <w:rPr>
          <w:rFonts w:ascii="Arial" w:eastAsia="Calibri" w:hAnsi="Arial" w:cs="Arial"/>
          <w:lang w:val="en-GB"/>
        </w:rPr>
        <w:t>view that the current regulatory model is not fit for purpose</w:t>
      </w:r>
      <w:r w:rsidRPr="00320B6D">
        <w:rPr>
          <w:rFonts w:ascii="Arial" w:eastAsia="Calibri" w:hAnsi="Arial" w:cs="Arial"/>
          <w:lang w:val="en-GB"/>
        </w:rPr>
        <w:t>.</w:t>
      </w:r>
      <w:r>
        <w:rPr>
          <w:rFonts w:ascii="Arial" w:eastAsia="Calibri" w:hAnsi="Arial" w:cs="Arial"/>
          <w:lang w:val="en-GB"/>
        </w:rPr>
        <w:t xml:space="preserve"> </w:t>
      </w:r>
    </w:p>
    <w:p w:rsidR="00FD5E7D" w:rsidP="00A736CC">
      <w:pPr>
        <w:rPr>
          <w:i/>
          <w:iCs/>
          <w:sz w:val="20"/>
          <w:szCs w:val="20"/>
        </w:rPr>
      </w:pPr>
      <w:r w:rsidRPr="00E30D27">
        <w:rPr>
          <w:rFonts w:ascii="Arial" w:eastAsia="Arial" w:hAnsi="Arial" w:cs="Arial"/>
          <w:lang w:val="en-GB" w:eastAsia="en-GB"/>
        </w:rPr>
        <w:t xml:space="preserve">This </w:t>
      </w:r>
      <w:r>
        <w:rPr>
          <w:rFonts w:ascii="Arial" w:eastAsia="Arial" w:hAnsi="Arial" w:cs="Arial"/>
          <w:lang w:val="en-GB" w:eastAsia="en-GB"/>
        </w:rPr>
        <w:t xml:space="preserve">recent </w:t>
      </w:r>
      <w:r w:rsidRPr="00E30D27">
        <w:rPr>
          <w:rFonts w:ascii="Arial" w:eastAsia="Arial" w:hAnsi="Arial" w:cs="Arial"/>
          <w:lang w:val="en-GB" w:eastAsia="en-GB"/>
        </w:rPr>
        <w:t>analysis reinforces longstanding industry concern</w:t>
      </w:r>
      <w:r w:rsidRPr="00E30D27">
        <w:rPr>
          <w:rFonts w:ascii="Arial" w:eastAsia="Arial" w:hAnsi="Arial" w:cs="Arial"/>
          <w:lang w:val="en-GB" w:eastAsia="en-GB"/>
        </w:rPr>
        <w:t>s about the UK’s competitive position as a tourism market</w:t>
      </w:r>
      <w:r w:rsidRPr="00E30D27">
        <w:rPr>
          <w:rFonts w:ascii="Arial" w:eastAsia="Arial" w:hAnsi="Arial" w:cs="Arial"/>
          <w:lang w:val="en-GB" w:eastAsia="en-GB"/>
        </w:rPr>
        <w:t xml:space="preserve">. The World Economic Forum </w:t>
      </w:r>
      <w:r w:rsidRPr="00E30D27">
        <w:rPr>
          <w:rFonts w:ascii="Arial" w:eastAsia="Arial" w:hAnsi="Arial" w:cs="Arial"/>
          <w:lang w:val="en-GB" w:eastAsia="en-GB"/>
        </w:rPr>
        <w:t xml:space="preserve">recently </w:t>
      </w:r>
      <w:r w:rsidRPr="00E30D27">
        <w:rPr>
          <w:rFonts w:ascii="Arial" w:eastAsia="Arial" w:hAnsi="Arial" w:cs="Arial"/>
          <w:lang w:val="en-GB" w:eastAsia="en-GB"/>
        </w:rPr>
        <w:t>ranked the UK 113th out of 118 countries for tourism price competitiveness</w:t>
      </w:r>
      <w:r>
        <w:rPr>
          <w:rStyle w:val="FootnoteReference"/>
          <w:rFonts w:ascii="Arial" w:eastAsia="Arial" w:hAnsi="Arial" w:cs="Arial"/>
          <w:lang w:val="en-GB" w:eastAsia="en-GB"/>
        </w:rPr>
        <w:footnoteReference w:id="7"/>
      </w:r>
      <w:r w:rsidRPr="00E30D27">
        <w:rPr>
          <w:rFonts w:ascii="Arial" w:eastAsia="Arial" w:hAnsi="Arial" w:cs="Arial"/>
          <w:lang w:val="en-GB" w:eastAsia="en-GB"/>
        </w:rPr>
        <w:t xml:space="preserve">. </w:t>
      </w:r>
      <w:r w:rsidRPr="00E30D27">
        <w:rPr>
          <w:rFonts w:ascii="Arial" w:eastAsia="Arial" w:hAnsi="Arial" w:cs="Arial"/>
          <w:lang w:val="en-GB" w:eastAsia="en-GB"/>
        </w:rPr>
        <w:t xml:space="preserve">According to VisitBritain the UK received an estimated 42.6 million inbound visits and £32.5 billion in visitor spend in </w:t>
      </w:r>
      <w:r w:rsidRPr="00E30D27">
        <w:rPr>
          <w:rFonts w:ascii="Arial" w:eastAsia="Arial" w:hAnsi="Arial" w:cs="Arial"/>
          <w:lang w:val="en-GB" w:eastAsia="en-GB"/>
        </w:rPr>
        <w:t>2024 ,</w:t>
      </w:r>
      <w:r w:rsidRPr="00E30D27">
        <w:rPr>
          <w:rFonts w:ascii="Arial" w:eastAsia="Arial" w:hAnsi="Arial" w:cs="Arial"/>
          <w:lang w:val="en-GB" w:eastAsia="en-GB"/>
        </w:rPr>
        <w:t xml:space="preserve"> broadly equivalent to pre-pandemic levels but </w:t>
      </w:r>
      <w:r w:rsidRPr="00E30D27">
        <w:rPr>
          <w:rFonts w:ascii="Arial" w:eastAsia="Arial" w:hAnsi="Arial" w:cs="Arial"/>
          <w:lang w:val="en-GB" w:eastAsia="en-GB"/>
        </w:rPr>
        <w:t>recovering</w:t>
      </w:r>
      <w:r w:rsidRPr="00E30D27">
        <w:rPr>
          <w:rFonts w:ascii="Arial" w:eastAsia="Arial" w:hAnsi="Arial" w:cs="Arial"/>
          <w:lang w:val="en-GB" w:eastAsia="en-GB"/>
        </w:rPr>
        <w:t xml:space="preserve"> more slowly than leading EU destinations</w:t>
      </w:r>
      <w:r w:rsidRPr="00E30D27">
        <w:rPr>
          <w:rFonts w:ascii="Arial" w:eastAsia="Arial" w:hAnsi="Arial" w:cs="Arial"/>
          <w:lang w:val="en-GB" w:eastAsia="en-GB"/>
        </w:rPr>
        <w:t xml:space="preserve">. </w:t>
      </w:r>
      <w:r w:rsidRPr="00E30D27">
        <w:rPr>
          <w:rFonts w:ascii="Arial" w:eastAsia="Arial" w:hAnsi="Arial" w:cs="Arial"/>
          <w:lang w:val="en-GB" w:eastAsia="en-GB"/>
        </w:rPr>
        <w:t>For example, a</w:t>
      </w:r>
      <w:r w:rsidRPr="00E30D27">
        <w:rPr>
          <w:rFonts w:ascii="Arial" w:eastAsia="Arial" w:hAnsi="Arial" w:cs="Arial"/>
          <w:lang w:val="en-GB" w:eastAsia="en-GB"/>
        </w:rPr>
        <w:t xml:space="preserve">rrivals to France were 12% above 2019 by 2024, </w:t>
      </w:r>
      <w:r w:rsidRPr="00E30D27">
        <w:rPr>
          <w:rFonts w:ascii="Arial" w:eastAsia="Arial" w:hAnsi="Arial" w:cs="Arial"/>
          <w:lang w:val="en-GB" w:eastAsia="en-GB"/>
        </w:rPr>
        <w:t xml:space="preserve">and </w:t>
      </w:r>
      <w:r w:rsidRPr="00E30D27">
        <w:rPr>
          <w:rFonts w:ascii="Arial" w:eastAsia="Arial" w:hAnsi="Arial" w:cs="Arial"/>
          <w:lang w:val="en-GB" w:eastAsia="en-GB"/>
        </w:rPr>
        <w:t>Spain was 12.3% above its 2019 record. Adjusted for inflation, real-terms spending remains approximately 8% below 2019</w:t>
      </w:r>
      <w:r>
        <w:rPr>
          <w:rFonts w:ascii="Arial" w:eastAsia="Arial" w:hAnsi="Arial" w:cs="Arial"/>
          <w:lang w:val="en-GB" w:eastAsia="en-GB"/>
        </w:rPr>
        <w:t xml:space="preserve">. </w:t>
      </w:r>
    </w:p>
    <w:p w:rsidR="00FD5E7D" w:rsidRPr="00CD7269" w:rsidP="00A736CC">
      <w:pPr>
        <w:rPr>
          <w:rFonts w:ascii="Arial" w:eastAsia="Arial" w:hAnsi="Arial" w:cs="Arial"/>
          <w:lang w:val="en-GB" w:eastAsia="en-GB"/>
        </w:rPr>
      </w:pPr>
      <w:r w:rsidRPr="00E30D27">
        <w:rPr>
          <w:rFonts w:ascii="Arial" w:eastAsia="Arial" w:hAnsi="Arial" w:cs="Arial"/>
          <w:lang w:val="en-GB" w:eastAsia="en-GB"/>
        </w:rPr>
        <w:t>T</w:t>
      </w:r>
      <w:r w:rsidRPr="00E30D27">
        <w:rPr>
          <w:rFonts w:ascii="Arial" w:eastAsia="Arial" w:hAnsi="Arial" w:cs="Arial"/>
          <w:lang w:val="en-GB" w:eastAsia="en-GB"/>
        </w:rPr>
        <w:t>he Tourism Alliance has written</w:t>
      </w:r>
      <w:r>
        <w:rPr>
          <w:rStyle w:val="FootnoteReference"/>
          <w:rFonts w:ascii="Arial" w:eastAsia="Arial" w:hAnsi="Arial" w:cs="Arial"/>
          <w:lang w:val="en-GB" w:eastAsia="en-GB"/>
        </w:rPr>
        <w:footnoteReference w:id="8"/>
      </w:r>
      <w:r w:rsidRPr="00E30D27">
        <w:rPr>
          <w:rFonts w:ascii="Arial" w:eastAsia="Arial" w:hAnsi="Arial" w:cs="Arial"/>
          <w:lang w:val="en-GB" w:eastAsia="en-GB"/>
        </w:rPr>
        <w:t xml:space="preserve"> to Government warning that the cumulative impact of recent decisions — including a 41% cut to VisitBritain's GREAT Programme funding, </w:t>
      </w:r>
      <w:r w:rsidRPr="00E30D27">
        <w:rPr>
          <w:rFonts w:ascii="Arial" w:eastAsia="Arial" w:hAnsi="Arial" w:cs="Arial"/>
          <w:lang w:val="en-GB" w:eastAsia="en-GB"/>
        </w:rPr>
        <w:t>significant</w:t>
      </w:r>
      <w:r w:rsidRPr="00E30D27">
        <w:rPr>
          <w:rFonts w:ascii="Arial" w:eastAsia="Arial" w:hAnsi="Arial" w:cs="Arial"/>
          <w:lang w:val="en-GB" w:eastAsia="en-GB"/>
        </w:rPr>
        <w:t xml:space="preserve"> increase</w:t>
      </w:r>
      <w:r w:rsidRPr="00E30D27">
        <w:rPr>
          <w:rFonts w:ascii="Arial" w:eastAsia="Arial" w:hAnsi="Arial" w:cs="Arial"/>
          <w:lang w:val="en-GB" w:eastAsia="en-GB"/>
        </w:rPr>
        <w:t>s</w:t>
      </w:r>
      <w:r w:rsidRPr="00E30D27">
        <w:rPr>
          <w:rFonts w:ascii="Arial" w:eastAsia="Arial" w:hAnsi="Arial" w:cs="Arial"/>
          <w:lang w:val="en-GB" w:eastAsia="en-GB"/>
        </w:rPr>
        <w:t xml:space="preserve"> in ETA </w:t>
      </w:r>
      <w:r w:rsidRPr="00E30D27">
        <w:rPr>
          <w:rFonts w:ascii="Arial" w:eastAsia="Arial" w:hAnsi="Arial" w:cs="Arial"/>
          <w:lang w:val="en-GB" w:eastAsia="en-GB"/>
        </w:rPr>
        <w:t>and</w:t>
      </w:r>
      <w:r w:rsidRPr="00E30D27">
        <w:rPr>
          <w:rFonts w:ascii="Arial" w:eastAsia="Arial" w:hAnsi="Arial" w:cs="Arial"/>
          <w:lang w:val="en-GB" w:eastAsia="en-GB"/>
        </w:rPr>
        <w:t xml:space="preserve"> visitor visa fees, and successive increases in APD is directly contradictory to the Government's stated ambition of growing inbound tourism to 50 million visits by 2030.</w:t>
      </w:r>
      <w:r w:rsidRPr="00E30D27">
        <w:rPr>
          <w:rFonts w:ascii="Arial" w:eastAsia="Arial" w:hAnsi="Arial" w:cs="Arial"/>
          <w:color w:val="2E74B5"/>
          <w:vertAlign w:val="superscript"/>
          <w:lang w:val="en-GB" w:eastAsia="en-GB"/>
        </w:rPr>
        <w:t xml:space="preserve"> </w:t>
      </w:r>
      <w:r w:rsidRPr="00E30D27">
        <w:rPr>
          <w:rFonts w:ascii="Arial" w:eastAsia="Arial" w:hAnsi="Arial" w:cs="Arial"/>
          <w:lang w:val="en-GB" w:eastAsia="en-GB"/>
        </w:rPr>
        <w:t>VisitBritain's budget is 35% below the average of UK competitor destinations</w:t>
      </w:r>
      <w:r w:rsidRPr="00E30D27">
        <w:rPr>
          <w:rFonts w:ascii="Arial" w:eastAsia="Arial" w:hAnsi="Arial" w:cs="Arial"/>
          <w:lang w:val="en-GB" w:eastAsia="en-GB"/>
        </w:rPr>
        <w:t>, with t</w:t>
      </w:r>
      <w:r w:rsidRPr="00E30D27">
        <w:rPr>
          <w:rFonts w:ascii="Arial" w:eastAsia="Arial" w:hAnsi="Arial" w:cs="Arial"/>
          <w:lang w:val="en-GB" w:eastAsia="en-GB"/>
        </w:rPr>
        <w:t>he UK spen</w:t>
      </w:r>
      <w:r w:rsidRPr="00E30D27">
        <w:rPr>
          <w:rFonts w:ascii="Arial" w:eastAsia="Arial" w:hAnsi="Arial" w:cs="Arial"/>
          <w:lang w:val="en-GB" w:eastAsia="en-GB"/>
        </w:rPr>
        <w:t>ding</w:t>
      </w:r>
      <w:r w:rsidRPr="00E30D27">
        <w:rPr>
          <w:rFonts w:ascii="Arial" w:eastAsia="Arial" w:hAnsi="Arial" w:cs="Arial"/>
          <w:lang w:val="en-GB" w:eastAsia="en-GB"/>
        </w:rPr>
        <w:t xml:space="preserve"> just £0.81 per head of population on international tourism marketing — a fr</w:t>
      </w:r>
      <w:r w:rsidRPr="00E30D27">
        <w:rPr>
          <w:rFonts w:ascii="Arial" w:eastAsia="Arial" w:hAnsi="Arial" w:cs="Arial"/>
          <w:lang w:val="en-GB" w:eastAsia="en-GB"/>
        </w:rPr>
        <w:t>action of what comparable nations invest.</w:t>
      </w:r>
      <w:r w:rsidRPr="00E30D27">
        <w:rPr>
          <w:rFonts w:ascii="Arial" w:eastAsia="Arial" w:hAnsi="Arial" w:cs="Arial"/>
          <w:lang w:val="en-GB" w:eastAsia="en-GB"/>
        </w:rPr>
        <w:t xml:space="preserve"> </w:t>
      </w:r>
      <w:r w:rsidRPr="00E30D27">
        <w:rPr>
          <w:rFonts w:ascii="Arial" w:eastAsia="Arial" w:hAnsi="Arial" w:cs="Arial"/>
          <w:lang w:val="en-GB" w:eastAsia="en-GB"/>
        </w:rPr>
        <w:t>Closing the gap with competitor nations requires both sustained core funding for VisitBritain and a coherent national tourism strategy that treats marketing investment as a long-term economic return rather than a discretionary spend.</w:t>
      </w:r>
      <w:r w:rsidRPr="00E30D27">
        <w:rPr>
          <w:rFonts w:ascii="Arial" w:eastAsia="Arial" w:hAnsi="Arial" w:cs="Arial"/>
          <w:color w:val="2E74B5"/>
          <w:vertAlign w:val="superscript"/>
          <w:lang w:val="en-GB" w:eastAsia="en-GB"/>
        </w:rPr>
        <w:t>2</w:t>
      </w:r>
    </w:p>
    <w:p w:rsidR="00FD5E7D" w:rsidP="00A736CC">
      <w:pPr>
        <w:rPr>
          <w:rFonts w:ascii="Arial" w:eastAsia="Arial" w:hAnsi="Arial" w:cs="Arial"/>
          <w:lang w:val="en-GB" w:eastAsia="en-GB"/>
        </w:rPr>
      </w:pPr>
      <w:r>
        <w:rPr>
          <w:rFonts w:ascii="Arial" w:eastAsia="Arial" w:hAnsi="Arial" w:cs="Arial"/>
          <w:lang w:eastAsia="en-GB"/>
        </w:rPr>
        <w:t xml:space="preserve">UK </w:t>
      </w:r>
      <w:r w:rsidRPr="00E30D27">
        <w:rPr>
          <w:rFonts w:ascii="Arial" w:eastAsia="Arial" w:hAnsi="Arial" w:cs="Arial"/>
          <w:lang w:val="en-GB" w:eastAsia="en-GB"/>
        </w:rPr>
        <w:t xml:space="preserve">Air Passenger Duty </w:t>
      </w:r>
      <w:r>
        <w:rPr>
          <w:rFonts w:ascii="Arial" w:eastAsia="Arial" w:hAnsi="Arial" w:cs="Arial"/>
          <w:lang w:val="en-GB" w:eastAsia="en-GB"/>
        </w:rPr>
        <w:t>-</w:t>
      </w:r>
      <w:r w:rsidRPr="00E30D27">
        <w:rPr>
          <w:rFonts w:ascii="Arial" w:eastAsia="Arial" w:hAnsi="Arial" w:cs="Arial"/>
          <w:lang w:val="en-GB" w:eastAsia="en-GB"/>
        </w:rPr>
        <w:t xml:space="preserve"> the highest aviation passenger tax in the world </w:t>
      </w:r>
      <w:r>
        <w:rPr>
          <w:rFonts w:ascii="Arial" w:eastAsia="Arial" w:hAnsi="Arial" w:cs="Arial"/>
          <w:lang w:val="en-GB" w:eastAsia="en-GB"/>
        </w:rPr>
        <w:t>-</w:t>
      </w:r>
      <w:r w:rsidRPr="00E30D27">
        <w:rPr>
          <w:rFonts w:ascii="Arial" w:eastAsia="Arial" w:hAnsi="Arial" w:cs="Arial"/>
          <w:lang w:val="en-GB" w:eastAsia="en-GB"/>
        </w:rPr>
        <w:t xml:space="preserve"> raises fares, reduces route viability, and disproportionately affects thinner routes to regional airports and emerging markets where marginal economics are already challenging.</w:t>
      </w:r>
      <w:r>
        <w:rPr>
          <w:rFonts w:ascii="Arial" w:eastAsia="Arial" w:hAnsi="Arial" w:cs="Arial"/>
          <w:lang w:eastAsia="en-GB"/>
        </w:rPr>
        <w:t xml:space="preserve"> </w:t>
      </w:r>
      <w:r w:rsidRPr="00E30D27">
        <w:rPr>
          <w:rFonts w:ascii="Arial" w:eastAsia="Arial" w:hAnsi="Arial" w:cs="Arial"/>
          <w:lang w:val="en-GB" w:eastAsia="en-GB"/>
        </w:rPr>
        <w:t xml:space="preserve">Further factors include the absence of tax-free shopping and more expensive visas relative to EU </w:t>
      </w:r>
    </w:p>
    <w:p w:rsidR="00FD5E7D" w:rsidP="00A736CC">
      <w:pPr>
        <w:rPr>
          <w:rFonts w:ascii="Arial" w:eastAsia="Arial" w:hAnsi="Arial" w:cs="Arial"/>
          <w:lang w:val="en-GB" w:eastAsia="en-GB"/>
        </w:rPr>
      </w:pPr>
    </w:p>
    <w:p w:rsidR="00FD5E7D" w:rsidP="00A736CC">
      <w:pPr>
        <w:rPr>
          <w:i/>
          <w:iCs/>
          <w:sz w:val="20"/>
          <w:szCs w:val="20"/>
        </w:rPr>
      </w:pPr>
      <w:r w:rsidRPr="00E30D27">
        <w:rPr>
          <w:rFonts w:ascii="Arial" w:eastAsia="Arial" w:hAnsi="Arial" w:cs="Arial"/>
          <w:lang w:val="en-GB" w:eastAsia="en-GB"/>
        </w:rPr>
        <w:t xml:space="preserve">competitors versus destinations such as Paris, </w:t>
      </w:r>
      <w:r w:rsidRPr="00E30D27">
        <w:rPr>
          <w:rFonts w:ascii="Arial" w:eastAsia="Arial" w:hAnsi="Arial" w:cs="Arial"/>
          <w:lang w:val="en-GB" w:eastAsia="en-GB"/>
        </w:rPr>
        <w:t>Milan,</w:t>
      </w:r>
      <w:r w:rsidRPr="00E30D27">
        <w:rPr>
          <w:rFonts w:ascii="Arial" w:eastAsia="Arial" w:hAnsi="Arial" w:cs="Arial"/>
          <w:lang w:val="en-GB" w:eastAsia="en-GB"/>
        </w:rPr>
        <w:t xml:space="preserve"> and Madrid</w:t>
      </w:r>
      <w:r>
        <w:rPr>
          <w:rFonts w:ascii="Arial" w:eastAsia="Arial" w:hAnsi="Arial" w:cs="Arial"/>
          <w:lang w:val="en-GB" w:eastAsia="en-GB"/>
        </w:rPr>
        <w:t>, as well as</w:t>
      </w:r>
      <w:r w:rsidRPr="00CD7269">
        <w:rPr>
          <w:rFonts w:ascii="Arial" w:eastAsia="Arial" w:hAnsi="Arial" w:cs="Arial"/>
          <w:lang w:val="en-GB" w:eastAsia="en-GB"/>
        </w:rPr>
        <w:t xml:space="preserve"> the duration, complexity, and perception of the application process.</w:t>
      </w:r>
    </w:p>
    <w:p w:rsidR="00FD5E7D" w:rsidP="00A736CC">
      <w:pPr>
        <w:rPr>
          <w:rFonts w:ascii="Arial" w:eastAsia="Arial" w:hAnsi="Arial" w:cs="Arial"/>
          <w:lang w:eastAsia="en-GB"/>
        </w:rPr>
      </w:pPr>
      <w:r w:rsidRPr="00E30D27">
        <w:rPr>
          <w:rFonts w:ascii="Arial" w:eastAsia="Arial" w:hAnsi="Arial" w:cs="Arial"/>
          <w:lang w:val="en-GB" w:eastAsia="en-GB"/>
        </w:rPr>
        <w:t xml:space="preserve">We hope that the </w:t>
      </w:r>
      <w:r w:rsidRPr="00E30D27">
        <w:rPr>
          <w:rFonts w:ascii="Arial" w:eastAsia="Arial" w:hAnsi="Arial" w:cs="Arial"/>
          <w:lang w:val="en-GB" w:eastAsia="en-GB"/>
        </w:rPr>
        <w:t xml:space="preserve">critical issue of competitiveness </w:t>
      </w:r>
      <w:r w:rsidRPr="00E30D27">
        <w:rPr>
          <w:rFonts w:ascii="Arial" w:eastAsia="Arial" w:hAnsi="Arial" w:cs="Arial"/>
          <w:lang w:val="en-GB" w:eastAsia="en-GB"/>
        </w:rPr>
        <w:t xml:space="preserve">and promotion of the UK as a destination </w:t>
      </w:r>
      <w:r w:rsidRPr="00E30D27">
        <w:rPr>
          <w:rFonts w:ascii="Arial" w:eastAsia="Arial" w:hAnsi="Arial" w:cs="Arial"/>
          <w:lang w:val="en-GB" w:eastAsia="en-GB"/>
        </w:rPr>
        <w:t xml:space="preserve">will be addressed </w:t>
      </w:r>
      <w:r w:rsidRPr="00E30D27">
        <w:rPr>
          <w:rFonts w:ascii="Arial" w:eastAsia="Arial" w:hAnsi="Arial" w:cs="Arial"/>
          <w:lang w:val="en-GB" w:eastAsia="en-GB"/>
        </w:rPr>
        <w:t xml:space="preserve">substantively </w:t>
      </w:r>
      <w:r w:rsidRPr="00E30D27">
        <w:rPr>
          <w:rFonts w:ascii="Arial" w:eastAsia="Arial" w:hAnsi="Arial" w:cs="Arial"/>
          <w:lang w:val="en-GB" w:eastAsia="en-GB"/>
        </w:rPr>
        <w:t xml:space="preserve">within the forthcoming </w:t>
      </w:r>
      <w:r w:rsidRPr="00E30D27">
        <w:rPr>
          <w:rFonts w:ascii="Arial" w:eastAsia="Arial" w:hAnsi="Arial" w:cs="Arial"/>
          <w:lang w:eastAsia="en-GB"/>
        </w:rPr>
        <w:t>National Visitor Economy Strategy</w:t>
      </w:r>
      <w:r>
        <w:rPr>
          <w:rFonts w:ascii="Arial" w:eastAsia="Arial" w:hAnsi="Arial" w:cs="Arial"/>
          <w:lang w:eastAsia="en-GB"/>
        </w:rPr>
        <w:t xml:space="preserve"> – </w:t>
      </w:r>
      <w:r>
        <w:rPr>
          <w:rFonts w:ascii="Arial" w:eastAsia="Arial" w:hAnsi="Arial" w:cs="Arial"/>
          <w:lang w:eastAsia="en-GB"/>
        </w:rPr>
        <w:t xml:space="preserve">including action to </w:t>
      </w:r>
      <w:r w:rsidRPr="00CD7269">
        <w:rPr>
          <w:rFonts w:ascii="Arial" w:eastAsia="Arial" w:hAnsi="Arial" w:cs="Arial"/>
          <w:lang w:eastAsia="en-GB"/>
        </w:rPr>
        <w:t>address lower demand in the winter and shoulder seasons,</w:t>
      </w:r>
      <w:r>
        <w:rPr>
          <w:rFonts w:ascii="Arial" w:eastAsia="Arial" w:hAnsi="Arial" w:cs="Arial"/>
          <w:lang w:eastAsia="en-GB"/>
        </w:rPr>
        <w:t xml:space="preserve"> </w:t>
      </w:r>
      <w:r w:rsidRPr="00CD7269">
        <w:rPr>
          <w:rFonts w:ascii="Arial" w:eastAsia="Arial" w:hAnsi="Arial" w:cs="Arial"/>
          <w:lang w:eastAsia="en-GB"/>
        </w:rPr>
        <w:t>through targeted tax measures and marketing investment.</w:t>
      </w:r>
    </w:p>
    <w:p w:rsidR="00FD5E7D" w:rsidP="00A736CC">
      <w:pPr>
        <w:rPr>
          <w:i/>
          <w:iCs/>
          <w:sz w:val="20"/>
          <w:szCs w:val="20"/>
        </w:rPr>
      </w:pPr>
      <w:r w:rsidRPr="00E30D27">
        <w:rPr>
          <w:rFonts w:ascii="Arial" w:eastAsia="Arial" w:hAnsi="Arial" w:cs="Arial"/>
          <w:b/>
          <w:bCs/>
          <w:lang w:val="en-GB" w:eastAsia="en-GB"/>
        </w:rPr>
        <w:t>Q1(iv). Specific drivers of international tourism and their economic value</w:t>
      </w:r>
    </w:p>
    <w:p w:rsidR="00FD5E7D" w:rsidP="00A736CC">
      <w:pPr>
        <w:rPr>
          <w:i/>
          <w:iCs/>
          <w:sz w:val="20"/>
          <w:szCs w:val="20"/>
        </w:rPr>
      </w:pPr>
      <w:r w:rsidRPr="00E30D27">
        <w:rPr>
          <w:rFonts w:ascii="Arial" w:eastAsia="Arial" w:hAnsi="Arial" w:cs="Arial"/>
          <w:lang w:val="en-GB" w:eastAsia="en-GB"/>
        </w:rPr>
        <w:t xml:space="preserve">Aviation connectivity is </w:t>
      </w:r>
      <w:r w:rsidRPr="00E30D27">
        <w:rPr>
          <w:rFonts w:ascii="Arial" w:eastAsia="Arial" w:hAnsi="Arial" w:cs="Arial"/>
          <w:lang w:val="en-GB" w:eastAsia="en-GB"/>
        </w:rPr>
        <w:t xml:space="preserve">a </w:t>
      </w:r>
      <w:r w:rsidRPr="00E30D27">
        <w:rPr>
          <w:rFonts w:ascii="Arial" w:eastAsia="Arial" w:hAnsi="Arial" w:cs="Arial"/>
          <w:lang w:val="en-GB" w:eastAsia="en-GB"/>
        </w:rPr>
        <w:t>foundational driver</w:t>
      </w:r>
      <w:r w:rsidRPr="00E30D27">
        <w:rPr>
          <w:rFonts w:ascii="Arial" w:eastAsia="Arial" w:hAnsi="Arial" w:cs="Arial"/>
          <w:lang w:val="en-GB" w:eastAsia="en-GB"/>
        </w:rPr>
        <w:t xml:space="preserve"> of international tourism</w:t>
      </w:r>
      <w:r w:rsidRPr="00E30D27">
        <w:rPr>
          <w:rFonts w:ascii="Arial" w:eastAsia="Arial" w:hAnsi="Arial" w:cs="Arial"/>
          <w:lang w:val="en-GB" w:eastAsia="en-GB"/>
        </w:rPr>
        <w:t>. UK-based airlines operate</w:t>
      </w:r>
      <w:r w:rsidRPr="00E30D27">
        <w:rPr>
          <w:rFonts w:ascii="Arial" w:eastAsia="Arial" w:hAnsi="Arial" w:cs="Arial"/>
          <w:lang w:val="en-GB" w:eastAsia="en-GB"/>
        </w:rPr>
        <w:t xml:space="preserve"> around</w:t>
      </w:r>
      <w:r w:rsidRPr="00E30D27">
        <w:rPr>
          <w:rFonts w:ascii="Arial" w:eastAsia="Arial" w:hAnsi="Arial" w:cs="Arial"/>
          <w:lang w:val="en-GB" w:eastAsia="en-GB"/>
        </w:rPr>
        <w:t xml:space="preserve"> 85% of international routes from UK airports and 67% of international seat capacity, including 73% of routes served exclusively</w:t>
      </w:r>
      <w:r>
        <w:rPr>
          <w:rStyle w:val="FootnoteReference"/>
          <w:rFonts w:ascii="Arial" w:eastAsia="Arial" w:hAnsi="Arial" w:cs="Arial"/>
          <w:lang w:val="en-GB" w:eastAsia="en-GB"/>
        </w:rPr>
        <w:footnoteReference w:id="9"/>
      </w:r>
      <w:r w:rsidRPr="00E30D27">
        <w:rPr>
          <w:rFonts w:ascii="Arial" w:eastAsia="Arial" w:hAnsi="Arial" w:cs="Arial"/>
          <w:lang w:val="en-GB" w:eastAsia="en-GB"/>
        </w:rPr>
        <w:t>.</w:t>
      </w:r>
      <w:r w:rsidRPr="00E30D27">
        <w:rPr>
          <w:rFonts w:ascii="Arial" w:eastAsia="Arial" w:hAnsi="Arial" w:cs="Arial"/>
          <w:color w:val="2E74B5"/>
          <w:vertAlign w:val="superscript"/>
          <w:lang w:val="en-GB" w:eastAsia="en-GB"/>
        </w:rPr>
        <w:t xml:space="preserve"> </w:t>
      </w:r>
      <w:r w:rsidRPr="00E30D27">
        <w:rPr>
          <w:rFonts w:ascii="Arial" w:eastAsia="Arial" w:hAnsi="Arial" w:cs="Arial"/>
          <w:lang w:val="en-GB" w:eastAsia="en-GB"/>
        </w:rPr>
        <w:t xml:space="preserve">Beyond aviation, the key drivers are heritage and culture, the English language, Royal and associated heritage, screen tourism (the subject of VisitBritain's 'Starring GREAT Britain' campaign), higher education, and business events. </w:t>
      </w:r>
    </w:p>
    <w:p w:rsidR="00FD5E7D" w:rsidP="0022339D">
      <w:pPr>
        <w:rPr>
          <w:i/>
          <w:iCs/>
          <w:sz w:val="20"/>
          <w:szCs w:val="20"/>
        </w:rPr>
      </w:pPr>
      <w:r w:rsidRPr="00E30D27">
        <w:rPr>
          <w:rFonts w:ascii="Arial" w:eastAsia="Arial" w:hAnsi="Arial" w:cs="Arial"/>
          <w:lang w:val="en-GB" w:eastAsia="en-GB"/>
        </w:rPr>
        <w:t>London is ranked second globally for international city arrivals. Each of these draws depends on affordable, accessible connectivity to function</w:t>
      </w:r>
      <w:r w:rsidRPr="00E30D27">
        <w:rPr>
          <w:rFonts w:ascii="Arial" w:eastAsia="Arial" w:hAnsi="Arial" w:cs="Arial"/>
          <w:lang w:val="en-GB" w:eastAsia="en-GB"/>
        </w:rPr>
        <w:t xml:space="preserve">. </w:t>
      </w:r>
    </w:p>
    <w:p w:rsidR="00FD5E7D" w:rsidP="0022339D">
      <w:pPr>
        <w:rPr>
          <w:rFonts w:ascii="Arial" w:eastAsia="Arial" w:hAnsi="Arial" w:cs="Arial"/>
          <w:lang w:val="en-GB" w:eastAsia="en-GB"/>
        </w:rPr>
      </w:pPr>
      <w:r w:rsidRPr="00E30D27">
        <w:rPr>
          <w:rFonts w:ascii="Arial" w:eastAsia="Arial" w:hAnsi="Arial" w:cs="Arial"/>
          <w:b/>
          <w:bCs/>
          <w:lang w:val="en-GB" w:eastAsia="en-GB"/>
        </w:rPr>
        <w:t>Q1(v). Overnight visitor levy</w:t>
      </w:r>
    </w:p>
    <w:p w:rsidR="00FD5E7D" w:rsidP="0022339D">
      <w:pPr>
        <w:rPr>
          <w:i/>
          <w:iCs/>
          <w:sz w:val="20"/>
          <w:szCs w:val="20"/>
        </w:rPr>
      </w:pPr>
      <w:r>
        <w:rPr>
          <w:rFonts w:ascii="Arial" w:eastAsia="Arial" w:hAnsi="Arial" w:cs="Arial"/>
          <w:lang w:val="en-GB" w:eastAsia="en-GB"/>
        </w:rPr>
        <w:t xml:space="preserve">We are opposed to any new overnight visitor levy. </w:t>
      </w:r>
      <w:r w:rsidRPr="00E30D27">
        <w:rPr>
          <w:rFonts w:ascii="Arial" w:eastAsia="Arial" w:hAnsi="Arial" w:cs="Arial"/>
          <w:lang w:val="en-GB" w:eastAsia="en-GB"/>
        </w:rPr>
        <w:t>We share the concerns of the wider UK tourism sector that a</w:t>
      </w:r>
      <w:r w:rsidRPr="00E30D27">
        <w:rPr>
          <w:rFonts w:ascii="Arial" w:eastAsia="Arial" w:hAnsi="Arial" w:cs="Arial"/>
          <w:lang w:val="en-GB" w:eastAsia="en-GB"/>
        </w:rPr>
        <w:t>ny visitor levy, however modest in isolation, adds to a cost differential that already includes APD, the absence of tax-free shopping, and more expensive visas relative to EU competitors.</w:t>
      </w:r>
      <w:r w:rsidRPr="00BB17DB">
        <w:t xml:space="preserve"> </w:t>
      </w:r>
      <w:r>
        <w:rPr>
          <w:rFonts w:ascii="Arial" w:hAnsi="Arial" w:cs="Arial"/>
        </w:rPr>
        <w:t>We note that in</w:t>
      </w:r>
      <w:r w:rsidRPr="00081E7E">
        <w:rPr>
          <w:rFonts w:ascii="Arial" w:hAnsi="Arial" w:cs="Arial"/>
        </w:rPr>
        <w:t xml:space="preserve"> countries such as France, Austria and the Netherlands, levies are applied for defined reasons</w:t>
      </w:r>
      <w:r>
        <w:rPr>
          <w:rFonts w:ascii="Arial" w:hAnsi="Arial" w:cs="Arial"/>
        </w:rPr>
        <w:t xml:space="preserve"> including to manage </w:t>
      </w:r>
      <w:r w:rsidRPr="00081E7E">
        <w:rPr>
          <w:rFonts w:ascii="Arial" w:hAnsi="Arial" w:cs="Arial"/>
        </w:rPr>
        <w:t>visitor numbers at specific destinations</w:t>
      </w:r>
      <w:r>
        <w:rPr>
          <w:rFonts w:ascii="Arial" w:hAnsi="Arial" w:cs="Arial"/>
        </w:rPr>
        <w:t xml:space="preserve">, compared to the proposed </w:t>
      </w:r>
      <w:r w:rsidRPr="00081E7E">
        <w:rPr>
          <w:rFonts w:ascii="Arial" w:hAnsi="Arial" w:cs="Arial"/>
        </w:rPr>
        <w:t xml:space="preserve">England-wide levy </w:t>
      </w:r>
      <w:r>
        <w:rPr>
          <w:rFonts w:ascii="Arial" w:hAnsi="Arial" w:cs="Arial"/>
        </w:rPr>
        <w:t xml:space="preserve">which is </w:t>
      </w:r>
      <w:r w:rsidRPr="00081E7E">
        <w:rPr>
          <w:rFonts w:ascii="Arial" w:hAnsi="Arial" w:cs="Arial"/>
        </w:rPr>
        <w:t xml:space="preserve">a tax by another name. </w:t>
      </w:r>
      <w:r w:rsidRPr="00BB17DB">
        <w:rPr>
          <w:rFonts w:ascii="Arial" w:eastAsia="Arial" w:hAnsi="Arial" w:cs="Arial"/>
          <w:lang w:val="en-GB" w:eastAsia="en-GB"/>
        </w:rPr>
        <w:t>Before considering</w:t>
      </w:r>
      <w:r w:rsidRPr="00BB17DB">
        <w:rPr>
          <w:rFonts w:ascii="Arial" w:eastAsia="Arial" w:hAnsi="Arial" w:cs="Arial"/>
          <w:lang w:val="en-GB" w:eastAsia="en-GB"/>
        </w:rPr>
        <w:t xml:space="preserve"> an overnight visitor levy, the Government should commission an independent economic and social impact assessment</w:t>
      </w:r>
      <w:r>
        <w:rPr>
          <w:rFonts w:ascii="Arial" w:eastAsia="Arial" w:hAnsi="Arial" w:cs="Arial"/>
          <w:lang w:val="en-GB" w:eastAsia="en-GB"/>
        </w:rPr>
        <w:t xml:space="preserve">. </w:t>
      </w:r>
    </w:p>
    <w:p w:rsidR="00FD5E7D" w:rsidP="00A72D41">
      <w:pPr>
        <w:rPr>
          <w:i/>
          <w:iCs/>
          <w:sz w:val="20"/>
          <w:szCs w:val="20"/>
        </w:rPr>
      </w:pPr>
      <w:r w:rsidRPr="00E30D27">
        <w:rPr>
          <w:rFonts w:ascii="Arial" w:eastAsia="Arial" w:hAnsi="Arial" w:cs="Arial"/>
          <w:lang w:val="en-GB" w:eastAsia="en-GB"/>
        </w:rPr>
        <w:t>Any</w:t>
      </w:r>
      <w:r w:rsidRPr="00E30D27">
        <w:rPr>
          <w:rFonts w:ascii="Arial" w:eastAsia="Arial" w:hAnsi="Arial" w:cs="Arial"/>
          <w:lang w:val="en-GB" w:eastAsia="en-GB"/>
        </w:rPr>
        <w:t xml:space="preserve"> monies raised by </w:t>
      </w:r>
      <w:r w:rsidRPr="00E30D27">
        <w:rPr>
          <w:rFonts w:ascii="Arial" w:eastAsia="Arial" w:hAnsi="Arial" w:cs="Arial"/>
          <w:lang w:val="en-GB" w:eastAsia="en-GB"/>
        </w:rPr>
        <w:t xml:space="preserve">new </w:t>
      </w:r>
      <w:r w:rsidRPr="00E30D27">
        <w:rPr>
          <w:rFonts w:ascii="Arial" w:eastAsia="Arial" w:hAnsi="Arial" w:cs="Arial"/>
          <w:lang w:val="en-GB" w:eastAsia="en-GB"/>
        </w:rPr>
        <w:t>levies must be used</w:t>
      </w:r>
      <w:r w:rsidRPr="00E30D27">
        <w:rPr>
          <w:rFonts w:ascii="Arial" w:eastAsia="Arial" w:hAnsi="Arial" w:cs="Arial"/>
          <w:lang w:val="en-GB" w:eastAsia="en-GB"/>
        </w:rPr>
        <w:t xml:space="preserve"> for destination management and local tourism marketing. Any levy should be nationally consistent, proportionate, and piloted with robust evaluation.</w:t>
      </w:r>
    </w:p>
    <w:p w:rsidR="00FD5E7D" w:rsidP="00A72D41">
      <w:pPr>
        <w:rPr>
          <w:rFonts w:ascii="Arial" w:eastAsia="Arial" w:hAnsi="Arial" w:cs="Arial"/>
          <w:lang w:val="en-GB" w:eastAsia="en-GB"/>
        </w:rPr>
      </w:pPr>
      <w:r w:rsidRPr="00E30D27">
        <w:rPr>
          <w:rFonts w:ascii="Arial" w:eastAsia="Arial" w:hAnsi="Arial" w:cs="Arial"/>
          <w:b/>
          <w:bCs/>
          <w:lang w:val="en-GB" w:eastAsia="en-GB"/>
        </w:rPr>
        <w:t>Q6. Regional growth and community prosperity</w:t>
      </w:r>
    </w:p>
    <w:p w:rsidR="00FD5E7D" w:rsidP="00A72D41">
      <w:pPr>
        <w:rPr>
          <w:rFonts w:ascii="Arial" w:eastAsia="Arial" w:hAnsi="Arial" w:cs="Arial"/>
          <w:lang w:val="en-GB" w:eastAsia="en-GB"/>
        </w:rPr>
      </w:pPr>
      <w:r w:rsidRPr="00E30D27">
        <w:rPr>
          <w:rFonts w:ascii="Arial" w:eastAsia="Arial" w:hAnsi="Arial" w:cs="Arial"/>
          <w:lang w:val="en-GB" w:eastAsia="en-GB"/>
        </w:rPr>
        <w:t xml:space="preserve">Aviation connectivity is </w:t>
      </w:r>
      <w:r w:rsidRPr="00E30D27">
        <w:rPr>
          <w:rFonts w:ascii="Arial" w:eastAsia="Arial" w:hAnsi="Arial" w:cs="Arial"/>
          <w:lang w:val="en-GB" w:eastAsia="en-GB"/>
        </w:rPr>
        <w:t>a</w:t>
      </w:r>
      <w:r w:rsidRPr="00E30D27">
        <w:rPr>
          <w:rFonts w:ascii="Arial" w:eastAsia="Arial" w:hAnsi="Arial" w:cs="Arial"/>
          <w:lang w:val="en-GB" w:eastAsia="en-GB"/>
        </w:rPr>
        <w:t xml:space="preserve"> powerful lever for regional tourism growth, and UK-based airlines are particularly important for thin routes to non-London airports — precisely those most at risk from APD and rising cost pressures. </w:t>
      </w:r>
      <w:r w:rsidRPr="00E30D27">
        <w:rPr>
          <w:rFonts w:ascii="Arial" w:eastAsia="Arial" w:hAnsi="Arial" w:cs="Arial"/>
          <w:lang w:val="en-GB" w:eastAsia="en-GB"/>
        </w:rPr>
        <w:t>A</w:t>
      </w:r>
      <w:r w:rsidRPr="00E30D27">
        <w:rPr>
          <w:rFonts w:ascii="Arial" w:eastAsia="Arial" w:hAnsi="Arial" w:cs="Arial"/>
          <w:lang w:val="en-GB" w:eastAsia="en-GB"/>
        </w:rPr>
        <w:t xml:space="preserve">nalysis calculates that demand suppression from rising costs implies £4.3 billion less in foreign leisure spending </w:t>
      </w:r>
      <w:r w:rsidRPr="00E30D27">
        <w:rPr>
          <w:rFonts w:ascii="Arial" w:eastAsia="Arial" w:hAnsi="Arial" w:cs="Arial"/>
          <w:lang w:val="en-GB" w:eastAsia="en-GB"/>
        </w:rPr>
        <w:t>than otherwise would have been expected by 2031</w:t>
      </w:r>
      <w:r>
        <w:rPr>
          <w:rFonts w:ascii="Arial" w:eastAsia="Arial" w:hAnsi="Arial" w:cs="Arial"/>
          <w:lang w:val="en-GB" w:eastAsia="en-GB"/>
        </w:rPr>
        <w:t xml:space="preserve"> </w:t>
      </w:r>
      <w:r w:rsidRPr="00E30D27">
        <w:rPr>
          <w:rFonts w:ascii="Arial" w:eastAsia="Arial" w:hAnsi="Arial" w:cs="Arial"/>
          <w:lang w:val="en-GB" w:eastAsia="en-GB"/>
        </w:rPr>
        <w:t>-</w:t>
      </w:r>
      <w:r w:rsidRPr="00E30D27">
        <w:rPr>
          <w:rFonts w:ascii="Arial" w:eastAsia="Arial" w:hAnsi="Arial" w:cs="Arial"/>
          <w:lang w:val="en-GB" w:eastAsia="en-GB"/>
        </w:rPr>
        <w:t xml:space="preserve"> a loss that will fall disproportionately on regions that depend most on</w:t>
      </w:r>
      <w:r w:rsidRPr="00E30D27">
        <w:rPr>
          <w:rFonts w:ascii="Arial" w:eastAsia="Arial" w:hAnsi="Arial" w:cs="Arial"/>
          <w:lang w:val="en-GB" w:eastAsia="en-GB"/>
        </w:rPr>
        <w:t xml:space="preserve"> </w:t>
      </w:r>
      <w:r w:rsidRPr="00E30D27">
        <w:rPr>
          <w:rFonts w:ascii="Arial" w:eastAsia="Arial" w:hAnsi="Arial" w:cs="Arial"/>
          <w:lang w:val="en-GB" w:eastAsia="en-GB"/>
        </w:rPr>
        <w:t>inbound leisure tourism, including coastal, heritage and rural destinatio</w:t>
      </w:r>
      <w:r w:rsidRPr="00E30D27">
        <w:rPr>
          <w:rFonts w:ascii="Arial" w:eastAsia="Arial" w:hAnsi="Arial" w:cs="Arial"/>
          <w:lang w:val="en-GB" w:eastAsia="en-GB"/>
        </w:rPr>
        <w:t>ns outside London.</w:t>
      </w:r>
    </w:p>
    <w:p w:rsidR="00FD5E7D" w:rsidRPr="00D93142" w:rsidP="00A72D41">
      <w:pPr>
        <w:rPr>
          <w:rFonts w:ascii="Arial" w:eastAsia="Arial" w:hAnsi="Arial" w:cs="Arial"/>
          <w:lang w:val="en-GB" w:eastAsia="en-GB"/>
        </w:rPr>
      </w:pPr>
    </w:p>
    <w:p w:rsidR="00FD5E7D" w:rsidRPr="00E30D27" w:rsidP="00A72D41">
      <w:pPr>
        <w:rPr>
          <w:rFonts w:ascii="Arial" w:hAnsi="Arial" w:cs="Arial"/>
          <w:b/>
          <w:bCs/>
        </w:rPr>
      </w:pPr>
      <w:r w:rsidRPr="00E30D27">
        <w:rPr>
          <w:rFonts w:ascii="Arial" w:hAnsi="Arial" w:cs="Arial"/>
          <w:b/>
          <w:bCs/>
        </w:rPr>
        <w:t>Summary:</w:t>
      </w:r>
      <w:r>
        <w:rPr>
          <w:rFonts w:ascii="Arial" w:hAnsi="Arial" w:cs="Arial"/>
          <w:b/>
          <w:bCs/>
        </w:rPr>
        <w:br/>
      </w:r>
      <w:r>
        <w:rPr>
          <w:rFonts w:ascii="Arial" w:hAnsi="Arial" w:cs="Arial"/>
        </w:rPr>
        <w:t>We urge government to a</w:t>
      </w:r>
      <w:r w:rsidRPr="00E30D27">
        <w:rPr>
          <w:rFonts w:ascii="Arial" w:hAnsi="Arial" w:cs="Arial"/>
        </w:rPr>
        <w:t>ddress the growing cost base that is impacting the UK’s relative competitiveness as a tourism destination, including by:</w:t>
      </w:r>
    </w:p>
    <w:p w:rsidR="00FD5E7D" w:rsidRPr="008B29ED" w:rsidP="00A72D41">
      <w:pPr>
        <w:pStyle w:val="ListParagraph"/>
        <w:numPr>
          <w:ilvl w:val="0"/>
          <w:numId w:val="9"/>
        </w:numPr>
        <w:rPr>
          <w:rFonts w:ascii="Arial" w:hAnsi="Arial" w:cs="Arial"/>
        </w:rPr>
      </w:pPr>
      <w:r w:rsidRPr="008B29ED">
        <w:rPr>
          <w:rFonts w:ascii="Arial" w:hAnsi="Arial" w:cs="Arial"/>
        </w:rPr>
        <w:t>Publish</w:t>
      </w:r>
      <w:r>
        <w:rPr>
          <w:rFonts w:ascii="Arial" w:hAnsi="Arial" w:cs="Arial"/>
        </w:rPr>
        <w:t>ing</w:t>
      </w:r>
      <w:r w:rsidRPr="008B29ED">
        <w:rPr>
          <w:rFonts w:ascii="Arial" w:hAnsi="Arial" w:cs="Arial"/>
        </w:rPr>
        <w:t xml:space="preserve"> the National Visitor Economy Strategy </w:t>
      </w:r>
      <w:r>
        <w:rPr>
          <w:rFonts w:ascii="Arial" w:hAnsi="Arial" w:cs="Arial"/>
        </w:rPr>
        <w:t>as soon as possible,</w:t>
      </w:r>
      <w:r w:rsidRPr="008B29ED">
        <w:rPr>
          <w:rFonts w:ascii="Arial" w:hAnsi="Arial" w:cs="Arial"/>
        </w:rPr>
        <w:t xml:space="preserve"> with measurable targets for arrivals, </w:t>
      </w:r>
      <w:r w:rsidRPr="008B29ED">
        <w:rPr>
          <w:rFonts w:ascii="Arial" w:hAnsi="Arial" w:cs="Arial"/>
        </w:rPr>
        <w:t>spend</w:t>
      </w:r>
      <w:r w:rsidRPr="008B29ED">
        <w:rPr>
          <w:rFonts w:ascii="Arial" w:hAnsi="Arial" w:cs="Arial"/>
        </w:rPr>
        <w:t>, employment and skills development</w:t>
      </w:r>
    </w:p>
    <w:p w:rsidR="00FD5E7D" w:rsidRPr="00D93142" w:rsidP="00D93142">
      <w:pPr>
        <w:pStyle w:val="ListParagraph"/>
        <w:numPr>
          <w:ilvl w:val="0"/>
          <w:numId w:val="9"/>
        </w:numPr>
        <w:rPr>
          <w:rFonts w:ascii="Arial" w:hAnsi="Arial" w:cs="Arial"/>
          <w:lang w:val="en-GB" w:eastAsia="en-GB"/>
        </w:rPr>
      </w:pPr>
      <w:r w:rsidRPr="00E30D27">
        <w:rPr>
          <w:rFonts w:ascii="Arial" w:hAnsi="Arial" w:cs="Arial"/>
          <w:lang w:val="en-GB" w:eastAsia="en-GB"/>
        </w:rPr>
        <w:t>Reduc</w:t>
      </w:r>
      <w:r>
        <w:rPr>
          <w:rFonts w:ascii="Arial" w:hAnsi="Arial" w:cs="Arial"/>
          <w:lang w:val="en-GB" w:eastAsia="en-GB"/>
        </w:rPr>
        <w:t>ing</w:t>
      </w:r>
      <w:r w:rsidRPr="00E30D27">
        <w:rPr>
          <w:rFonts w:ascii="Arial" w:hAnsi="Arial" w:cs="Arial"/>
          <w:lang w:val="en-GB" w:eastAsia="en-GB"/>
        </w:rPr>
        <w:t xml:space="preserve"> </w:t>
      </w:r>
      <w:r>
        <w:rPr>
          <w:rFonts w:ascii="Arial" w:hAnsi="Arial" w:cs="Arial"/>
          <w:lang w:val="en-GB" w:eastAsia="en-GB"/>
        </w:rPr>
        <w:t xml:space="preserve">the </w:t>
      </w:r>
      <w:r w:rsidRPr="00E30D27">
        <w:rPr>
          <w:rFonts w:ascii="Arial" w:hAnsi="Arial" w:cs="Arial"/>
          <w:lang w:val="en-GB" w:eastAsia="en-GB"/>
        </w:rPr>
        <w:t>burden of Air Passenger Duty</w:t>
      </w:r>
      <w:r w:rsidRPr="00E30D27">
        <w:rPr>
          <w:rFonts w:ascii="Arial" w:hAnsi="Arial" w:cs="Arial"/>
          <w:lang w:val="en-GB" w:eastAsia="en-GB"/>
        </w:rPr>
        <w:t xml:space="preserve"> and rising cost of doing business</w:t>
      </w:r>
      <w:r>
        <w:rPr>
          <w:rFonts w:ascii="Arial" w:hAnsi="Arial" w:cs="Arial"/>
          <w:lang w:val="en-GB" w:eastAsia="en-GB"/>
        </w:rPr>
        <w:t>, including</w:t>
      </w:r>
      <w:r>
        <w:rPr>
          <w:rFonts w:ascii="Arial" w:hAnsi="Arial" w:cs="Arial"/>
          <w:lang w:val="en-GB" w:eastAsia="en-GB"/>
        </w:rPr>
        <w:t xml:space="preserve"> </w:t>
      </w:r>
      <w:r w:rsidRPr="00AB7DCD">
        <w:rPr>
          <w:rFonts w:ascii="Arial" w:hAnsi="Arial" w:cs="Arial"/>
          <w:lang w:val="en-GB" w:eastAsia="en-GB"/>
        </w:rPr>
        <w:t>by cutting the headline rate of APD more in line with UK competitor markets, or by exploring wider reforms. At the very least, the above-RPI increases seen over</w:t>
      </w:r>
      <w:r>
        <w:rPr>
          <w:rFonts w:ascii="Arial" w:hAnsi="Arial" w:cs="Arial"/>
          <w:lang w:val="en-GB" w:eastAsia="en-GB"/>
        </w:rPr>
        <w:t xml:space="preserve"> the past few years should come to an end</w:t>
      </w:r>
    </w:p>
    <w:p w:rsidR="00FD5E7D" w:rsidRPr="00E30D27" w:rsidP="00A72D41">
      <w:pPr>
        <w:pStyle w:val="ListParagraph"/>
        <w:numPr>
          <w:ilvl w:val="0"/>
          <w:numId w:val="9"/>
        </w:numPr>
        <w:rPr>
          <w:rFonts w:ascii="Arial" w:hAnsi="Arial" w:cs="Arial"/>
        </w:rPr>
      </w:pPr>
      <w:r w:rsidRPr="00E30D27">
        <w:rPr>
          <w:rFonts w:ascii="Arial" w:hAnsi="Arial" w:cs="Arial"/>
        </w:rPr>
        <w:t>Ensur</w:t>
      </w:r>
      <w:r>
        <w:rPr>
          <w:rFonts w:ascii="Arial" w:hAnsi="Arial" w:cs="Arial"/>
        </w:rPr>
        <w:t>ing</w:t>
      </w:r>
      <w:r w:rsidRPr="00E30D27">
        <w:rPr>
          <w:rFonts w:ascii="Arial" w:hAnsi="Arial" w:cs="Arial"/>
        </w:rPr>
        <w:t xml:space="preserve"> visa and ETA pricing is genuinely competitive with France, Spain and other EU destinations</w:t>
      </w:r>
    </w:p>
    <w:p w:rsidR="00FD5E7D" w:rsidRPr="00965970" w:rsidP="00965970">
      <w:pPr>
        <w:pStyle w:val="ListParagraph"/>
        <w:numPr>
          <w:ilvl w:val="0"/>
          <w:numId w:val="9"/>
        </w:numPr>
        <w:rPr>
          <w:rFonts w:ascii="Arial" w:hAnsi="Arial" w:cs="Arial"/>
        </w:rPr>
      </w:pPr>
      <w:r w:rsidRPr="00965970">
        <w:rPr>
          <w:rFonts w:ascii="Arial" w:hAnsi="Arial" w:cs="Arial"/>
        </w:rPr>
        <w:t>Putting an end to recent cuts to</w:t>
      </w:r>
      <w:r w:rsidRPr="00965970">
        <w:t xml:space="preserve"> </w:t>
      </w:r>
      <w:r w:rsidRPr="00965970">
        <w:rPr>
          <w:rFonts w:ascii="Arial" w:hAnsi="Arial" w:cs="Arial"/>
        </w:rPr>
        <w:t>VisitBritain's GREAT Programme funding</w:t>
      </w:r>
      <w:r>
        <w:rPr>
          <w:rFonts w:ascii="Arial" w:hAnsi="Arial" w:cs="Arial"/>
        </w:rPr>
        <w:t xml:space="preserve"> and </w:t>
      </w:r>
      <w:r w:rsidRPr="00965970">
        <w:rPr>
          <w:rFonts w:ascii="Arial" w:hAnsi="Arial" w:cs="Arial"/>
        </w:rPr>
        <w:t>ensur</w:t>
      </w:r>
      <w:r>
        <w:rPr>
          <w:rFonts w:ascii="Arial" w:hAnsi="Arial" w:cs="Arial"/>
        </w:rPr>
        <w:t>ing</w:t>
      </w:r>
      <w:r w:rsidRPr="00965970">
        <w:rPr>
          <w:rFonts w:ascii="Arial" w:hAnsi="Arial" w:cs="Arial"/>
        </w:rPr>
        <w:t xml:space="preserve"> marketing spend more aligns with international averages </w:t>
      </w:r>
    </w:p>
    <w:p w:rsidR="00FD5E7D" w:rsidRPr="00E30D27" w:rsidP="00E30D27">
      <w:pPr>
        <w:pStyle w:val="ListParagraph"/>
        <w:numPr>
          <w:ilvl w:val="0"/>
          <w:numId w:val="9"/>
        </w:numPr>
        <w:rPr>
          <w:rFonts w:ascii="Arial" w:hAnsi="Arial" w:cs="Arial"/>
        </w:rPr>
      </w:pPr>
      <w:r>
        <w:rPr>
          <w:rFonts w:ascii="Arial" w:hAnsi="Arial" w:cs="Arial"/>
        </w:rPr>
        <w:t>Ensuring</w:t>
      </w:r>
      <w:r w:rsidRPr="00E30D27">
        <w:rPr>
          <w:rFonts w:ascii="Arial" w:hAnsi="Arial" w:cs="Arial"/>
        </w:rPr>
        <w:t xml:space="preserve"> overnight visitor levy </w:t>
      </w:r>
      <w:r>
        <w:rPr>
          <w:rFonts w:ascii="Arial" w:hAnsi="Arial" w:cs="Arial"/>
        </w:rPr>
        <w:t>re</w:t>
      </w:r>
      <w:r>
        <w:rPr>
          <w:rFonts w:ascii="Arial" w:hAnsi="Arial" w:cs="Arial"/>
        </w:rPr>
        <w:t>venues are used to</w:t>
      </w:r>
      <w:r w:rsidRPr="00E30D27">
        <w:rPr>
          <w:rFonts w:ascii="Arial" w:hAnsi="Arial" w:cs="Arial"/>
        </w:rPr>
        <w:t xml:space="preserve"> support</w:t>
      </w:r>
      <w:r>
        <w:rPr>
          <w:rFonts w:ascii="Arial" w:hAnsi="Arial" w:cs="Arial"/>
        </w:rPr>
        <w:t xml:space="preserve"> </w:t>
      </w:r>
      <w:r w:rsidRPr="00E30D27">
        <w:rPr>
          <w:rFonts w:ascii="Arial" w:hAnsi="Arial" w:cs="Arial"/>
        </w:rPr>
        <w:t>local tourism</w:t>
      </w:r>
    </w:p>
    <w:p w:rsidR="00FD5E7D" w:rsidRPr="00E30D27" w:rsidP="00D0351D">
      <w:pPr>
        <w:jc w:val="center"/>
        <w:rPr>
          <w:rFonts w:ascii="Arial" w:hAnsi="Arial" w:cs="Arial"/>
        </w:rPr>
      </w:pPr>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FD5E7D" w:rsidP="00444D32">
      <w:pPr>
        <w:spacing w:after="0" w:line="240" w:lineRule="auto"/>
      </w:pPr>
      <w:r>
        <w:separator/>
      </w:r>
    </w:p>
  </w:footnote>
  <w:footnote w:type="continuationSeparator" w:id="1">
    <w:p w:rsidR="00FD5E7D" w:rsidP="00444D32">
      <w:pPr>
        <w:spacing w:after="0" w:line="240" w:lineRule="auto"/>
      </w:pPr>
      <w:r>
        <w:continuationSeparator/>
      </w:r>
    </w:p>
  </w:footnote>
  <w:footnote w:id="2">
    <w:p w:rsidR="00FD5E7D" w:rsidRPr="00444D32" w:rsidP="009A4413">
      <w:pPr>
        <w:pStyle w:val="FootnoteText"/>
        <w:rPr>
          <w:lang w:val="en-GB"/>
        </w:rPr>
      </w:pPr>
      <w:r>
        <w:rPr>
          <w:rStyle w:val="FootnoteReference"/>
        </w:rPr>
        <w:footnoteRef/>
      </w:r>
      <w:r>
        <w:t xml:space="preserve"> </w:t>
      </w:r>
      <w:r w:rsidRPr="00444D32">
        <w:rPr>
          <w:rFonts w:eastAsia="Arial" w:cs="Arial"/>
          <w:lang w:val="en-GB" w:eastAsia="en-GB"/>
        </w:rPr>
        <w:t>Steer / AirlinesUK (2023). Assessment of the strategic and economic importance of UK-based airlines.</w:t>
      </w:r>
    </w:p>
  </w:footnote>
  <w:footnote w:id="3">
    <w:p w:rsidR="00FD5E7D" w:rsidRPr="00FB128F">
      <w:pPr>
        <w:pStyle w:val="FootnoteText"/>
        <w:rPr>
          <w:lang w:val="en-GB"/>
        </w:rPr>
      </w:pPr>
      <w:r>
        <w:rPr>
          <w:rStyle w:val="FootnoteReference"/>
        </w:rPr>
        <w:footnoteRef/>
      </w:r>
      <w:r>
        <w:t xml:space="preserve"> </w:t>
      </w:r>
      <w:r>
        <w:fldChar w:fldCharType="begin"/>
      </w:r>
      <w:r>
        <w:instrText xml:space="preserve"> HYPERLINK "https://www.visitbritain.org/research-insights/economic-value-tourism" </w:instrText>
      </w:r>
      <w:r>
        <w:fldChar w:fldCharType="separate"/>
      </w:r>
      <w:r w:rsidRPr="00FB128F">
        <w:rPr>
          <w:rStyle w:val="Hyperlink"/>
        </w:rPr>
        <w:t>Economic Value of Tourism | VisitBritain.org</w:t>
      </w:r>
      <w:r>
        <w:fldChar w:fldCharType="end"/>
      </w:r>
      <w:r>
        <w:t xml:space="preserve"> </w:t>
      </w:r>
    </w:p>
  </w:footnote>
  <w:footnote w:id="4">
    <w:p w:rsidR="00FD5E7D" w:rsidRPr="007A36B3">
      <w:pPr>
        <w:pStyle w:val="FootnoteText"/>
        <w:rPr>
          <w:lang w:val="en-GB"/>
        </w:rPr>
      </w:pPr>
      <w:r>
        <w:rPr>
          <w:rStyle w:val="FootnoteReference"/>
        </w:rPr>
        <w:footnoteRef/>
      </w:r>
      <w:r>
        <w:t xml:space="preserve"> </w:t>
      </w:r>
      <w:r w:rsidRPr="007A36B3">
        <w:t>The UK Aviation Competitiveness Index (WPI Strategy, 2026) commissioned jointly by AirlinesUK, AirportsUK and A4A</w:t>
      </w:r>
    </w:p>
  </w:footnote>
  <w:footnote w:id="5">
    <w:p w:rsidR="00FD5E7D" w:rsidRPr="00444D32">
      <w:pPr>
        <w:pStyle w:val="FootnoteText"/>
        <w:rPr>
          <w:lang w:val="en-GB"/>
        </w:rPr>
      </w:pPr>
      <w:r w:rsidRPr="00444D32">
        <w:rPr>
          <w:rStyle w:val="FootnoteReference"/>
        </w:rPr>
        <w:footnoteRef/>
      </w:r>
      <w:r w:rsidRPr="00444D32">
        <w:t xml:space="preserve"> </w:t>
      </w:r>
      <w:r>
        <w:t>Ibid</w:t>
      </w:r>
    </w:p>
  </w:footnote>
  <w:footnote w:id="6">
    <w:p w:rsidR="00FD5E7D" w:rsidRPr="002B33EA">
      <w:pPr>
        <w:pStyle w:val="FootnoteText"/>
        <w:rPr>
          <w:lang w:val="en-GB"/>
        </w:rPr>
      </w:pPr>
      <w:r>
        <w:rPr>
          <w:rStyle w:val="FootnoteReference"/>
        </w:rPr>
        <w:footnoteRef/>
      </w:r>
      <w:r>
        <w:t xml:space="preserve"> </w:t>
      </w:r>
      <w:r w:rsidRPr="002B33EA">
        <w:t>https://www.heathrow-reimagined.com/heathrow-facts-figures/</w:t>
      </w:r>
    </w:p>
  </w:footnote>
  <w:footnote w:id="7">
    <w:p w:rsidR="00FD5E7D" w:rsidRPr="00DB5DFE">
      <w:pPr>
        <w:pStyle w:val="FootnoteText"/>
        <w:rPr>
          <w:lang w:val="en-GB"/>
        </w:rPr>
      </w:pPr>
      <w:r>
        <w:rPr>
          <w:rStyle w:val="FootnoteReference"/>
        </w:rPr>
        <w:footnoteRef/>
      </w:r>
      <w:r>
        <w:t xml:space="preserve"> </w:t>
      </w:r>
      <w:r w:rsidRPr="00DB5DFE">
        <w:t xml:space="preserve">World Economic Forum (2024). Travel and Tourism Development Index. </w:t>
      </w:r>
    </w:p>
  </w:footnote>
  <w:footnote w:id="8">
    <w:p w:rsidR="00FD5E7D" w:rsidRPr="00DB5DFE">
      <w:pPr>
        <w:pStyle w:val="FootnoteText"/>
        <w:rPr>
          <w:lang w:val="en-GB"/>
        </w:rPr>
      </w:pPr>
      <w:r>
        <w:rPr>
          <w:rStyle w:val="FootnoteReference"/>
        </w:rPr>
        <w:footnoteRef/>
      </w:r>
      <w:r>
        <w:t xml:space="preserve"> </w:t>
      </w:r>
      <w:r w:rsidRPr="00DB5DFE">
        <w:t>Tourism Alliance et al. (April 2025). Letter to Minister Reeves re: GREAT Programme funding reduction for VisitBritain.</w:t>
      </w:r>
    </w:p>
  </w:footnote>
  <w:footnote w:id="9">
    <w:p w:rsidR="00FD5E7D" w:rsidRPr="00631AA9">
      <w:pPr>
        <w:pStyle w:val="FootnoteText"/>
        <w:rPr>
          <w:lang w:val="en-GB"/>
        </w:rPr>
      </w:pPr>
      <w:r>
        <w:rPr>
          <w:rStyle w:val="FootnoteReference"/>
        </w:rPr>
        <w:footnoteRef/>
      </w:r>
      <w:r>
        <w:t xml:space="preserve"> </w:t>
      </w:r>
      <w:r w:rsidRPr="00631AA9">
        <w:t>Steer / AirlinesUK (2023), Figure 6.3: Domestic market recovery by country, 2020–2022.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DBA4F6F"/>
    <w:multiLevelType w:val="hybridMultilevel"/>
    <w:tmpl w:val="3D4CDB3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4A24FF8"/>
    <w:multiLevelType w:val="hybridMultilevel"/>
    <w:tmpl w:val="6076E2E6"/>
    <w:lvl w:ilvl="0">
      <w:start w:val="1"/>
      <w:numFmt w:val="low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22E0362E"/>
    <w:multiLevelType w:val="hybridMultilevel"/>
    <w:tmpl w:val="A5D689A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29A26304"/>
    <w:multiLevelType w:val="hybridMultilevel"/>
    <w:tmpl w:val="14F6A480"/>
    <w:lvl w:ilvl="0">
      <w:start w:val="1"/>
      <w:numFmt w:val="low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2A0A6EB8"/>
    <w:multiLevelType w:val="hybridMultilevel"/>
    <w:tmpl w:val="711EF9F0"/>
    <w:lvl w:ilvl="0">
      <w:start w:val="1"/>
      <w:numFmt w:val="lowerRoman"/>
      <w:lvlText w:val="%1."/>
      <w:lvlJc w:val="left"/>
      <w:pPr>
        <w:ind w:left="720" w:hanging="72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3AA8744C"/>
    <w:multiLevelType w:val="hybridMultilevel"/>
    <w:tmpl w:val="C32C2B80"/>
    <w:lvl w:ilvl="0">
      <w:start w:val="1"/>
      <w:numFmt w:val="bullet"/>
      <w:lvlText w:val=""/>
      <w:lvlJc w:val="left"/>
      <w:pPr>
        <w:ind w:left="36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4EB06FD3"/>
    <w:multiLevelType w:val="hybridMultilevel"/>
    <w:tmpl w:val="8266F238"/>
    <w:lvl w:ilvl="0">
      <w:start w:val="1"/>
      <w:numFmt w:val="bullet"/>
      <w:lvlText w:val="•"/>
      <w:lvlJc w:val="left"/>
      <w:pPr>
        <w:ind w:left="320" w:hanging="320"/>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7">
    <w:nsid w:val="51875DCD"/>
    <w:multiLevelType w:val="hybridMultilevel"/>
    <w:tmpl w:val="AE9E7C9A"/>
    <w:lvl w:ilvl="0">
      <w:start w:val="1"/>
      <w:numFmt w:val="low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5A717A4B"/>
    <w:multiLevelType w:val="hybridMultilevel"/>
    <w:tmpl w:val="BF665FDE"/>
    <w:lvl w:ilvl="0">
      <w:start w:val="1"/>
      <w:numFmt w:val="bullet"/>
      <w:lvlText w:val=""/>
      <w:lvlJc w:val="left"/>
      <w:pPr>
        <w:ind w:left="360" w:hanging="360"/>
      </w:pPr>
      <w:rPr>
        <w:rFonts w:ascii="Symbol" w:hAnsi="Symbol" w:hint="default"/>
      </w:rPr>
    </w:lvl>
    <w:lvl w:ilvl="1">
      <w:start w:val="1"/>
      <w:numFmt w:val="bullet"/>
      <w:lvlText w:val="o"/>
      <w:lvlJc w:val="left"/>
      <w:pPr>
        <w:ind w:left="786"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5FBD2E2D"/>
    <w:multiLevelType w:val="hybridMultilevel"/>
    <w:tmpl w:val="DD0243EA"/>
    <w:lvl w:ilvl="0">
      <w:start w:val="0"/>
      <w:numFmt w:val="bullet"/>
      <w:lvlText w:val="-"/>
      <w:lvlJc w:val="left"/>
      <w:pPr>
        <w:ind w:left="720" w:hanging="360"/>
      </w:pPr>
      <w:rPr>
        <w:rFonts w:ascii="Aptos" w:hAnsi="Aptos" w:eastAsiaTheme="minorEastAsia"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6C1E0AE8"/>
    <w:multiLevelType w:val="multilevel"/>
    <w:tmpl w:val="2BC6A7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6"/>
    <w:lvlOverride w:ilvl="0">
      <w:startOverride w:val="1"/>
    </w:lvlOverride>
  </w:num>
  <w:num w:numId="2">
    <w:abstractNumId w:val="1"/>
  </w:num>
  <w:num w:numId="3">
    <w:abstractNumId w:val="7"/>
  </w:num>
  <w:num w:numId="4">
    <w:abstractNumId w:val="4"/>
  </w:num>
  <w:num w:numId="5">
    <w:abstractNumId w:val="3"/>
  </w:num>
  <w:num w:numId="6">
    <w:abstractNumId w:val="0"/>
  </w:num>
  <w:num w:numId="7">
    <w:abstractNumId w:val="8"/>
  </w:num>
  <w:num w:numId="8">
    <w:abstractNumId w:val="2"/>
  </w:num>
  <w:num w:numId="9">
    <w:abstractNumId w:val="5"/>
  </w:num>
  <w:num w:numId="10">
    <w:abstractNumId w:val="9"/>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GB"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44D32"/>
    <w:pPr>
      <w:spacing w:after="200" w:line="276" w:lineRule="auto"/>
    </w:pPr>
    <w:rPr>
      <w:rFonts w:eastAsiaTheme="minorEastAsia"/>
      <w:kern w:val="0"/>
      <w:sz w:val="22"/>
      <w:szCs w:val="22"/>
      <w:lang w:val="en-US"/>
    </w:rPr>
  </w:style>
  <w:style w:type="paragraph" w:styleId="Heading1">
    <w:name w:val="heading 1"/>
    <w:basedOn w:val="Normal"/>
    <w:next w:val="Normal"/>
    <w:link w:val="Heading1Char"/>
    <w:uiPriority w:val="9"/>
    <w:qFormat/>
    <w:rsid w:val="00444D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44D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44D3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44D3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44D3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44D3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4D3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4D3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4D3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4D3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44D3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44D3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44D3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44D3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44D3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4D3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4D3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4D32"/>
    <w:rPr>
      <w:rFonts w:eastAsiaTheme="majorEastAsia" w:cstheme="majorBidi"/>
      <w:color w:val="272727" w:themeColor="text1" w:themeTint="D8"/>
    </w:rPr>
  </w:style>
  <w:style w:type="paragraph" w:styleId="Title">
    <w:name w:val="Title"/>
    <w:basedOn w:val="Normal"/>
    <w:next w:val="Normal"/>
    <w:link w:val="TitleChar"/>
    <w:uiPriority w:val="10"/>
    <w:qFormat/>
    <w:rsid w:val="00444D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4D3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4D3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4D3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4D32"/>
    <w:pPr>
      <w:spacing w:before="160"/>
      <w:jc w:val="center"/>
    </w:pPr>
    <w:rPr>
      <w:i/>
      <w:iCs/>
      <w:color w:val="404040" w:themeColor="text1" w:themeTint="BF"/>
    </w:rPr>
  </w:style>
  <w:style w:type="character" w:customStyle="1" w:styleId="QuoteChar">
    <w:name w:val="Quote Char"/>
    <w:basedOn w:val="DefaultParagraphFont"/>
    <w:link w:val="Quote"/>
    <w:uiPriority w:val="29"/>
    <w:rsid w:val="00444D32"/>
    <w:rPr>
      <w:i/>
      <w:iCs/>
      <w:color w:val="404040" w:themeColor="text1" w:themeTint="BF"/>
    </w:rPr>
  </w:style>
  <w:style w:type="paragraph" w:styleId="ListParagraph">
    <w:name w:val="List Paragraph"/>
    <w:basedOn w:val="Normal"/>
    <w:uiPriority w:val="34"/>
    <w:qFormat/>
    <w:rsid w:val="00444D32"/>
    <w:pPr>
      <w:ind w:left="720"/>
      <w:contextualSpacing/>
    </w:pPr>
  </w:style>
  <w:style w:type="character" w:styleId="IntenseEmphasis">
    <w:name w:val="Intense Emphasis"/>
    <w:basedOn w:val="DefaultParagraphFont"/>
    <w:uiPriority w:val="21"/>
    <w:qFormat/>
    <w:rsid w:val="00444D32"/>
    <w:rPr>
      <w:i/>
      <w:iCs/>
      <w:color w:val="0F4761" w:themeColor="accent1" w:themeShade="BF"/>
    </w:rPr>
  </w:style>
  <w:style w:type="paragraph" w:styleId="IntenseQuote">
    <w:name w:val="Intense Quote"/>
    <w:basedOn w:val="Normal"/>
    <w:next w:val="Normal"/>
    <w:link w:val="IntenseQuoteChar"/>
    <w:uiPriority w:val="30"/>
    <w:qFormat/>
    <w:rsid w:val="00444D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44D32"/>
    <w:rPr>
      <w:i/>
      <w:iCs/>
      <w:color w:val="0F4761" w:themeColor="accent1" w:themeShade="BF"/>
    </w:rPr>
  </w:style>
  <w:style w:type="character" w:styleId="IntenseReference">
    <w:name w:val="Intense Reference"/>
    <w:basedOn w:val="DefaultParagraphFont"/>
    <w:uiPriority w:val="32"/>
    <w:qFormat/>
    <w:rsid w:val="00444D32"/>
    <w:rPr>
      <w:b/>
      <w:bCs/>
      <w:smallCaps/>
      <w:color w:val="0F4761" w:themeColor="accent1" w:themeShade="BF"/>
      <w:spacing w:val="5"/>
    </w:rPr>
  </w:style>
  <w:style w:type="paragraph" w:styleId="Header">
    <w:name w:val="header"/>
    <w:basedOn w:val="Normal"/>
    <w:link w:val="HeaderChar"/>
    <w:uiPriority w:val="99"/>
    <w:unhideWhenUsed/>
    <w:rsid w:val="00444D32"/>
    <w:pPr>
      <w:tabs>
        <w:tab w:val="center" w:pos="4513"/>
        <w:tab w:val="right" w:pos="9026"/>
      </w:tabs>
      <w:spacing w:after="0" w:line="240" w:lineRule="auto"/>
    </w:pPr>
  </w:style>
  <w:style w:type="character" w:customStyle="1" w:styleId="HeaderChar">
    <w:name w:val="Header Char"/>
    <w:basedOn w:val="DefaultParagraphFont"/>
    <w:link w:val="Header"/>
    <w:uiPriority w:val="99"/>
    <w:rsid w:val="00444D32"/>
  </w:style>
  <w:style w:type="paragraph" w:styleId="Footer">
    <w:name w:val="footer"/>
    <w:basedOn w:val="Normal"/>
    <w:link w:val="FooterChar"/>
    <w:uiPriority w:val="99"/>
    <w:unhideWhenUsed/>
    <w:rsid w:val="00444D32"/>
    <w:pPr>
      <w:tabs>
        <w:tab w:val="center" w:pos="4513"/>
        <w:tab w:val="right" w:pos="9026"/>
      </w:tabs>
      <w:spacing w:after="0" w:line="240" w:lineRule="auto"/>
    </w:pPr>
  </w:style>
  <w:style w:type="character" w:customStyle="1" w:styleId="FooterChar">
    <w:name w:val="Footer Char"/>
    <w:basedOn w:val="DefaultParagraphFont"/>
    <w:link w:val="Footer"/>
    <w:uiPriority w:val="99"/>
    <w:rsid w:val="00444D32"/>
  </w:style>
  <w:style w:type="paragraph" w:customStyle="1" w:styleId="Default">
    <w:name w:val="Default"/>
    <w:rsid w:val="00444D32"/>
    <w:pPr>
      <w:autoSpaceDE w:val="0"/>
      <w:autoSpaceDN w:val="0"/>
      <w:adjustRightInd w:val="0"/>
      <w:spacing w:after="0" w:line="240" w:lineRule="auto"/>
    </w:pPr>
    <w:rPr>
      <w:rFonts w:ascii="Arial" w:hAnsi="Arial" w:cs="Arial"/>
      <w:color w:val="000000"/>
      <w:kern w:val="0"/>
    </w:rPr>
  </w:style>
  <w:style w:type="paragraph" w:styleId="FootnoteText">
    <w:name w:val="footnote text"/>
    <w:basedOn w:val="Normal"/>
    <w:link w:val="FootnoteTextChar"/>
    <w:uiPriority w:val="99"/>
    <w:semiHidden/>
    <w:unhideWhenUsed/>
    <w:rsid w:val="00444D3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44D32"/>
    <w:rPr>
      <w:rFonts w:eastAsiaTheme="minorEastAsia"/>
      <w:kern w:val="0"/>
      <w:sz w:val="20"/>
      <w:szCs w:val="20"/>
      <w:lang w:val="en-US"/>
    </w:rPr>
  </w:style>
  <w:style w:type="character" w:styleId="FootnoteReference">
    <w:name w:val="footnote reference"/>
    <w:basedOn w:val="DefaultParagraphFont"/>
    <w:uiPriority w:val="99"/>
    <w:semiHidden/>
    <w:unhideWhenUsed/>
    <w:rsid w:val="00444D32"/>
    <w:rPr>
      <w:vertAlign w:val="superscript"/>
    </w:rPr>
  </w:style>
  <w:style w:type="paragraph" w:styleId="NormalWeb">
    <w:name w:val="Normal (Web)"/>
    <w:basedOn w:val="Normal"/>
    <w:uiPriority w:val="99"/>
    <w:semiHidden/>
    <w:unhideWhenUsed/>
    <w:rsid w:val="00444D32"/>
    <w:rPr>
      <w:rFonts w:ascii="Times New Roman" w:hAnsi="Times New Roman" w:cs="Times New Roman"/>
      <w:sz w:val="24"/>
      <w:szCs w:val="24"/>
    </w:rPr>
  </w:style>
  <w:style w:type="character" w:styleId="Hyperlink">
    <w:name w:val="Hyperlink"/>
    <w:basedOn w:val="DefaultParagraphFont"/>
    <w:uiPriority w:val="99"/>
    <w:unhideWhenUsed/>
    <w:rsid w:val="00FB128F"/>
    <w:rPr>
      <w:color w:val="467886" w:themeColor="hyperlink"/>
      <w:u w:val="single"/>
    </w:rPr>
  </w:style>
  <w:style w:type="character" w:customStyle="1" w:styleId="UnresolvedMention1">
    <w:name w:val="Unresolved Mention1"/>
    <w:basedOn w:val="DefaultParagraphFont"/>
    <w:uiPriority w:val="99"/>
    <w:semiHidden/>
    <w:unhideWhenUsed/>
    <w:rsid w:val="00FB12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06BB26-7E06-46B6-B825-52844EB54735}">
  <ds:schemaRefs>
    <ds:schemaRef ds:uri="http://schemas.openxmlformats.org/officeDocument/2006/bibliography"/>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TOU0074</dc:title>
  <cp:revision>0</cp:revision>
</cp:coreProperties>
</file>