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F64D0" w:rsidRPr="005F64D0" w:rsidP="005F64D0">
      <w:pPr>
        <w:spacing w:line="360" w:lineRule="auto"/>
        <w:jc w:val="center"/>
        <w:rPr>
          <w:rFonts w:ascii="Calibri" w:hAnsi="Calibri" w:cs="Calibri"/>
          <w:sz w:val="28"/>
          <w:szCs w:val="28"/>
        </w:rPr>
      </w:pPr>
      <w:r w:rsidRPr="00560C4C">
        <w:rPr>
          <w:rFonts w:ascii="Calibri" w:hAnsi="Calibri" w:cs="Calibri"/>
          <w:sz w:val="28"/>
          <w:szCs w:val="28"/>
        </w:rPr>
        <w:t>Written evidence submitted by</w:t>
      </w:r>
      <w:r w:rsidRPr="00922D69">
        <w:rPr>
          <w:rFonts w:ascii="Calibri" w:hAnsi="Calibri" w:cs="Calibri"/>
          <w:sz w:val="28"/>
          <w:szCs w:val="28"/>
        </w:rPr>
        <w:t xml:space="preserve"> </w:t>
      </w:r>
      <w:r w:rsidRPr="005F64D0">
        <w:rPr>
          <w:rFonts w:ascii="Calibri" w:hAnsi="Calibri" w:cs="Calibri"/>
          <w:sz w:val="28"/>
          <w:szCs w:val="28"/>
        </w:rPr>
        <w:t xml:space="preserve">Dr Rajesh Nautiyal and Dr Agnieszka Rydzik  </w:t>
      </w:r>
    </w:p>
    <w:p w:rsidR="00CB40C2" w:rsidRPr="0088066B" w:rsidP="0088066B">
      <w:pPr>
        <w:jc w:val="center"/>
        <w:rPr>
          <w:rFonts w:ascii="Times New Roman" w:hAnsi="Times New Roman" w:cs="Times New Roman"/>
          <w:sz w:val="26"/>
          <w:szCs w:val="26"/>
        </w:rPr>
      </w:pPr>
      <w:r w:rsidRPr="0088066B">
        <w:rPr>
          <w:rFonts w:ascii="Times New Roman" w:hAnsi="Times New Roman" w:cs="Times New Roman"/>
          <w:b/>
          <w:bCs/>
          <w:sz w:val="26"/>
          <w:szCs w:val="26"/>
        </w:rPr>
        <w:t>Title: </w:t>
      </w:r>
      <w:r w:rsidRPr="0088066B">
        <w:rPr>
          <w:rFonts w:ascii="Times New Roman" w:hAnsi="Times New Roman" w:cs="Times New Roman"/>
          <w:sz w:val="26"/>
          <w:szCs w:val="26"/>
        </w:rPr>
        <w:t>Challenges, Infrastructure Gaps, and Opportunities for Lincolnshire Tourism</w:t>
      </w:r>
      <w:r w:rsidR="005F64D0">
        <w:rPr>
          <w:rFonts w:ascii="Times New Roman" w:hAnsi="Times New Roman" w:cs="Times New Roman"/>
          <w:sz w:val="26"/>
          <w:szCs w:val="26"/>
        </w:rPr>
        <w:br/>
      </w:r>
    </w:p>
    <w:p w:rsidR="00CB40C2" w:rsidRPr="0088066B" w:rsidP="00902218">
      <w:pPr>
        <w:rPr>
          <w:rFonts w:ascii="Times New Roman" w:hAnsi="Times New Roman" w:cs="Times New Roman"/>
        </w:rPr>
      </w:pPr>
      <w:r w:rsidRPr="0088066B">
        <w:rPr>
          <w:rFonts w:ascii="Times New Roman" w:hAnsi="Times New Roman" w:cs="Times New Roman"/>
          <w:b/>
          <w:bCs/>
        </w:rPr>
        <w:t>Dr Rajesh Nautiyal</w:t>
      </w:r>
      <w:r w:rsidRPr="0088066B">
        <w:rPr>
          <w:rFonts w:ascii="Times New Roman" w:hAnsi="Times New Roman" w:cs="Times New Roman"/>
        </w:rPr>
        <w:t> is a lecturer and teaches tourism modules such as Tourism Policy and Planning, Destination Management, and Visitor Experiences at the University of Lincoln. He also researches tourism destination management, research methods, yoga tourism, and cultural heritage. </w:t>
      </w:r>
    </w:p>
    <w:p w:rsidR="00CB40C2" w:rsidRPr="0088066B" w:rsidP="00902218">
      <w:pPr>
        <w:rPr>
          <w:rFonts w:ascii="Times New Roman" w:hAnsi="Times New Roman" w:cs="Times New Roman"/>
        </w:rPr>
      </w:pPr>
      <w:r w:rsidRPr="0088066B">
        <w:rPr>
          <w:rFonts w:ascii="Times New Roman" w:hAnsi="Times New Roman" w:cs="Times New Roman"/>
          <w:b/>
          <w:bCs/>
        </w:rPr>
        <w:t>Dr Agnieszka Rydzik’s </w:t>
      </w:r>
      <w:r w:rsidRPr="0088066B">
        <w:rPr>
          <w:rFonts w:ascii="Times New Roman" w:hAnsi="Times New Roman" w:cs="Times New Roman"/>
        </w:rPr>
        <w:t>research focuses on tourism and social justice, and the future of tourism work. She has published in top-ranking journals on the experiences of tourism workers, including </w:t>
      </w:r>
      <w:r>
        <w:fldChar w:fldCharType="begin"/>
      </w:r>
      <w:r>
        <w:instrText xml:space="preserve"> HYPERLINK "https://doi.org/10.1177/0950017019881939" \t "_blank" </w:instrText>
      </w:r>
      <w:r>
        <w:fldChar w:fldCharType="separate"/>
      </w:r>
      <w:r w:rsidRPr="0088066B">
        <w:rPr>
          <w:rStyle w:val="Hyperlink"/>
          <w:rFonts w:ascii="Times New Roman" w:hAnsi="Times New Roman" w:cs="Times New Roman"/>
        </w:rPr>
        <w:t>migrant women</w:t>
      </w:r>
      <w:r>
        <w:fldChar w:fldCharType="end"/>
      </w:r>
      <w:r w:rsidRPr="0088066B">
        <w:rPr>
          <w:rFonts w:ascii="Times New Roman" w:hAnsi="Times New Roman" w:cs="Times New Roman"/>
        </w:rPr>
        <w:t>, student-workers (</w:t>
      </w:r>
      <w:r>
        <w:fldChar w:fldCharType="begin"/>
      </w:r>
      <w:r>
        <w:instrText xml:space="preserve"> HYPERLINK "https://doi.org/10.1111/1748-8583.12490" \t "_blank" </w:instrText>
      </w:r>
      <w:r>
        <w:fldChar w:fldCharType="separate"/>
      </w:r>
      <w:r w:rsidRPr="0088066B">
        <w:rPr>
          <w:rStyle w:val="Hyperlink"/>
          <w:rFonts w:ascii="Times New Roman" w:hAnsi="Times New Roman" w:cs="Times New Roman"/>
        </w:rPr>
        <w:t>Rydzik and Bal, 2023</w:t>
      </w:r>
      <w:r>
        <w:fldChar w:fldCharType="end"/>
      </w:r>
      <w:r w:rsidRPr="0088066B">
        <w:rPr>
          <w:rFonts w:ascii="Times New Roman" w:hAnsi="Times New Roman" w:cs="Times New Roman"/>
        </w:rPr>
        <w:t> and </w:t>
      </w:r>
      <w:r>
        <w:fldChar w:fldCharType="begin"/>
      </w:r>
      <w:r>
        <w:instrText xml:space="preserve"> HYPERLINK "https://doi.org/10.1016/j.annals.2022.103470" \t "_blank" </w:instrText>
      </w:r>
      <w:r>
        <w:fldChar w:fldCharType="separate"/>
      </w:r>
      <w:r w:rsidRPr="0088066B">
        <w:rPr>
          <w:rStyle w:val="Hyperlink"/>
          <w:rFonts w:ascii="Times New Roman" w:hAnsi="Times New Roman" w:cs="Times New Roman"/>
        </w:rPr>
        <w:t>Rydzik and Kissoon, 2022</w:t>
      </w:r>
      <w:r>
        <w:fldChar w:fldCharType="end"/>
      </w:r>
      <w:r w:rsidRPr="0088066B">
        <w:rPr>
          <w:rFonts w:ascii="Times New Roman" w:hAnsi="Times New Roman" w:cs="Times New Roman"/>
        </w:rPr>
        <w:t>), </w:t>
      </w:r>
      <w:r>
        <w:fldChar w:fldCharType="begin"/>
      </w:r>
      <w:r>
        <w:instrText xml:space="preserve"> HYPERLINK "https://doi.org/10.1177/0950017018789553" \t "_blank" </w:instrText>
      </w:r>
      <w:r>
        <w:fldChar w:fldCharType="separate"/>
      </w:r>
      <w:r w:rsidRPr="0088066B">
        <w:rPr>
          <w:rStyle w:val="Hyperlink"/>
          <w:rFonts w:ascii="Times New Roman" w:hAnsi="Times New Roman" w:cs="Times New Roman"/>
        </w:rPr>
        <w:t>women brewers</w:t>
      </w:r>
      <w:r>
        <w:fldChar w:fldCharType="end"/>
      </w:r>
      <w:r w:rsidRPr="0088066B">
        <w:rPr>
          <w:rFonts w:ascii="Times New Roman" w:hAnsi="Times New Roman" w:cs="Times New Roman"/>
        </w:rPr>
        <w:t>, and the </w:t>
      </w:r>
      <w:r>
        <w:fldChar w:fldCharType="begin"/>
      </w:r>
      <w:r>
        <w:instrText xml:space="preserve"> HYPERLINK "https://doi.org/10.1080/09669582.2021.1928680" \t "_blank" </w:instrText>
      </w:r>
      <w:r>
        <w:fldChar w:fldCharType="separate"/>
      </w:r>
      <w:r w:rsidRPr="0088066B">
        <w:rPr>
          <w:rStyle w:val="Hyperlink"/>
          <w:rFonts w:ascii="Times New Roman" w:hAnsi="Times New Roman" w:cs="Times New Roman"/>
        </w:rPr>
        <w:t>impact of technological change on lower-skilled workers</w:t>
      </w:r>
      <w:r>
        <w:fldChar w:fldCharType="end"/>
      </w:r>
      <w:r w:rsidRPr="0088066B">
        <w:rPr>
          <w:rFonts w:ascii="Times New Roman" w:hAnsi="Times New Roman" w:cs="Times New Roman"/>
        </w:rPr>
        <w:t>. She founded an </w:t>
      </w:r>
      <w:r>
        <w:fldChar w:fldCharType="begin"/>
      </w:r>
      <w:r>
        <w:instrText xml:space="preserve"> HYPERLINK "https://www.hospitality-now.co.uk/" \t "_blank" </w:instrText>
      </w:r>
      <w:r>
        <w:fldChar w:fldCharType="separate"/>
      </w:r>
      <w:r w:rsidRPr="0088066B">
        <w:rPr>
          <w:rStyle w:val="Hyperlink"/>
          <w:rFonts w:ascii="Times New Roman" w:hAnsi="Times New Roman" w:cs="Times New Roman"/>
        </w:rPr>
        <w:t>initiative</w:t>
      </w:r>
      <w:r>
        <w:fldChar w:fldCharType="end"/>
      </w:r>
      <w:r w:rsidRPr="0088066B">
        <w:rPr>
          <w:rFonts w:ascii="Times New Roman" w:hAnsi="Times New Roman" w:cs="Times New Roman"/>
        </w:rPr>
        <w:t> - ‘Students for Hospitality, Hospitality for Students’ – that engages employers, universities and policymakers in creating better working arrangements and support structures for students working in hospitality. Most recently, she completed a large-scale study on technological change and hospitality workplaces (</w:t>
      </w:r>
      <w:r>
        <w:fldChar w:fldCharType="begin"/>
      </w:r>
      <w:r>
        <w:instrText xml:space="preserve"> HYPERLINK "https://hospitalityfutures.co.uk/wp-content/uploads/2026/03/Towards-Technological-Change-with-Workers-in-Mind.pdf" \t "_blank" </w:instrText>
      </w:r>
      <w:r>
        <w:fldChar w:fldCharType="separate"/>
      </w:r>
      <w:r w:rsidRPr="0088066B">
        <w:rPr>
          <w:rStyle w:val="Hyperlink"/>
          <w:rFonts w:ascii="Times New Roman" w:hAnsi="Times New Roman" w:cs="Times New Roman"/>
        </w:rPr>
        <w:t>Rydzik, 2026</w:t>
      </w:r>
      <w:r>
        <w:fldChar w:fldCharType="end"/>
      </w:r>
      <w:r w:rsidRPr="0088066B">
        <w:rPr>
          <w:rFonts w:ascii="Times New Roman" w:hAnsi="Times New Roman" w:cs="Times New Roman"/>
        </w:rPr>
        <w:t>) funded by the British Academy. She leads the Visitor Economy Research Group. </w:t>
      </w:r>
    </w:p>
    <w:p w:rsidR="00CB40C2" w:rsidRPr="0088066B" w:rsidP="00902218">
      <w:pPr>
        <w:rPr>
          <w:rFonts w:ascii="Times New Roman" w:hAnsi="Times New Roman" w:cs="Times New Roman"/>
        </w:rPr>
      </w:pPr>
      <w:r w:rsidRPr="0088066B">
        <w:rPr>
          <w:rFonts w:ascii="Times New Roman" w:hAnsi="Times New Roman" w:cs="Times New Roman"/>
          <w:b/>
          <w:bCs/>
        </w:rPr>
        <w:t>This submission specifically addresses Question 6 of the inquiry and discusses challenges, infrastructure gaps, opportunities and recommendations for Lincolnshire Tourism.</w:t>
      </w:r>
      <w:r w:rsidRPr="0088066B">
        <w:rPr>
          <w:rFonts w:ascii="Times New Roman" w:hAnsi="Times New Roman" w:cs="Times New Roman"/>
        </w:rPr>
        <w:t> </w:t>
      </w:r>
    </w:p>
    <w:p w:rsidR="00CB40C2" w:rsidRPr="0088066B" w:rsidP="00902218">
      <w:pPr>
        <w:rPr>
          <w:rFonts w:ascii="Times New Roman" w:hAnsi="Times New Roman" w:cs="Times New Roman"/>
        </w:rPr>
      </w:pPr>
      <w:r w:rsidRPr="0088066B">
        <w:rPr>
          <w:rFonts w:ascii="Times New Roman" w:hAnsi="Times New Roman" w:cs="Times New Roman"/>
          <w:b/>
          <w:bCs/>
        </w:rPr>
        <w:t>Summary</w:t>
      </w:r>
      <w:r w:rsidRPr="0088066B">
        <w:rPr>
          <w:rFonts w:ascii="Times New Roman" w:hAnsi="Times New Roman" w:cs="Times New Roman"/>
        </w:rPr>
        <w:t> </w:t>
      </w:r>
    </w:p>
    <w:p w:rsidR="00CB40C2" w:rsidRPr="0088066B" w:rsidP="00902218">
      <w:pPr>
        <w:numPr>
          <w:ilvl w:val="0"/>
          <w:numId w:val="1"/>
        </w:numPr>
        <w:rPr>
          <w:rFonts w:ascii="Times New Roman" w:hAnsi="Times New Roman" w:cs="Times New Roman"/>
        </w:rPr>
      </w:pPr>
      <w:r w:rsidRPr="0088066B">
        <w:rPr>
          <w:rFonts w:ascii="Times New Roman" w:hAnsi="Times New Roman" w:cs="Times New Roman"/>
        </w:rPr>
        <w:t>Lincolnshire has significant potential to become a resilient, year-round tourism destination.  </w:t>
      </w:r>
    </w:p>
    <w:p w:rsidR="00CB40C2" w:rsidRPr="0088066B" w:rsidP="00902218">
      <w:pPr>
        <w:numPr>
          <w:ilvl w:val="0"/>
          <w:numId w:val="2"/>
        </w:numPr>
        <w:rPr>
          <w:rFonts w:ascii="Times New Roman" w:hAnsi="Times New Roman" w:cs="Times New Roman"/>
        </w:rPr>
      </w:pPr>
      <w:r w:rsidRPr="0088066B">
        <w:rPr>
          <w:rFonts w:ascii="Times New Roman" w:hAnsi="Times New Roman" w:cs="Times New Roman"/>
        </w:rPr>
        <w:t>Structural inequalities, infrastructure deficits, seasonal volatility, and underdeveloped cultural and digital assets currently limit growth.  </w:t>
      </w:r>
    </w:p>
    <w:p w:rsidR="00CB40C2" w:rsidRPr="0088066B" w:rsidP="00902218">
      <w:pPr>
        <w:numPr>
          <w:ilvl w:val="0"/>
          <w:numId w:val="3"/>
        </w:numPr>
        <w:rPr>
          <w:rFonts w:ascii="Times New Roman" w:hAnsi="Times New Roman" w:cs="Times New Roman"/>
        </w:rPr>
      </w:pPr>
      <w:r w:rsidRPr="0088066B">
        <w:rPr>
          <w:rFonts w:ascii="Times New Roman" w:hAnsi="Times New Roman" w:cs="Times New Roman"/>
        </w:rPr>
        <w:t>Coastal areas face ageing infrastructure and a disconnect with younger tourists, while rural areas are dominated by micro-businesses struggling with bureaucratic barriers. </w:t>
      </w:r>
    </w:p>
    <w:p w:rsidR="00CB40C2" w:rsidRPr="0088066B" w:rsidP="00902218">
      <w:pPr>
        <w:numPr>
          <w:ilvl w:val="0"/>
          <w:numId w:val="4"/>
        </w:numPr>
        <w:rPr>
          <w:rFonts w:ascii="Times New Roman" w:hAnsi="Times New Roman" w:cs="Times New Roman"/>
        </w:rPr>
      </w:pPr>
      <w:r w:rsidRPr="0088066B">
        <w:rPr>
          <w:rFonts w:ascii="Times New Roman" w:hAnsi="Times New Roman" w:cs="Times New Roman"/>
        </w:rPr>
        <w:t>Opportunities exist in wellness, business, eco-tourism, Agri-tech tourism, green energy, and Slow Tourism, but unlocking this potential requires coordinated investment, improved transport and digital connectivity, SME support, and higher education and skills provision.  </w:t>
      </w:r>
    </w:p>
    <w:p w:rsidR="00CB40C2" w:rsidRPr="0088066B" w:rsidP="00902218">
      <w:pPr>
        <w:rPr>
          <w:rFonts w:ascii="Times New Roman" w:hAnsi="Times New Roman" w:cs="Times New Roman"/>
        </w:rPr>
      </w:pPr>
      <w:r w:rsidRPr="0088066B">
        <w:rPr>
          <w:rFonts w:ascii="Times New Roman" w:hAnsi="Times New Roman" w:cs="Times New Roman"/>
        </w:rPr>
        <w:t> </w:t>
      </w:r>
    </w:p>
    <w:p w:rsidR="00CB40C2" w:rsidRPr="0088066B" w:rsidP="00902218">
      <w:pPr>
        <w:rPr>
          <w:rFonts w:ascii="Times New Roman" w:hAnsi="Times New Roman" w:cs="Times New Roman"/>
        </w:rPr>
      </w:pPr>
      <w:r w:rsidRPr="0088066B">
        <w:rPr>
          <w:rFonts w:ascii="Times New Roman" w:hAnsi="Times New Roman" w:cs="Times New Roman"/>
          <w:b/>
          <w:bCs/>
        </w:rPr>
        <w:t>6. How can tourism better support regional growth, community prosperity and wider Government objectives?</w:t>
      </w:r>
      <w:r w:rsidRPr="0088066B">
        <w:rPr>
          <w:rFonts w:ascii="Times New Roman" w:hAnsi="Times New Roman" w:cs="Times New Roman"/>
        </w:rPr>
        <w:t> </w:t>
      </w:r>
    </w:p>
    <w:p w:rsidR="00CB40C2" w:rsidRPr="0088066B" w:rsidP="00902218">
      <w:pPr>
        <w:rPr>
          <w:rFonts w:ascii="Times New Roman" w:hAnsi="Times New Roman" w:cs="Times New Roman"/>
        </w:rPr>
      </w:pPr>
      <w:r w:rsidRPr="0088066B">
        <w:rPr>
          <w:rFonts w:ascii="Times New Roman" w:hAnsi="Times New Roman" w:cs="Times New Roman"/>
          <w:b/>
          <w:bCs/>
        </w:rPr>
        <w:t>6(i). What barriers prevent regions from capitalising fully on tourism demand and what opportunities remain overlooked?</w:t>
      </w:r>
      <w:r w:rsidRPr="0088066B">
        <w:rPr>
          <w:rFonts w:ascii="Times New Roman" w:hAnsi="Times New Roman" w:cs="Times New Roman"/>
        </w:rPr>
        <w:t> </w:t>
      </w:r>
    </w:p>
    <w:p w:rsidR="00CB40C2" w:rsidRPr="0088066B" w:rsidP="00902218">
      <w:pPr>
        <w:rPr>
          <w:rFonts w:ascii="Times New Roman" w:hAnsi="Times New Roman" w:cs="Times New Roman"/>
        </w:rPr>
      </w:pPr>
      <w:r w:rsidRPr="0088066B">
        <w:rPr>
          <w:rFonts w:ascii="Times New Roman" w:hAnsi="Times New Roman" w:cs="Times New Roman"/>
        </w:rPr>
        <w:t xml:space="preserve">1. Lincolnshire suffers from an apparent economic and cultural divide between its Historic Core (Lincoln) and the Coastal Strip [1]. Lincoln benefits from high-value heritage tourism, </w:t>
      </w:r>
      <w:r w:rsidRPr="0088066B">
        <w:rPr>
          <w:rFonts w:ascii="Times New Roman" w:hAnsi="Times New Roman" w:cs="Times New Roman"/>
        </w:rPr>
        <w:t>including Lincoln Cathedral, Castle, and the International Bomber Command Centre [2, 33], while the coast relies on high-volume, low-margin tourism, peaking in summer and collapsing off-season [3, 4]. This has created pockets of social deprivation in coastal regions such as Skegness, Mablethorpe and Boston, which fall within the top 10% most deprived neighbourhoods nationally [1, 5, 6].  </w:t>
      </w:r>
    </w:p>
    <w:p w:rsidR="00CB40C2" w:rsidRPr="0088066B" w:rsidP="00902218">
      <w:pPr>
        <w:rPr>
          <w:rFonts w:ascii="Times New Roman" w:hAnsi="Times New Roman" w:cs="Times New Roman"/>
        </w:rPr>
      </w:pPr>
      <w:r w:rsidRPr="0088066B">
        <w:rPr>
          <w:rFonts w:ascii="Times New Roman" w:hAnsi="Times New Roman" w:cs="Times New Roman"/>
        </w:rPr>
        <w:t>2. Seasonal volatility is not only an employment issue but also an infrastructure deterrent, where private investment in year-round hospitality is stifled because off-season periods remain largely inactive [6, 7, 8]. Without intervention, Lincolnshire risks remaining a transient stop rather than a resilient year-round destination.  </w:t>
      </w:r>
    </w:p>
    <w:p w:rsidR="00CB40C2" w:rsidRPr="0088066B" w:rsidP="00902218">
      <w:pPr>
        <w:rPr>
          <w:rFonts w:ascii="Times New Roman" w:hAnsi="Times New Roman" w:cs="Times New Roman"/>
        </w:rPr>
      </w:pPr>
      <w:r w:rsidRPr="0088066B">
        <w:rPr>
          <w:rFonts w:ascii="Times New Roman" w:hAnsi="Times New Roman" w:cs="Times New Roman"/>
        </w:rPr>
        <w:t>3. There is significant potential in pivoting toward off-season tourism. Wellness tourism and business retreats could leverage the coastal quietude as an asset [9]. Previous evidence suggests that UK coastal regions have the potential to tap into the Wellness tourism sub-set [10], which in turn may increase occupancy even in the off-season.  </w:t>
      </w:r>
    </w:p>
    <w:p w:rsidR="00CB40C2" w:rsidRPr="0088066B" w:rsidP="00902218">
      <w:pPr>
        <w:rPr>
          <w:rFonts w:ascii="Times New Roman" w:hAnsi="Times New Roman" w:cs="Times New Roman"/>
        </w:rPr>
      </w:pPr>
      <w:r w:rsidRPr="0088066B">
        <w:rPr>
          <w:rFonts w:ascii="Times New Roman" w:hAnsi="Times New Roman" w:cs="Times New Roman"/>
        </w:rPr>
        <w:t>4. Lincolnshire’s agricultural capacity, often called the UK’s breadbasket [11], remains under-leveraged for tourism [12]. Modern visitors increasingly seek transparency and engagement with food production, including technology-driven farming, where visitors want to get involved in the process through Agri-tourism [13]. Maximising the potential for Agri-Tech tourism, showcasing robotics and sustainable practices in partnership with the University of Lincoln [14], could enhance the county’s Agri-tourism bran</w:t>
      </w:r>
      <w:r w:rsidRPr="0088066B">
        <w:rPr>
          <w:rFonts w:ascii="Times New Roman" w:hAnsi="Times New Roman" w:cs="Times New Roman"/>
        </w:rPr>
        <w:t>d.  </w:t>
      </w:r>
    </w:p>
    <w:p w:rsidR="00CB40C2" w:rsidRPr="0088066B" w:rsidP="00902218">
      <w:pPr>
        <w:rPr>
          <w:rFonts w:ascii="Times New Roman" w:hAnsi="Times New Roman" w:cs="Times New Roman"/>
        </w:rPr>
      </w:pPr>
      <w:r w:rsidRPr="0088066B">
        <w:rPr>
          <w:rFonts w:ascii="Times New Roman" w:hAnsi="Times New Roman" w:cs="Times New Roman"/>
        </w:rPr>
        <w:t>5. Coastal and natural assets such as salt marshes and Donna Nook are underutilised [15]. Eco-tourism/nature-based tourism targeting environmentally conscious visitors could attract higher-spending demographics [16, 17]. Currently, reliance on caravan parks and seasonal tourism limits this potential. This indicates a potential for eco-lodges and low-impact glamping that respect the Wolds’ AONB status, which needs more (public) consultation and research due to its vulnerability. Empirical research, undertake</w:t>
      </w:r>
      <w:r w:rsidRPr="0088066B">
        <w:rPr>
          <w:rFonts w:ascii="Times New Roman" w:hAnsi="Times New Roman" w:cs="Times New Roman"/>
        </w:rPr>
        <w:t>n with the support of visitor economy experts, is required to assess opportunities for expanding nature-based tourism linked to the newly launched King Charles III England Coast Path, which extends for approximately 2700 miles [34]. </w:t>
      </w:r>
    </w:p>
    <w:p w:rsidR="00CB40C2" w:rsidRPr="0088066B" w:rsidP="00902218">
      <w:pPr>
        <w:rPr>
          <w:rFonts w:ascii="Times New Roman" w:hAnsi="Times New Roman" w:cs="Times New Roman"/>
        </w:rPr>
      </w:pPr>
      <w:r w:rsidRPr="0088066B">
        <w:rPr>
          <w:rFonts w:ascii="Times New Roman" w:hAnsi="Times New Roman" w:cs="Times New Roman"/>
        </w:rPr>
        <w:t>6. Transport connectivity within Lincolnshire is fragmented [6, 18]. Poor rail and bus links between Lincoln and coastal towns hinder integrated visitor circuits [18]. Developing more cycle routes, trail-running events, and curated experiences in the Wolds could better link city and coast, creating a continuous tourism experience.  </w:t>
      </w:r>
    </w:p>
    <w:p w:rsidR="00CB40C2" w:rsidRPr="0088066B" w:rsidP="00902218">
      <w:pPr>
        <w:rPr>
          <w:rFonts w:ascii="Times New Roman" w:hAnsi="Times New Roman" w:cs="Times New Roman"/>
        </w:rPr>
      </w:pPr>
      <w:r w:rsidRPr="0088066B">
        <w:rPr>
          <w:rFonts w:ascii="Times New Roman" w:hAnsi="Times New Roman" w:cs="Times New Roman"/>
        </w:rPr>
        <w:t>7. Tourism SMEs in Lincolnshire face underfunding and limited support. The closure of Destination Lincolnshire in 2025 has resulted in a lack of coordinated marketing, multi-stakeholder collaboration and investment [19]. Recent examples of targeted funding, such as the King Charles III Trail investment and Skegness coastal regeneration [20], demonstrate potential, but more sustained support is needed.  </w:t>
      </w:r>
    </w:p>
    <w:p w:rsidR="00CB40C2" w:rsidRPr="0088066B" w:rsidP="00902218">
      <w:pPr>
        <w:rPr>
          <w:rFonts w:ascii="Times New Roman" w:hAnsi="Times New Roman" w:cs="Times New Roman"/>
        </w:rPr>
      </w:pPr>
      <w:r w:rsidRPr="0088066B">
        <w:rPr>
          <w:rFonts w:ascii="Times New Roman" w:hAnsi="Times New Roman" w:cs="Times New Roman"/>
        </w:rPr>
        <w:t xml:space="preserve">8. Higher education and skills provision are critical for sustaining Lincolnshire’s tourism workforce. Reduced government support for universities threatens future skills in hospitality, </w:t>
      </w:r>
      <w:r w:rsidRPr="0088066B">
        <w:rPr>
          <w:rFonts w:ascii="Times New Roman" w:hAnsi="Times New Roman" w:cs="Times New Roman"/>
        </w:rPr>
        <w:t>tourism, and event management. Without intervention, local authorities as well as SMEs may struggle to access skilled staff, limiting innovation and service quality [8, 21].  </w:t>
      </w:r>
    </w:p>
    <w:p w:rsidR="00CB40C2" w:rsidRPr="0088066B" w:rsidP="00902218">
      <w:pPr>
        <w:rPr>
          <w:rFonts w:ascii="Times New Roman" w:hAnsi="Times New Roman" w:cs="Times New Roman"/>
        </w:rPr>
      </w:pPr>
      <w:r w:rsidRPr="0088066B">
        <w:rPr>
          <w:rFonts w:ascii="Times New Roman" w:hAnsi="Times New Roman" w:cs="Times New Roman"/>
        </w:rPr>
        <w:t>9. Existing data on visitor behaviour, economic impact, and social outcomes are severely limited, hindering evidence-based decision-making [22]. More region-specific visitor economy research funding is needed to fill these gaps. Robust empirical research is required to support evidence-based policy development and funding allocation in Lincolnshire, including through collaboration with specialist research organisations such as the Visitor Economy Research Group [23, 24].  </w:t>
      </w:r>
    </w:p>
    <w:p w:rsidR="00CB40C2" w:rsidRPr="0088066B" w:rsidP="00902218">
      <w:pPr>
        <w:rPr>
          <w:rFonts w:ascii="Times New Roman" w:hAnsi="Times New Roman" w:cs="Times New Roman"/>
        </w:rPr>
      </w:pPr>
      <w:r w:rsidRPr="0088066B">
        <w:rPr>
          <w:rFonts w:ascii="Times New Roman" w:hAnsi="Times New Roman" w:cs="Times New Roman"/>
          <w:b/>
          <w:bCs/>
        </w:rPr>
        <w:t>6(ii). Are transport links, digital connectivity and cultural infrastructure adequate to support regional tourism growth?</w:t>
      </w:r>
      <w:r w:rsidRPr="0088066B">
        <w:rPr>
          <w:rFonts w:ascii="Times New Roman" w:hAnsi="Times New Roman" w:cs="Times New Roman"/>
        </w:rPr>
        <w:t> </w:t>
      </w:r>
    </w:p>
    <w:p w:rsidR="00CB40C2" w:rsidRPr="0088066B" w:rsidP="00902218">
      <w:pPr>
        <w:rPr>
          <w:rFonts w:ascii="Times New Roman" w:hAnsi="Times New Roman" w:cs="Times New Roman"/>
        </w:rPr>
      </w:pPr>
      <w:r w:rsidRPr="0088066B">
        <w:rPr>
          <w:rFonts w:ascii="Times New Roman" w:hAnsi="Times New Roman" w:cs="Times New Roman"/>
        </w:rPr>
        <w:t>10. Lincolnshire’s transport infrastructure limits tourism growth. The county lacks dual carriageways and a comprehensive East-West rail network, making travel between Lincoln, coastal towns, and rural areas heavily car-dependent [18]. This restricts access for domestic tourists without cars and international visitors arriving via London or East Midlands airports [18]. </w:t>
      </w:r>
    </w:p>
    <w:p w:rsidR="00CB40C2" w:rsidRPr="0088066B" w:rsidP="00902218">
      <w:pPr>
        <w:rPr>
          <w:rFonts w:ascii="Times New Roman" w:hAnsi="Times New Roman" w:cs="Times New Roman"/>
        </w:rPr>
      </w:pPr>
      <w:r w:rsidRPr="0088066B">
        <w:rPr>
          <w:rFonts w:ascii="Times New Roman" w:hAnsi="Times New Roman" w:cs="Times New Roman"/>
        </w:rPr>
        <w:t>11. East-West connectivity is particularly poor. Direct and frequent train links between Lincoln and coastal towns like Skegness are limited, and historic lines such as Spalding-Boston, which could have served as a North-South connection, were closed and replaced with road transport [25]. Reviving or extending services to connect Skegness and Grimsby to London would significantly enhance accessibility and regional tourism circuits. </w:t>
      </w:r>
    </w:p>
    <w:p w:rsidR="00CB40C2" w:rsidRPr="0088066B" w:rsidP="00902218">
      <w:pPr>
        <w:rPr>
          <w:rFonts w:ascii="Times New Roman" w:hAnsi="Times New Roman" w:cs="Times New Roman"/>
        </w:rPr>
      </w:pPr>
      <w:r w:rsidRPr="0088066B">
        <w:rPr>
          <w:rFonts w:ascii="Times New Roman" w:hAnsi="Times New Roman" w:cs="Times New Roman"/>
        </w:rPr>
        <w:t>12. Frequent and reliable bus services linking Lincoln, market towns, and coastal destinations are insufficient [18]. This reduces tourism dispersal beyond the historic core and coastal strip, concentrating visitor spend in a few areas and leaving other parts underutilised. </w:t>
      </w:r>
    </w:p>
    <w:p w:rsidR="00CB40C2" w:rsidRPr="0088066B" w:rsidP="00902218">
      <w:pPr>
        <w:rPr>
          <w:rFonts w:ascii="Times New Roman" w:hAnsi="Times New Roman" w:cs="Times New Roman"/>
        </w:rPr>
      </w:pPr>
      <w:r w:rsidRPr="0088066B">
        <w:rPr>
          <w:rFonts w:ascii="Times New Roman" w:hAnsi="Times New Roman" w:cs="Times New Roman"/>
        </w:rPr>
        <w:t>13. Digital infrastructure remains inadequate in rural and coastal areas. Limited broadband coverage and poor mobile connectivity prevent small tourism businesses from adopting modern booking systems, digital marketing, and real-time visitor engagement platforms. This digital deprivation reduces visitor satisfaction and limits SMEs’ competitiveness. Skills gaps in digital marketing, data analysis, and hospitality management further exacerbate these challenges [8, 26, 27, 28, 29].  </w:t>
      </w:r>
    </w:p>
    <w:p w:rsidR="00CB40C2" w:rsidRPr="0088066B" w:rsidP="00902218">
      <w:pPr>
        <w:rPr>
          <w:rFonts w:ascii="Times New Roman" w:hAnsi="Times New Roman" w:cs="Times New Roman"/>
        </w:rPr>
      </w:pPr>
      <w:r w:rsidRPr="0088066B">
        <w:rPr>
          <w:rFonts w:ascii="Times New Roman" w:hAnsi="Times New Roman" w:cs="Times New Roman"/>
        </w:rPr>
        <w:t>14. There is a marked disparity in cultural infrastructure between Lincoln City and the wider county. While Lincoln benefits from internationally renowned attractions, including Lincoln Cathedral and Castle [1, 2], rural towns lack cafés, art centres, and community hubs, which are critical for encouraging visitors to linger and spend [30, 31]. </w:t>
      </w:r>
    </w:p>
    <w:p w:rsidR="00CB40C2" w:rsidRPr="0088066B" w:rsidP="00902218">
      <w:pPr>
        <w:rPr>
          <w:rFonts w:ascii="Times New Roman" w:hAnsi="Times New Roman" w:cs="Times New Roman"/>
        </w:rPr>
      </w:pPr>
      <w:r w:rsidRPr="0088066B">
        <w:rPr>
          <w:rFonts w:ascii="Times New Roman" w:hAnsi="Times New Roman" w:cs="Times New Roman"/>
          <w:b/>
          <w:bCs/>
        </w:rPr>
        <w:t> 6(iii). What are the particular opportunities and challenges for tourism in: a) coastal areas, and b) rural areas</w:t>
      </w:r>
      <w:r w:rsidRPr="0088066B">
        <w:rPr>
          <w:rFonts w:ascii="Times New Roman" w:hAnsi="Times New Roman" w:cs="Times New Roman"/>
        </w:rPr>
        <w:t> </w:t>
      </w:r>
    </w:p>
    <w:p w:rsidR="00CB40C2" w:rsidRPr="0088066B" w:rsidP="00902218">
      <w:pPr>
        <w:rPr>
          <w:rFonts w:ascii="Times New Roman" w:hAnsi="Times New Roman" w:cs="Times New Roman"/>
        </w:rPr>
      </w:pPr>
      <w:r w:rsidRPr="0088066B">
        <w:rPr>
          <w:rFonts w:ascii="Times New Roman" w:hAnsi="Times New Roman" w:cs="Times New Roman"/>
        </w:rPr>
        <w:t xml:space="preserve">15. Coastal areas in Lincolnshire face multiple challenges [4, 29]. Traditional “bucket-and-spade” tourism, centred on beaches and caravan parks, is increasingly vulnerable to shifts in visitor preferences, particularly among younger, experience-seeking demographics [16, 17]. Many coastal towns, including Skegness and Mablethorpe, suffer from physical decay of </w:t>
      </w:r>
      <w:r w:rsidRPr="0088066B">
        <w:rPr>
          <w:rFonts w:ascii="Times New Roman" w:hAnsi="Times New Roman" w:cs="Times New Roman"/>
        </w:rPr>
        <w:t>infrastructure such as piers, promenades, and outdated hospitality facilities. This deters investment and limits the potential for year-round tourism [1, 30]. </w:t>
      </w:r>
    </w:p>
    <w:p w:rsidR="00CB40C2" w:rsidRPr="0088066B" w:rsidP="00902218">
      <w:pPr>
        <w:rPr>
          <w:rFonts w:ascii="Times New Roman" w:hAnsi="Times New Roman" w:cs="Times New Roman"/>
        </w:rPr>
      </w:pPr>
      <w:r w:rsidRPr="0088066B">
        <w:rPr>
          <w:rFonts w:ascii="Times New Roman" w:hAnsi="Times New Roman" w:cs="Times New Roman"/>
        </w:rPr>
        <w:t>16. The coastal zone presents significant opportunities for innovative and sustainable tourism experiences. Partnerships with universities can provide research-led tourism initiatives, including marine ecology programs, student-led tours, and experiential learning visits [6, 14, 24]. In addition, green energy tourism, such as wind farm visitor centres along the Lincolnshire coast, can attract environmentally conscious visitors and provide educational engagement about renewable energy [13, 16, 17]. This leve</w:t>
      </w:r>
      <w:r w:rsidRPr="0088066B">
        <w:rPr>
          <w:rFonts w:ascii="Times New Roman" w:hAnsi="Times New Roman" w:cs="Times New Roman"/>
        </w:rPr>
        <w:t>rages the county’s existing energy infrastructure and aligns with the increasing demand for sustainable tourism experiences [1, 7, 8]. </w:t>
      </w:r>
    </w:p>
    <w:p w:rsidR="00CB40C2" w:rsidRPr="0088066B" w:rsidP="00902218">
      <w:pPr>
        <w:rPr>
          <w:rFonts w:ascii="Times New Roman" w:hAnsi="Times New Roman" w:cs="Times New Roman"/>
        </w:rPr>
      </w:pPr>
      <w:r w:rsidRPr="0088066B">
        <w:rPr>
          <w:rFonts w:ascii="Times New Roman" w:hAnsi="Times New Roman" w:cs="Times New Roman"/>
        </w:rPr>
        <w:t xml:space="preserve">17. Rural tourism in Lincolnshire is dominated by micro-businesses, including small B&amp;Bs, farm stays, and local experience providers [26, 27, 28]. These SMEs face barriers, including limited access to funding opportunities, constrained administrative capacity, difficulties with navigating business support systems, limited marketing budgets, and difficulty accessing training or skilled staff, which restricts their ability to expand, innovate, or participate in collaborative tourism initiatives [1, 7, 8, 21, </w:t>
      </w:r>
      <w:r w:rsidRPr="0088066B">
        <w:rPr>
          <w:rFonts w:ascii="Times New Roman" w:hAnsi="Times New Roman" w:cs="Times New Roman"/>
        </w:rPr>
        <w:t>22, 23]. </w:t>
      </w:r>
    </w:p>
    <w:p w:rsidR="00CB40C2" w:rsidRPr="0088066B" w:rsidP="00902218">
      <w:pPr>
        <w:rPr>
          <w:rFonts w:ascii="Times New Roman" w:hAnsi="Times New Roman" w:cs="Times New Roman"/>
        </w:rPr>
      </w:pPr>
      <w:r w:rsidRPr="0088066B">
        <w:rPr>
          <w:rFonts w:ascii="Times New Roman" w:hAnsi="Times New Roman" w:cs="Times New Roman"/>
        </w:rPr>
        <w:t>18. There is strong potential for developing Slow Tourism in rural Lincolnshire. Slow Tourism emphasises immersive, locally rooted experiences, smaller visitor numbers, and longer stays [13, 32]. Supporting SMEs to transition into Slow Tourism hubs could protect rural landscapes and AONBs from over-tourism; provide stable, year-round income for local communities, create jobs, and encourage higher visitor engagement through experiential, culturally and environmentally conscious activities [11, 12, 15, 27, 28</w:t>
      </w:r>
      <w:r w:rsidRPr="0088066B">
        <w:rPr>
          <w:rFonts w:ascii="Times New Roman" w:hAnsi="Times New Roman" w:cs="Times New Roman"/>
        </w:rPr>
        <w:t>, 32]. </w:t>
      </w:r>
    </w:p>
    <w:p w:rsidR="00CB40C2" w:rsidRPr="0088066B" w:rsidP="00902218">
      <w:pPr>
        <w:rPr>
          <w:rFonts w:ascii="Times New Roman" w:hAnsi="Times New Roman" w:cs="Times New Roman"/>
        </w:rPr>
      </w:pPr>
      <w:r w:rsidRPr="0088066B">
        <w:rPr>
          <w:rFonts w:ascii="Times New Roman" w:hAnsi="Times New Roman" w:cs="Times New Roman"/>
        </w:rPr>
        <w:t>19. Successful development of both coastal and rural tourism requires investment in infrastructure renewal, job creation and funding support for SMEs [1, 29, 30]. Simplified grant applications, having more accessible funding mechanisms and business support and access to training in digital marketing and hospitality [7, 21]. </w:t>
      </w:r>
    </w:p>
    <w:p w:rsidR="00CB40C2" w:rsidRPr="0088066B" w:rsidP="00902218">
      <w:pPr>
        <w:rPr>
          <w:rFonts w:ascii="Times New Roman" w:hAnsi="Times New Roman" w:cs="Times New Roman"/>
        </w:rPr>
      </w:pPr>
      <w:r w:rsidRPr="0088066B">
        <w:rPr>
          <w:rFonts w:ascii="Times New Roman" w:hAnsi="Times New Roman" w:cs="Times New Roman"/>
        </w:rPr>
        <w:t>20. More targeted research funding is needed to enable the creation of cross-sector and multi-stakeholder partnerships and collaborative initiatives with universities and research institutions to evaluate existing provision, generate rich empirical data, create new community-driven tourism projects, and integrate experiential and educational tourism [7, 14, 26, 24]. </w:t>
      </w:r>
    </w:p>
    <w:p w:rsidR="00CB40C2" w:rsidRPr="0088066B" w:rsidP="00902218">
      <w:pPr>
        <w:rPr>
          <w:rFonts w:ascii="Times New Roman" w:hAnsi="Times New Roman" w:cs="Times New Roman"/>
        </w:rPr>
      </w:pPr>
      <w:r w:rsidRPr="0088066B">
        <w:rPr>
          <w:rFonts w:ascii="Times New Roman" w:hAnsi="Times New Roman" w:cs="Times New Roman"/>
          <w:b/>
          <w:bCs/>
        </w:rPr>
        <w:t>References </w:t>
      </w:r>
      <w:r w:rsidRPr="0088066B">
        <w:rPr>
          <w:rFonts w:ascii="Times New Roman" w:hAnsi="Times New Roman" w:cs="Times New Roman"/>
        </w:rPr>
        <w:t> </w:t>
      </w:r>
    </w:p>
    <w:p w:rsidR="00CB40C2" w:rsidRPr="0088066B" w:rsidP="00902218">
      <w:pPr>
        <w:numPr>
          <w:ilvl w:val="0"/>
          <w:numId w:val="5"/>
        </w:numPr>
        <w:rPr>
          <w:rFonts w:ascii="Times New Roman" w:hAnsi="Times New Roman" w:cs="Times New Roman"/>
        </w:rPr>
      </w:pPr>
      <w:r w:rsidRPr="0088066B">
        <w:rPr>
          <w:rFonts w:ascii="Times New Roman" w:hAnsi="Times New Roman" w:cs="Times New Roman"/>
        </w:rPr>
        <w:t>Lincolnshire County Council. (2021). </w:t>
      </w:r>
      <w:r w:rsidRPr="0088066B">
        <w:rPr>
          <w:rFonts w:ascii="Times New Roman" w:hAnsi="Times New Roman" w:cs="Times New Roman"/>
          <w:i/>
          <w:iCs/>
        </w:rPr>
        <w:t>Levelling Up Lincolnshire: A County Deal for Greater Lincolnshire</w:t>
      </w:r>
      <w:r w:rsidRPr="0088066B">
        <w:rPr>
          <w:rFonts w:ascii="Times New Roman" w:hAnsi="Times New Roman" w:cs="Times New Roman"/>
        </w:rPr>
        <w:t>. Lincolnshire County Council. </w:t>
      </w:r>
      <w:r>
        <w:fldChar w:fldCharType="begin"/>
      </w:r>
      <w:r>
        <w:instrText xml:space="preserve"> HYPERLINK "https://www.lincolnshire.gov.uk/downloads/file/6440/levelling-up-lincolnshire-draft-prospectus" \t "_blank" </w:instrText>
      </w:r>
      <w:r>
        <w:fldChar w:fldCharType="separate"/>
      </w:r>
      <w:r w:rsidRPr="0088066B">
        <w:rPr>
          <w:rStyle w:val="Hyperlink"/>
          <w:rFonts w:ascii="Times New Roman" w:hAnsi="Times New Roman" w:cs="Times New Roman"/>
        </w:rPr>
        <w:t>https://www.lincolnshire.gov.uk/downloads/file/6440/levelling-up-lincolnshire-draft-prospectus</w:t>
      </w:r>
      <w:r>
        <w:fldChar w:fldCharType="end"/>
      </w:r>
      <w:r w:rsidRPr="0088066B">
        <w:rPr>
          <w:rFonts w:ascii="Times New Roman" w:hAnsi="Times New Roman" w:cs="Times New Roman"/>
        </w:rPr>
        <w:t> </w:t>
      </w:r>
    </w:p>
    <w:p w:rsidR="00CB40C2" w:rsidRPr="0088066B" w:rsidP="00902218">
      <w:pPr>
        <w:numPr>
          <w:ilvl w:val="0"/>
          <w:numId w:val="6"/>
        </w:numPr>
        <w:rPr>
          <w:rFonts w:ascii="Times New Roman" w:hAnsi="Times New Roman" w:cs="Times New Roman"/>
        </w:rPr>
      </w:pPr>
      <w:r w:rsidRPr="0088066B">
        <w:rPr>
          <w:rFonts w:ascii="Times New Roman" w:hAnsi="Times New Roman" w:cs="Times New Roman"/>
        </w:rPr>
        <w:t>Visit Lincolnshire Business (2025, November 27). </w:t>
      </w:r>
      <w:r w:rsidRPr="0088066B">
        <w:rPr>
          <w:rFonts w:ascii="Times New Roman" w:hAnsi="Times New Roman" w:cs="Times New Roman"/>
          <w:i/>
          <w:iCs/>
        </w:rPr>
        <w:t>Castle and museums generate millions for county economy</w:t>
      </w:r>
      <w:r w:rsidRPr="0088066B">
        <w:rPr>
          <w:rFonts w:ascii="Times New Roman" w:hAnsi="Times New Roman" w:cs="Times New Roman"/>
        </w:rPr>
        <w:t>. Visit Lincolnshire Business. </w:t>
      </w:r>
      <w:r>
        <w:fldChar w:fldCharType="begin"/>
      </w:r>
      <w:r>
        <w:instrText xml:space="preserve"> HYPERLINK "https://business.visitlincolnshire.com/blog/castle-museums-generate-millions-for-county/" \t "_blank" </w:instrText>
      </w:r>
      <w:r>
        <w:fldChar w:fldCharType="separate"/>
      </w:r>
      <w:r w:rsidRPr="0088066B">
        <w:rPr>
          <w:rStyle w:val="Hyperlink"/>
          <w:rFonts w:ascii="Times New Roman" w:hAnsi="Times New Roman" w:cs="Times New Roman"/>
        </w:rPr>
        <w:t>https://business.visitlincolnshire.com/blog/castle-museums-generate-millions-for-county/</w:t>
      </w:r>
      <w:r>
        <w:fldChar w:fldCharType="end"/>
      </w:r>
      <w:r w:rsidRPr="0088066B">
        <w:rPr>
          <w:rFonts w:ascii="Times New Roman" w:hAnsi="Times New Roman" w:cs="Times New Roman"/>
        </w:rPr>
        <w:t>    </w:t>
      </w:r>
    </w:p>
    <w:p w:rsidR="00CB40C2" w:rsidRPr="0088066B" w:rsidP="00902218">
      <w:pPr>
        <w:numPr>
          <w:ilvl w:val="0"/>
          <w:numId w:val="7"/>
        </w:numPr>
        <w:rPr>
          <w:rFonts w:ascii="Times New Roman" w:hAnsi="Times New Roman" w:cs="Times New Roman"/>
        </w:rPr>
      </w:pPr>
      <w:r w:rsidRPr="0088066B">
        <w:rPr>
          <w:rFonts w:ascii="Times New Roman" w:hAnsi="Times New Roman" w:cs="Times New Roman"/>
        </w:rPr>
        <w:t>Lincolnshire Pride (2025). </w:t>
      </w:r>
      <w:r w:rsidRPr="0088066B">
        <w:rPr>
          <w:rFonts w:ascii="Times New Roman" w:hAnsi="Times New Roman" w:cs="Times New Roman"/>
          <w:i/>
          <w:iCs/>
        </w:rPr>
        <w:t>Skegness and The Lincolnshire Coast</w:t>
      </w:r>
      <w:r w:rsidRPr="0088066B">
        <w:rPr>
          <w:rFonts w:ascii="Times New Roman" w:hAnsi="Times New Roman" w:cs="Times New Roman"/>
        </w:rPr>
        <w:t>. Lincolnshire Pride. </w:t>
      </w:r>
      <w:r>
        <w:fldChar w:fldCharType="begin"/>
      </w:r>
      <w:r>
        <w:instrText xml:space="preserve"> HYPERLINK "https://www.pridemagazines.co.uk/lincolnshire/heart-of-the-county/skegness-and-the-lincolnshire-coast/06-2025" \t "_blank" </w:instrText>
      </w:r>
      <w:r>
        <w:fldChar w:fldCharType="separate"/>
      </w:r>
      <w:r w:rsidRPr="0088066B">
        <w:rPr>
          <w:rStyle w:val="Hyperlink"/>
          <w:rFonts w:ascii="Times New Roman" w:hAnsi="Times New Roman" w:cs="Times New Roman"/>
        </w:rPr>
        <w:t>https://www.pridemagazines.co.uk/lincolnshire/heart-of-the-county/skegness-and-the-lincolnshire-coast/06-2025</w:t>
      </w:r>
      <w:r>
        <w:fldChar w:fldCharType="end"/>
      </w:r>
      <w:r w:rsidRPr="0088066B">
        <w:rPr>
          <w:rFonts w:ascii="Times New Roman" w:hAnsi="Times New Roman" w:cs="Times New Roman"/>
        </w:rPr>
        <w:t>  </w:t>
      </w:r>
    </w:p>
    <w:p w:rsidR="00CB40C2" w:rsidRPr="0088066B" w:rsidP="00902218">
      <w:pPr>
        <w:numPr>
          <w:ilvl w:val="0"/>
          <w:numId w:val="8"/>
        </w:numPr>
        <w:rPr>
          <w:rFonts w:ascii="Times New Roman" w:hAnsi="Times New Roman" w:cs="Times New Roman"/>
        </w:rPr>
      </w:pPr>
      <w:r w:rsidRPr="0088066B">
        <w:rPr>
          <w:rFonts w:ascii="Times New Roman" w:hAnsi="Times New Roman" w:cs="Times New Roman"/>
        </w:rPr>
        <w:t>Waller, J. (2025, July 29). Coastal businesses ‘hoping and praying’ after bad start to summer. </w:t>
      </w:r>
      <w:r w:rsidRPr="0088066B">
        <w:rPr>
          <w:rFonts w:ascii="Times New Roman" w:hAnsi="Times New Roman" w:cs="Times New Roman"/>
          <w:i/>
          <w:iCs/>
        </w:rPr>
        <w:t>Lincolnshire Live</w:t>
      </w:r>
      <w:r w:rsidRPr="0088066B">
        <w:rPr>
          <w:rFonts w:ascii="Times New Roman" w:hAnsi="Times New Roman" w:cs="Times New Roman"/>
        </w:rPr>
        <w:t>. </w:t>
      </w:r>
      <w:r>
        <w:fldChar w:fldCharType="begin"/>
      </w:r>
      <w:r>
        <w:instrText xml:space="preserve"> HYPERLINK "https://www.lincolnshirelive.co.uk/news/lincoln-news/coastal-businesses-hoping-praying-after-10384312" \t "_blank" </w:instrText>
      </w:r>
      <w:r>
        <w:fldChar w:fldCharType="separate"/>
      </w:r>
      <w:r w:rsidRPr="0088066B">
        <w:rPr>
          <w:rStyle w:val="Hyperlink"/>
          <w:rFonts w:ascii="Times New Roman" w:hAnsi="Times New Roman" w:cs="Times New Roman"/>
        </w:rPr>
        <w:t>https://www.lincolnshirelive.co.uk/news/lincoln-news/coastal-businesses-hoping-praying-after-10384312</w:t>
      </w:r>
      <w:r>
        <w:fldChar w:fldCharType="end"/>
      </w:r>
      <w:r w:rsidRPr="0088066B">
        <w:rPr>
          <w:rFonts w:ascii="Times New Roman" w:hAnsi="Times New Roman" w:cs="Times New Roman"/>
        </w:rPr>
        <w:t>  </w:t>
      </w:r>
    </w:p>
    <w:p w:rsidR="00CB40C2" w:rsidRPr="0088066B" w:rsidP="00902218">
      <w:pPr>
        <w:numPr>
          <w:ilvl w:val="0"/>
          <w:numId w:val="9"/>
        </w:numPr>
        <w:rPr>
          <w:rFonts w:ascii="Times New Roman" w:hAnsi="Times New Roman" w:cs="Times New Roman"/>
        </w:rPr>
      </w:pPr>
      <w:r w:rsidRPr="0088066B">
        <w:rPr>
          <w:rFonts w:ascii="Times New Roman" w:hAnsi="Times New Roman" w:cs="Times New Roman"/>
        </w:rPr>
        <w:t>Ministry of Housing, Communities &amp; Local Government (2025). </w:t>
      </w:r>
      <w:r w:rsidRPr="0088066B">
        <w:rPr>
          <w:rFonts w:ascii="Times New Roman" w:hAnsi="Times New Roman" w:cs="Times New Roman"/>
          <w:i/>
          <w:iCs/>
        </w:rPr>
        <w:t>Skegness - local data profile</w:t>
      </w:r>
      <w:r w:rsidRPr="0088066B">
        <w:rPr>
          <w:rFonts w:ascii="Times New Roman" w:hAnsi="Times New Roman" w:cs="Times New Roman"/>
        </w:rPr>
        <w:t>. Ministry of Housing, Communities &amp; Local Government. </w:t>
      </w:r>
      <w:r>
        <w:fldChar w:fldCharType="begin"/>
      </w:r>
      <w:r>
        <w:instrText xml:space="preserve"> HYPERLINK "https://assets.publishing.service.gov.uk/media/6878b9ab2bad77c3dae4dcfd/Skegness.pdf" \t "_blank" </w:instrText>
      </w:r>
      <w:r>
        <w:fldChar w:fldCharType="separate"/>
      </w:r>
      <w:r w:rsidRPr="0088066B">
        <w:rPr>
          <w:rStyle w:val="Hyperlink"/>
          <w:rFonts w:ascii="Times New Roman" w:hAnsi="Times New Roman" w:cs="Times New Roman"/>
        </w:rPr>
        <w:t>https://assets.publishing.service.gov.uk/media/6878b9ab2bad77c3dae4dcfd/Skegness.pdf</w:t>
      </w:r>
      <w:r>
        <w:fldChar w:fldCharType="end"/>
      </w:r>
      <w:r w:rsidRPr="0088066B">
        <w:rPr>
          <w:rFonts w:ascii="Times New Roman" w:hAnsi="Times New Roman" w:cs="Times New Roman"/>
        </w:rPr>
        <w:t> </w:t>
      </w:r>
    </w:p>
    <w:p w:rsidR="00CB40C2" w:rsidRPr="0088066B" w:rsidP="00902218">
      <w:pPr>
        <w:numPr>
          <w:ilvl w:val="0"/>
          <w:numId w:val="10"/>
        </w:numPr>
        <w:rPr>
          <w:rFonts w:ascii="Times New Roman" w:hAnsi="Times New Roman" w:cs="Times New Roman"/>
        </w:rPr>
      </w:pPr>
      <w:r w:rsidRPr="0088066B">
        <w:rPr>
          <w:rFonts w:ascii="Times New Roman" w:hAnsi="Times New Roman" w:cs="Times New Roman"/>
        </w:rPr>
        <w:t>Bond-Taylor, S., Alfaro-Simmonds, M. J., &amp; Lomax, H. (2026). “It’s all about the beach town!” The methodological challenges and creative opportunities of participatory research with young people in coastal environments. </w:t>
      </w:r>
      <w:r w:rsidRPr="0088066B">
        <w:rPr>
          <w:rFonts w:ascii="Times New Roman" w:hAnsi="Times New Roman" w:cs="Times New Roman"/>
          <w:i/>
          <w:iCs/>
        </w:rPr>
        <w:t>Coastal Studies &amp; Society</w:t>
      </w:r>
      <w:r w:rsidRPr="0088066B">
        <w:rPr>
          <w:rFonts w:ascii="Times New Roman" w:hAnsi="Times New Roman" w:cs="Times New Roman"/>
        </w:rPr>
        <w:t>, 1-25. </w:t>
      </w:r>
      <w:r>
        <w:fldChar w:fldCharType="begin"/>
      </w:r>
      <w:r>
        <w:instrText xml:space="preserve"> HYPERLINK "https://doi.org/10.1177/26349817261415583" \t "_blank" </w:instrText>
      </w:r>
      <w:r>
        <w:fldChar w:fldCharType="separate"/>
      </w:r>
      <w:r w:rsidRPr="0088066B">
        <w:rPr>
          <w:rStyle w:val="Hyperlink"/>
          <w:rFonts w:ascii="Times New Roman" w:hAnsi="Times New Roman" w:cs="Times New Roman"/>
        </w:rPr>
        <w:t>https://doi.org/10.1177/26349817261415583</w:t>
      </w:r>
      <w:r>
        <w:fldChar w:fldCharType="end"/>
      </w:r>
      <w:r w:rsidRPr="0088066B">
        <w:rPr>
          <w:rFonts w:ascii="Times New Roman" w:hAnsi="Times New Roman" w:cs="Times New Roman"/>
        </w:rPr>
        <w:t> </w:t>
      </w:r>
    </w:p>
    <w:p w:rsidR="00CB40C2" w:rsidRPr="0088066B" w:rsidP="00902218">
      <w:pPr>
        <w:numPr>
          <w:ilvl w:val="0"/>
          <w:numId w:val="11"/>
        </w:numPr>
        <w:rPr>
          <w:rFonts w:ascii="Times New Roman" w:hAnsi="Times New Roman" w:cs="Times New Roman"/>
        </w:rPr>
      </w:pPr>
      <w:r w:rsidRPr="0088066B">
        <w:rPr>
          <w:rFonts w:ascii="Times New Roman" w:hAnsi="Times New Roman" w:cs="Times New Roman"/>
        </w:rPr>
        <w:t>Coastal Communities Alliance (2024).</w:t>
      </w:r>
      <w:r w:rsidRPr="0088066B">
        <w:rPr>
          <w:rFonts w:ascii="Times New Roman" w:hAnsi="Times New Roman" w:cs="Times New Roman"/>
          <w:i/>
          <w:iCs/>
        </w:rPr>
        <w:t> Coastal sustainability: Through careers and Business skills in Greater Lincolnshire</w:t>
      </w:r>
      <w:r w:rsidRPr="0088066B">
        <w:rPr>
          <w:rFonts w:ascii="Times New Roman" w:hAnsi="Times New Roman" w:cs="Times New Roman"/>
        </w:rPr>
        <w:t>. Coastal Communities Alliance. </w:t>
      </w:r>
      <w:r>
        <w:fldChar w:fldCharType="begin"/>
      </w:r>
      <w:r>
        <w:instrText xml:space="preserve"> HYPERLINK "https://www.coastalcommunities.co.uk/knowledge_hub_files/LIncolnshire_Evaluation_24April_v1.3_ZPWI.pdf" \t "_blank" </w:instrText>
      </w:r>
      <w:r>
        <w:fldChar w:fldCharType="separate"/>
      </w:r>
      <w:r w:rsidRPr="0088066B">
        <w:rPr>
          <w:rStyle w:val="Hyperlink"/>
          <w:rFonts w:ascii="Times New Roman" w:hAnsi="Times New Roman" w:cs="Times New Roman"/>
        </w:rPr>
        <w:t>https://www.coastalcommunities.co.uk/knowledge_hub_files/LIncolnshire_Evaluation_24April_v1.3_ZPWI.pdf</w:t>
      </w:r>
      <w:r>
        <w:fldChar w:fldCharType="end"/>
      </w:r>
      <w:r w:rsidRPr="0088066B">
        <w:rPr>
          <w:rFonts w:ascii="Times New Roman" w:hAnsi="Times New Roman" w:cs="Times New Roman"/>
        </w:rPr>
        <w:t> </w:t>
      </w:r>
    </w:p>
    <w:p w:rsidR="00CB40C2" w:rsidRPr="0088066B" w:rsidP="00902218">
      <w:pPr>
        <w:numPr>
          <w:ilvl w:val="0"/>
          <w:numId w:val="12"/>
        </w:numPr>
        <w:rPr>
          <w:rFonts w:ascii="Times New Roman" w:hAnsi="Times New Roman" w:cs="Times New Roman"/>
        </w:rPr>
      </w:pPr>
      <w:r w:rsidRPr="0088066B">
        <w:rPr>
          <w:rFonts w:ascii="Times New Roman" w:hAnsi="Times New Roman" w:cs="Times New Roman"/>
        </w:rPr>
        <w:t>Coastal Communities Alliance (2024). </w:t>
      </w:r>
      <w:r w:rsidRPr="0088066B">
        <w:rPr>
          <w:rFonts w:ascii="Times New Roman" w:hAnsi="Times New Roman" w:cs="Times New Roman"/>
          <w:i/>
          <w:iCs/>
        </w:rPr>
        <w:t>Coastal Sustainability Report - Research overview Spring 2022</w:t>
      </w:r>
      <w:r w:rsidRPr="0088066B">
        <w:rPr>
          <w:rFonts w:ascii="Times New Roman" w:hAnsi="Times New Roman" w:cs="Times New Roman"/>
        </w:rPr>
        <w:t>. Coastal Communities Alliance. </w:t>
      </w:r>
      <w:r>
        <w:fldChar w:fldCharType="begin"/>
      </w:r>
      <w:r>
        <w:instrText xml:space="preserve"> HYPERLINK "https://www.coastalcommunities.co.uk/knowledge_hub_files/Coastal%20Sustainability%20through%20Careers%20and%20%20Business%20Skills%20in%20%20Greater%20Lincolnshire_FINAL-June%2022_dIPb.pdf" \t "_blank" </w:instrText>
      </w:r>
      <w:r>
        <w:fldChar w:fldCharType="separate"/>
      </w:r>
      <w:r w:rsidRPr="0088066B">
        <w:rPr>
          <w:rStyle w:val="Hyperlink"/>
          <w:rFonts w:ascii="Times New Roman" w:hAnsi="Times New Roman" w:cs="Times New Roman"/>
        </w:rPr>
        <w:t>https://www.coastalcommunities.co.uk/knowledge_hub_files/Coastal%20Sustainability%20through%20Careers%20and%20%20Business%20Skills%20in%20%20Greater%20Lincolnshire_FINAL-June%2022_dIPb.pdf</w:t>
      </w:r>
      <w:r>
        <w:fldChar w:fldCharType="end"/>
      </w:r>
      <w:r w:rsidRPr="0088066B">
        <w:rPr>
          <w:rFonts w:ascii="Times New Roman" w:hAnsi="Times New Roman" w:cs="Times New Roman"/>
        </w:rPr>
        <w:t> </w:t>
      </w:r>
    </w:p>
    <w:p w:rsidR="00CB40C2" w:rsidRPr="0088066B" w:rsidP="00902218">
      <w:pPr>
        <w:numPr>
          <w:ilvl w:val="0"/>
          <w:numId w:val="13"/>
        </w:numPr>
        <w:rPr>
          <w:rFonts w:ascii="Times New Roman" w:hAnsi="Times New Roman" w:cs="Times New Roman"/>
        </w:rPr>
      </w:pPr>
      <w:r w:rsidRPr="0088066B">
        <w:rPr>
          <w:rFonts w:ascii="Times New Roman" w:hAnsi="Times New Roman" w:cs="Times New Roman"/>
        </w:rPr>
        <w:t>Chamekh, M. (2019). The interplay of health, pleasure and wellness in British Seaside Resorts: The case of skegness on the Lincolnshire Coast. Revue Française de Civilisation Britannique. </w:t>
      </w:r>
      <w:r w:rsidRPr="0088066B">
        <w:rPr>
          <w:rFonts w:ascii="Times New Roman" w:hAnsi="Times New Roman" w:cs="Times New Roman"/>
          <w:i/>
          <w:iCs/>
        </w:rPr>
        <w:t>French Journal of British Studies</w:t>
      </w:r>
      <w:r w:rsidRPr="0088066B">
        <w:rPr>
          <w:rFonts w:ascii="Times New Roman" w:hAnsi="Times New Roman" w:cs="Times New Roman"/>
        </w:rPr>
        <w:t>, </w:t>
      </w:r>
      <w:r w:rsidRPr="0088066B">
        <w:rPr>
          <w:rFonts w:ascii="Times New Roman" w:hAnsi="Times New Roman" w:cs="Times New Roman"/>
          <w:i/>
          <w:iCs/>
        </w:rPr>
        <w:t>24</w:t>
      </w:r>
      <w:r w:rsidRPr="0088066B">
        <w:rPr>
          <w:rFonts w:ascii="Times New Roman" w:hAnsi="Times New Roman" w:cs="Times New Roman"/>
        </w:rPr>
        <w:t>(XXIV-3). </w:t>
      </w:r>
      <w:r>
        <w:fldChar w:fldCharType="begin"/>
      </w:r>
      <w:r>
        <w:instrText xml:space="preserve"> HYPERLINK "https://journals.openedition.org/rfcb/4330" \t "_blank" </w:instrText>
      </w:r>
      <w:r>
        <w:fldChar w:fldCharType="separate"/>
      </w:r>
      <w:r w:rsidRPr="0088066B">
        <w:rPr>
          <w:rStyle w:val="Hyperlink"/>
          <w:rFonts w:ascii="Times New Roman" w:hAnsi="Times New Roman" w:cs="Times New Roman"/>
        </w:rPr>
        <w:t>https://journals.openedition.org/rfcb/4330</w:t>
      </w:r>
      <w:r>
        <w:fldChar w:fldCharType="end"/>
      </w:r>
      <w:r w:rsidRPr="0088066B">
        <w:rPr>
          <w:rFonts w:ascii="Times New Roman" w:hAnsi="Times New Roman" w:cs="Times New Roman"/>
        </w:rPr>
        <w:t>  </w:t>
      </w:r>
    </w:p>
    <w:p w:rsidR="00CB40C2" w:rsidRPr="0088066B" w:rsidP="00902218">
      <w:pPr>
        <w:numPr>
          <w:ilvl w:val="0"/>
          <w:numId w:val="14"/>
        </w:numPr>
        <w:rPr>
          <w:rFonts w:ascii="Times New Roman" w:hAnsi="Times New Roman" w:cs="Times New Roman"/>
        </w:rPr>
      </w:pPr>
      <w:r w:rsidRPr="0088066B">
        <w:rPr>
          <w:rFonts w:ascii="Times New Roman" w:hAnsi="Times New Roman" w:cs="Times New Roman"/>
        </w:rPr>
        <w:t>National Coastal Tourism Academy (2015, September 25). Destination FeelGood - Healthy breaks mean healthy business beside the seaside! Coastal Communities. </w:t>
      </w:r>
      <w:r>
        <w:fldChar w:fldCharType="begin"/>
      </w:r>
      <w:r>
        <w:instrText xml:space="preserve"> HYPERLINK "https://coastaltourismacademy.co.uk/news/article/destination-feelgood--healthy-breaks-mean-healthy-business-beside-the-seaside" \t "_blank" </w:instrText>
      </w:r>
      <w:r>
        <w:fldChar w:fldCharType="separate"/>
      </w:r>
      <w:r w:rsidRPr="0088066B">
        <w:rPr>
          <w:rStyle w:val="Hyperlink"/>
          <w:rFonts w:ascii="Times New Roman" w:hAnsi="Times New Roman" w:cs="Times New Roman"/>
        </w:rPr>
        <w:t>https://coastaltourismacademy.co.uk/news/article/destination-feelgood--healthy-breaks-mean-healthy-business-beside-the-seaside</w:t>
      </w:r>
      <w:r>
        <w:fldChar w:fldCharType="end"/>
      </w:r>
      <w:r w:rsidRPr="0088066B">
        <w:rPr>
          <w:rFonts w:ascii="Times New Roman" w:hAnsi="Times New Roman" w:cs="Times New Roman"/>
        </w:rPr>
        <w:t>  </w:t>
      </w:r>
    </w:p>
    <w:p w:rsidR="00CB40C2" w:rsidRPr="0088066B" w:rsidP="00902218">
      <w:pPr>
        <w:numPr>
          <w:ilvl w:val="0"/>
          <w:numId w:val="15"/>
        </w:numPr>
        <w:rPr>
          <w:rFonts w:ascii="Times New Roman" w:hAnsi="Times New Roman" w:cs="Times New Roman"/>
        </w:rPr>
      </w:pPr>
      <w:r w:rsidRPr="0088066B">
        <w:rPr>
          <w:rFonts w:ascii="Times New Roman" w:hAnsi="Times New Roman" w:cs="Times New Roman"/>
        </w:rPr>
        <w:t>Natural England (2023). </w:t>
      </w:r>
      <w:r w:rsidRPr="0088066B">
        <w:rPr>
          <w:rFonts w:ascii="Times New Roman" w:hAnsi="Times New Roman" w:cs="Times New Roman"/>
          <w:i/>
          <w:iCs/>
        </w:rPr>
        <w:t>National Character Area 46 – The Fens</w:t>
      </w:r>
      <w:r w:rsidRPr="0088066B">
        <w:rPr>
          <w:rFonts w:ascii="Times New Roman" w:hAnsi="Times New Roman" w:cs="Times New Roman"/>
        </w:rPr>
        <w:t>. Natural England. </w:t>
      </w:r>
      <w:r>
        <w:fldChar w:fldCharType="begin"/>
      </w:r>
      <w:r>
        <w:instrText xml:space="preserve"> HYPERLINK "https://nationalcharacterareas.co.uk/the-fens/" \t "_blank" </w:instrText>
      </w:r>
      <w:r>
        <w:fldChar w:fldCharType="separate"/>
      </w:r>
      <w:r w:rsidRPr="0088066B">
        <w:rPr>
          <w:rStyle w:val="Hyperlink"/>
          <w:rFonts w:ascii="Times New Roman" w:hAnsi="Times New Roman" w:cs="Times New Roman"/>
        </w:rPr>
        <w:t>https://nationalcharacterareas.co.uk/the-fens/</w:t>
      </w:r>
      <w:r>
        <w:fldChar w:fldCharType="end"/>
      </w:r>
      <w:r w:rsidRPr="0088066B">
        <w:rPr>
          <w:rFonts w:ascii="Times New Roman" w:hAnsi="Times New Roman" w:cs="Times New Roman"/>
        </w:rPr>
        <w:t> </w:t>
      </w:r>
    </w:p>
    <w:p w:rsidR="00CB40C2" w:rsidRPr="0088066B" w:rsidP="00902218">
      <w:pPr>
        <w:numPr>
          <w:ilvl w:val="0"/>
          <w:numId w:val="16"/>
        </w:numPr>
        <w:rPr>
          <w:rFonts w:ascii="Times New Roman" w:hAnsi="Times New Roman" w:cs="Times New Roman"/>
        </w:rPr>
      </w:pPr>
      <w:r w:rsidRPr="0088066B">
        <w:rPr>
          <w:rFonts w:ascii="Times New Roman" w:hAnsi="Times New Roman" w:cs="Times New Roman"/>
        </w:rPr>
        <w:t>Lincolnshire Wolds Countryside Service. (2018). </w:t>
      </w:r>
      <w:r w:rsidRPr="0088066B">
        <w:rPr>
          <w:rFonts w:ascii="Times New Roman" w:hAnsi="Times New Roman" w:cs="Times New Roman"/>
          <w:i/>
          <w:iCs/>
        </w:rPr>
        <w:t>Lincolnshire Wolds AONB Management Plan 2018-2023</w:t>
      </w:r>
      <w:r w:rsidRPr="0088066B">
        <w:rPr>
          <w:rFonts w:ascii="Times New Roman" w:hAnsi="Times New Roman" w:cs="Times New Roman"/>
        </w:rPr>
        <w:t>. </w:t>
      </w:r>
      <w:r>
        <w:fldChar w:fldCharType="begin"/>
      </w:r>
      <w:r>
        <w:instrText xml:space="preserve"> HYPERLINK "https://www.lincswolds.org.uk/downloads/AONB%20Management%20Plan%202018-23%20-%20Formal%20Statement%20of%20Intent%20-%20JAC)_lJKk.pdf" \t "_blank" </w:instrText>
      </w:r>
      <w:r>
        <w:fldChar w:fldCharType="separate"/>
      </w:r>
      <w:r w:rsidRPr="0088066B">
        <w:rPr>
          <w:rStyle w:val="Hyperlink"/>
          <w:rFonts w:ascii="Times New Roman" w:hAnsi="Times New Roman" w:cs="Times New Roman"/>
        </w:rPr>
        <w:t>https://www.lincswolds.org.uk/downloads/AONB%20Management%20Plan%202018-23%20-%20Formal%20Statement%20of%20Intent%20-%20JAC)_lJKk.pdf</w:t>
      </w:r>
      <w:r>
        <w:fldChar w:fldCharType="end"/>
      </w:r>
      <w:r w:rsidRPr="0088066B">
        <w:rPr>
          <w:rFonts w:ascii="Times New Roman" w:hAnsi="Times New Roman" w:cs="Times New Roman"/>
        </w:rPr>
        <w:t> </w:t>
      </w:r>
    </w:p>
    <w:p w:rsidR="00CB40C2" w:rsidRPr="0088066B" w:rsidP="00902218">
      <w:pPr>
        <w:numPr>
          <w:ilvl w:val="0"/>
          <w:numId w:val="17"/>
        </w:numPr>
        <w:rPr>
          <w:rFonts w:ascii="Times New Roman" w:hAnsi="Times New Roman" w:cs="Times New Roman"/>
        </w:rPr>
      </w:pPr>
      <w:r w:rsidRPr="0088066B">
        <w:rPr>
          <w:rFonts w:ascii="Times New Roman" w:hAnsi="Times New Roman" w:cs="Times New Roman"/>
        </w:rPr>
        <w:t>Pehin Dato Musa, S. F., &amp; Chin, W. L. (2022). The role of farm-to-table activities in agritourism towards sustainable development. </w:t>
      </w:r>
      <w:r w:rsidRPr="0088066B">
        <w:rPr>
          <w:rFonts w:ascii="Times New Roman" w:hAnsi="Times New Roman" w:cs="Times New Roman"/>
          <w:i/>
          <w:iCs/>
        </w:rPr>
        <w:t>Tourism Review</w:t>
      </w:r>
      <w:r w:rsidRPr="0088066B">
        <w:rPr>
          <w:rFonts w:ascii="Times New Roman" w:hAnsi="Times New Roman" w:cs="Times New Roman"/>
        </w:rPr>
        <w:t>, </w:t>
      </w:r>
      <w:r w:rsidRPr="0088066B">
        <w:rPr>
          <w:rFonts w:ascii="Times New Roman" w:hAnsi="Times New Roman" w:cs="Times New Roman"/>
          <w:i/>
          <w:iCs/>
        </w:rPr>
        <w:t>77</w:t>
      </w:r>
      <w:r w:rsidRPr="0088066B">
        <w:rPr>
          <w:rFonts w:ascii="Times New Roman" w:hAnsi="Times New Roman" w:cs="Times New Roman"/>
        </w:rPr>
        <w:t>(2), 659-671. </w:t>
      </w:r>
      <w:r>
        <w:fldChar w:fldCharType="begin"/>
      </w:r>
      <w:r>
        <w:instrText xml:space="preserve"> HYPERLINK "https://doi.org/10.1108/TR-02-2021-0101" \t "_blank" </w:instrText>
      </w:r>
      <w:r>
        <w:fldChar w:fldCharType="separate"/>
      </w:r>
      <w:r w:rsidRPr="0088066B">
        <w:rPr>
          <w:rStyle w:val="Hyperlink"/>
          <w:rFonts w:ascii="Times New Roman" w:hAnsi="Times New Roman" w:cs="Times New Roman"/>
        </w:rPr>
        <w:t>https://doi.org/10.1108/TR-02-2021-0101</w:t>
      </w:r>
      <w:r>
        <w:fldChar w:fldCharType="end"/>
      </w:r>
      <w:r w:rsidRPr="0088066B">
        <w:rPr>
          <w:rFonts w:ascii="Times New Roman" w:hAnsi="Times New Roman" w:cs="Times New Roman"/>
        </w:rPr>
        <w:t>  </w:t>
      </w:r>
    </w:p>
    <w:p w:rsidR="00CB40C2" w:rsidRPr="0088066B" w:rsidP="00902218">
      <w:pPr>
        <w:numPr>
          <w:ilvl w:val="0"/>
          <w:numId w:val="18"/>
        </w:numPr>
        <w:rPr>
          <w:rFonts w:ascii="Times New Roman" w:hAnsi="Times New Roman" w:cs="Times New Roman"/>
        </w:rPr>
      </w:pPr>
      <w:r w:rsidRPr="0088066B">
        <w:rPr>
          <w:rFonts w:ascii="Times New Roman" w:hAnsi="Times New Roman" w:cs="Times New Roman"/>
        </w:rPr>
        <w:t>University of Lincoln (2026). </w:t>
      </w:r>
      <w:r w:rsidRPr="0088066B">
        <w:rPr>
          <w:rFonts w:ascii="Times New Roman" w:hAnsi="Times New Roman" w:cs="Times New Roman"/>
          <w:i/>
          <w:iCs/>
        </w:rPr>
        <w:t>Lincoln Agri-Robotics</w:t>
      </w:r>
      <w:r w:rsidRPr="0088066B">
        <w:rPr>
          <w:rFonts w:ascii="Times New Roman" w:hAnsi="Times New Roman" w:cs="Times New Roman"/>
        </w:rPr>
        <w:t>. University of Lincoln. </w:t>
      </w:r>
      <w:r>
        <w:fldChar w:fldCharType="begin"/>
      </w:r>
      <w:r>
        <w:instrText xml:space="preserve"> HYPERLINK "https://lar.lincoln.ac.uk/" \t "_blank" </w:instrText>
      </w:r>
      <w:r>
        <w:fldChar w:fldCharType="separate"/>
      </w:r>
      <w:r w:rsidRPr="0088066B">
        <w:rPr>
          <w:rStyle w:val="Hyperlink"/>
          <w:rFonts w:ascii="Times New Roman" w:hAnsi="Times New Roman" w:cs="Times New Roman"/>
        </w:rPr>
        <w:t>https://lar.lincoln.ac.uk/</w:t>
      </w:r>
      <w:r>
        <w:fldChar w:fldCharType="end"/>
      </w:r>
      <w:r w:rsidRPr="0088066B">
        <w:rPr>
          <w:rFonts w:ascii="Times New Roman" w:hAnsi="Times New Roman" w:cs="Times New Roman"/>
        </w:rPr>
        <w:t> </w:t>
      </w:r>
    </w:p>
    <w:p w:rsidR="00CB40C2" w:rsidRPr="0088066B" w:rsidP="00902218">
      <w:pPr>
        <w:numPr>
          <w:ilvl w:val="0"/>
          <w:numId w:val="19"/>
        </w:numPr>
        <w:rPr>
          <w:rFonts w:ascii="Times New Roman" w:hAnsi="Times New Roman" w:cs="Times New Roman"/>
        </w:rPr>
      </w:pPr>
      <w:r w:rsidRPr="0088066B">
        <w:rPr>
          <w:rFonts w:ascii="Times New Roman" w:hAnsi="Times New Roman" w:cs="Times New Roman"/>
        </w:rPr>
        <w:t>Lincolnshire Wildlife Trust (n.d.). </w:t>
      </w:r>
      <w:r w:rsidRPr="0088066B">
        <w:rPr>
          <w:rFonts w:ascii="Times New Roman" w:hAnsi="Times New Roman" w:cs="Times New Roman"/>
          <w:i/>
          <w:iCs/>
        </w:rPr>
        <w:t>Donna Nook National Nature Reserve</w:t>
      </w:r>
      <w:r w:rsidRPr="0088066B">
        <w:rPr>
          <w:rFonts w:ascii="Times New Roman" w:hAnsi="Times New Roman" w:cs="Times New Roman"/>
        </w:rPr>
        <w:t>. Lincolnshire Wildlife Trust. </w:t>
      </w:r>
      <w:r>
        <w:fldChar w:fldCharType="begin"/>
      </w:r>
      <w:r>
        <w:instrText xml:space="preserve"> HYPERLINK "https://www.lincstrust.org.uk/nature-reserves/donna-nook-national-nature-reserve" \t "_blank" </w:instrText>
      </w:r>
      <w:r>
        <w:fldChar w:fldCharType="separate"/>
      </w:r>
      <w:r w:rsidRPr="0088066B">
        <w:rPr>
          <w:rStyle w:val="Hyperlink"/>
          <w:rFonts w:ascii="Times New Roman" w:hAnsi="Times New Roman" w:cs="Times New Roman"/>
        </w:rPr>
        <w:t>https://www.lincstrust.org.uk/nature-reserves/donna-nook-national-nature-reserve</w:t>
      </w:r>
      <w:r>
        <w:fldChar w:fldCharType="end"/>
      </w:r>
      <w:r w:rsidRPr="0088066B">
        <w:rPr>
          <w:rFonts w:ascii="Times New Roman" w:hAnsi="Times New Roman" w:cs="Times New Roman"/>
        </w:rPr>
        <w:t> </w:t>
      </w:r>
    </w:p>
    <w:p w:rsidR="00CB40C2" w:rsidRPr="0088066B" w:rsidP="00902218">
      <w:pPr>
        <w:numPr>
          <w:ilvl w:val="0"/>
          <w:numId w:val="20"/>
        </w:numPr>
        <w:rPr>
          <w:rFonts w:ascii="Times New Roman" w:hAnsi="Times New Roman" w:cs="Times New Roman"/>
        </w:rPr>
      </w:pPr>
      <w:r w:rsidRPr="0088066B">
        <w:rPr>
          <w:rFonts w:ascii="Times New Roman" w:hAnsi="Times New Roman" w:cs="Times New Roman"/>
        </w:rPr>
        <w:t>Atzeni, M., Kim, S., Del Chiappa, G., &amp; Wassler, P. (2022). Ecotourists' intentions, worldviews, environmental values: Does climate change matter? </w:t>
      </w:r>
      <w:r w:rsidRPr="0088066B">
        <w:rPr>
          <w:rFonts w:ascii="Times New Roman" w:hAnsi="Times New Roman" w:cs="Times New Roman"/>
          <w:i/>
          <w:iCs/>
        </w:rPr>
        <w:t>Journal of Destination Marketing &amp; Management</w:t>
      </w:r>
      <w:r w:rsidRPr="0088066B">
        <w:rPr>
          <w:rFonts w:ascii="Times New Roman" w:hAnsi="Times New Roman" w:cs="Times New Roman"/>
        </w:rPr>
        <w:t>, </w:t>
      </w:r>
      <w:r w:rsidRPr="0088066B">
        <w:rPr>
          <w:rFonts w:ascii="Times New Roman" w:hAnsi="Times New Roman" w:cs="Times New Roman"/>
          <w:i/>
          <w:iCs/>
        </w:rPr>
        <w:t>25</w:t>
      </w:r>
      <w:r w:rsidRPr="0088066B">
        <w:rPr>
          <w:rFonts w:ascii="Times New Roman" w:hAnsi="Times New Roman" w:cs="Times New Roman"/>
        </w:rPr>
        <w:t>. </w:t>
      </w:r>
      <w:r>
        <w:fldChar w:fldCharType="begin"/>
      </w:r>
      <w:r>
        <w:instrText xml:space="preserve"> HYPERLINK "https://doi.org/10.1016/j.jdmm.2022.100723" \t "_blank" </w:instrText>
      </w:r>
      <w:r>
        <w:fldChar w:fldCharType="separate"/>
      </w:r>
      <w:r w:rsidRPr="0088066B">
        <w:rPr>
          <w:rStyle w:val="Hyperlink"/>
          <w:rFonts w:ascii="Times New Roman" w:hAnsi="Times New Roman" w:cs="Times New Roman"/>
        </w:rPr>
        <w:t>https://doi.org/10.1016/j.jdmm.2022.100723</w:t>
      </w:r>
      <w:r>
        <w:fldChar w:fldCharType="end"/>
      </w:r>
      <w:r w:rsidRPr="0088066B">
        <w:rPr>
          <w:rFonts w:ascii="Times New Roman" w:hAnsi="Times New Roman" w:cs="Times New Roman"/>
        </w:rPr>
        <w:t>  </w:t>
      </w:r>
    </w:p>
    <w:p w:rsidR="00CB40C2" w:rsidRPr="0088066B" w:rsidP="00902218">
      <w:pPr>
        <w:numPr>
          <w:ilvl w:val="0"/>
          <w:numId w:val="21"/>
        </w:numPr>
        <w:rPr>
          <w:rFonts w:ascii="Times New Roman" w:hAnsi="Times New Roman" w:cs="Times New Roman"/>
        </w:rPr>
      </w:pPr>
      <w:r w:rsidRPr="0088066B">
        <w:rPr>
          <w:rFonts w:ascii="Times New Roman" w:hAnsi="Times New Roman" w:cs="Times New Roman"/>
        </w:rPr>
        <w:t>Kazeminia, A., Hultman, M., &amp; Mostaghel, R. (2016). Why pay more for sustainable services? The case of ecotourism. </w:t>
      </w:r>
      <w:r w:rsidRPr="0088066B">
        <w:rPr>
          <w:rFonts w:ascii="Times New Roman" w:hAnsi="Times New Roman" w:cs="Times New Roman"/>
          <w:i/>
          <w:iCs/>
        </w:rPr>
        <w:t>Journal of Business Research</w:t>
      </w:r>
      <w:r w:rsidRPr="0088066B">
        <w:rPr>
          <w:rFonts w:ascii="Times New Roman" w:hAnsi="Times New Roman" w:cs="Times New Roman"/>
        </w:rPr>
        <w:t>, </w:t>
      </w:r>
      <w:r w:rsidRPr="0088066B">
        <w:rPr>
          <w:rFonts w:ascii="Times New Roman" w:hAnsi="Times New Roman" w:cs="Times New Roman"/>
          <w:i/>
          <w:iCs/>
        </w:rPr>
        <w:t>69</w:t>
      </w:r>
      <w:r w:rsidRPr="0088066B">
        <w:rPr>
          <w:rFonts w:ascii="Times New Roman" w:hAnsi="Times New Roman" w:cs="Times New Roman"/>
        </w:rPr>
        <w:t>(11), 4992-4997. </w:t>
      </w:r>
      <w:r>
        <w:fldChar w:fldCharType="begin"/>
      </w:r>
      <w:r>
        <w:instrText xml:space="preserve"> HYPERLINK "https://doi.org/10.1016/j.jbusres.2016.04.069" \t "_blank" </w:instrText>
      </w:r>
      <w:r>
        <w:fldChar w:fldCharType="separate"/>
      </w:r>
      <w:r w:rsidRPr="0088066B">
        <w:rPr>
          <w:rStyle w:val="Hyperlink"/>
          <w:rFonts w:ascii="Times New Roman" w:hAnsi="Times New Roman" w:cs="Times New Roman"/>
        </w:rPr>
        <w:t>https://doi.org/10.1016/j.jbusres.2016.04.069</w:t>
      </w:r>
      <w:r>
        <w:fldChar w:fldCharType="end"/>
      </w:r>
      <w:r w:rsidRPr="0088066B">
        <w:rPr>
          <w:rFonts w:ascii="Times New Roman" w:hAnsi="Times New Roman" w:cs="Times New Roman"/>
        </w:rPr>
        <w:t>  </w:t>
      </w:r>
    </w:p>
    <w:p w:rsidR="00CB40C2" w:rsidRPr="0088066B" w:rsidP="00902218">
      <w:pPr>
        <w:numPr>
          <w:ilvl w:val="0"/>
          <w:numId w:val="22"/>
        </w:numPr>
        <w:rPr>
          <w:rFonts w:ascii="Times New Roman" w:hAnsi="Times New Roman" w:cs="Times New Roman"/>
        </w:rPr>
      </w:pPr>
      <w:r w:rsidRPr="0088066B">
        <w:rPr>
          <w:rFonts w:ascii="Times New Roman" w:hAnsi="Times New Roman" w:cs="Times New Roman"/>
        </w:rPr>
        <w:t>Lincolnshire County Council (2021). Lincoln Transport Strategy 2020-2036. Lincolnshire County Council. </w:t>
      </w:r>
      <w:r>
        <w:fldChar w:fldCharType="begin"/>
      </w:r>
      <w:r>
        <w:instrText xml:space="preserve"> HYPERLINK "https://lincolnshire.moderngov.co.uk/documents/s31940/Appendix%20A%20-%20Lincoln%20Transport%20Strategy.pdf" \t "_blank" </w:instrText>
      </w:r>
      <w:r>
        <w:fldChar w:fldCharType="separate"/>
      </w:r>
      <w:r w:rsidRPr="0088066B">
        <w:rPr>
          <w:rStyle w:val="Hyperlink"/>
          <w:rFonts w:ascii="Times New Roman" w:hAnsi="Times New Roman" w:cs="Times New Roman"/>
        </w:rPr>
        <w:t>https://lincolnshire.moderngov.co.uk/documents/s31940/Appendix%20A%20-%20Lincoln%20Transport%20Strategy.pdf</w:t>
      </w:r>
      <w:r>
        <w:fldChar w:fldCharType="end"/>
      </w:r>
      <w:r w:rsidRPr="0088066B">
        <w:rPr>
          <w:rFonts w:ascii="Times New Roman" w:hAnsi="Times New Roman" w:cs="Times New Roman"/>
        </w:rPr>
        <w:t> </w:t>
      </w:r>
    </w:p>
    <w:p w:rsidR="00CB40C2" w:rsidRPr="0088066B" w:rsidP="00902218">
      <w:pPr>
        <w:numPr>
          <w:ilvl w:val="0"/>
          <w:numId w:val="23"/>
        </w:numPr>
        <w:rPr>
          <w:rFonts w:ascii="Times New Roman" w:hAnsi="Times New Roman" w:cs="Times New Roman"/>
        </w:rPr>
      </w:pPr>
      <w:r w:rsidRPr="0088066B">
        <w:rPr>
          <w:rFonts w:ascii="Times New Roman" w:hAnsi="Times New Roman" w:cs="Times New Roman"/>
        </w:rPr>
        <w:t>East Midlands Business Link (2025). Lincolnshire’s official tourism body folds amid ongoing financial pressures. East Midlands Business Link. </w:t>
      </w:r>
      <w:r>
        <w:fldChar w:fldCharType="begin"/>
      </w:r>
      <w:r>
        <w:instrText xml:space="preserve"> HYPERLINK "https://www.eastmidlandsbusinesslink.co.uk/mag/featured/lincolnshires-official-tourism-body-folds-amid-ongoing-financial-pressures/" \t "_blank" </w:instrText>
      </w:r>
      <w:r>
        <w:fldChar w:fldCharType="separate"/>
      </w:r>
      <w:r w:rsidRPr="0088066B">
        <w:rPr>
          <w:rStyle w:val="Hyperlink"/>
          <w:rFonts w:ascii="Times New Roman" w:hAnsi="Times New Roman" w:cs="Times New Roman"/>
        </w:rPr>
        <w:t>https://www.eastmidlandsbusinesslink.co.uk/mag/featured/lincolnshires-official-tourism-body-folds-amid-ongoing-financial-pressures/</w:t>
      </w:r>
      <w:r>
        <w:fldChar w:fldCharType="end"/>
      </w:r>
      <w:r w:rsidRPr="0088066B">
        <w:rPr>
          <w:rFonts w:ascii="Times New Roman" w:hAnsi="Times New Roman" w:cs="Times New Roman"/>
        </w:rPr>
        <w:t> </w:t>
      </w:r>
    </w:p>
    <w:p w:rsidR="00CB40C2" w:rsidRPr="0088066B" w:rsidP="00902218">
      <w:pPr>
        <w:numPr>
          <w:ilvl w:val="0"/>
          <w:numId w:val="24"/>
        </w:numPr>
        <w:rPr>
          <w:rFonts w:ascii="Times New Roman" w:hAnsi="Times New Roman" w:cs="Times New Roman"/>
        </w:rPr>
      </w:pPr>
      <w:r w:rsidRPr="0088066B">
        <w:rPr>
          <w:rFonts w:ascii="Times New Roman" w:hAnsi="Times New Roman" w:cs="Times New Roman"/>
        </w:rPr>
        <w:t>Lincolnshire County Council. (2026, May 16). </w:t>
      </w:r>
      <w:r w:rsidRPr="0088066B">
        <w:rPr>
          <w:rFonts w:ascii="Times New Roman" w:hAnsi="Times New Roman" w:cs="Times New Roman"/>
          <w:i/>
          <w:iCs/>
        </w:rPr>
        <w:t>Growth Scrutiny Committee: Visitor Economy Update</w:t>
      </w:r>
      <w:r w:rsidRPr="0088066B">
        <w:rPr>
          <w:rFonts w:ascii="Times New Roman" w:hAnsi="Times New Roman" w:cs="Times New Roman"/>
        </w:rPr>
        <w:t>. Lincolnshire County Council. </w:t>
      </w:r>
      <w:r>
        <w:fldChar w:fldCharType="begin"/>
      </w:r>
      <w:r>
        <w:instrText xml:space="preserve"> HYPERLINK "https://lincolnshire.moderngov.co.uk/documents/s73470/Visitor%20Economy%20Update%20-%20Scrutiny%20Report.pdf" \t "_blank" </w:instrText>
      </w:r>
      <w:r>
        <w:fldChar w:fldCharType="separate"/>
      </w:r>
      <w:r w:rsidRPr="0088066B">
        <w:rPr>
          <w:rStyle w:val="Hyperlink"/>
          <w:rFonts w:ascii="Times New Roman" w:hAnsi="Times New Roman" w:cs="Times New Roman"/>
        </w:rPr>
        <w:t>https://lincolnshire.moderngov.co.uk/documents/s73470/Visitor%20Economy%20Update%20-%20Scrutiny%20Report.pdf</w:t>
      </w:r>
      <w:r>
        <w:fldChar w:fldCharType="end"/>
      </w:r>
      <w:r w:rsidRPr="0088066B">
        <w:rPr>
          <w:rFonts w:ascii="Times New Roman" w:hAnsi="Times New Roman" w:cs="Times New Roman"/>
        </w:rPr>
        <w:t> </w:t>
      </w:r>
    </w:p>
    <w:p w:rsidR="00CB40C2" w:rsidRPr="0088066B" w:rsidP="00902218">
      <w:pPr>
        <w:numPr>
          <w:ilvl w:val="0"/>
          <w:numId w:val="25"/>
        </w:numPr>
        <w:rPr>
          <w:rFonts w:ascii="Times New Roman" w:hAnsi="Times New Roman" w:cs="Times New Roman"/>
        </w:rPr>
      </w:pPr>
      <w:r w:rsidRPr="0088066B">
        <w:rPr>
          <w:rFonts w:ascii="Times New Roman" w:hAnsi="Times New Roman" w:cs="Times New Roman"/>
        </w:rPr>
        <w:t>Rydzik, A. (2022). </w:t>
      </w:r>
      <w:r w:rsidRPr="0088066B">
        <w:rPr>
          <w:rFonts w:ascii="Times New Roman" w:hAnsi="Times New Roman" w:cs="Times New Roman"/>
          <w:i/>
          <w:iCs/>
        </w:rPr>
        <w:t>Towards understanding the experiences of students working on zero-hour contracts in hospitality</w:t>
      </w:r>
      <w:r w:rsidRPr="0088066B">
        <w:rPr>
          <w:rFonts w:ascii="Times New Roman" w:hAnsi="Times New Roman" w:cs="Times New Roman"/>
        </w:rPr>
        <w:t>. University of Lincoln. </w:t>
      </w:r>
      <w:r>
        <w:fldChar w:fldCharType="begin"/>
      </w:r>
      <w:r>
        <w:instrText xml:space="preserve"> HYPERLINK "https://www.hospitality-now.co.uk/wp-content/uploads/2023/02/Policy-Brief-The-experiences-of-students-working-on-zero-hour-contracts-in-hospitality-Dr.-Agnieszka-Rydzik-V2.pdf" \t "_blank" </w:instrText>
      </w:r>
      <w:r>
        <w:fldChar w:fldCharType="separate"/>
      </w:r>
      <w:r w:rsidRPr="0088066B">
        <w:rPr>
          <w:rStyle w:val="Hyperlink"/>
          <w:rFonts w:ascii="Times New Roman" w:hAnsi="Times New Roman" w:cs="Times New Roman"/>
        </w:rPr>
        <w:t>https://www.hospitality-now.co.uk/wp-content/uploads/2023/02/Policy-Brief-The-experiences-of-students-working-on-zero-hour-contracts-in-hospitality-Dr.-Agnieszka-Rydzik-V2.pdf</w:t>
      </w:r>
      <w:r>
        <w:fldChar w:fldCharType="end"/>
      </w:r>
      <w:r w:rsidRPr="0088066B">
        <w:rPr>
          <w:rFonts w:ascii="Times New Roman" w:hAnsi="Times New Roman" w:cs="Times New Roman"/>
        </w:rPr>
        <w:t>  </w:t>
      </w:r>
    </w:p>
    <w:p w:rsidR="00CB40C2" w:rsidRPr="0088066B" w:rsidP="00902218">
      <w:pPr>
        <w:numPr>
          <w:ilvl w:val="0"/>
          <w:numId w:val="26"/>
        </w:numPr>
        <w:rPr>
          <w:rFonts w:ascii="Times New Roman" w:hAnsi="Times New Roman" w:cs="Times New Roman"/>
        </w:rPr>
      </w:pPr>
      <w:r w:rsidRPr="0088066B">
        <w:rPr>
          <w:rFonts w:ascii="Times New Roman" w:hAnsi="Times New Roman" w:cs="Times New Roman"/>
        </w:rPr>
        <w:t>de Bois, Nick. (2021). The de Bois Review: An independent review of Destination Management Organisations in England. Department for Digital, Culture, Media &amp; Sport. </w:t>
      </w:r>
      <w:r>
        <w:fldChar w:fldCharType="begin"/>
      </w:r>
      <w:r>
        <w:instrText xml:space="preserve"> HYPERLINK "https://assets.publishing.service.gov.uk/media/611bbff6d3bf7f63a7b29233/2585-C_The_de_Bois_Review_ACCESSIBLE__for_publication_.pdf" \t "_blank" </w:instrText>
      </w:r>
      <w:r>
        <w:fldChar w:fldCharType="separate"/>
      </w:r>
      <w:r w:rsidRPr="0088066B">
        <w:rPr>
          <w:rStyle w:val="Hyperlink"/>
          <w:rFonts w:ascii="Times New Roman" w:hAnsi="Times New Roman" w:cs="Times New Roman"/>
        </w:rPr>
        <w:t>https://assets.publishing.service.gov.uk/media/611bbff6d3bf7f63a7b29233/2585-C_The_de_Bois_Review_ACCESSIBLE__for_publication_.pdf</w:t>
      </w:r>
      <w:r>
        <w:fldChar w:fldCharType="end"/>
      </w:r>
      <w:r w:rsidRPr="0088066B">
        <w:rPr>
          <w:rFonts w:ascii="Times New Roman" w:hAnsi="Times New Roman" w:cs="Times New Roman"/>
        </w:rPr>
        <w:t>  </w:t>
      </w:r>
    </w:p>
    <w:p w:rsidR="00CB40C2" w:rsidRPr="0088066B" w:rsidP="00902218">
      <w:pPr>
        <w:numPr>
          <w:ilvl w:val="0"/>
          <w:numId w:val="27"/>
        </w:numPr>
        <w:rPr>
          <w:rFonts w:ascii="Times New Roman" w:hAnsi="Times New Roman" w:cs="Times New Roman"/>
        </w:rPr>
      </w:pPr>
      <w:r w:rsidRPr="0088066B">
        <w:rPr>
          <w:rFonts w:ascii="Times New Roman" w:hAnsi="Times New Roman" w:cs="Times New Roman"/>
        </w:rPr>
        <w:t>Greater Lincolnshire (2021). Greater Lincolnshire Visitor Economy Board. Greater Lincolnshire Local Enterprise Partnership. </w:t>
      </w:r>
      <w:r>
        <w:fldChar w:fldCharType="begin"/>
      </w:r>
      <w:r>
        <w:instrText xml:space="preserve"> HYPERLINK "https://www.greaterlincolnshirelep.co.uk/assets/documents/GLLEP_Visitor_Economy_Board_Agenda_and_Papers_-_21st_September_2021.pdf" \t "_blank" </w:instrText>
      </w:r>
      <w:r>
        <w:fldChar w:fldCharType="separate"/>
      </w:r>
      <w:r w:rsidRPr="0088066B">
        <w:rPr>
          <w:rStyle w:val="Hyperlink"/>
          <w:rFonts w:ascii="Times New Roman" w:hAnsi="Times New Roman" w:cs="Times New Roman"/>
        </w:rPr>
        <w:t>https://www.greaterlincolnshirelep.co.uk/assets/documents/GLLEP_Visitor_Economy_Board_Agenda_and_Papers_-_21st_September_2021.pdf</w:t>
      </w:r>
      <w:r>
        <w:fldChar w:fldCharType="end"/>
      </w:r>
      <w:r w:rsidRPr="0088066B">
        <w:rPr>
          <w:rFonts w:ascii="Times New Roman" w:hAnsi="Times New Roman" w:cs="Times New Roman"/>
        </w:rPr>
        <w:t>  </w:t>
      </w:r>
    </w:p>
    <w:p w:rsidR="00CB40C2" w:rsidRPr="0088066B" w:rsidP="00902218">
      <w:pPr>
        <w:numPr>
          <w:ilvl w:val="0"/>
          <w:numId w:val="28"/>
        </w:numPr>
        <w:rPr>
          <w:rFonts w:ascii="Times New Roman" w:hAnsi="Times New Roman" w:cs="Times New Roman"/>
        </w:rPr>
      </w:pPr>
      <w:r w:rsidRPr="0088066B">
        <w:rPr>
          <w:rFonts w:ascii="Times New Roman" w:hAnsi="Times New Roman" w:cs="Times New Roman"/>
        </w:rPr>
        <w:t>Visitor Economy Research Group (2026). </w:t>
      </w:r>
      <w:r>
        <w:fldChar w:fldCharType="begin"/>
      </w:r>
      <w:r>
        <w:instrText xml:space="preserve"> HYPERLINK "https://www.lincoln.ac.uk/lbs/research/visitoreconomyresearchgroup/" \t "_blank" </w:instrText>
      </w:r>
      <w:r>
        <w:fldChar w:fldCharType="separate"/>
      </w:r>
      <w:r w:rsidRPr="0088066B">
        <w:rPr>
          <w:rStyle w:val="Hyperlink"/>
          <w:rFonts w:ascii="Times New Roman" w:hAnsi="Times New Roman" w:cs="Times New Roman"/>
        </w:rPr>
        <w:t>https://www.lincoln.ac.uk/lbs/research/visitoreconomyresearchgroup/</w:t>
      </w:r>
      <w:r>
        <w:fldChar w:fldCharType="end"/>
      </w:r>
      <w:r w:rsidRPr="0088066B">
        <w:rPr>
          <w:rFonts w:ascii="Times New Roman" w:hAnsi="Times New Roman" w:cs="Times New Roman"/>
        </w:rPr>
        <w:t>  </w:t>
      </w:r>
    </w:p>
    <w:p w:rsidR="00CB40C2" w:rsidRPr="0088066B" w:rsidP="00902218">
      <w:pPr>
        <w:numPr>
          <w:ilvl w:val="0"/>
          <w:numId w:val="29"/>
        </w:numPr>
        <w:rPr>
          <w:rFonts w:ascii="Times New Roman" w:hAnsi="Times New Roman" w:cs="Times New Roman"/>
        </w:rPr>
      </w:pPr>
      <w:r w:rsidRPr="0088066B">
        <w:rPr>
          <w:rFonts w:ascii="Times New Roman" w:hAnsi="Times New Roman" w:cs="Times New Roman"/>
        </w:rPr>
        <w:t>Greater Lincolnshire (2016). Greater Lincolnshire LEP Rail Study. Greater Lincolnshire Local Enterprise Partnership. </w:t>
      </w:r>
      <w:r>
        <w:fldChar w:fldCharType="begin"/>
      </w:r>
      <w:r>
        <w:instrText xml:space="preserve"> HYPERLINK "https://www.greaterlincolnshirelep.co.uk/assets/documents/Greater_Lincolnshire_Rail_Study.pdf" \t "_blank" </w:instrText>
      </w:r>
      <w:r>
        <w:fldChar w:fldCharType="separate"/>
      </w:r>
      <w:r w:rsidRPr="0088066B">
        <w:rPr>
          <w:rStyle w:val="Hyperlink"/>
          <w:rFonts w:ascii="Times New Roman" w:hAnsi="Times New Roman" w:cs="Times New Roman"/>
        </w:rPr>
        <w:t>https://www.greaterlincolnshirelep.co.uk/assets/documents/Greater_Lincolnshire_Rail_Study.pdf</w:t>
      </w:r>
      <w:r>
        <w:fldChar w:fldCharType="end"/>
      </w:r>
      <w:r w:rsidRPr="0088066B">
        <w:rPr>
          <w:rFonts w:ascii="Times New Roman" w:hAnsi="Times New Roman" w:cs="Times New Roman"/>
        </w:rPr>
        <w:t> </w:t>
      </w:r>
    </w:p>
    <w:p w:rsidR="00CB40C2" w:rsidRPr="0088066B" w:rsidP="00902218">
      <w:pPr>
        <w:numPr>
          <w:ilvl w:val="0"/>
          <w:numId w:val="30"/>
        </w:numPr>
        <w:rPr>
          <w:rFonts w:ascii="Times New Roman" w:hAnsi="Times New Roman" w:cs="Times New Roman"/>
        </w:rPr>
      </w:pPr>
      <w:r w:rsidRPr="0088066B">
        <w:rPr>
          <w:rFonts w:ascii="Times New Roman" w:hAnsi="Times New Roman" w:cs="Times New Roman"/>
        </w:rPr>
        <w:t>Ashmore, F., &amp; Price, L. (2019). CORA digital hub guide. </w:t>
      </w:r>
      <w:r w:rsidRPr="0088066B">
        <w:rPr>
          <w:rFonts w:ascii="Times New Roman" w:hAnsi="Times New Roman" w:cs="Times New Roman"/>
          <w:i/>
          <w:iCs/>
        </w:rPr>
        <w:t>United Kingdom: Lincoln International Business School, University of Lincoln</w:t>
      </w:r>
      <w:r w:rsidRPr="0088066B">
        <w:rPr>
          <w:rFonts w:ascii="Times New Roman" w:hAnsi="Times New Roman" w:cs="Times New Roman"/>
        </w:rPr>
        <w:t>. </w:t>
      </w:r>
      <w:r>
        <w:fldChar w:fldCharType="begin"/>
      </w:r>
      <w:r>
        <w:instrText xml:space="preserve"> HYPERLINK "https://vb.northsearegion.eu/public/files/repository/20190128135446_CORADigitalHubGuideV309.01.2019.pdf" \t "_blank" </w:instrText>
      </w:r>
      <w:r>
        <w:fldChar w:fldCharType="separate"/>
      </w:r>
      <w:r w:rsidRPr="0088066B">
        <w:rPr>
          <w:rStyle w:val="Hyperlink"/>
          <w:rFonts w:ascii="Times New Roman" w:hAnsi="Times New Roman" w:cs="Times New Roman"/>
        </w:rPr>
        <w:t>https://vb.northsearegion.eu/public/files/repository/20190128135446_CORADigitalHubGuideV309.01.2019.pdf</w:t>
      </w:r>
      <w:r>
        <w:fldChar w:fldCharType="end"/>
      </w:r>
      <w:r w:rsidRPr="0088066B">
        <w:rPr>
          <w:rFonts w:ascii="Times New Roman" w:hAnsi="Times New Roman" w:cs="Times New Roman"/>
        </w:rPr>
        <w:t>  </w:t>
      </w:r>
    </w:p>
    <w:p w:rsidR="00CB40C2" w:rsidRPr="0088066B" w:rsidP="00902218">
      <w:pPr>
        <w:numPr>
          <w:ilvl w:val="0"/>
          <w:numId w:val="31"/>
        </w:numPr>
        <w:rPr>
          <w:rFonts w:ascii="Times New Roman" w:hAnsi="Times New Roman" w:cs="Times New Roman"/>
        </w:rPr>
      </w:pPr>
      <w:r w:rsidRPr="0088066B">
        <w:rPr>
          <w:rFonts w:ascii="Times New Roman" w:hAnsi="Times New Roman" w:cs="Times New Roman"/>
        </w:rPr>
        <w:t>Tiwasing, P., Clark, B., &amp; Gkartzios, M. (2022). How can rural businesses thrive in the digital economy? A UK perspective. </w:t>
      </w:r>
      <w:r w:rsidRPr="0088066B">
        <w:rPr>
          <w:rFonts w:ascii="Times New Roman" w:hAnsi="Times New Roman" w:cs="Times New Roman"/>
          <w:i/>
          <w:iCs/>
        </w:rPr>
        <w:t>Heliyon</w:t>
      </w:r>
      <w:r w:rsidRPr="0088066B">
        <w:rPr>
          <w:rFonts w:ascii="Times New Roman" w:hAnsi="Times New Roman" w:cs="Times New Roman"/>
        </w:rPr>
        <w:t>, </w:t>
      </w:r>
      <w:r w:rsidRPr="0088066B">
        <w:rPr>
          <w:rFonts w:ascii="Times New Roman" w:hAnsi="Times New Roman" w:cs="Times New Roman"/>
          <w:i/>
          <w:iCs/>
        </w:rPr>
        <w:t>8</w:t>
      </w:r>
      <w:r w:rsidRPr="0088066B">
        <w:rPr>
          <w:rFonts w:ascii="Times New Roman" w:hAnsi="Times New Roman" w:cs="Times New Roman"/>
        </w:rPr>
        <w:t>(10). </w:t>
      </w:r>
      <w:r>
        <w:fldChar w:fldCharType="begin"/>
      </w:r>
      <w:r>
        <w:instrText xml:space="preserve"> HYPERLINK "https://doi.org/10.1016/j.heliyon.2022.e10745" \t "_blank" </w:instrText>
      </w:r>
      <w:r>
        <w:fldChar w:fldCharType="separate"/>
      </w:r>
      <w:r w:rsidRPr="0088066B">
        <w:rPr>
          <w:rStyle w:val="Hyperlink"/>
          <w:rFonts w:ascii="Times New Roman" w:hAnsi="Times New Roman" w:cs="Times New Roman"/>
        </w:rPr>
        <w:t>https://doi.org/10.1016/j.heliyon.2022.e10745</w:t>
      </w:r>
      <w:r>
        <w:fldChar w:fldCharType="end"/>
      </w:r>
      <w:r w:rsidRPr="0088066B">
        <w:rPr>
          <w:rFonts w:ascii="Times New Roman" w:hAnsi="Times New Roman" w:cs="Times New Roman"/>
        </w:rPr>
        <w:t>  </w:t>
      </w:r>
    </w:p>
    <w:p w:rsidR="00CB40C2" w:rsidRPr="0088066B" w:rsidP="00902218">
      <w:pPr>
        <w:numPr>
          <w:ilvl w:val="0"/>
          <w:numId w:val="32"/>
        </w:numPr>
        <w:rPr>
          <w:rFonts w:ascii="Times New Roman" w:hAnsi="Times New Roman" w:cs="Times New Roman"/>
        </w:rPr>
      </w:pPr>
      <w:r w:rsidRPr="0088066B">
        <w:rPr>
          <w:rFonts w:ascii="Times New Roman" w:hAnsi="Times New Roman" w:cs="Times New Roman"/>
        </w:rPr>
        <w:t>Price, L., Ardley, B., &amp; Bosworth, G. (2022). Research Report: Innovation in Rural and Agricultural Shows (Research Report No. 13). </w:t>
      </w:r>
      <w:r>
        <w:fldChar w:fldCharType="begin"/>
      </w:r>
      <w:r>
        <w:instrText xml:space="preserve"> HYPERLINK "https://nicre.co.uk/media/dpalh2zb/nicre-research-report-no-13-december-2022-innovation-in-rural-and-agricultural-shows.pdf" \t "_blank" </w:instrText>
      </w:r>
      <w:r>
        <w:fldChar w:fldCharType="separate"/>
      </w:r>
      <w:r w:rsidRPr="0088066B">
        <w:rPr>
          <w:rStyle w:val="Hyperlink"/>
          <w:rFonts w:ascii="Times New Roman" w:hAnsi="Times New Roman" w:cs="Times New Roman"/>
        </w:rPr>
        <w:t>https://nicre.co.uk/media/dpalh2zb/nicre-research-report-no-13-december-2022-innovation-in-rural-and-agricultural-shows.pdf</w:t>
      </w:r>
      <w:r>
        <w:fldChar w:fldCharType="end"/>
      </w:r>
      <w:r w:rsidRPr="0088066B">
        <w:rPr>
          <w:rFonts w:ascii="Times New Roman" w:hAnsi="Times New Roman" w:cs="Times New Roman"/>
        </w:rPr>
        <w:t>   </w:t>
      </w:r>
    </w:p>
    <w:p w:rsidR="00CB40C2" w:rsidRPr="0088066B" w:rsidP="00902218">
      <w:pPr>
        <w:numPr>
          <w:ilvl w:val="0"/>
          <w:numId w:val="33"/>
        </w:numPr>
        <w:rPr>
          <w:rFonts w:ascii="Times New Roman" w:hAnsi="Times New Roman" w:cs="Times New Roman"/>
        </w:rPr>
      </w:pPr>
      <w:r w:rsidRPr="0088066B">
        <w:rPr>
          <w:rFonts w:ascii="Times New Roman" w:hAnsi="Times New Roman" w:cs="Times New Roman"/>
        </w:rPr>
        <w:t>House of Lords. (2019). </w:t>
      </w:r>
      <w:r w:rsidRPr="0088066B">
        <w:rPr>
          <w:rFonts w:ascii="Times New Roman" w:hAnsi="Times New Roman" w:cs="Times New Roman"/>
          <w:i/>
          <w:iCs/>
        </w:rPr>
        <w:t>The future of seaside towns</w:t>
      </w:r>
      <w:r w:rsidRPr="0088066B">
        <w:rPr>
          <w:rFonts w:ascii="Times New Roman" w:hAnsi="Times New Roman" w:cs="Times New Roman"/>
        </w:rPr>
        <w:t> (Select Committee on Regenerating Seaside Towns and Communities, Report of Session 2017–19). </w:t>
      </w:r>
      <w:r>
        <w:fldChar w:fldCharType="begin"/>
      </w:r>
      <w:r>
        <w:instrText xml:space="preserve"> HYPERLINK "https://www.wta.org.uk/uploads/8/3/7/1/83716138/2014-shu-report-seaside-towns-in-the-age-of-austerity.pdf" \t "_blank" </w:instrText>
      </w:r>
      <w:r>
        <w:fldChar w:fldCharType="separate"/>
      </w:r>
      <w:r w:rsidRPr="0088066B">
        <w:rPr>
          <w:rStyle w:val="Hyperlink"/>
          <w:rFonts w:ascii="Times New Roman" w:hAnsi="Times New Roman" w:cs="Times New Roman"/>
        </w:rPr>
        <w:t>https://www.wta.org.uk/uploads/8/3/7/1/83716138/2014-shu-report-seaside-towns-in-the-age-of-austerity.pdf</w:t>
      </w:r>
      <w:r>
        <w:fldChar w:fldCharType="end"/>
      </w:r>
      <w:r w:rsidRPr="0088066B">
        <w:rPr>
          <w:rFonts w:ascii="Times New Roman" w:hAnsi="Times New Roman" w:cs="Times New Roman"/>
        </w:rPr>
        <w:t> </w:t>
      </w:r>
    </w:p>
    <w:p w:rsidR="00CB40C2" w:rsidRPr="0088066B" w:rsidP="00902218">
      <w:pPr>
        <w:numPr>
          <w:ilvl w:val="0"/>
          <w:numId w:val="34"/>
        </w:numPr>
        <w:rPr>
          <w:rFonts w:ascii="Times New Roman" w:hAnsi="Times New Roman" w:cs="Times New Roman"/>
        </w:rPr>
      </w:pPr>
      <w:r w:rsidRPr="0088066B">
        <w:rPr>
          <w:rFonts w:ascii="Times New Roman" w:hAnsi="Times New Roman" w:cs="Times New Roman"/>
        </w:rPr>
        <w:t>North-east Lincolnshire Council (2025). Cleethorpes Masterplan. </w:t>
      </w:r>
      <w:r>
        <w:fldChar w:fldCharType="begin"/>
      </w:r>
      <w:r>
        <w:instrText xml:space="preserve"> HYPERLINK "https://www.nelincs.gov.uk/assets/uploads/2024/06/Cleethorpes-Masterplan-Report_PUBLIC-FINAL_2025_reduced-1.pdf" \t "_blank" </w:instrText>
      </w:r>
      <w:r>
        <w:fldChar w:fldCharType="separate"/>
      </w:r>
      <w:r w:rsidRPr="0088066B">
        <w:rPr>
          <w:rStyle w:val="Hyperlink"/>
          <w:rFonts w:ascii="Times New Roman" w:hAnsi="Times New Roman" w:cs="Times New Roman"/>
        </w:rPr>
        <w:t>https://www.nelincs.gov.uk/assets/uploads/2024/06/Cleethorpes-Masterplan-Report_PUBLIC-FINAL_2025_reduced-1.pdf</w:t>
      </w:r>
      <w:r>
        <w:fldChar w:fldCharType="end"/>
      </w:r>
      <w:r w:rsidRPr="0088066B">
        <w:rPr>
          <w:rFonts w:ascii="Times New Roman" w:hAnsi="Times New Roman" w:cs="Times New Roman"/>
        </w:rPr>
        <w:t> </w:t>
      </w:r>
    </w:p>
    <w:p w:rsidR="00CB40C2" w:rsidRPr="0088066B" w:rsidP="00902218">
      <w:pPr>
        <w:numPr>
          <w:ilvl w:val="0"/>
          <w:numId w:val="35"/>
        </w:numPr>
        <w:rPr>
          <w:rFonts w:ascii="Times New Roman" w:hAnsi="Times New Roman" w:cs="Times New Roman"/>
        </w:rPr>
      </w:pPr>
      <w:r w:rsidRPr="0088066B">
        <w:rPr>
          <w:rFonts w:ascii="Times New Roman" w:hAnsi="Times New Roman" w:cs="Times New Roman"/>
        </w:rPr>
        <w:t>West Lindsey District Council (2024). Driving Impact: A Cultural Strategy for West Lindsey. </w:t>
      </w:r>
      <w:r>
        <w:fldChar w:fldCharType="begin"/>
      </w:r>
      <w:r>
        <w:instrText xml:space="preserve"> HYPERLINK "https://www.west-lindsey.gov.uk/sites/default/files/2024-06/West%20Lindsey%20Cultural%20Strategy.pdf" \t "_blank" </w:instrText>
      </w:r>
      <w:r>
        <w:fldChar w:fldCharType="separate"/>
      </w:r>
      <w:r w:rsidRPr="0088066B">
        <w:rPr>
          <w:rStyle w:val="Hyperlink"/>
          <w:rFonts w:ascii="Times New Roman" w:hAnsi="Times New Roman" w:cs="Times New Roman"/>
        </w:rPr>
        <w:t>https://www.west-lindsey.gov.uk/sites/default/files/2024-06/West%20Lindsey%20Cultural%20Strategy.pdf</w:t>
      </w:r>
      <w:r>
        <w:fldChar w:fldCharType="end"/>
      </w:r>
      <w:r w:rsidRPr="0088066B">
        <w:rPr>
          <w:rFonts w:ascii="Times New Roman" w:hAnsi="Times New Roman" w:cs="Times New Roman"/>
        </w:rPr>
        <w:t>  </w:t>
      </w:r>
    </w:p>
    <w:p w:rsidR="00CB40C2" w:rsidRPr="0088066B" w:rsidP="00902218">
      <w:pPr>
        <w:numPr>
          <w:ilvl w:val="0"/>
          <w:numId w:val="36"/>
        </w:numPr>
        <w:rPr>
          <w:rFonts w:ascii="Times New Roman" w:hAnsi="Times New Roman" w:cs="Times New Roman"/>
        </w:rPr>
      </w:pPr>
      <w:r w:rsidRPr="0088066B">
        <w:rPr>
          <w:rFonts w:ascii="Times New Roman" w:hAnsi="Times New Roman" w:cs="Times New Roman"/>
        </w:rPr>
        <w:t>Dickinson, J., &amp; Lumsdon, L. (2010). </w:t>
      </w:r>
      <w:r w:rsidRPr="0088066B">
        <w:rPr>
          <w:rFonts w:ascii="Times New Roman" w:hAnsi="Times New Roman" w:cs="Times New Roman"/>
          <w:i/>
          <w:iCs/>
        </w:rPr>
        <w:t>Slow travel and tourism</w:t>
      </w:r>
      <w:r w:rsidRPr="0088066B">
        <w:rPr>
          <w:rFonts w:ascii="Times New Roman" w:hAnsi="Times New Roman" w:cs="Times New Roman"/>
        </w:rPr>
        <w:t>. Routledge. </w:t>
      </w:r>
    </w:p>
    <w:p w:rsidR="00CB40C2" w:rsidRPr="0088066B" w:rsidP="00902218">
      <w:pPr>
        <w:numPr>
          <w:ilvl w:val="0"/>
          <w:numId w:val="37"/>
        </w:numPr>
        <w:rPr>
          <w:rFonts w:ascii="Times New Roman" w:hAnsi="Times New Roman" w:cs="Times New Roman"/>
        </w:rPr>
      </w:pPr>
      <w:r w:rsidRPr="0088066B">
        <w:rPr>
          <w:rFonts w:ascii="Times New Roman" w:hAnsi="Times New Roman" w:cs="Times New Roman"/>
        </w:rPr>
        <w:t>International Bomber Command Centre (n.d.). The IBCC Experience. </w:t>
      </w:r>
      <w:r>
        <w:fldChar w:fldCharType="begin"/>
      </w:r>
      <w:r>
        <w:instrText xml:space="preserve"> HYPERLINK "https://internationalbcc.co.uk/about-ibcc/the-ibcc-experience/" \t "_blank" </w:instrText>
      </w:r>
      <w:r>
        <w:fldChar w:fldCharType="separate"/>
      </w:r>
      <w:r w:rsidRPr="0088066B">
        <w:rPr>
          <w:rStyle w:val="Hyperlink"/>
          <w:rFonts w:ascii="Times New Roman" w:hAnsi="Times New Roman" w:cs="Times New Roman"/>
        </w:rPr>
        <w:t>https://internationalbcc.co.uk/about-ibcc/the-ibcc-experience/</w:t>
      </w:r>
      <w:r>
        <w:fldChar w:fldCharType="end"/>
      </w:r>
      <w:r w:rsidRPr="0088066B">
        <w:rPr>
          <w:rFonts w:ascii="Times New Roman" w:hAnsi="Times New Roman" w:cs="Times New Roman"/>
        </w:rPr>
        <w:t>  </w:t>
      </w:r>
    </w:p>
    <w:p w:rsidR="00CB40C2" w:rsidRPr="0088066B" w:rsidP="00902218">
      <w:pPr>
        <w:numPr>
          <w:ilvl w:val="0"/>
          <w:numId w:val="38"/>
        </w:numPr>
        <w:rPr>
          <w:rFonts w:ascii="Times New Roman" w:hAnsi="Times New Roman" w:cs="Times New Roman"/>
        </w:rPr>
      </w:pPr>
      <w:r w:rsidRPr="0088066B">
        <w:rPr>
          <w:rFonts w:ascii="Times New Roman" w:hAnsi="Times New Roman" w:cs="Times New Roman"/>
        </w:rPr>
        <w:t>National Trails (2026). </w:t>
      </w:r>
      <w:r w:rsidRPr="0088066B">
        <w:rPr>
          <w:rFonts w:ascii="Times New Roman" w:hAnsi="Times New Roman" w:cs="Times New Roman"/>
          <w:i/>
          <w:iCs/>
        </w:rPr>
        <w:t>King Charles III England Coast Path</w:t>
      </w:r>
      <w:r w:rsidRPr="0088066B">
        <w:rPr>
          <w:rFonts w:ascii="Times New Roman" w:hAnsi="Times New Roman" w:cs="Times New Roman"/>
        </w:rPr>
        <w:t>. </w:t>
      </w:r>
      <w:r>
        <w:fldChar w:fldCharType="begin"/>
      </w:r>
      <w:r>
        <w:instrText xml:space="preserve"> HYPERLINK "https://www.nationaltrail.co.uk/en_GB/trails/england-coast-path/" \t "_blank" </w:instrText>
      </w:r>
      <w:r>
        <w:fldChar w:fldCharType="separate"/>
      </w:r>
      <w:r w:rsidRPr="0088066B">
        <w:rPr>
          <w:rStyle w:val="Hyperlink"/>
          <w:rFonts w:ascii="Times New Roman" w:hAnsi="Times New Roman" w:cs="Times New Roman"/>
        </w:rPr>
        <w:t>https://www.nationaltrail.co.uk/en_GB/trails/england-coast-path/</w:t>
      </w:r>
      <w:r>
        <w:fldChar w:fldCharType="end"/>
      </w:r>
      <w:r w:rsidRPr="0088066B">
        <w:rPr>
          <w:rFonts w:ascii="Times New Roman" w:hAnsi="Times New Roman" w:cs="Times New Roman"/>
        </w:rPr>
        <w:t>  </w:t>
      </w:r>
    </w:p>
    <w:p w:rsidR="00CB40C2" w:rsidRPr="0088066B" w:rsidP="00902218">
      <w:pPr>
        <w:rPr>
          <w:rFonts w:ascii="Times New Roman" w:hAnsi="Times New Roman" w:cs="Times New Roman"/>
        </w:rPr>
      </w:pPr>
      <w:r w:rsidRPr="0088066B">
        <w:rPr>
          <w:rFonts w:ascii="Times New Roman" w:hAnsi="Times New Roman" w:cs="Times New Roman"/>
        </w:rPr>
        <w:t> </w:t>
      </w:r>
    </w:p>
    <w:p w:rsidR="00CB40C2" w:rsidRPr="0088066B">
      <w:pPr>
        <w:rPr>
          <w:rFonts w:ascii="Times New Roman" w:hAnsi="Times New Roman" w:cs="Times New Roman"/>
        </w:rPr>
      </w:pPr>
    </w:p>
    <w:sectPr w:rsidSect="005F64D0">
      <w:pgSz w:w="11906" w:h="16838"/>
      <w:pgMar w:top="993"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3C34F9A"/>
    <w:multiLevelType w:val="multilevel"/>
    <w:tmpl w:val="008C4F86"/>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50A4579"/>
    <w:multiLevelType w:val="multilevel"/>
    <w:tmpl w:val="F2322AA4"/>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50E0160"/>
    <w:multiLevelType w:val="multilevel"/>
    <w:tmpl w:val="DA66F5B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82E5205"/>
    <w:multiLevelType w:val="multilevel"/>
    <w:tmpl w:val="80AE2828"/>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E6B2436"/>
    <w:multiLevelType w:val="multilevel"/>
    <w:tmpl w:val="AE92A6A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F506FB1"/>
    <w:multiLevelType w:val="multilevel"/>
    <w:tmpl w:val="3DAC7E6C"/>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0EC4424"/>
    <w:multiLevelType w:val="multilevel"/>
    <w:tmpl w:val="C1D6D9E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1F14CFB"/>
    <w:multiLevelType w:val="multilevel"/>
    <w:tmpl w:val="10C4A36A"/>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42902D9"/>
    <w:multiLevelType w:val="multilevel"/>
    <w:tmpl w:val="FA9CF81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4E40022"/>
    <w:multiLevelType w:val="multilevel"/>
    <w:tmpl w:val="8D5EC466"/>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B742DFA"/>
    <w:multiLevelType w:val="multilevel"/>
    <w:tmpl w:val="200E145A"/>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20C3E25"/>
    <w:multiLevelType w:val="multilevel"/>
    <w:tmpl w:val="B7142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3CD203BA"/>
    <w:multiLevelType w:val="multilevel"/>
    <w:tmpl w:val="3FCA942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D8432AE"/>
    <w:multiLevelType w:val="multilevel"/>
    <w:tmpl w:val="D6FAB15A"/>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76073BC"/>
    <w:multiLevelType w:val="multilevel"/>
    <w:tmpl w:val="A672093E"/>
    <w:lvl w:ilvl="0">
      <w:start w:val="3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8B46737"/>
    <w:multiLevelType w:val="multilevel"/>
    <w:tmpl w:val="DC6CA32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94D526F"/>
    <w:multiLevelType w:val="multilevel"/>
    <w:tmpl w:val="408EFCA8"/>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97B29CC"/>
    <w:multiLevelType w:val="multilevel"/>
    <w:tmpl w:val="7040C6EE"/>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BCA3713"/>
    <w:multiLevelType w:val="multilevel"/>
    <w:tmpl w:val="1E506AE4"/>
    <w:lvl w:ilvl="0">
      <w:start w:val="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D4F075D"/>
    <w:multiLevelType w:val="multilevel"/>
    <w:tmpl w:val="6B0AECB2"/>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A732727"/>
    <w:multiLevelType w:val="multilevel"/>
    <w:tmpl w:val="8F4CF40E"/>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5B715ACE"/>
    <w:multiLevelType w:val="multilevel"/>
    <w:tmpl w:val="D512A402"/>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DF36C45"/>
    <w:multiLevelType w:val="multilevel"/>
    <w:tmpl w:val="B950A2D6"/>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664453F"/>
    <w:multiLevelType w:val="multilevel"/>
    <w:tmpl w:val="8B1E7FFA"/>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6C61811"/>
    <w:multiLevelType w:val="multilevel"/>
    <w:tmpl w:val="185A8F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751631B"/>
    <w:multiLevelType w:val="multilevel"/>
    <w:tmpl w:val="931C0BBA"/>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8C64600"/>
    <w:multiLevelType w:val="multilevel"/>
    <w:tmpl w:val="5D2A863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6B766F06"/>
    <w:multiLevelType w:val="multilevel"/>
    <w:tmpl w:val="ECAE6FFC"/>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6F1B4172"/>
    <w:multiLevelType w:val="multilevel"/>
    <w:tmpl w:val="F6FCD0A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72C94D79"/>
    <w:multiLevelType w:val="multilevel"/>
    <w:tmpl w:val="ACFCEEA4"/>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7418122E"/>
    <w:multiLevelType w:val="multilevel"/>
    <w:tmpl w:val="5DE82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nsid w:val="764C0924"/>
    <w:multiLevelType w:val="multilevel"/>
    <w:tmpl w:val="AF90A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nsid w:val="770435F9"/>
    <w:multiLevelType w:val="multilevel"/>
    <w:tmpl w:val="7F9A9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nsid w:val="77B36005"/>
    <w:multiLevelType w:val="multilevel"/>
    <w:tmpl w:val="FBFCBFB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7A8A43C9"/>
    <w:multiLevelType w:val="multilevel"/>
    <w:tmpl w:val="8B7EECF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7A97462D"/>
    <w:multiLevelType w:val="multilevel"/>
    <w:tmpl w:val="E53CF164"/>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7BEC5CC3"/>
    <w:multiLevelType w:val="multilevel"/>
    <w:tmpl w:val="F0F80C5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7D976BD5"/>
    <w:multiLevelType w:val="multilevel"/>
    <w:tmpl w:val="109C986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2"/>
  </w:num>
  <w:num w:numId="2">
    <w:abstractNumId w:val="31"/>
  </w:num>
  <w:num w:numId="3">
    <w:abstractNumId w:val="11"/>
  </w:num>
  <w:num w:numId="4">
    <w:abstractNumId w:val="30"/>
  </w:num>
  <w:num w:numId="5">
    <w:abstractNumId w:val="24"/>
  </w:num>
  <w:num w:numId="6">
    <w:abstractNumId w:val="4"/>
  </w:num>
  <w:num w:numId="7">
    <w:abstractNumId w:val="37"/>
  </w:num>
  <w:num w:numId="8">
    <w:abstractNumId w:val="15"/>
  </w:num>
  <w:num w:numId="9">
    <w:abstractNumId w:val="28"/>
  </w:num>
  <w:num w:numId="10">
    <w:abstractNumId w:val="12"/>
  </w:num>
  <w:num w:numId="11">
    <w:abstractNumId w:val="33"/>
  </w:num>
  <w:num w:numId="12">
    <w:abstractNumId w:val="34"/>
  </w:num>
  <w:num w:numId="13">
    <w:abstractNumId w:val="2"/>
  </w:num>
  <w:num w:numId="14">
    <w:abstractNumId w:val="36"/>
  </w:num>
  <w:num w:numId="15">
    <w:abstractNumId w:val="8"/>
  </w:num>
  <w:num w:numId="16">
    <w:abstractNumId w:val="20"/>
  </w:num>
  <w:num w:numId="17">
    <w:abstractNumId w:val="6"/>
  </w:num>
  <w:num w:numId="18">
    <w:abstractNumId w:val="9"/>
  </w:num>
  <w:num w:numId="19">
    <w:abstractNumId w:val="7"/>
  </w:num>
  <w:num w:numId="20">
    <w:abstractNumId w:val="19"/>
  </w:num>
  <w:num w:numId="21">
    <w:abstractNumId w:val="0"/>
  </w:num>
  <w:num w:numId="22">
    <w:abstractNumId w:val="21"/>
  </w:num>
  <w:num w:numId="23">
    <w:abstractNumId w:val="16"/>
  </w:num>
  <w:num w:numId="24">
    <w:abstractNumId w:val="25"/>
  </w:num>
  <w:num w:numId="25">
    <w:abstractNumId w:val="10"/>
  </w:num>
  <w:num w:numId="26">
    <w:abstractNumId w:val="29"/>
  </w:num>
  <w:num w:numId="27">
    <w:abstractNumId w:val="17"/>
  </w:num>
  <w:num w:numId="28">
    <w:abstractNumId w:val="22"/>
  </w:num>
  <w:num w:numId="29">
    <w:abstractNumId w:val="5"/>
  </w:num>
  <w:num w:numId="30">
    <w:abstractNumId w:val="3"/>
  </w:num>
  <w:num w:numId="31">
    <w:abstractNumId w:val="13"/>
  </w:num>
  <w:num w:numId="32">
    <w:abstractNumId w:val="23"/>
  </w:num>
  <w:num w:numId="33">
    <w:abstractNumId w:val="35"/>
  </w:num>
  <w:num w:numId="34">
    <w:abstractNumId w:val="27"/>
  </w:num>
  <w:num w:numId="35">
    <w:abstractNumId w:val="26"/>
  </w:num>
  <w:num w:numId="36">
    <w:abstractNumId w:val="1"/>
  </w:num>
  <w:num w:numId="37">
    <w:abstractNumId w:val="14"/>
  </w:num>
  <w:num w:numId="3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9022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22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221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221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221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22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22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22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22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22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22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221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221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221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22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22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22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2218"/>
    <w:rPr>
      <w:rFonts w:eastAsiaTheme="majorEastAsia" w:cstheme="majorBidi"/>
      <w:color w:val="272727" w:themeColor="text1" w:themeTint="D8"/>
    </w:rPr>
  </w:style>
  <w:style w:type="paragraph" w:styleId="Title">
    <w:name w:val="Title"/>
    <w:basedOn w:val="Normal"/>
    <w:next w:val="Normal"/>
    <w:link w:val="TitleChar"/>
    <w:uiPriority w:val="10"/>
    <w:qFormat/>
    <w:rsid w:val="009022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22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22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22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2218"/>
    <w:pPr>
      <w:spacing w:before="160"/>
      <w:jc w:val="center"/>
    </w:pPr>
    <w:rPr>
      <w:i/>
      <w:iCs/>
      <w:color w:val="404040" w:themeColor="text1" w:themeTint="BF"/>
    </w:rPr>
  </w:style>
  <w:style w:type="character" w:customStyle="1" w:styleId="QuoteChar">
    <w:name w:val="Quote Char"/>
    <w:basedOn w:val="DefaultParagraphFont"/>
    <w:link w:val="Quote"/>
    <w:uiPriority w:val="29"/>
    <w:rsid w:val="00902218"/>
    <w:rPr>
      <w:i/>
      <w:iCs/>
      <w:color w:val="404040" w:themeColor="text1" w:themeTint="BF"/>
    </w:rPr>
  </w:style>
  <w:style w:type="paragraph" w:styleId="ListParagraph">
    <w:name w:val="List Paragraph"/>
    <w:basedOn w:val="Normal"/>
    <w:uiPriority w:val="34"/>
    <w:qFormat/>
    <w:rsid w:val="00902218"/>
    <w:pPr>
      <w:ind w:left="720"/>
      <w:contextualSpacing/>
    </w:pPr>
  </w:style>
  <w:style w:type="character" w:styleId="IntenseEmphasis">
    <w:name w:val="Intense Emphasis"/>
    <w:basedOn w:val="DefaultParagraphFont"/>
    <w:uiPriority w:val="21"/>
    <w:qFormat/>
    <w:rsid w:val="00902218"/>
    <w:rPr>
      <w:i/>
      <w:iCs/>
      <w:color w:val="0F4761" w:themeColor="accent1" w:themeShade="BF"/>
    </w:rPr>
  </w:style>
  <w:style w:type="paragraph" w:styleId="IntenseQuote">
    <w:name w:val="Intense Quote"/>
    <w:basedOn w:val="Normal"/>
    <w:next w:val="Normal"/>
    <w:link w:val="IntenseQuoteChar"/>
    <w:uiPriority w:val="30"/>
    <w:qFormat/>
    <w:rsid w:val="009022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2218"/>
    <w:rPr>
      <w:i/>
      <w:iCs/>
      <w:color w:val="0F4761" w:themeColor="accent1" w:themeShade="BF"/>
    </w:rPr>
  </w:style>
  <w:style w:type="character" w:styleId="IntenseReference">
    <w:name w:val="Intense Reference"/>
    <w:basedOn w:val="DefaultParagraphFont"/>
    <w:uiPriority w:val="32"/>
    <w:qFormat/>
    <w:rsid w:val="00902218"/>
    <w:rPr>
      <w:b/>
      <w:bCs/>
      <w:smallCaps/>
      <w:color w:val="0F4761" w:themeColor="accent1" w:themeShade="BF"/>
      <w:spacing w:val="5"/>
    </w:rPr>
  </w:style>
  <w:style w:type="character" w:styleId="Hyperlink">
    <w:name w:val="Hyperlink"/>
    <w:basedOn w:val="DefaultParagraphFont"/>
    <w:uiPriority w:val="99"/>
    <w:unhideWhenUsed/>
    <w:rsid w:val="00902218"/>
    <w:rPr>
      <w:color w:val="467886" w:themeColor="hyperlink"/>
      <w:u w:val="single"/>
    </w:rPr>
  </w:style>
  <w:style w:type="character" w:customStyle="1" w:styleId="UnresolvedMention1">
    <w:name w:val="Unresolved Mention1"/>
    <w:basedOn w:val="DefaultParagraphFont"/>
    <w:uiPriority w:val="99"/>
    <w:semiHidden/>
    <w:unhideWhenUsed/>
    <w:rsid w:val="009022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TOU0073</dc:title>
  <cp:revision>0</cp:revision>
</cp:coreProperties>
</file>