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95ED0" w:rsidRPr="00560C4C" w:rsidP="00495ED0">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sidRPr="005956A5">
        <w:rPr>
          <w:rFonts w:ascii="Calibri" w:hAnsi="Calibri" w:cs="Calibri"/>
          <w:sz w:val="28"/>
          <w:szCs w:val="28"/>
        </w:rPr>
        <w:t>National Coastal Tourism Academy</w:t>
      </w:r>
    </w:p>
    <w:p w:rsidR="00381D96" w:rsidRPr="0002616A" w:rsidP="00A83873">
      <w:pPr>
        <w:rPr>
          <w:b/>
          <w:bCs/>
          <w:sz w:val="22"/>
          <w:szCs w:val="22"/>
        </w:rPr>
      </w:pPr>
      <w:r w:rsidRPr="0002616A">
        <w:rPr>
          <w:b/>
          <w:bCs/>
          <w:sz w:val="22"/>
          <w:szCs w:val="22"/>
        </w:rPr>
        <w:t>About the National Coastal Tourism Academy</w:t>
      </w:r>
      <w:r>
        <w:rPr>
          <w:b/>
          <w:bCs/>
          <w:sz w:val="22"/>
          <w:szCs w:val="22"/>
        </w:rPr>
        <w:t xml:space="preserve"> (NCTA)</w:t>
      </w:r>
      <w:r w:rsidRPr="0002616A">
        <w:rPr>
          <w:b/>
          <w:bCs/>
          <w:sz w:val="22"/>
          <w:szCs w:val="22"/>
        </w:rPr>
        <w:t>:</w:t>
      </w:r>
    </w:p>
    <w:p w:rsidR="00381D96" w:rsidP="00A83873">
      <w:pPr>
        <w:rPr>
          <w:sz w:val="22"/>
          <w:szCs w:val="22"/>
        </w:rPr>
      </w:pPr>
      <w:r>
        <w:rPr>
          <w:sz w:val="22"/>
          <w:szCs w:val="22"/>
        </w:rPr>
        <w:t xml:space="preserve">Established in 2013 as a result of Coastal Communities Fund investment, the NCTA is now a self-funded, not-for-profit organisation supporting coastal communities to sustainably grow their economies and tackle seasonality - attracting visitors outside the peak holiday season.  The NCTA operates under our consumer brand England’s Coast CIC.  The NCTA works directly with more than 30 Destination Management Organisations (DMOs) and circa 2,000 SMEs on the coast. </w:t>
      </w:r>
    </w:p>
    <w:p w:rsidR="00381D96" w:rsidP="00A83873">
      <w:pPr>
        <w:rPr>
          <w:sz w:val="22"/>
          <w:szCs w:val="22"/>
        </w:rPr>
      </w:pPr>
      <w:r>
        <w:rPr>
          <w:sz w:val="22"/>
          <w:szCs w:val="22"/>
        </w:rPr>
        <w:t>This response will approach the Inquiry questions from a lens of Coastal tourism as well as specifically highlighting unique coastal issues under consultation question 6.III.a</w:t>
      </w:r>
    </w:p>
    <w:p w:rsidR="00381D96" w:rsidRPr="0002616A" w:rsidP="00A83873">
      <w:pPr>
        <w:rPr>
          <w:b/>
          <w:bCs/>
          <w:sz w:val="22"/>
          <w:szCs w:val="22"/>
        </w:rPr>
      </w:pPr>
      <w:r w:rsidRPr="0002616A">
        <w:rPr>
          <w:b/>
          <w:bCs/>
          <w:sz w:val="22"/>
          <w:szCs w:val="22"/>
        </w:rPr>
        <w:t>Summary of key points raised:</w:t>
      </w:r>
    </w:p>
    <w:p w:rsidR="00381D96" w:rsidRPr="00E71770" w:rsidP="00E71770">
      <w:pPr>
        <w:rPr>
          <w:sz w:val="22"/>
          <w:szCs w:val="22"/>
        </w:rPr>
      </w:pPr>
      <w:r w:rsidRPr="00E71770">
        <w:rPr>
          <w:sz w:val="22"/>
          <w:szCs w:val="22"/>
        </w:rPr>
        <w:t xml:space="preserve"> </w:t>
      </w:r>
      <w:r w:rsidRPr="00E71770">
        <w:rPr>
          <w:b/>
          <w:bCs/>
          <w:sz w:val="22"/>
          <w:szCs w:val="22"/>
        </w:rPr>
        <w:t>5 key bullet points</w:t>
      </w:r>
      <w:r w:rsidRPr="00E71770">
        <w:rPr>
          <w:sz w:val="22"/>
          <w:szCs w:val="22"/>
        </w:rPr>
        <w:t xml:space="preserve"> summarising the document:</w:t>
      </w:r>
    </w:p>
    <w:p w:rsidR="00381D96" w:rsidRPr="00E71770" w:rsidP="00E71770">
      <w:pPr>
        <w:numPr>
          <w:ilvl w:val="0"/>
          <w:numId w:val="9"/>
        </w:numPr>
        <w:rPr>
          <w:sz w:val="22"/>
          <w:szCs w:val="22"/>
        </w:rPr>
      </w:pPr>
      <w:r w:rsidRPr="00E71770">
        <w:rPr>
          <w:b/>
          <w:bCs/>
          <w:sz w:val="22"/>
          <w:szCs w:val="22"/>
        </w:rPr>
        <w:t>Coastal tourism is struggling and highly fragile</w:t>
      </w:r>
      <w:r w:rsidRPr="00E71770">
        <w:rPr>
          <w:sz w:val="22"/>
          <w:szCs w:val="22"/>
        </w:rPr>
        <w:t>: Visitor numbers and spend are declining (</w:t>
      </w:r>
      <w:r>
        <w:rPr>
          <w:sz w:val="22"/>
          <w:szCs w:val="22"/>
        </w:rPr>
        <w:t xml:space="preserve">overnight visits have dropped </w:t>
      </w:r>
      <w:r w:rsidRPr="00E71770">
        <w:rPr>
          <w:sz w:val="22"/>
          <w:szCs w:val="22"/>
        </w:rPr>
        <w:t xml:space="preserve">11%), seasonality has worsened since Covid, and many businesses are reducing staff, opening hours, or delaying investment due to rising costs and low confidence. </w:t>
      </w:r>
    </w:p>
    <w:p w:rsidR="00381D96" w:rsidRPr="00E71770" w:rsidP="00E71770">
      <w:pPr>
        <w:numPr>
          <w:ilvl w:val="0"/>
          <w:numId w:val="9"/>
        </w:numPr>
        <w:rPr>
          <w:sz w:val="22"/>
          <w:szCs w:val="22"/>
        </w:rPr>
      </w:pPr>
      <w:r w:rsidRPr="00E71770">
        <w:rPr>
          <w:b/>
          <w:bCs/>
          <w:sz w:val="22"/>
          <w:szCs w:val="22"/>
        </w:rPr>
        <w:t>Domestic tourism is being lost to overseas travel</w:t>
      </w:r>
      <w:r w:rsidRPr="00E71770">
        <w:rPr>
          <w:sz w:val="22"/>
          <w:szCs w:val="22"/>
        </w:rPr>
        <w:t xml:space="preserve">: UK </w:t>
      </w:r>
      <w:r>
        <w:rPr>
          <w:sz w:val="22"/>
          <w:szCs w:val="22"/>
        </w:rPr>
        <w:t>consumers</w:t>
      </w:r>
      <w:r w:rsidRPr="00E71770">
        <w:rPr>
          <w:sz w:val="22"/>
          <w:szCs w:val="22"/>
        </w:rPr>
        <w:t xml:space="preserve"> are travelling abroad in increasing numbers, driven by higher costs at home (particularly VAT), meaning spend is leaving the UK economy rather than supporting coastal communities that depend heavily on tourism jobs. </w:t>
      </w:r>
    </w:p>
    <w:p w:rsidR="00381D96" w:rsidRPr="00E71770" w:rsidP="00E71770">
      <w:pPr>
        <w:numPr>
          <w:ilvl w:val="0"/>
          <w:numId w:val="9"/>
        </w:numPr>
        <w:rPr>
          <w:sz w:val="22"/>
          <w:szCs w:val="22"/>
        </w:rPr>
      </w:pPr>
      <w:r w:rsidRPr="00E71770">
        <w:rPr>
          <w:b/>
          <w:bCs/>
          <w:sz w:val="22"/>
          <w:szCs w:val="22"/>
        </w:rPr>
        <w:t>Coastal economies are underfunded and structurally disadvantaged</w:t>
      </w:r>
      <w:r w:rsidRPr="00E71770">
        <w:rPr>
          <w:sz w:val="22"/>
          <w:szCs w:val="22"/>
        </w:rPr>
        <w:t xml:space="preserve">: Declining funding for DMOs, loss of EU and UKSPF funding, and a growing gap between mayoral and non-mayoral areas have created a two-tier system, leaving many coastal destinations unable to compete. </w:t>
      </w:r>
    </w:p>
    <w:p w:rsidR="00381D96" w:rsidRPr="00E71770" w:rsidP="00E71770">
      <w:pPr>
        <w:numPr>
          <w:ilvl w:val="0"/>
          <w:numId w:val="9"/>
        </w:numPr>
        <w:rPr>
          <w:sz w:val="22"/>
          <w:szCs w:val="22"/>
        </w:rPr>
      </w:pPr>
      <w:r w:rsidRPr="00E71770">
        <w:rPr>
          <w:b/>
          <w:bCs/>
          <w:sz w:val="22"/>
          <w:szCs w:val="22"/>
        </w:rPr>
        <w:t>Policy and cost pressures are hitting SMEs hardest</w:t>
      </w:r>
      <w:r w:rsidRPr="00E71770">
        <w:rPr>
          <w:sz w:val="22"/>
          <w:szCs w:val="22"/>
        </w:rPr>
        <w:t xml:space="preserve">: Coastal tourism is dominated by small businesses facing rising </w:t>
      </w:r>
      <w:r>
        <w:rPr>
          <w:sz w:val="22"/>
          <w:szCs w:val="22"/>
        </w:rPr>
        <w:t>costs;</w:t>
      </w:r>
      <w:r w:rsidRPr="00E71770">
        <w:rPr>
          <w:sz w:val="22"/>
          <w:szCs w:val="22"/>
        </w:rPr>
        <w:t xml:space="preserve"> business rates, National Insurance, wages, and energy costs. Proposed measures like a visitor levy risk further reducing overnight stays and damaging local economies. </w:t>
      </w:r>
    </w:p>
    <w:p w:rsidR="00381D96" w:rsidRPr="00E71770" w:rsidP="00E71770">
      <w:pPr>
        <w:numPr>
          <w:ilvl w:val="0"/>
          <w:numId w:val="9"/>
        </w:numPr>
        <w:rPr>
          <w:sz w:val="22"/>
          <w:szCs w:val="22"/>
        </w:rPr>
      </w:pPr>
      <w:r w:rsidRPr="00E71770">
        <w:rPr>
          <w:b/>
          <w:bCs/>
          <w:sz w:val="22"/>
          <w:szCs w:val="22"/>
        </w:rPr>
        <w:t>There is significant untapped growth potential</w:t>
      </w:r>
      <w:r w:rsidRPr="00E71770">
        <w:rPr>
          <w:sz w:val="22"/>
          <w:szCs w:val="22"/>
        </w:rPr>
        <w:t xml:space="preserve">: Opportunities include extending the season, developing cultural heritage and events, growing international and cruise tourism, and maximising assets like the </w:t>
      </w:r>
      <w:r>
        <w:rPr>
          <w:sz w:val="22"/>
          <w:szCs w:val="22"/>
        </w:rPr>
        <w:t xml:space="preserve">King Charles III </w:t>
      </w:r>
      <w:r w:rsidRPr="00E71770">
        <w:rPr>
          <w:sz w:val="22"/>
          <w:szCs w:val="22"/>
        </w:rPr>
        <w:t>England Coast Path</w:t>
      </w:r>
      <w:r>
        <w:rPr>
          <w:sz w:val="22"/>
          <w:szCs w:val="22"/>
        </w:rPr>
        <w:t xml:space="preserve">, </w:t>
      </w:r>
      <w:r w:rsidRPr="00E71770">
        <w:rPr>
          <w:sz w:val="22"/>
          <w:szCs w:val="22"/>
        </w:rPr>
        <w:t xml:space="preserve">but these require targeted investment, better coordination, and recognition of coastal tourism as </w:t>
      </w:r>
      <w:r>
        <w:rPr>
          <w:sz w:val="22"/>
          <w:szCs w:val="22"/>
        </w:rPr>
        <w:t xml:space="preserve">a key </w:t>
      </w:r>
      <w:r w:rsidRPr="00E71770">
        <w:rPr>
          <w:sz w:val="22"/>
          <w:szCs w:val="22"/>
        </w:rPr>
        <w:t xml:space="preserve">economic </w:t>
      </w:r>
      <w:r>
        <w:rPr>
          <w:sz w:val="22"/>
          <w:szCs w:val="22"/>
        </w:rPr>
        <w:t>driver.</w:t>
      </w:r>
      <w:r w:rsidRPr="00E71770">
        <w:rPr>
          <w:sz w:val="22"/>
          <w:szCs w:val="22"/>
        </w:rPr>
        <w:t xml:space="preserve"> </w:t>
      </w:r>
    </w:p>
    <w:p w:rsidR="00381D96" w:rsidP="00A83873">
      <w:pPr>
        <w:rPr>
          <w:sz w:val="22"/>
          <w:szCs w:val="22"/>
        </w:rPr>
      </w:pPr>
    </w:p>
    <w:p w:rsidR="00381D96" w:rsidRPr="00A83873" w:rsidP="00A83873">
      <w:pPr>
        <w:rPr>
          <w:b/>
          <w:bCs/>
          <w:sz w:val="22"/>
          <w:szCs w:val="22"/>
        </w:rPr>
      </w:pPr>
      <w:r w:rsidRPr="0002616A">
        <w:rPr>
          <w:b/>
          <w:bCs/>
          <w:sz w:val="22"/>
          <w:szCs w:val="22"/>
        </w:rPr>
        <w:t>Inquiry questions and response:</w:t>
      </w:r>
    </w:p>
    <w:p w:rsidR="00381D96" w:rsidRPr="00A83873" w:rsidP="00A83873">
      <w:pPr>
        <w:rPr>
          <w:sz w:val="22"/>
          <w:szCs w:val="22"/>
        </w:rPr>
      </w:pPr>
      <w:r w:rsidRPr="00A83873">
        <w:rPr>
          <w:sz w:val="22"/>
          <w:szCs w:val="22"/>
        </w:rPr>
        <w:t>1) How effective are government policies in supporting the growth, competitiveness and long-term resilience of the tourism sector?</w:t>
      </w:r>
    </w:p>
    <w:p w:rsidR="00381D96" w:rsidRPr="005567BB" w:rsidP="00A83873">
      <w:pPr>
        <w:rPr>
          <w:b/>
          <w:bCs/>
          <w:sz w:val="22"/>
          <w:szCs w:val="22"/>
        </w:rPr>
      </w:pPr>
      <w:r w:rsidRPr="005567BB">
        <w:rPr>
          <w:b/>
          <w:bCs/>
          <w:sz w:val="22"/>
          <w:szCs w:val="22"/>
        </w:rPr>
        <w:t>1.</w:t>
      </w:r>
      <w:r w:rsidRPr="00A83873">
        <w:rPr>
          <w:b/>
          <w:bCs/>
          <w:sz w:val="22"/>
          <w:szCs w:val="22"/>
        </w:rPr>
        <w:t>v. What are the arguments for and against the proposal to give mayoral strategic authorities the power to introduce an overnight visitor levy? If a levy is introduced, how should it best be spent to attract tourism and investment?</w:t>
      </w:r>
    </w:p>
    <w:p w:rsidR="00381D96" w:rsidP="00A83873">
      <w:pPr>
        <w:rPr>
          <w:sz w:val="22"/>
          <w:szCs w:val="22"/>
        </w:rPr>
      </w:pPr>
      <w:r>
        <w:rPr>
          <w:sz w:val="22"/>
          <w:szCs w:val="22"/>
        </w:rPr>
        <w:t>The NCTA response to the consultation on the overnight visitor levy highlighted the key risks for coastal tourism as:</w:t>
      </w:r>
    </w:p>
    <w:p w:rsidR="00381D96" w:rsidP="003129D5">
      <w:pPr>
        <w:pStyle w:val="ListParagraph"/>
        <w:numPr>
          <w:ilvl w:val="0"/>
          <w:numId w:val="2"/>
        </w:numPr>
        <w:spacing w:after="240"/>
        <w:rPr>
          <w:sz w:val="22"/>
          <w:szCs w:val="22"/>
        </w:rPr>
      </w:pPr>
      <w:r w:rsidRPr="003129D5">
        <w:rPr>
          <w:sz w:val="22"/>
          <w:szCs w:val="22"/>
        </w:rPr>
        <w:t>Coastal tourism is almost exclusively a domestic holiday market (UK residents holidaying in the UK) and is dominated by family-run SMEs. Since the economic downturn</w:t>
      </w:r>
      <w:r w:rsidR="00907F44">
        <w:rPr>
          <w:sz w:val="22"/>
          <w:szCs w:val="22"/>
        </w:rPr>
        <w:t>,</w:t>
      </w:r>
      <w:r w:rsidRPr="003129D5">
        <w:rPr>
          <w:sz w:val="22"/>
          <w:szCs w:val="22"/>
        </w:rPr>
        <w:t xml:space="preserve"> we have seen UK consumers reducing visits with an 11% decline in overnight visits to the coast</w:t>
      </w:r>
      <w:r>
        <w:rPr>
          <w:rStyle w:val="FootnoteReference"/>
          <w:sz w:val="22"/>
          <w:szCs w:val="22"/>
        </w:rPr>
        <w:footnoteReference w:id="2"/>
      </w:r>
      <w:r w:rsidRPr="003129D5">
        <w:rPr>
          <w:sz w:val="22"/>
          <w:szCs w:val="22"/>
        </w:rPr>
        <w:t xml:space="preserve">, </w:t>
      </w:r>
      <w:r>
        <w:rPr>
          <w:sz w:val="22"/>
          <w:szCs w:val="22"/>
        </w:rPr>
        <w:t xml:space="preserve">conversion of </w:t>
      </w:r>
      <w:r w:rsidRPr="003129D5">
        <w:rPr>
          <w:sz w:val="22"/>
          <w:szCs w:val="22"/>
        </w:rPr>
        <w:t xml:space="preserve">overnight stays into day visits, and a 4% decline in visitor spend.  The Visitor Levy would represent another tax on hard-working UK residents and UK SMEs who are the </w:t>
      </w:r>
      <w:r>
        <w:rPr>
          <w:sz w:val="22"/>
          <w:szCs w:val="22"/>
        </w:rPr>
        <w:t>backbone</w:t>
      </w:r>
      <w:r w:rsidRPr="003129D5">
        <w:rPr>
          <w:sz w:val="22"/>
          <w:szCs w:val="22"/>
        </w:rPr>
        <w:t xml:space="preserve"> of our visitor economy.</w:t>
      </w:r>
    </w:p>
    <w:p w:rsidR="00381D96" w:rsidP="003129D5">
      <w:pPr>
        <w:pStyle w:val="ListParagraph"/>
        <w:numPr>
          <w:ilvl w:val="0"/>
          <w:numId w:val="2"/>
        </w:numPr>
        <w:spacing w:after="240"/>
        <w:rPr>
          <w:sz w:val="22"/>
          <w:szCs w:val="22"/>
        </w:rPr>
      </w:pPr>
      <w:r>
        <w:rPr>
          <w:sz w:val="22"/>
          <w:szCs w:val="22"/>
        </w:rPr>
        <w:t xml:space="preserve">The introduction of a levy on </w:t>
      </w:r>
      <w:r w:rsidRPr="00826DA5">
        <w:rPr>
          <w:sz w:val="22"/>
          <w:szCs w:val="22"/>
          <w:u w:val="single"/>
        </w:rPr>
        <w:t>overnight visitors</w:t>
      </w:r>
      <w:r>
        <w:rPr>
          <w:sz w:val="22"/>
          <w:szCs w:val="22"/>
        </w:rPr>
        <w:t xml:space="preserve"> will further compound recent trends towards swapping overnight stays for day visits, which present significant issues to coastal communities.  Day visits put increasing pressure on local services and bring very little income to the local coastal community (£55.27 per day visit vs £315.21 per overnight visit</w:t>
      </w:r>
      <w:r>
        <w:rPr>
          <w:rStyle w:val="FootnoteReference"/>
          <w:sz w:val="22"/>
          <w:szCs w:val="22"/>
        </w:rPr>
        <w:footnoteReference w:id="3"/>
      </w:r>
      <w:r>
        <w:rPr>
          <w:sz w:val="22"/>
          <w:szCs w:val="22"/>
        </w:rPr>
        <w:t>).</w:t>
      </w:r>
    </w:p>
    <w:p w:rsidR="00381D96" w:rsidRPr="00F74FDF" w:rsidP="00737857">
      <w:pPr>
        <w:spacing w:after="240"/>
        <w:rPr>
          <w:sz w:val="22"/>
          <w:szCs w:val="22"/>
        </w:rPr>
      </w:pPr>
      <w:r w:rsidRPr="00F74FDF">
        <w:rPr>
          <w:sz w:val="22"/>
          <w:szCs w:val="22"/>
        </w:rPr>
        <w:t>The right policy response is not an additional local tax on visitors</w:t>
      </w:r>
      <w:r>
        <w:rPr>
          <w:sz w:val="22"/>
          <w:szCs w:val="22"/>
        </w:rPr>
        <w:t xml:space="preserve"> that will once again benefit cities and widen the gap between coastal and rural economies and city regions, </w:t>
      </w:r>
      <w:r w:rsidRPr="00F74FDF">
        <w:rPr>
          <w:sz w:val="22"/>
          <w:szCs w:val="22"/>
        </w:rPr>
        <w:t xml:space="preserve">but reform of how existing tourism-related tax receipts (especially VAT) are reinvested into destinations, </w:t>
      </w:r>
      <w:r>
        <w:rPr>
          <w:sz w:val="22"/>
          <w:szCs w:val="22"/>
        </w:rPr>
        <w:t xml:space="preserve">as well as </w:t>
      </w:r>
      <w:r w:rsidRPr="00F74FDF">
        <w:rPr>
          <w:sz w:val="22"/>
          <w:szCs w:val="22"/>
        </w:rPr>
        <w:t>targeted funding for destination management, transport, public realm, visitor safety, and accessibility.</w:t>
      </w:r>
    </w:p>
    <w:p w:rsidR="00381D96" w:rsidRPr="00F74FDF" w:rsidP="00737857">
      <w:pPr>
        <w:spacing w:after="240"/>
        <w:rPr>
          <w:sz w:val="22"/>
          <w:szCs w:val="22"/>
        </w:rPr>
      </w:pPr>
      <w:r>
        <w:rPr>
          <w:sz w:val="22"/>
          <w:szCs w:val="22"/>
        </w:rPr>
        <w:t>However, i</w:t>
      </w:r>
      <w:r w:rsidRPr="00F74FDF">
        <w:rPr>
          <w:sz w:val="22"/>
          <w:szCs w:val="22"/>
        </w:rPr>
        <w:t xml:space="preserve">f Government proceeds with a </w:t>
      </w:r>
      <w:r>
        <w:rPr>
          <w:sz w:val="22"/>
          <w:szCs w:val="22"/>
        </w:rPr>
        <w:t>Visitor L</w:t>
      </w:r>
      <w:r w:rsidRPr="00F74FDF">
        <w:rPr>
          <w:sz w:val="22"/>
          <w:szCs w:val="22"/>
        </w:rPr>
        <w:t xml:space="preserve">evy, </w:t>
      </w:r>
      <w:r>
        <w:rPr>
          <w:sz w:val="22"/>
          <w:szCs w:val="22"/>
        </w:rPr>
        <w:t>t</w:t>
      </w:r>
      <w:r w:rsidRPr="00F74FDF">
        <w:rPr>
          <w:sz w:val="22"/>
          <w:szCs w:val="22"/>
        </w:rPr>
        <w:t xml:space="preserve">he </w:t>
      </w:r>
      <w:r>
        <w:rPr>
          <w:sz w:val="22"/>
          <w:szCs w:val="22"/>
        </w:rPr>
        <w:t xml:space="preserve">NCTA’s </w:t>
      </w:r>
      <w:r w:rsidRPr="00F74FDF">
        <w:rPr>
          <w:sz w:val="22"/>
          <w:szCs w:val="22"/>
        </w:rPr>
        <w:t>focus is damage limitation:</w:t>
      </w:r>
    </w:p>
    <w:p w:rsidR="00381D96" w:rsidP="00737857">
      <w:pPr>
        <w:pStyle w:val="ListParagraph"/>
        <w:numPr>
          <w:ilvl w:val="0"/>
          <w:numId w:val="2"/>
        </w:numPr>
        <w:spacing w:after="240" w:line="278" w:lineRule="auto"/>
        <w:rPr>
          <w:sz w:val="22"/>
          <w:szCs w:val="22"/>
        </w:rPr>
      </w:pPr>
      <w:r w:rsidRPr="00FE58EA">
        <w:rPr>
          <w:sz w:val="22"/>
          <w:szCs w:val="22"/>
        </w:rPr>
        <w:t xml:space="preserve">Keep any levy strictly optional, with a high bar </w:t>
      </w:r>
      <w:r>
        <w:rPr>
          <w:sz w:val="22"/>
          <w:szCs w:val="22"/>
        </w:rPr>
        <w:t>for its introduction</w:t>
      </w:r>
      <w:r w:rsidR="00593A33">
        <w:rPr>
          <w:sz w:val="22"/>
          <w:szCs w:val="22"/>
        </w:rPr>
        <w:t>,</w:t>
      </w:r>
      <w:r>
        <w:rPr>
          <w:sz w:val="22"/>
          <w:szCs w:val="22"/>
        </w:rPr>
        <w:t xml:space="preserve"> </w:t>
      </w:r>
      <w:r w:rsidRPr="00FE58EA">
        <w:rPr>
          <w:sz w:val="22"/>
          <w:szCs w:val="22"/>
        </w:rPr>
        <w:t>a national cap, strong evidence requirements</w:t>
      </w:r>
      <w:r>
        <w:rPr>
          <w:sz w:val="22"/>
          <w:szCs w:val="22"/>
        </w:rPr>
        <w:t xml:space="preserve"> and mandatory KPIs to monitor impact</w:t>
      </w:r>
      <w:r w:rsidRPr="00FE58EA">
        <w:rPr>
          <w:sz w:val="22"/>
          <w:szCs w:val="22"/>
        </w:rPr>
        <w:t>.</w:t>
      </w:r>
    </w:p>
    <w:p w:rsidR="00381D96" w:rsidP="00737857">
      <w:pPr>
        <w:pStyle w:val="ListParagraph"/>
        <w:numPr>
          <w:ilvl w:val="0"/>
          <w:numId w:val="2"/>
        </w:numPr>
        <w:spacing w:after="240" w:line="278" w:lineRule="auto"/>
        <w:rPr>
          <w:sz w:val="22"/>
          <w:szCs w:val="22"/>
        </w:rPr>
      </w:pPr>
      <w:r w:rsidRPr="001359AC">
        <w:rPr>
          <w:sz w:val="22"/>
          <w:szCs w:val="22"/>
        </w:rPr>
        <w:t>Keep the framework nationally consistent to avoid a patchwork of rates, exemptions, and administrative models.</w:t>
      </w:r>
    </w:p>
    <w:p w:rsidR="00381D96" w:rsidP="00737857">
      <w:pPr>
        <w:pStyle w:val="ListParagraph"/>
        <w:numPr>
          <w:ilvl w:val="0"/>
          <w:numId w:val="2"/>
        </w:numPr>
        <w:spacing w:after="240" w:line="278" w:lineRule="auto"/>
        <w:rPr>
          <w:sz w:val="22"/>
          <w:szCs w:val="22"/>
        </w:rPr>
      </w:pPr>
      <w:r w:rsidRPr="001359AC">
        <w:rPr>
          <w:sz w:val="22"/>
          <w:szCs w:val="22"/>
        </w:rPr>
        <w:t>Ring-fence revenues for clearly defined visitor-economy purposes</w:t>
      </w:r>
      <w:r>
        <w:rPr>
          <w:sz w:val="22"/>
          <w:szCs w:val="22"/>
        </w:rPr>
        <w:t xml:space="preserve"> only</w:t>
      </w:r>
      <w:r w:rsidRPr="001359AC">
        <w:rPr>
          <w:sz w:val="22"/>
          <w:szCs w:val="22"/>
        </w:rPr>
        <w:t xml:space="preserve">, with transparent reporting and independent local oversight that includes </w:t>
      </w:r>
      <w:r w:rsidRPr="005567BB">
        <w:rPr>
          <w:sz w:val="22"/>
          <w:szCs w:val="22"/>
          <w:u w:val="single"/>
        </w:rPr>
        <w:t>at least 50% representation from the tourism industry</w:t>
      </w:r>
      <w:r w:rsidRPr="001359AC">
        <w:rPr>
          <w:sz w:val="22"/>
          <w:szCs w:val="22"/>
        </w:rPr>
        <w:t>.</w:t>
      </w:r>
    </w:p>
    <w:p w:rsidR="00381D96" w:rsidP="00737857">
      <w:pPr>
        <w:pStyle w:val="ListParagraph"/>
        <w:numPr>
          <w:ilvl w:val="0"/>
          <w:numId w:val="2"/>
        </w:numPr>
        <w:spacing w:after="240" w:line="278" w:lineRule="auto"/>
        <w:rPr>
          <w:sz w:val="22"/>
          <w:szCs w:val="22"/>
        </w:rPr>
      </w:pPr>
      <w:r w:rsidRPr="00287E59">
        <w:rPr>
          <w:sz w:val="22"/>
          <w:szCs w:val="22"/>
        </w:rPr>
        <w:t>Minimise administrative burden, particularly for micro and SME providers (given 98% of coastal businesses are SMEs).</w:t>
      </w:r>
    </w:p>
    <w:p w:rsidR="00381D96" w:rsidRPr="003129D5" w:rsidP="00737857">
      <w:pPr>
        <w:pStyle w:val="ListParagraph"/>
        <w:numPr>
          <w:ilvl w:val="0"/>
          <w:numId w:val="2"/>
        </w:numPr>
        <w:spacing w:after="240"/>
        <w:rPr>
          <w:sz w:val="22"/>
          <w:szCs w:val="22"/>
        </w:rPr>
      </w:pPr>
      <w:r>
        <w:rPr>
          <w:sz w:val="22"/>
          <w:szCs w:val="22"/>
        </w:rPr>
        <w:t>Examine clearly</w:t>
      </w:r>
      <w:r w:rsidRPr="00287E59">
        <w:rPr>
          <w:sz w:val="22"/>
          <w:szCs w:val="22"/>
        </w:rPr>
        <w:t xml:space="preserve"> the need for a visitor levy where there is an existing ABID that functions successfully.</w:t>
      </w:r>
    </w:p>
    <w:p w:rsidR="00381D96" w:rsidRPr="00A83873" w:rsidP="00A83873">
      <w:pPr>
        <w:rPr>
          <w:b/>
          <w:bCs/>
          <w:sz w:val="22"/>
          <w:szCs w:val="22"/>
        </w:rPr>
      </w:pPr>
      <w:r w:rsidRPr="00350A79">
        <w:rPr>
          <w:b/>
          <w:bCs/>
          <w:sz w:val="22"/>
          <w:szCs w:val="22"/>
        </w:rPr>
        <w:t xml:space="preserve">2. </w:t>
      </w:r>
      <w:r w:rsidRPr="00A83873">
        <w:rPr>
          <w:b/>
          <w:bCs/>
          <w:sz w:val="22"/>
          <w:szCs w:val="22"/>
        </w:rPr>
        <w:t>i. How well do VisitBritain/VisitEngland and Destination Management Organisations support the sector? How well do they compare to equivalent bodies in other countries?</w:t>
      </w:r>
    </w:p>
    <w:p w:rsidR="00381D96" w:rsidP="00A83873">
      <w:pPr>
        <w:rPr>
          <w:sz w:val="22"/>
          <w:szCs w:val="22"/>
        </w:rPr>
      </w:pPr>
      <w:r>
        <w:rPr>
          <w:sz w:val="22"/>
          <w:szCs w:val="22"/>
        </w:rPr>
        <w:t>VisitBritain / VisitEngland support the sector as much as they are able to within their limited funding programme, providing a return on investment of 20:1 on public investment in the organisation.  However, VisitBritain’s core government grant has not kept pace with inflation and is significantly lower than its international competitors in France, Germany, Spain and the USA.  In order to realise the Government’s target of an increase in International Visitors to 50 million inbound visitors by 2030, further investment is needed in this vital organisation.</w:t>
      </w:r>
    </w:p>
    <w:p w:rsidR="00381D96" w:rsidP="00A83873">
      <w:pPr>
        <w:rPr>
          <w:sz w:val="22"/>
          <w:szCs w:val="22"/>
        </w:rPr>
      </w:pPr>
      <w:r>
        <w:rPr>
          <w:sz w:val="22"/>
          <w:szCs w:val="22"/>
        </w:rPr>
        <w:t xml:space="preserve">Similarly in most coastal and rural parts of the country Destination Management Organisations (DMOs) work well to support their local stakeholders and businesses. However, on the coast in England many DMOs have very limited funding and increasing </w:t>
      </w:r>
      <w:r>
        <w:rPr>
          <w:sz w:val="22"/>
          <w:szCs w:val="22"/>
        </w:rPr>
        <w:t xml:space="preserve">pressures on local authority spending has led to some high-profile coastal destinations removing support for tourism completely – such as Bournemouth Christchurch &amp; Poole Council who </w:t>
      </w:r>
      <w:r w:rsidR="00593A33">
        <w:rPr>
          <w:sz w:val="22"/>
          <w:szCs w:val="22"/>
        </w:rPr>
        <w:t xml:space="preserve">no </w:t>
      </w:r>
      <w:r>
        <w:rPr>
          <w:sz w:val="22"/>
          <w:szCs w:val="22"/>
        </w:rPr>
        <w:t xml:space="preserve">longer have or contribute funding to any tourism function. The average budget of coastal DMOs is less than £250,000 per year including staffing costs, this makes it almost impossible to compete with other UK destinations and removes any significant marketing function. Many coastal destinations already work collaboratively to pool their limited resources, share best practice and work with the NCTA to achieve shared representation in International markets.  </w:t>
      </w:r>
    </w:p>
    <w:p w:rsidR="00381D96" w:rsidP="00A83873">
      <w:pPr>
        <w:rPr>
          <w:sz w:val="22"/>
          <w:szCs w:val="22"/>
        </w:rPr>
      </w:pPr>
      <w:r>
        <w:rPr>
          <w:sz w:val="22"/>
          <w:szCs w:val="22"/>
        </w:rPr>
        <w:t xml:space="preserve">As a non-statutory responsibility, tourism funding is under increasing pressure and has significantly decreased since the removal of EU funding, </w:t>
      </w:r>
      <w:r w:rsidR="00593A33">
        <w:rPr>
          <w:sz w:val="22"/>
          <w:szCs w:val="22"/>
        </w:rPr>
        <w:t xml:space="preserve">the </w:t>
      </w:r>
      <w:r>
        <w:rPr>
          <w:sz w:val="22"/>
          <w:szCs w:val="22"/>
        </w:rPr>
        <w:t>Coastal Communities Fund</w:t>
      </w:r>
      <w:r w:rsidR="00CC54BF">
        <w:rPr>
          <w:sz w:val="22"/>
          <w:szCs w:val="22"/>
        </w:rPr>
        <w:t xml:space="preserve"> </w:t>
      </w:r>
      <w:r>
        <w:rPr>
          <w:sz w:val="22"/>
          <w:szCs w:val="22"/>
        </w:rPr>
        <w:t xml:space="preserve">and, more recently, the end of </w:t>
      </w:r>
      <w:r w:rsidR="00593A33">
        <w:rPr>
          <w:sz w:val="22"/>
          <w:szCs w:val="22"/>
        </w:rPr>
        <w:t xml:space="preserve">the </w:t>
      </w:r>
      <w:r>
        <w:rPr>
          <w:sz w:val="22"/>
          <w:szCs w:val="22"/>
        </w:rPr>
        <w:t>UK Shared Prosperity Fund (UKSPF).</w:t>
      </w:r>
    </w:p>
    <w:p w:rsidR="00381D96" w:rsidP="00A83873">
      <w:pPr>
        <w:rPr>
          <w:sz w:val="22"/>
          <w:szCs w:val="22"/>
        </w:rPr>
      </w:pPr>
      <w:r>
        <w:rPr>
          <w:sz w:val="22"/>
          <w:szCs w:val="22"/>
        </w:rPr>
        <w:t xml:space="preserve">Where Mayoral Authorities exist, there is a welcome investment in tourism infrastructure and delivery through their approved </w:t>
      </w:r>
      <w:r w:rsidRPr="00FC3680">
        <w:rPr>
          <w:sz w:val="22"/>
          <w:szCs w:val="22"/>
        </w:rPr>
        <w:t xml:space="preserve">Local Visitor Economy Partnerships (LVEPs) </w:t>
      </w:r>
      <w:r>
        <w:rPr>
          <w:sz w:val="22"/>
          <w:szCs w:val="22"/>
        </w:rPr>
        <w:t>or DMOs.  However, this has led to a two-tier structure for tourism development and delivery in England, with those areas without Mayoral investment significantly falling behind and widening the gap in tourism performance.  With delays to the roll-out of local devolution deals, this gap is only likely to significantly widen over the next 5-10 years and impacts coastal communities, the South West and South East acutely.</w:t>
      </w:r>
    </w:p>
    <w:p w:rsidR="00381D96" w:rsidRPr="00A83873" w:rsidP="00A83873">
      <w:pPr>
        <w:rPr>
          <w:b/>
          <w:bCs/>
          <w:sz w:val="22"/>
          <w:szCs w:val="22"/>
        </w:rPr>
      </w:pPr>
      <w:r w:rsidRPr="00A83873">
        <w:rPr>
          <w:b/>
          <w:bCs/>
          <w:sz w:val="22"/>
          <w:szCs w:val="22"/>
        </w:rPr>
        <w:t>3) What opportunities exist to increase inward investment into tourism infrastructure and what changes may be needed to encourage it?</w:t>
      </w:r>
    </w:p>
    <w:p w:rsidR="00381D96" w:rsidP="00A83873">
      <w:pPr>
        <w:rPr>
          <w:b/>
          <w:bCs/>
          <w:sz w:val="22"/>
          <w:szCs w:val="22"/>
        </w:rPr>
      </w:pPr>
      <w:r w:rsidRPr="00A83873">
        <w:rPr>
          <w:b/>
          <w:bCs/>
          <w:sz w:val="22"/>
          <w:szCs w:val="22"/>
        </w:rPr>
        <w:t>i. Which areas have seen the biggest growth in inbound tourism and why?</w:t>
      </w:r>
    </w:p>
    <w:p w:rsidR="00381D96" w:rsidRPr="00A83873" w:rsidP="00A83873">
      <w:pPr>
        <w:rPr>
          <w:sz w:val="22"/>
          <w:szCs w:val="22"/>
        </w:rPr>
      </w:pPr>
      <w:r w:rsidRPr="00FE1F91">
        <w:rPr>
          <w:sz w:val="22"/>
          <w:szCs w:val="22"/>
        </w:rPr>
        <w:t xml:space="preserve">London continues to dominate inbound tourism, accounting for the majority of international visitor spend, while many English regions have yet to recover to their 2019 visitor levels. This reflects sustained investment in maintaining London’s strong global brand. Although the capital serves as a powerful entry point for attracting visitors to the UK, VisitBritain research shows that 57% of international travellers struggle to </w:t>
      </w:r>
      <w:r>
        <w:rPr>
          <w:sz w:val="22"/>
          <w:szCs w:val="22"/>
        </w:rPr>
        <w:t>understand</w:t>
      </w:r>
      <w:r w:rsidRPr="00FE1F91">
        <w:rPr>
          <w:sz w:val="22"/>
          <w:szCs w:val="22"/>
        </w:rPr>
        <w:t xml:space="preserve"> what the UK offers beyond London. While this presents a clear challenge, it also highlights a significant opportunity to boost regional tourism and unlock </w:t>
      </w:r>
      <w:r>
        <w:rPr>
          <w:sz w:val="22"/>
          <w:szCs w:val="22"/>
        </w:rPr>
        <w:t xml:space="preserve">the </w:t>
      </w:r>
      <w:r w:rsidRPr="00FE1F91">
        <w:rPr>
          <w:sz w:val="22"/>
          <w:szCs w:val="22"/>
        </w:rPr>
        <w:t>considerable untapped potential across England. It further underscores the importance of the Government’s priority to drive economic growth beyond London.</w:t>
      </w:r>
    </w:p>
    <w:p w:rsidR="00381D96" w:rsidP="00A83873">
      <w:pPr>
        <w:rPr>
          <w:b/>
          <w:bCs/>
          <w:sz w:val="22"/>
          <w:szCs w:val="22"/>
        </w:rPr>
      </w:pPr>
      <w:r w:rsidRPr="00A83873">
        <w:rPr>
          <w:b/>
          <w:bCs/>
          <w:sz w:val="22"/>
          <w:szCs w:val="22"/>
        </w:rPr>
        <w:t>ii. How can investment be unlocked in all parts of the country?</w:t>
      </w:r>
    </w:p>
    <w:p w:rsidR="00381D96" w:rsidP="00A83873">
      <w:pPr>
        <w:rPr>
          <w:sz w:val="22"/>
          <w:szCs w:val="22"/>
        </w:rPr>
      </w:pPr>
      <w:r>
        <w:rPr>
          <w:sz w:val="22"/>
          <w:szCs w:val="22"/>
        </w:rPr>
        <w:t>Investment can be unlocked through:</w:t>
      </w:r>
    </w:p>
    <w:p w:rsidR="00381D96" w:rsidP="00F25A2E">
      <w:pPr>
        <w:pStyle w:val="ListParagraph"/>
        <w:numPr>
          <w:ilvl w:val="0"/>
          <w:numId w:val="8"/>
        </w:numPr>
        <w:rPr>
          <w:sz w:val="22"/>
          <w:szCs w:val="22"/>
        </w:rPr>
      </w:pPr>
      <w:r>
        <w:rPr>
          <w:sz w:val="22"/>
          <w:szCs w:val="22"/>
        </w:rPr>
        <w:t>Increased investment and support in VisitBritain and the Local Visitor Economy Partnerships (LVEPs) to enable them to be more competitive.</w:t>
      </w:r>
    </w:p>
    <w:p w:rsidR="00381D96" w:rsidP="00F25A2E">
      <w:pPr>
        <w:pStyle w:val="ListParagraph"/>
        <w:numPr>
          <w:ilvl w:val="0"/>
          <w:numId w:val="8"/>
        </w:numPr>
        <w:rPr>
          <w:sz w:val="22"/>
          <w:szCs w:val="22"/>
        </w:rPr>
      </w:pPr>
      <w:r>
        <w:rPr>
          <w:sz w:val="22"/>
          <w:szCs w:val="22"/>
        </w:rPr>
        <w:t>Re-investment of taxes raised through tourism activity into tourism product development and marketing in under-performing areas.</w:t>
      </w:r>
    </w:p>
    <w:p w:rsidR="00381D96" w:rsidP="00F25A2E">
      <w:pPr>
        <w:pStyle w:val="ListParagraph"/>
        <w:numPr>
          <w:ilvl w:val="0"/>
          <w:numId w:val="8"/>
        </w:numPr>
        <w:rPr>
          <w:sz w:val="22"/>
          <w:szCs w:val="22"/>
        </w:rPr>
      </w:pPr>
      <w:r>
        <w:rPr>
          <w:sz w:val="22"/>
          <w:szCs w:val="22"/>
        </w:rPr>
        <w:t>Removal of barriers to investment, simplified planning and greater support for new investments at the coast and in rural areas.</w:t>
      </w:r>
    </w:p>
    <w:p w:rsidR="00381D96" w:rsidRPr="00F25A2E" w:rsidP="00F25A2E">
      <w:pPr>
        <w:pStyle w:val="ListParagraph"/>
        <w:numPr>
          <w:ilvl w:val="0"/>
          <w:numId w:val="8"/>
        </w:numPr>
        <w:rPr>
          <w:sz w:val="22"/>
          <w:szCs w:val="22"/>
        </w:rPr>
      </w:pPr>
      <w:r>
        <w:rPr>
          <w:sz w:val="22"/>
          <w:szCs w:val="22"/>
        </w:rPr>
        <w:t>Greater co-ordination of collaborative working with national tourism organisations such as the National Trust, National Parks, English Heritage, NCTA alongside cross-departmental coastal working jointly across DCMS, DEFRA, Education and Health</w:t>
      </w:r>
    </w:p>
    <w:p w:rsidR="00381D96" w:rsidRPr="00A83873" w:rsidP="00A83873">
      <w:pPr>
        <w:rPr>
          <w:b/>
          <w:bCs/>
          <w:sz w:val="22"/>
          <w:szCs w:val="22"/>
        </w:rPr>
      </w:pPr>
      <w:r w:rsidRPr="00A83873">
        <w:rPr>
          <w:b/>
          <w:bCs/>
          <w:sz w:val="22"/>
          <w:szCs w:val="22"/>
        </w:rPr>
        <w:t>4) How well is the visitor economy recovering from the COVID-19 pandemic and what challenges continue to affect business and destinations?</w:t>
      </w:r>
    </w:p>
    <w:p w:rsidR="00381D96" w:rsidP="00A83873">
      <w:pPr>
        <w:rPr>
          <w:sz w:val="22"/>
          <w:szCs w:val="22"/>
        </w:rPr>
      </w:pPr>
      <w:r>
        <w:rPr>
          <w:sz w:val="22"/>
          <w:szCs w:val="22"/>
        </w:rPr>
        <w:t xml:space="preserve">Coastal destinations in England have not returned to pre-Covid-19 levels. Since the pandemic coastal communities have become more seasonal, undoing the progress of the </w:t>
      </w:r>
      <w:r>
        <w:rPr>
          <w:sz w:val="22"/>
          <w:szCs w:val="22"/>
        </w:rPr>
        <w:t>previous decade.  As businesses struggle with a significantly increased cost base, they have delayed investment (49%) and increased their prices (44%) making them uncompetitive, and many have made the difficult decision to reduce the number of staff they employ (18%), reduce their service provision often choosing to close for certain days of the week (19%) or close for extended periods (14%).</w:t>
      </w:r>
    </w:p>
    <w:p w:rsidR="00381D96" w:rsidP="00A83873">
      <w:pPr>
        <w:rPr>
          <w:sz w:val="22"/>
          <w:szCs w:val="22"/>
        </w:rPr>
      </w:pPr>
      <w:r>
        <w:rPr>
          <w:sz w:val="22"/>
          <w:szCs w:val="22"/>
        </w:rPr>
        <w:t>The NCTA monitors business performance through regular business surveys</w:t>
      </w:r>
      <w:r>
        <w:rPr>
          <w:rStyle w:val="FootnoteReference"/>
          <w:sz w:val="22"/>
          <w:szCs w:val="22"/>
        </w:rPr>
        <w:footnoteReference w:id="4"/>
      </w:r>
      <w:r>
        <w:rPr>
          <w:sz w:val="22"/>
          <w:szCs w:val="22"/>
        </w:rPr>
        <w:t xml:space="preserve">, the latest responses (April/May 2026) highlight the top 5 key external challenges facing businesses are: </w:t>
      </w:r>
    </w:p>
    <w:p w:rsidR="00381D96" w:rsidP="00231539">
      <w:pPr>
        <w:pStyle w:val="ListParagraph"/>
        <w:numPr>
          <w:ilvl w:val="0"/>
          <w:numId w:val="5"/>
        </w:numPr>
        <w:rPr>
          <w:sz w:val="22"/>
          <w:szCs w:val="22"/>
        </w:rPr>
      </w:pPr>
      <w:r>
        <w:rPr>
          <w:sz w:val="22"/>
          <w:szCs w:val="22"/>
        </w:rPr>
        <w:t>P</w:t>
      </w:r>
      <w:r w:rsidRPr="00231539">
        <w:rPr>
          <w:sz w:val="22"/>
          <w:szCs w:val="22"/>
        </w:rPr>
        <w:t>oor economic climate (</w:t>
      </w:r>
      <w:r>
        <w:rPr>
          <w:sz w:val="22"/>
          <w:szCs w:val="22"/>
        </w:rPr>
        <w:t>87</w:t>
      </w:r>
      <w:r w:rsidRPr="00231539">
        <w:rPr>
          <w:sz w:val="22"/>
          <w:szCs w:val="22"/>
        </w:rPr>
        <w:t>%)</w:t>
      </w:r>
    </w:p>
    <w:p w:rsidR="00381D96" w:rsidP="00231539">
      <w:pPr>
        <w:pStyle w:val="ListParagraph"/>
        <w:numPr>
          <w:ilvl w:val="0"/>
          <w:numId w:val="5"/>
        </w:numPr>
        <w:rPr>
          <w:sz w:val="22"/>
          <w:szCs w:val="22"/>
        </w:rPr>
      </w:pPr>
      <w:r>
        <w:rPr>
          <w:sz w:val="22"/>
          <w:szCs w:val="22"/>
        </w:rPr>
        <w:t>Increasing costs (81%)</w:t>
      </w:r>
    </w:p>
    <w:p w:rsidR="00381D96" w:rsidP="00231539">
      <w:pPr>
        <w:pStyle w:val="ListParagraph"/>
        <w:numPr>
          <w:ilvl w:val="0"/>
          <w:numId w:val="5"/>
        </w:numPr>
        <w:rPr>
          <w:sz w:val="22"/>
          <w:szCs w:val="22"/>
        </w:rPr>
      </w:pPr>
      <w:r>
        <w:rPr>
          <w:sz w:val="22"/>
          <w:szCs w:val="22"/>
        </w:rPr>
        <w:t>Current global situation (49%)</w:t>
      </w:r>
    </w:p>
    <w:p w:rsidR="00381D96" w:rsidP="00231539">
      <w:pPr>
        <w:pStyle w:val="ListParagraph"/>
        <w:numPr>
          <w:ilvl w:val="0"/>
          <w:numId w:val="5"/>
        </w:numPr>
        <w:rPr>
          <w:sz w:val="22"/>
          <w:szCs w:val="22"/>
        </w:rPr>
      </w:pPr>
      <w:r>
        <w:rPr>
          <w:sz w:val="22"/>
          <w:szCs w:val="22"/>
        </w:rPr>
        <w:t>Seasonality of the destination (47%)</w:t>
      </w:r>
    </w:p>
    <w:p w:rsidR="00381D96" w:rsidP="00231539">
      <w:pPr>
        <w:pStyle w:val="ListParagraph"/>
        <w:numPr>
          <w:ilvl w:val="0"/>
          <w:numId w:val="5"/>
        </w:numPr>
        <w:rPr>
          <w:sz w:val="22"/>
          <w:szCs w:val="22"/>
        </w:rPr>
      </w:pPr>
      <w:r>
        <w:rPr>
          <w:sz w:val="22"/>
          <w:szCs w:val="22"/>
        </w:rPr>
        <w:t>Competition from other parts of the UK (31%)</w:t>
      </w:r>
      <w:r w:rsidRPr="00231539">
        <w:rPr>
          <w:sz w:val="22"/>
          <w:szCs w:val="22"/>
        </w:rPr>
        <w:t xml:space="preserve"> </w:t>
      </w:r>
    </w:p>
    <w:p w:rsidR="00381D96" w:rsidP="0020778E">
      <w:pPr>
        <w:rPr>
          <w:sz w:val="22"/>
          <w:szCs w:val="22"/>
        </w:rPr>
      </w:pPr>
      <w:r>
        <w:rPr>
          <w:sz w:val="22"/>
          <w:szCs w:val="22"/>
        </w:rPr>
        <w:t>When asked what support they would like to help their business improve, the top 5 responses are:</w:t>
      </w:r>
    </w:p>
    <w:p w:rsidR="00381D96" w:rsidP="0007573F">
      <w:pPr>
        <w:pStyle w:val="ListParagraph"/>
        <w:numPr>
          <w:ilvl w:val="0"/>
          <w:numId w:val="6"/>
        </w:numPr>
        <w:rPr>
          <w:sz w:val="22"/>
          <w:szCs w:val="22"/>
        </w:rPr>
      </w:pPr>
      <w:r>
        <w:rPr>
          <w:sz w:val="22"/>
          <w:szCs w:val="22"/>
        </w:rPr>
        <w:t>Reduction in VAT (56%)</w:t>
      </w:r>
    </w:p>
    <w:p w:rsidR="00381D96" w:rsidP="0007573F">
      <w:pPr>
        <w:pStyle w:val="ListParagraph"/>
        <w:numPr>
          <w:ilvl w:val="0"/>
          <w:numId w:val="6"/>
        </w:numPr>
        <w:rPr>
          <w:sz w:val="22"/>
          <w:szCs w:val="22"/>
        </w:rPr>
      </w:pPr>
      <w:r>
        <w:rPr>
          <w:sz w:val="22"/>
          <w:szCs w:val="22"/>
        </w:rPr>
        <w:t>Reduction in Business rates (52%)</w:t>
      </w:r>
    </w:p>
    <w:p w:rsidR="00381D96" w:rsidP="0007573F">
      <w:pPr>
        <w:pStyle w:val="ListParagraph"/>
        <w:numPr>
          <w:ilvl w:val="0"/>
          <w:numId w:val="6"/>
        </w:numPr>
        <w:rPr>
          <w:sz w:val="22"/>
          <w:szCs w:val="22"/>
        </w:rPr>
      </w:pPr>
      <w:r>
        <w:rPr>
          <w:sz w:val="22"/>
          <w:szCs w:val="22"/>
        </w:rPr>
        <w:t>Support for increasing energy costs (48%)</w:t>
      </w:r>
    </w:p>
    <w:p w:rsidR="00381D96" w:rsidP="0007573F">
      <w:pPr>
        <w:pStyle w:val="ListParagraph"/>
        <w:numPr>
          <w:ilvl w:val="0"/>
          <w:numId w:val="6"/>
        </w:numPr>
        <w:rPr>
          <w:sz w:val="22"/>
          <w:szCs w:val="22"/>
        </w:rPr>
      </w:pPr>
      <w:r>
        <w:rPr>
          <w:sz w:val="22"/>
          <w:szCs w:val="22"/>
        </w:rPr>
        <w:t>Stop proposed visitor levy (48%)</w:t>
      </w:r>
      <w:r>
        <w:rPr>
          <w:rStyle w:val="FootnoteReference"/>
          <w:sz w:val="22"/>
          <w:szCs w:val="22"/>
        </w:rPr>
        <w:footnoteReference w:id="5"/>
      </w:r>
    </w:p>
    <w:p w:rsidR="00381D96" w:rsidRPr="0007573F" w:rsidP="0007573F">
      <w:pPr>
        <w:pStyle w:val="ListParagraph"/>
        <w:numPr>
          <w:ilvl w:val="0"/>
          <w:numId w:val="6"/>
        </w:numPr>
        <w:rPr>
          <w:sz w:val="22"/>
          <w:szCs w:val="22"/>
        </w:rPr>
      </w:pPr>
      <w:r>
        <w:rPr>
          <w:sz w:val="22"/>
          <w:szCs w:val="22"/>
        </w:rPr>
        <w:t>Greater investment in destination marketing (37%)</w:t>
      </w:r>
    </w:p>
    <w:p w:rsidR="00381D96" w:rsidRPr="0020778E" w:rsidP="0020778E">
      <w:pPr>
        <w:rPr>
          <w:sz w:val="22"/>
          <w:szCs w:val="22"/>
        </w:rPr>
      </w:pPr>
      <w:r>
        <w:rPr>
          <w:sz w:val="22"/>
          <w:szCs w:val="22"/>
        </w:rPr>
        <w:t xml:space="preserve">For destinations the most significant challenge they face is funding pressures, lack of resources and being competitive in both the domestic market and internationally. </w:t>
      </w:r>
    </w:p>
    <w:p w:rsidR="00381D96" w:rsidRPr="00A83873" w:rsidP="00A83873">
      <w:pPr>
        <w:rPr>
          <w:b/>
          <w:bCs/>
          <w:sz w:val="22"/>
          <w:szCs w:val="22"/>
        </w:rPr>
      </w:pPr>
      <w:r w:rsidRPr="00A83873">
        <w:rPr>
          <w:b/>
          <w:bCs/>
          <w:sz w:val="22"/>
          <w:szCs w:val="22"/>
        </w:rPr>
        <w:t>5) How effectively is the domestic tourism sector functioning across the UK and what factors are shaping current levels of demand and recovery?</w:t>
      </w:r>
    </w:p>
    <w:p w:rsidR="00381D96" w:rsidRPr="00A83873" w:rsidP="00A83873">
      <w:pPr>
        <w:rPr>
          <w:b/>
          <w:bCs/>
          <w:sz w:val="22"/>
          <w:szCs w:val="22"/>
        </w:rPr>
      </w:pPr>
      <w:r w:rsidRPr="006653C7">
        <w:rPr>
          <w:b/>
          <w:bCs/>
          <w:sz w:val="22"/>
          <w:szCs w:val="22"/>
        </w:rPr>
        <w:t>5.</w:t>
      </w:r>
      <w:r w:rsidRPr="00A83873">
        <w:rPr>
          <w:b/>
          <w:bCs/>
          <w:sz w:val="22"/>
          <w:szCs w:val="22"/>
        </w:rPr>
        <w:t>i. To what extent have rising operational and workforce costs affected the affordability and viability of domestic trips for both operators and consumers?</w:t>
      </w:r>
    </w:p>
    <w:p w:rsidR="00381D96" w:rsidRPr="0011328E" w:rsidP="0011328E">
      <w:pPr>
        <w:rPr>
          <w:sz w:val="22"/>
          <w:szCs w:val="22"/>
        </w:rPr>
      </w:pPr>
      <w:r w:rsidRPr="0011328E">
        <w:rPr>
          <w:sz w:val="22"/>
          <w:szCs w:val="22"/>
        </w:rPr>
        <w:t>Domestic tourism in the UK is underperforming. Overnight trips fell by 5% in 202</w:t>
      </w:r>
      <w:r>
        <w:rPr>
          <w:sz w:val="22"/>
          <w:szCs w:val="22"/>
        </w:rPr>
        <w:t>4</w:t>
      </w:r>
      <w:r>
        <w:rPr>
          <w:rStyle w:val="FootnoteReference"/>
          <w:sz w:val="22"/>
          <w:szCs w:val="22"/>
        </w:rPr>
        <w:footnoteReference w:id="6"/>
      </w:r>
      <w:r w:rsidRPr="0011328E">
        <w:rPr>
          <w:sz w:val="22"/>
          <w:szCs w:val="22"/>
        </w:rPr>
        <w:t xml:space="preserve">, and business confidence </w:t>
      </w:r>
      <w:r>
        <w:rPr>
          <w:sz w:val="22"/>
          <w:szCs w:val="22"/>
        </w:rPr>
        <w:t xml:space="preserve">on the coast </w:t>
      </w:r>
      <w:r w:rsidRPr="0011328E">
        <w:rPr>
          <w:sz w:val="22"/>
          <w:szCs w:val="22"/>
        </w:rPr>
        <w:t xml:space="preserve">is low </w:t>
      </w:r>
      <w:r>
        <w:rPr>
          <w:sz w:val="22"/>
          <w:szCs w:val="22"/>
        </w:rPr>
        <w:t>with just 10% of coastal businesses feeling very confident about trading over the next 6 months and 35% not confident</w:t>
      </w:r>
      <w:r>
        <w:rPr>
          <w:rStyle w:val="FootnoteReference"/>
          <w:sz w:val="22"/>
          <w:szCs w:val="22"/>
        </w:rPr>
        <w:footnoteReference w:id="7"/>
      </w:r>
      <w:r>
        <w:rPr>
          <w:sz w:val="22"/>
          <w:szCs w:val="22"/>
        </w:rPr>
        <w:t xml:space="preserve">.  Domestic tourism is </w:t>
      </w:r>
      <w:r w:rsidRPr="0011328E">
        <w:rPr>
          <w:sz w:val="22"/>
          <w:szCs w:val="22"/>
        </w:rPr>
        <w:t xml:space="preserve">not </w:t>
      </w:r>
      <w:r>
        <w:rPr>
          <w:sz w:val="22"/>
          <w:szCs w:val="22"/>
        </w:rPr>
        <w:t xml:space="preserve">underperforming </w:t>
      </w:r>
      <w:r w:rsidRPr="0011328E">
        <w:rPr>
          <w:sz w:val="22"/>
          <w:szCs w:val="22"/>
        </w:rPr>
        <w:t>because people have stopped travelling</w:t>
      </w:r>
      <w:r>
        <w:rPr>
          <w:sz w:val="22"/>
          <w:szCs w:val="22"/>
        </w:rPr>
        <w:t xml:space="preserve">; </w:t>
      </w:r>
      <w:r w:rsidRPr="0011328E">
        <w:rPr>
          <w:sz w:val="22"/>
          <w:szCs w:val="22"/>
        </w:rPr>
        <w:t xml:space="preserve">UK </w:t>
      </w:r>
      <w:r>
        <w:rPr>
          <w:sz w:val="22"/>
          <w:szCs w:val="22"/>
        </w:rPr>
        <w:t>consumers</w:t>
      </w:r>
      <w:r w:rsidRPr="0011328E">
        <w:rPr>
          <w:sz w:val="22"/>
          <w:szCs w:val="22"/>
        </w:rPr>
        <w:t xml:space="preserve"> made 94.6 million overseas trips in 2024, up from 86.2 million in 2023. Instead, they are choosing to travel abroad rather than within the UK.</w:t>
      </w:r>
    </w:p>
    <w:p w:rsidR="00381D96" w:rsidRPr="0011328E" w:rsidP="0011328E">
      <w:pPr>
        <w:rPr>
          <w:sz w:val="22"/>
          <w:szCs w:val="22"/>
        </w:rPr>
      </w:pPr>
      <w:r w:rsidRPr="0011328E">
        <w:rPr>
          <w:sz w:val="22"/>
          <w:szCs w:val="22"/>
        </w:rPr>
        <w:t xml:space="preserve">One reason is that domestic tourism has been undervalued in economic policy. Treasury modelling often treats it as a simple redistribution of spending within the UK. </w:t>
      </w:r>
      <w:r w:rsidRPr="0011328E">
        <w:rPr>
          <w:sz w:val="22"/>
          <w:szCs w:val="22"/>
        </w:rPr>
        <w:t>In reality, when</w:t>
      </w:r>
      <w:r w:rsidRPr="0011328E">
        <w:rPr>
          <w:sz w:val="22"/>
          <w:szCs w:val="22"/>
        </w:rPr>
        <w:t xml:space="preserve"> people </w:t>
      </w:r>
      <w:r>
        <w:rPr>
          <w:sz w:val="22"/>
          <w:szCs w:val="22"/>
        </w:rPr>
        <w:t>cho</w:t>
      </w:r>
      <w:r w:rsidR="00593A33">
        <w:rPr>
          <w:sz w:val="22"/>
          <w:szCs w:val="22"/>
        </w:rPr>
        <w:t>o</w:t>
      </w:r>
      <w:r>
        <w:rPr>
          <w:sz w:val="22"/>
          <w:szCs w:val="22"/>
        </w:rPr>
        <w:t xml:space="preserve">se to </w:t>
      </w:r>
      <w:r w:rsidRPr="0011328E">
        <w:rPr>
          <w:sz w:val="22"/>
          <w:szCs w:val="22"/>
        </w:rPr>
        <w:t>holiday abroad</w:t>
      </w:r>
      <w:r>
        <w:rPr>
          <w:sz w:val="22"/>
          <w:szCs w:val="22"/>
        </w:rPr>
        <w:t xml:space="preserve"> it is instead of staying in the UK and</w:t>
      </w:r>
      <w:r w:rsidRPr="0011328E">
        <w:rPr>
          <w:sz w:val="22"/>
          <w:szCs w:val="22"/>
        </w:rPr>
        <w:t xml:space="preserve"> that spending leaves the UK economy entirely. Domestic tourism also supports jobs and communities in coasta</w:t>
      </w:r>
      <w:r>
        <w:rPr>
          <w:sz w:val="22"/>
          <w:szCs w:val="22"/>
        </w:rPr>
        <w:t xml:space="preserve">l communities </w:t>
      </w:r>
      <w:r w:rsidRPr="0011328E">
        <w:rPr>
          <w:sz w:val="22"/>
          <w:szCs w:val="22"/>
        </w:rPr>
        <w:t>that rely heavily on visitors.</w:t>
      </w:r>
      <w:r>
        <w:rPr>
          <w:sz w:val="22"/>
          <w:szCs w:val="22"/>
        </w:rPr>
        <w:t xml:space="preserve"> The average employment in coastal communities is </w:t>
      </w:r>
      <w:r>
        <w:rPr>
          <w:sz w:val="22"/>
          <w:szCs w:val="22"/>
        </w:rPr>
        <w:t>15-20% of the local population, rising to over 50% in places like Exmoor, Newquay and Whitby.</w:t>
      </w:r>
    </w:p>
    <w:p w:rsidR="00381D96" w:rsidRPr="0011328E" w:rsidP="0011328E">
      <w:pPr>
        <w:rPr>
          <w:sz w:val="22"/>
          <w:szCs w:val="22"/>
        </w:rPr>
      </w:pPr>
      <w:r w:rsidRPr="0011328E">
        <w:rPr>
          <w:sz w:val="22"/>
          <w:szCs w:val="22"/>
        </w:rPr>
        <w:t>UK breaks are often more expensive than trips to Europe</w:t>
      </w:r>
      <w:r>
        <w:rPr>
          <w:sz w:val="22"/>
          <w:szCs w:val="22"/>
        </w:rPr>
        <w:t xml:space="preserve">, driven by a high rate of </w:t>
      </w:r>
      <w:r w:rsidRPr="0011328E">
        <w:rPr>
          <w:sz w:val="22"/>
          <w:szCs w:val="22"/>
        </w:rPr>
        <w:t>VAT</w:t>
      </w:r>
      <w:r>
        <w:rPr>
          <w:sz w:val="22"/>
          <w:szCs w:val="22"/>
        </w:rPr>
        <w:t xml:space="preserve"> compared to </w:t>
      </w:r>
      <w:r w:rsidRPr="0011328E">
        <w:rPr>
          <w:sz w:val="22"/>
          <w:szCs w:val="22"/>
        </w:rPr>
        <w:t>lower rates in France, Spain, and Germany. Temporary VAT reductions during the pandemic boosted demand, showing that lower rates can help.</w:t>
      </w:r>
    </w:p>
    <w:p w:rsidR="00381D96" w:rsidRPr="00A83873" w:rsidP="00A83873">
      <w:pPr>
        <w:rPr>
          <w:sz w:val="22"/>
          <w:szCs w:val="22"/>
        </w:rPr>
      </w:pPr>
      <w:r w:rsidRPr="0011328E">
        <w:rPr>
          <w:sz w:val="22"/>
          <w:szCs w:val="22"/>
        </w:rPr>
        <w:t xml:space="preserve">Businesses also face </w:t>
      </w:r>
      <w:r>
        <w:rPr>
          <w:sz w:val="22"/>
          <w:szCs w:val="22"/>
        </w:rPr>
        <w:t xml:space="preserve">significantly </w:t>
      </w:r>
      <w:r w:rsidRPr="0011328E">
        <w:rPr>
          <w:sz w:val="22"/>
          <w:szCs w:val="22"/>
        </w:rPr>
        <w:t>rising costs</w:t>
      </w:r>
      <w:r>
        <w:rPr>
          <w:sz w:val="22"/>
          <w:szCs w:val="22"/>
        </w:rPr>
        <w:t>,</w:t>
      </w:r>
      <w:r w:rsidRPr="0011328E">
        <w:rPr>
          <w:sz w:val="22"/>
          <w:szCs w:val="22"/>
        </w:rPr>
        <w:t xml:space="preserve"> </w:t>
      </w:r>
      <w:r>
        <w:rPr>
          <w:sz w:val="22"/>
          <w:szCs w:val="22"/>
        </w:rPr>
        <w:t>c</w:t>
      </w:r>
      <w:r w:rsidRPr="0011328E">
        <w:rPr>
          <w:sz w:val="22"/>
          <w:szCs w:val="22"/>
        </w:rPr>
        <w:t xml:space="preserve">hanges to employment rules, high business rates, and increases in National Insurance and minimum wage have all raised expenses. Many </w:t>
      </w:r>
      <w:r>
        <w:rPr>
          <w:sz w:val="22"/>
          <w:szCs w:val="22"/>
        </w:rPr>
        <w:t>coastal businesses are now reducing their opening hours</w:t>
      </w:r>
      <w:r w:rsidRPr="0011328E">
        <w:rPr>
          <w:sz w:val="22"/>
          <w:szCs w:val="22"/>
        </w:rPr>
        <w:t>, reducing staff, or delaying investment.</w:t>
      </w:r>
      <w:r>
        <w:rPr>
          <w:sz w:val="22"/>
          <w:szCs w:val="22"/>
        </w:rPr>
        <w:t xml:space="preserve"> High e</w:t>
      </w:r>
      <w:r w:rsidRPr="0011328E">
        <w:rPr>
          <w:sz w:val="22"/>
          <w:szCs w:val="22"/>
        </w:rPr>
        <w:t>nergy and fuel costs add further pressure</w:t>
      </w:r>
      <w:r>
        <w:rPr>
          <w:sz w:val="22"/>
          <w:szCs w:val="22"/>
        </w:rPr>
        <w:t xml:space="preserve"> and added together </w:t>
      </w:r>
      <w:r w:rsidRPr="0011328E">
        <w:rPr>
          <w:sz w:val="22"/>
          <w:szCs w:val="22"/>
        </w:rPr>
        <w:t>these structural challenges are making the UK less competitive as a domestic tourism destination.</w:t>
      </w:r>
    </w:p>
    <w:p w:rsidR="00381D96" w:rsidRPr="006653C7" w:rsidP="006653C7">
      <w:pPr>
        <w:rPr>
          <w:b/>
          <w:bCs/>
          <w:sz w:val="22"/>
          <w:szCs w:val="22"/>
        </w:rPr>
      </w:pPr>
      <w:r>
        <w:rPr>
          <w:b/>
          <w:bCs/>
          <w:sz w:val="22"/>
          <w:szCs w:val="22"/>
        </w:rPr>
        <w:t>5.</w:t>
      </w:r>
      <w:r w:rsidRPr="00A83873">
        <w:rPr>
          <w:b/>
          <w:bCs/>
          <w:sz w:val="22"/>
          <w:szCs w:val="22"/>
        </w:rPr>
        <w:t>ii. What targeted interventions could support domestic tourism businesses to stimulate demand and strengthen year-round visitor numbers?</w:t>
      </w:r>
    </w:p>
    <w:p w:rsidR="00381D96" w:rsidRPr="00655896" w:rsidP="00A83873">
      <w:pPr>
        <w:rPr>
          <w:sz w:val="22"/>
          <w:szCs w:val="22"/>
        </w:rPr>
      </w:pPr>
      <w:r>
        <w:rPr>
          <w:sz w:val="22"/>
          <w:szCs w:val="22"/>
        </w:rPr>
        <w:t xml:space="preserve">The NCTA continues to make the case for a structural review of VAT registration that greatly impacts small operators in coastal communities. The current structure creates a cliff-edge that requires the business to grow their business by more than 20% in a single year to offset the registration for VAT. As a result, many businesses limit their trade to avoid triggering full VAT liability.  If there was a phased approach over a three-year period where businesses have a gradual increase in VAT rates it would be game-changing for coastal communities and entrepreneurial businesses. </w:t>
      </w:r>
    </w:p>
    <w:p w:rsidR="00381D96" w:rsidP="00A83873">
      <w:pPr>
        <w:rPr>
          <w:b/>
          <w:bCs/>
          <w:sz w:val="22"/>
          <w:szCs w:val="22"/>
        </w:rPr>
      </w:pPr>
    </w:p>
    <w:p w:rsidR="00381D96" w:rsidRPr="00A83873" w:rsidP="00A83873">
      <w:pPr>
        <w:rPr>
          <w:b/>
          <w:bCs/>
          <w:sz w:val="22"/>
          <w:szCs w:val="22"/>
        </w:rPr>
      </w:pPr>
      <w:r w:rsidRPr="00A83873">
        <w:rPr>
          <w:b/>
          <w:bCs/>
          <w:sz w:val="22"/>
          <w:szCs w:val="22"/>
        </w:rPr>
        <w:t>6) How can tourism better support regional growth, community prosperity and wider Government objectives?</w:t>
      </w:r>
    </w:p>
    <w:p w:rsidR="00381D96" w:rsidRPr="00A83873" w:rsidP="00A83873">
      <w:pPr>
        <w:rPr>
          <w:sz w:val="22"/>
          <w:szCs w:val="22"/>
        </w:rPr>
      </w:pPr>
      <w:r w:rsidRPr="00A83873">
        <w:rPr>
          <w:sz w:val="22"/>
          <w:szCs w:val="22"/>
        </w:rPr>
        <w:t>i. What barriers prevent regions from capitalising fully on tourism demand and what opportunities remain overlooked?</w:t>
      </w:r>
    </w:p>
    <w:p w:rsidR="00381D96" w:rsidRPr="00A83873" w:rsidP="00A83873">
      <w:pPr>
        <w:rPr>
          <w:sz w:val="22"/>
          <w:szCs w:val="22"/>
        </w:rPr>
      </w:pPr>
      <w:r w:rsidRPr="00A83873">
        <w:rPr>
          <w:sz w:val="22"/>
          <w:szCs w:val="22"/>
        </w:rPr>
        <w:t>ii. Are transport links, digital connectivity and cultural infrastructure adequate to support regional tourism growth?</w:t>
      </w:r>
    </w:p>
    <w:p w:rsidR="00381D96" w:rsidP="00A83873">
      <w:pPr>
        <w:rPr>
          <w:b/>
          <w:bCs/>
          <w:sz w:val="22"/>
          <w:szCs w:val="22"/>
        </w:rPr>
      </w:pPr>
      <w:r w:rsidRPr="00A83873">
        <w:rPr>
          <w:b/>
          <w:bCs/>
          <w:sz w:val="22"/>
          <w:szCs w:val="22"/>
        </w:rPr>
        <w:t>iii. What are the particular opportunities and challenges for tourism in: a) coastal areas, and b) rural areas</w:t>
      </w:r>
    </w:p>
    <w:p w:rsidR="00381D96" w:rsidP="00A83873">
      <w:pPr>
        <w:rPr>
          <w:b/>
          <w:bCs/>
          <w:sz w:val="22"/>
          <w:szCs w:val="22"/>
        </w:rPr>
      </w:pPr>
      <w:r>
        <w:rPr>
          <w:b/>
          <w:bCs/>
          <w:sz w:val="22"/>
          <w:szCs w:val="22"/>
        </w:rPr>
        <w:t>6.iii.a. Opportunities and challenges for Coastal Communities</w:t>
      </w:r>
    </w:p>
    <w:p w:rsidR="00381D96" w:rsidP="007D7463">
      <w:pPr>
        <w:rPr>
          <w:sz w:val="22"/>
          <w:szCs w:val="22"/>
        </w:rPr>
      </w:pPr>
      <w:r w:rsidRPr="00B04C32">
        <w:rPr>
          <w:sz w:val="22"/>
          <w:szCs w:val="22"/>
        </w:rPr>
        <w:t xml:space="preserve">The </w:t>
      </w:r>
      <w:r w:rsidRPr="00A535AE">
        <w:rPr>
          <w:sz w:val="22"/>
          <w:szCs w:val="22"/>
        </w:rPr>
        <w:t xml:space="preserve">most significant </w:t>
      </w:r>
      <w:r w:rsidRPr="00B04C32">
        <w:rPr>
          <w:sz w:val="22"/>
          <w:szCs w:val="22"/>
        </w:rPr>
        <w:t xml:space="preserve">issue at the coast </w:t>
      </w:r>
      <w:r>
        <w:rPr>
          <w:sz w:val="22"/>
          <w:szCs w:val="22"/>
        </w:rPr>
        <w:t xml:space="preserve">is </w:t>
      </w:r>
      <w:r>
        <w:rPr>
          <w:sz w:val="22"/>
          <w:szCs w:val="22"/>
          <w:u w:val="single"/>
        </w:rPr>
        <w:t>s</w:t>
      </w:r>
      <w:r w:rsidRPr="00F27877">
        <w:rPr>
          <w:sz w:val="22"/>
          <w:szCs w:val="22"/>
          <w:u w:val="single"/>
        </w:rPr>
        <w:t>easonality</w:t>
      </w:r>
      <w:r>
        <w:rPr>
          <w:sz w:val="22"/>
          <w:szCs w:val="22"/>
        </w:rPr>
        <w:t xml:space="preserve">. It </w:t>
      </w:r>
      <w:r w:rsidRPr="00A535AE">
        <w:rPr>
          <w:sz w:val="22"/>
          <w:szCs w:val="22"/>
        </w:rPr>
        <w:t xml:space="preserve">has an </w:t>
      </w:r>
      <w:r w:rsidRPr="00B04C32">
        <w:rPr>
          <w:sz w:val="22"/>
          <w:szCs w:val="22"/>
        </w:rPr>
        <w:t>impact</w:t>
      </w:r>
      <w:r w:rsidRPr="00A535AE">
        <w:rPr>
          <w:sz w:val="22"/>
          <w:szCs w:val="22"/>
        </w:rPr>
        <w:t xml:space="preserve"> across all other issues relating to cost</w:t>
      </w:r>
      <w:r>
        <w:rPr>
          <w:sz w:val="22"/>
          <w:szCs w:val="22"/>
        </w:rPr>
        <w:t>s</w:t>
      </w:r>
      <w:r w:rsidRPr="00A535AE">
        <w:rPr>
          <w:sz w:val="22"/>
          <w:szCs w:val="22"/>
        </w:rPr>
        <w:t>, efficiency</w:t>
      </w:r>
      <w:r>
        <w:rPr>
          <w:sz w:val="22"/>
          <w:szCs w:val="22"/>
        </w:rPr>
        <w:t>,</w:t>
      </w:r>
      <w:r w:rsidRPr="00A535AE">
        <w:rPr>
          <w:sz w:val="22"/>
          <w:szCs w:val="22"/>
        </w:rPr>
        <w:t xml:space="preserve"> competitiveness and skills.  When businesses and destinations are supported to be open for at least 10 months of the year</w:t>
      </w:r>
      <w:r>
        <w:rPr>
          <w:sz w:val="22"/>
          <w:szCs w:val="22"/>
        </w:rPr>
        <w:t>,</w:t>
      </w:r>
      <w:r w:rsidRPr="00A535AE">
        <w:rPr>
          <w:sz w:val="22"/>
          <w:szCs w:val="22"/>
        </w:rPr>
        <w:t xml:space="preserve"> they are </w:t>
      </w:r>
      <w:r>
        <w:rPr>
          <w:sz w:val="22"/>
          <w:szCs w:val="22"/>
        </w:rPr>
        <w:t xml:space="preserve">able to </w:t>
      </w:r>
      <w:r w:rsidRPr="00B04C32">
        <w:rPr>
          <w:sz w:val="22"/>
          <w:szCs w:val="22"/>
        </w:rPr>
        <w:t xml:space="preserve">unlock </w:t>
      </w:r>
      <w:r w:rsidRPr="00A535AE">
        <w:rPr>
          <w:sz w:val="22"/>
          <w:szCs w:val="22"/>
        </w:rPr>
        <w:t xml:space="preserve">significant </w:t>
      </w:r>
      <w:r w:rsidRPr="00B04C32">
        <w:rPr>
          <w:sz w:val="22"/>
          <w:szCs w:val="22"/>
        </w:rPr>
        <w:t xml:space="preserve">growth and prosperity </w:t>
      </w:r>
      <w:r w:rsidRPr="00A535AE">
        <w:rPr>
          <w:sz w:val="22"/>
          <w:szCs w:val="22"/>
        </w:rPr>
        <w:t xml:space="preserve">for </w:t>
      </w:r>
      <w:r w:rsidRPr="00B04C32">
        <w:rPr>
          <w:sz w:val="22"/>
          <w:szCs w:val="22"/>
        </w:rPr>
        <w:t>coastal communities</w:t>
      </w:r>
      <w:r>
        <w:rPr>
          <w:sz w:val="22"/>
          <w:szCs w:val="22"/>
        </w:rPr>
        <w:t xml:space="preserve">.  In the decade prior to Covid-19 investment in coastal communities supported the reduction in seasonality and saw great progress </w:t>
      </w:r>
      <w:r w:rsidR="004B3AC6">
        <w:rPr>
          <w:sz w:val="22"/>
          <w:szCs w:val="22"/>
        </w:rPr>
        <w:t xml:space="preserve">in </w:t>
      </w:r>
      <w:r>
        <w:rPr>
          <w:sz w:val="22"/>
          <w:szCs w:val="22"/>
        </w:rPr>
        <w:t>reducing the dependence on July and August visitation.  Since Covid-19, seasonality has become more acute.  Tackling seasonality through dedicated funding for coastal communities to create new products, deliver seasonal marketing campaigns, create new events and experiences would enable the coast to catch up with other parts of the visitor economy and improve the prosperity of coastal communities. A year-round visitor economy can provide employment for local people, better transport and services that benefit local communities as well as visitors.</w:t>
      </w:r>
    </w:p>
    <w:p w:rsidR="00381D96" w:rsidRPr="00B04C32" w:rsidP="007D7463">
      <w:pPr>
        <w:rPr>
          <w:sz w:val="22"/>
          <w:szCs w:val="22"/>
        </w:rPr>
      </w:pPr>
      <w:r>
        <w:rPr>
          <w:sz w:val="22"/>
          <w:szCs w:val="22"/>
        </w:rPr>
        <w:t>Other opportunities and challenges unique to the coast:</w:t>
      </w:r>
    </w:p>
    <w:p w:rsidR="00381D96" w:rsidRPr="00B04C32" w:rsidP="007D7463">
      <w:pPr>
        <w:numPr>
          <w:ilvl w:val="0"/>
          <w:numId w:val="7"/>
        </w:numPr>
        <w:ind w:left="360"/>
        <w:rPr>
          <w:sz w:val="22"/>
          <w:szCs w:val="22"/>
        </w:rPr>
      </w:pPr>
      <w:r w:rsidRPr="00B04C32">
        <w:rPr>
          <w:sz w:val="22"/>
          <w:szCs w:val="22"/>
        </w:rPr>
        <w:t>At the coast there is an extremely high number of small and micro businesses, often independently owned and run</w:t>
      </w:r>
      <w:r>
        <w:rPr>
          <w:sz w:val="22"/>
          <w:szCs w:val="22"/>
        </w:rPr>
        <w:t xml:space="preserve">, this presents a unique and authentic tourism offer that retains economic benefits in the local community.  However, </w:t>
      </w:r>
      <w:r w:rsidRPr="00B04C32">
        <w:rPr>
          <w:sz w:val="22"/>
          <w:szCs w:val="22"/>
        </w:rPr>
        <w:t xml:space="preserve">the </w:t>
      </w:r>
      <w:r>
        <w:rPr>
          <w:sz w:val="22"/>
          <w:szCs w:val="22"/>
        </w:rPr>
        <w:t xml:space="preserve">rise in </w:t>
      </w:r>
      <w:r w:rsidR="004B3AC6">
        <w:rPr>
          <w:sz w:val="22"/>
          <w:szCs w:val="22"/>
        </w:rPr>
        <w:t>e</w:t>
      </w:r>
      <w:r>
        <w:rPr>
          <w:sz w:val="22"/>
          <w:szCs w:val="22"/>
        </w:rPr>
        <w:t xml:space="preserve">mployers NI, </w:t>
      </w:r>
      <w:r w:rsidR="004B3AC6">
        <w:rPr>
          <w:sz w:val="22"/>
          <w:szCs w:val="22"/>
        </w:rPr>
        <w:t>m</w:t>
      </w:r>
      <w:r>
        <w:rPr>
          <w:sz w:val="22"/>
          <w:szCs w:val="22"/>
        </w:rPr>
        <w:t xml:space="preserve">inimum </w:t>
      </w:r>
      <w:r w:rsidR="004B3AC6">
        <w:rPr>
          <w:sz w:val="22"/>
          <w:szCs w:val="22"/>
        </w:rPr>
        <w:t>w</w:t>
      </w:r>
      <w:r>
        <w:rPr>
          <w:sz w:val="22"/>
          <w:szCs w:val="22"/>
        </w:rPr>
        <w:t xml:space="preserve">age, business rates rises </w:t>
      </w:r>
      <w:r w:rsidRPr="00B04C32">
        <w:rPr>
          <w:sz w:val="22"/>
          <w:szCs w:val="22"/>
        </w:rPr>
        <w:t xml:space="preserve">and </w:t>
      </w:r>
      <w:r>
        <w:rPr>
          <w:sz w:val="22"/>
          <w:szCs w:val="22"/>
        </w:rPr>
        <w:t xml:space="preserve">more general </w:t>
      </w:r>
      <w:r w:rsidRPr="00B04C32">
        <w:rPr>
          <w:sz w:val="22"/>
          <w:szCs w:val="22"/>
        </w:rPr>
        <w:t>business cost increases have hit these businesses hard</w:t>
      </w:r>
      <w:r>
        <w:rPr>
          <w:sz w:val="22"/>
          <w:szCs w:val="22"/>
        </w:rPr>
        <w:t>. T</w:t>
      </w:r>
      <w:r w:rsidRPr="00B04C32">
        <w:rPr>
          <w:sz w:val="22"/>
          <w:szCs w:val="22"/>
        </w:rPr>
        <w:t>h</w:t>
      </w:r>
      <w:r w:rsidR="004B3AC6">
        <w:rPr>
          <w:sz w:val="22"/>
          <w:szCs w:val="22"/>
        </w:rPr>
        <w:t>is has resulted in</w:t>
      </w:r>
      <w:r w:rsidRPr="00B04C32">
        <w:rPr>
          <w:sz w:val="22"/>
          <w:szCs w:val="22"/>
        </w:rPr>
        <w:t xml:space="preserve"> many reduc</w:t>
      </w:r>
      <w:r w:rsidR="004B3AC6">
        <w:rPr>
          <w:sz w:val="22"/>
          <w:szCs w:val="22"/>
        </w:rPr>
        <w:t>ing</w:t>
      </w:r>
      <w:r w:rsidRPr="00B04C32">
        <w:rPr>
          <w:sz w:val="22"/>
          <w:szCs w:val="22"/>
        </w:rPr>
        <w:t xml:space="preserve"> their staffing and operating hours, </w:t>
      </w:r>
      <w:r>
        <w:rPr>
          <w:sz w:val="22"/>
          <w:szCs w:val="22"/>
        </w:rPr>
        <w:t xml:space="preserve">some have taken early retirement and sold up, all of </w:t>
      </w:r>
      <w:r w:rsidRPr="00B04C32">
        <w:rPr>
          <w:sz w:val="22"/>
          <w:szCs w:val="22"/>
        </w:rPr>
        <w:t xml:space="preserve">which has caused the visitor economy at the coast to become more seasonal.  </w:t>
      </w:r>
    </w:p>
    <w:p w:rsidR="00381D96" w:rsidRPr="00B04C32" w:rsidP="007D7463">
      <w:pPr>
        <w:numPr>
          <w:ilvl w:val="0"/>
          <w:numId w:val="7"/>
        </w:numPr>
        <w:ind w:left="360"/>
        <w:rPr>
          <w:sz w:val="22"/>
          <w:szCs w:val="22"/>
        </w:rPr>
      </w:pPr>
      <w:r w:rsidRPr="00F110C8">
        <w:rPr>
          <w:sz w:val="22"/>
          <w:szCs w:val="22"/>
        </w:rPr>
        <w:t>T</w:t>
      </w:r>
      <w:r w:rsidRPr="00B04C32">
        <w:rPr>
          <w:sz w:val="22"/>
          <w:szCs w:val="22"/>
        </w:rPr>
        <w:t xml:space="preserve">here is now an ongoing decline in visitor numbers due to reduced investment in coastal DMOs and increased investment and competition from </w:t>
      </w:r>
      <w:r>
        <w:rPr>
          <w:sz w:val="22"/>
          <w:szCs w:val="22"/>
        </w:rPr>
        <w:t xml:space="preserve">UK </w:t>
      </w:r>
      <w:r w:rsidRPr="00B04C32">
        <w:rPr>
          <w:sz w:val="22"/>
          <w:szCs w:val="22"/>
        </w:rPr>
        <w:t>city breaks</w:t>
      </w:r>
      <w:r w:rsidRPr="00F110C8">
        <w:rPr>
          <w:sz w:val="22"/>
          <w:szCs w:val="22"/>
        </w:rPr>
        <w:t>. In 2024 t</w:t>
      </w:r>
      <w:r w:rsidRPr="00B04C32">
        <w:rPr>
          <w:sz w:val="22"/>
          <w:szCs w:val="22"/>
        </w:rPr>
        <w:t xml:space="preserve">he decline in coastal domestic visitors </w:t>
      </w:r>
      <w:r>
        <w:rPr>
          <w:sz w:val="22"/>
          <w:szCs w:val="22"/>
        </w:rPr>
        <w:t>wa</w:t>
      </w:r>
      <w:r w:rsidRPr="00B04C32">
        <w:rPr>
          <w:sz w:val="22"/>
          <w:szCs w:val="22"/>
        </w:rPr>
        <w:t>s 11%</w:t>
      </w:r>
      <w:r>
        <w:rPr>
          <w:rStyle w:val="FootnoteReference"/>
          <w:sz w:val="22"/>
          <w:szCs w:val="22"/>
        </w:rPr>
        <w:footnoteReference w:id="8"/>
      </w:r>
      <w:r>
        <w:rPr>
          <w:sz w:val="22"/>
          <w:szCs w:val="22"/>
        </w:rPr>
        <w:t>. Pre-Covid-19, coastal breaks represented the largest part of the domestic leisure overnight market, they now represent just 21% of the domestic leisure overnight spend</w:t>
      </w:r>
      <w:r>
        <w:rPr>
          <w:rStyle w:val="FootnoteReference"/>
          <w:sz w:val="22"/>
          <w:szCs w:val="22"/>
        </w:rPr>
        <w:footnoteReference w:id="9"/>
      </w:r>
      <w:r>
        <w:rPr>
          <w:sz w:val="22"/>
          <w:szCs w:val="22"/>
        </w:rPr>
        <w:t xml:space="preserve"> and 13% of all domestic overnight spend</w:t>
      </w:r>
      <w:r>
        <w:rPr>
          <w:rStyle w:val="FootnoteReference"/>
          <w:sz w:val="22"/>
          <w:szCs w:val="22"/>
        </w:rPr>
        <w:footnoteReference w:id="10"/>
      </w:r>
      <w:r>
        <w:rPr>
          <w:sz w:val="22"/>
          <w:szCs w:val="22"/>
        </w:rPr>
        <w:t>.</w:t>
      </w:r>
    </w:p>
    <w:p w:rsidR="00381D96" w:rsidRPr="00B04C32" w:rsidP="007D7463">
      <w:pPr>
        <w:numPr>
          <w:ilvl w:val="0"/>
          <w:numId w:val="7"/>
        </w:numPr>
        <w:ind w:left="360"/>
        <w:rPr>
          <w:sz w:val="22"/>
          <w:szCs w:val="22"/>
        </w:rPr>
      </w:pPr>
      <w:r w:rsidRPr="00B04C32">
        <w:rPr>
          <w:sz w:val="22"/>
          <w:szCs w:val="22"/>
        </w:rPr>
        <w:t xml:space="preserve">The loss of EU funding has had an extreme impact in coastal areas, many tourism development programmes at the coast were supported by the EU, then </w:t>
      </w:r>
      <w:r w:rsidR="004B3AC6">
        <w:rPr>
          <w:sz w:val="22"/>
          <w:szCs w:val="22"/>
        </w:rPr>
        <w:t xml:space="preserve">the </w:t>
      </w:r>
      <w:r w:rsidRPr="00B04C32">
        <w:rPr>
          <w:sz w:val="22"/>
          <w:szCs w:val="22"/>
        </w:rPr>
        <w:t>Coastal Communities Fund then UKSPF</w:t>
      </w:r>
      <w:r>
        <w:rPr>
          <w:sz w:val="22"/>
          <w:szCs w:val="22"/>
        </w:rPr>
        <w:t xml:space="preserve">. Those </w:t>
      </w:r>
      <w:r w:rsidRPr="00B04C32">
        <w:rPr>
          <w:sz w:val="22"/>
          <w:szCs w:val="22"/>
        </w:rPr>
        <w:t xml:space="preserve">funding </w:t>
      </w:r>
      <w:r>
        <w:rPr>
          <w:sz w:val="22"/>
          <w:szCs w:val="22"/>
        </w:rPr>
        <w:t xml:space="preserve">schemes were often short-term and </w:t>
      </w:r>
      <w:r w:rsidRPr="00B04C32">
        <w:rPr>
          <w:sz w:val="22"/>
          <w:szCs w:val="22"/>
        </w:rPr>
        <w:t xml:space="preserve">significantly oversubscribed </w:t>
      </w:r>
      <w:r w:rsidR="004B3AC6">
        <w:rPr>
          <w:sz w:val="22"/>
          <w:szCs w:val="22"/>
        </w:rPr>
        <w:t xml:space="preserve">demonstrating </w:t>
      </w:r>
      <w:r>
        <w:rPr>
          <w:sz w:val="22"/>
          <w:szCs w:val="22"/>
        </w:rPr>
        <w:t>the need for support to tackle seasonality.  Now those funding streams have</w:t>
      </w:r>
      <w:r w:rsidR="004B3AC6">
        <w:rPr>
          <w:sz w:val="22"/>
          <w:szCs w:val="22"/>
        </w:rPr>
        <w:t xml:space="preserve"> dried up</w:t>
      </w:r>
      <w:r w:rsidR="00CC54BF">
        <w:rPr>
          <w:sz w:val="22"/>
          <w:szCs w:val="22"/>
        </w:rPr>
        <w:t xml:space="preserve"> </w:t>
      </w:r>
      <w:r>
        <w:rPr>
          <w:sz w:val="22"/>
          <w:szCs w:val="22"/>
        </w:rPr>
        <w:t>altogether, coastal communities are at risk of becoming even more uncompetitive. A</w:t>
      </w:r>
      <w:r w:rsidRPr="00B04C32">
        <w:rPr>
          <w:sz w:val="22"/>
          <w:szCs w:val="22"/>
        </w:rPr>
        <w:t xml:space="preserve"> dedicated coastal fund is needed to</w:t>
      </w:r>
      <w:r w:rsidR="004B3AC6">
        <w:rPr>
          <w:sz w:val="22"/>
          <w:szCs w:val="22"/>
        </w:rPr>
        <w:t xml:space="preserve"> even</w:t>
      </w:r>
      <w:r w:rsidRPr="00B04C32">
        <w:rPr>
          <w:sz w:val="22"/>
          <w:szCs w:val="22"/>
        </w:rPr>
        <w:t xml:space="preserve"> </w:t>
      </w:r>
      <w:r w:rsidRPr="00B04C32">
        <w:rPr>
          <w:sz w:val="22"/>
          <w:szCs w:val="22"/>
          <w:u w:val="single"/>
        </w:rPr>
        <w:t>attempt</w:t>
      </w:r>
      <w:r w:rsidRPr="00B04C32">
        <w:rPr>
          <w:sz w:val="22"/>
          <w:szCs w:val="22"/>
        </w:rPr>
        <w:t xml:space="preserve"> to level the playing field</w:t>
      </w:r>
      <w:r>
        <w:rPr>
          <w:sz w:val="22"/>
          <w:szCs w:val="22"/>
        </w:rPr>
        <w:t>.</w:t>
      </w:r>
    </w:p>
    <w:p w:rsidR="00381D96" w:rsidP="007D7463">
      <w:pPr>
        <w:numPr>
          <w:ilvl w:val="0"/>
          <w:numId w:val="7"/>
        </w:numPr>
        <w:ind w:left="360"/>
        <w:rPr>
          <w:sz w:val="22"/>
          <w:szCs w:val="22"/>
        </w:rPr>
      </w:pPr>
      <w:r w:rsidRPr="00B04C32">
        <w:rPr>
          <w:sz w:val="22"/>
          <w:szCs w:val="22"/>
        </w:rPr>
        <w:t xml:space="preserve">International markets (especially near Europe and long-haul English markets) have an interest in </w:t>
      </w:r>
      <w:r w:rsidRPr="005E74B8">
        <w:rPr>
          <w:sz w:val="22"/>
          <w:szCs w:val="22"/>
        </w:rPr>
        <w:t xml:space="preserve">visiting the </w:t>
      </w:r>
      <w:r w:rsidRPr="00B04C32">
        <w:rPr>
          <w:sz w:val="22"/>
          <w:szCs w:val="22"/>
        </w:rPr>
        <w:t>coast but there isn’t the funding to support coordination, marketing and product development to realise that interest</w:t>
      </w:r>
      <w:r w:rsidRPr="005E74B8">
        <w:rPr>
          <w:sz w:val="22"/>
          <w:szCs w:val="22"/>
        </w:rPr>
        <w:t>.  The Discover England Fund enabled the NCTA to create new products and work with tour operators across Europe. Although we continue to support this activity</w:t>
      </w:r>
      <w:r>
        <w:rPr>
          <w:sz w:val="22"/>
          <w:szCs w:val="22"/>
        </w:rPr>
        <w:t>,</w:t>
      </w:r>
      <w:r w:rsidRPr="005E74B8">
        <w:rPr>
          <w:sz w:val="22"/>
          <w:szCs w:val="22"/>
        </w:rPr>
        <w:t xml:space="preserve"> the drop in DMO funding to support this programme has meant the coast cannot afford representation at key events</w:t>
      </w:r>
      <w:r>
        <w:rPr>
          <w:sz w:val="22"/>
          <w:szCs w:val="22"/>
        </w:rPr>
        <w:t>.</w:t>
      </w:r>
    </w:p>
    <w:p w:rsidR="00381D96" w:rsidRPr="00B04C32" w:rsidP="007D7463">
      <w:pPr>
        <w:numPr>
          <w:ilvl w:val="0"/>
          <w:numId w:val="7"/>
        </w:numPr>
        <w:ind w:left="360"/>
        <w:rPr>
          <w:sz w:val="22"/>
          <w:szCs w:val="22"/>
        </w:rPr>
      </w:pPr>
      <w:r w:rsidRPr="00B04C32">
        <w:rPr>
          <w:sz w:val="22"/>
          <w:szCs w:val="22"/>
        </w:rPr>
        <w:t>The new King Charles III England Coast Path is a significant opportunity to grow coastal tourism</w:t>
      </w:r>
      <w:r w:rsidR="004B3AC6">
        <w:rPr>
          <w:sz w:val="22"/>
          <w:szCs w:val="22"/>
        </w:rPr>
        <w:t>; since its start it has drawn wide</w:t>
      </w:r>
      <w:r>
        <w:rPr>
          <w:sz w:val="22"/>
          <w:szCs w:val="22"/>
        </w:rPr>
        <w:t xml:space="preserve"> international appeal and significant media interest</w:t>
      </w:r>
      <w:r w:rsidR="005B0F70">
        <w:rPr>
          <w:sz w:val="22"/>
          <w:szCs w:val="22"/>
        </w:rPr>
        <w:t>, which has only increased</w:t>
      </w:r>
      <w:r>
        <w:rPr>
          <w:sz w:val="22"/>
          <w:szCs w:val="22"/>
        </w:rPr>
        <w:t xml:space="preserve"> since </w:t>
      </w:r>
      <w:r w:rsidR="005B0F70">
        <w:rPr>
          <w:sz w:val="22"/>
          <w:szCs w:val="22"/>
        </w:rPr>
        <w:t xml:space="preserve">its </w:t>
      </w:r>
      <w:r>
        <w:rPr>
          <w:sz w:val="22"/>
          <w:szCs w:val="22"/>
        </w:rPr>
        <w:t xml:space="preserve">launch in </w:t>
      </w:r>
      <w:r w:rsidR="005B0F70">
        <w:rPr>
          <w:sz w:val="22"/>
          <w:szCs w:val="22"/>
        </w:rPr>
        <w:t xml:space="preserve">March </w:t>
      </w:r>
      <w:r>
        <w:rPr>
          <w:sz w:val="22"/>
          <w:szCs w:val="22"/>
        </w:rPr>
        <w:t xml:space="preserve">2026.  However, no organisation has a statutory responsibility to market or promote the Path and with no </w:t>
      </w:r>
      <w:r w:rsidRPr="00B04C32">
        <w:rPr>
          <w:sz w:val="22"/>
          <w:szCs w:val="22"/>
        </w:rPr>
        <w:t>marketing budget or business support programmes</w:t>
      </w:r>
      <w:r>
        <w:rPr>
          <w:sz w:val="22"/>
          <w:szCs w:val="22"/>
        </w:rPr>
        <w:t xml:space="preserve"> it will </w:t>
      </w:r>
      <w:r w:rsidR="005B0F70">
        <w:rPr>
          <w:sz w:val="22"/>
          <w:szCs w:val="22"/>
        </w:rPr>
        <w:t xml:space="preserve">be </w:t>
      </w:r>
      <w:r>
        <w:rPr>
          <w:sz w:val="22"/>
          <w:szCs w:val="22"/>
        </w:rPr>
        <w:t>hard</w:t>
      </w:r>
      <w:r w:rsidRPr="00B04C32">
        <w:rPr>
          <w:sz w:val="22"/>
          <w:szCs w:val="22"/>
        </w:rPr>
        <w:t xml:space="preserve"> to realise the potential of this </w:t>
      </w:r>
      <w:r>
        <w:rPr>
          <w:sz w:val="22"/>
          <w:szCs w:val="22"/>
        </w:rPr>
        <w:t xml:space="preserve">significant </w:t>
      </w:r>
      <w:r w:rsidRPr="00B04C32">
        <w:rPr>
          <w:sz w:val="22"/>
          <w:szCs w:val="22"/>
        </w:rPr>
        <w:t>structural investment</w:t>
      </w:r>
      <w:r>
        <w:rPr>
          <w:sz w:val="22"/>
          <w:szCs w:val="22"/>
        </w:rPr>
        <w:t xml:space="preserve"> and opportunity. Note that in </w:t>
      </w:r>
      <w:r w:rsidRPr="00B04C32">
        <w:rPr>
          <w:sz w:val="22"/>
          <w:szCs w:val="22"/>
        </w:rPr>
        <w:t xml:space="preserve">Wales </w:t>
      </w:r>
      <w:r>
        <w:rPr>
          <w:sz w:val="22"/>
          <w:szCs w:val="22"/>
        </w:rPr>
        <w:t xml:space="preserve">the </w:t>
      </w:r>
      <w:r w:rsidRPr="00B04C32">
        <w:rPr>
          <w:sz w:val="22"/>
          <w:szCs w:val="22"/>
        </w:rPr>
        <w:t xml:space="preserve">Coast Path is </w:t>
      </w:r>
      <w:r>
        <w:rPr>
          <w:sz w:val="22"/>
          <w:szCs w:val="22"/>
        </w:rPr>
        <w:t xml:space="preserve">supported through investment by </w:t>
      </w:r>
      <w:r w:rsidRPr="00B04C32">
        <w:rPr>
          <w:sz w:val="22"/>
          <w:szCs w:val="22"/>
        </w:rPr>
        <w:t>Visit Wales</w:t>
      </w:r>
      <w:r>
        <w:rPr>
          <w:sz w:val="22"/>
          <w:szCs w:val="22"/>
        </w:rPr>
        <w:t>.</w:t>
      </w:r>
    </w:p>
    <w:p w:rsidR="00381D96" w:rsidRPr="00B04C32" w:rsidP="007D7463">
      <w:pPr>
        <w:numPr>
          <w:ilvl w:val="0"/>
          <w:numId w:val="7"/>
        </w:numPr>
        <w:ind w:left="360"/>
        <w:rPr>
          <w:sz w:val="22"/>
          <w:szCs w:val="22"/>
        </w:rPr>
      </w:pPr>
      <w:r>
        <w:rPr>
          <w:sz w:val="22"/>
          <w:szCs w:val="22"/>
        </w:rPr>
        <w:t xml:space="preserve">The NCTA has previously suggested a change to the </w:t>
      </w:r>
      <w:r w:rsidRPr="00B04C32">
        <w:rPr>
          <w:sz w:val="22"/>
          <w:szCs w:val="22"/>
        </w:rPr>
        <w:t xml:space="preserve">VAT threshold </w:t>
      </w:r>
      <w:r>
        <w:rPr>
          <w:sz w:val="22"/>
          <w:szCs w:val="22"/>
        </w:rPr>
        <w:t xml:space="preserve">to include a 3-year stepped programme to </w:t>
      </w:r>
      <w:r w:rsidRPr="00B04C32">
        <w:rPr>
          <w:sz w:val="22"/>
          <w:szCs w:val="22"/>
        </w:rPr>
        <w:t xml:space="preserve">support businesses to grow in stages </w:t>
      </w:r>
      <w:r>
        <w:rPr>
          <w:sz w:val="22"/>
          <w:szCs w:val="22"/>
        </w:rPr>
        <w:t>and become VAT registered, growing their business in a manageable way, this is key to growing the number of businesses that are open in the shoulder and off-peak period.</w:t>
      </w:r>
    </w:p>
    <w:p w:rsidR="00381D96" w:rsidP="008F27DF">
      <w:pPr>
        <w:numPr>
          <w:ilvl w:val="0"/>
          <w:numId w:val="7"/>
        </w:numPr>
        <w:ind w:left="360"/>
        <w:rPr>
          <w:sz w:val="22"/>
          <w:szCs w:val="22"/>
        </w:rPr>
      </w:pPr>
      <w:r>
        <w:rPr>
          <w:sz w:val="22"/>
          <w:szCs w:val="22"/>
        </w:rPr>
        <w:t xml:space="preserve">Coastal Communities </w:t>
      </w:r>
      <w:r w:rsidRPr="00B04C32">
        <w:rPr>
          <w:sz w:val="22"/>
          <w:szCs w:val="22"/>
        </w:rPr>
        <w:t xml:space="preserve">have significant opportunity to grow Cruise visits </w:t>
      </w:r>
      <w:r>
        <w:rPr>
          <w:sz w:val="22"/>
          <w:szCs w:val="22"/>
        </w:rPr>
        <w:t xml:space="preserve">for transit calls from international visitors, particularly American and German markets, </w:t>
      </w:r>
      <w:r w:rsidRPr="00B04C32">
        <w:rPr>
          <w:sz w:val="22"/>
          <w:szCs w:val="22"/>
        </w:rPr>
        <w:t xml:space="preserve">but </w:t>
      </w:r>
      <w:r>
        <w:rPr>
          <w:sz w:val="22"/>
          <w:szCs w:val="22"/>
        </w:rPr>
        <w:t xml:space="preserve">the new Electronic Travel Authorisation requires face-to-face immigration inspections and many towns do not have the infrastructure to support this level of </w:t>
      </w:r>
      <w:r w:rsidRPr="00B04C32">
        <w:rPr>
          <w:sz w:val="22"/>
          <w:szCs w:val="22"/>
        </w:rPr>
        <w:t>border controls</w:t>
      </w:r>
      <w:r>
        <w:rPr>
          <w:sz w:val="22"/>
          <w:szCs w:val="22"/>
        </w:rPr>
        <w:t xml:space="preserve">. Cruise is a high-growth market for international tourism and has significant opportunity to grow tourism in coastal communities over the next 10 years but requires UK Government to work in partnership with cruise lines and support coastal DMOs to develop new Shore </w:t>
      </w:r>
      <w:r>
        <w:rPr>
          <w:sz w:val="22"/>
          <w:szCs w:val="22"/>
        </w:rPr>
        <w:t xml:space="preserve">Excursion products to </w:t>
      </w:r>
      <w:r w:rsidRPr="00B04C32">
        <w:rPr>
          <w:sz w:val="22"/>
          <w:szCs w:val="22"/>
        </w:rPr>
        <w:t>grow this sector</w:t>
      </w:r>
      <w:r>
        <w:rPr>
          <w:sz w:val="22"/>
          <w:szCs w:val="22"/>
        </w:rPr>
        <w:t xml:space="preserve"> and retain cruise visitor spend in local communities.</w:t>
      </w:r>
    </w:p>
    <w:p w:rsidR="00381D96" w:rsidRPr="008F27DF" w:rsidP="008F27DF">
      <w:pPr>
        <w:numPr>
          <w:ilvl w:val="0"/>
          <w:numId w:val="7"/>
        </w:numPr>
        <w:ind w:left="360"/>
        <w:rPr>
          <w:sz w:val="22"/>
          <w:szCs w:val="22"/>
        </w:rPr>
      </w:pPr>
      <w:r w:rsidRPr="008F27DF">
        <w:rPr>
          <w:sz w:val="22"/>
          <w:szCs w:val="22"/>
        </w:rPr>
        <w:t>Coastal communities have long endured a brain drain, as talented young people have left the area they were brought up in to seek skilled employment in cities. There is huge opportunity to increase apprenticeships on the coast within the hospitality industry, from intermediate to degree level and covering a wide range of disciplines from catering to accountancy, gardening to IT.</w:t>
      </w:r>
    </w:p>
    <w:p w:rsidR="00381D96" w:rsidRPr="00B04C32" w:rsidP="007D7463">
      <w:pPr>
        <w:numPr>
          <w:ilvl w:val="0"/>
          <w:numId w:val="7"/>
        </w:numPr>
        <w:ind w:left="360"/>
        <w:rPr>
          <w:sz w:val="22"/>
          <w:szCs w:val="22"/>
        </w:rPr>
      </w:pPr>
      <w:r w:rsidRPr="00B04C32">
        <w:rPr>
          <w:sz w:val="22"/>
          <w:szCs w:val="22"/>
        </w:rPr>
        <w:t xml:space="preserve">The impact of climate change and </w:t>
      </w:r>
      <w:r>
        <w:rPr>
          <w:sz w:val="22"/>
          <w:szCs w:val="22"/>
        </w:rPr>
        <w:t xml:space="preserve">particularly the frequency and intensity of </w:t>
      </w:r>
      <w:r w:rsidRPr="00B04C32">
        <w:rPr>
          <w:sz w:val="22"/>
          <w:szCs w:val="22"/>
        </w:rPr>
        <w:t xml:space="preserve">storms </w:t>
      </w:r>
      <w:r>
        <w:rPr>
          <w:sz w:val="22"/>
          <w:szCs w:val="22"/>
        </w:rPr>
        <w:t xml:space="preserve">all year round has a more acute </w:t>
      </w:r>
      <w:r w:rsidRPr="00B04C32">
        <w:rPr>
          <w:sz w:val="22"/>
          <w:szCs w:val="22"/>
        </w:rPr>
        <w:t xml:space="preserve">impact </w:t>
      </w:r>
      <w:r>
        <w:rPr>
          <w:sz w:val="22"/>
          <w:szCs w:val="22"/>
        </w:rPr>
        <w:t xml:space="preserve">on </w:t>
      </w:r>
      <w:r w:rsidRPr="00B04C32">
        <w:rPr>
          <w:sz w:val="22"/>
          <w:szCs w:val="22"/>
        </w:rPr>
        <w:t>coast</w:t>
      </w:r>
      <w:r>
        <w:rPr>
          <w:sz w:val="22"/>
          <w:szCs w:val="22"/>
        </w:rPr>
        <w:t xml:space="preserve">al communities.  It causes issues </w:t>
      </w:r>
      <w:r w:rsidRPr="00B04C32">
        <w:rPr>
          <w:sz w:val="22"/>
          <w:szCs w:val="22"/>
        </w:rPr>
        <w:t xml:space="preserve">with transport, </w:t>
      </w:r>
      <w:r>
        <w:rPr>
          <w:sz w:val="22"/>
          <w:szCs w:val="22"/>
        </w:rPr>
        <w:t xml:space="preserve">delivery of </w:t>
      </w:r>
      <w:r w:rsidRPr="00B04C32">
        <w:rPr>
          <w:sz w:val="22"/>
          <w:szCs w:val="22"/>
        </w:rPr>
        <w:t xml:space="preserve">infrastructure </w:t>
      </w:r>
      <w:r>
        <w:rPr>
          <w:sz w:val="22"/>
          <w:szCs w:val="22"/>
        </w:rPr>
        <w:t xml:space="preserve">improvements </w:t>
      </w:r>
      <w:r w:rsidRPr="00B04C32">
        <w:rPr>
          <w:sz w:val="22"/>
          <w:szCs w:val="22"/>
        </w:rPr>
        <w:t>and promotion</w:t>
      </w:r>
      <w:r>
        <w:rPr>
          <w:sz w:val="22"/>
          <w:szCs w:val="22"/>
        </w:rPr>
        <w:t xml:space="preserve"> of coastal destinations all year round.  </w:t>
      </w:r>
    </w:p>
    <w:p w:rsidR="00381D96" w:rsidRPr="00B04C32" w:rsidP="007D7463">
      <w:pPr>
        <w:numPr>
          <w:ilvl w:val="0"/>
          <w:numId w:val="7"/>
        </w:numPr>
        <w:ind w:left="360"/>
        <w:rPr>
          <w:sz w:val="22"/>
          <w:szCs w:val="22"/>
        </w:rPr>
      </w:pPr>
      <w:r w:rsidRPr="00B04C32">
        <w:rPr>
          <w:sz w:val="22"/>
          <w:szCs w:val="22"/>
        </w:rPr>
        <w:t xml:space="preserve">Water pollution and storm overflows </w:t>
      </w:r>
      <w:r>
        <w:rPr>
          <w:sz w:val="22"/>
          <w:szCs w:val="22"/>
        </w:rPr>
        <w:t xml:space="preserve">are </w:t>
      </w:r>
      <w:r w:rsidRPr="00B04C32">
        <w:rPr>
          <w:sz w:val="22"/>
          <w:szCs w:val="22"/>
        </w:rPr>
        <w:t xml:space="preserve">having an increasing impact on water quality and the reputation of coastal </w:t>
      </w:r>
      <w:r w:rsidRPr="00B04C32">
        <w:rPr>
          <w:sz w:val="22"/>
          <w:szCs w:val="22"/>
        </w:rPr>
        <w:t>resorts,</w:t>
      </w:r>
      <w:r w:rsidRPr="00B04C32">
        <w:rPr>
          <w:sz w:val="22"/>
          <w:szCs w:val="22"/>
        </w:rPr>
        <w:t xml:space="preserve"> it also negatively impacts </w:t>
      </w:r>
      <w:r>
        <w:rPr>
          <w:sz w:val="22"/>
          <w:szCs w:val="22"/>
        </w:rPr>
        <w:t>the positive health benefits from the increased</w:t>
      </w:r>
      <w:r w:rsidRPr="00B04C32">
        <w:rPr>
          <w:sz w:val="22"/>
          <w:szCs w:val="22"/>
        </w:rPr>
        <w:t xml:space="preserve"> demand for cold water swimming</w:t>
      </w:r>
      <w:r w:rsidR="005B0F70">
        <w:rPr>
          <w:sz w:val="22"/>
          <w:szCs w:val="22"/>
        </w:rPr>
        <w:t>.</w:t>
      </w:r>
      <w:r w:rsidRPr="00B04C32">
        <w:rPr>
          <w:sz w:val="22"/>
          <w:szCs w:val="22"/>
        </w:rPr>
        <w:t xml:space="preserve"> </w:t>
      </w:r>
    </w:p>
    <w:p w:rsidR="00381D96" w:rsidRPr="005B65A3" w:rsidP="007D7463">
      <w:pPr>
        <w:numPr>
          <w:ilvl w:val="0"/>
          <w:numId w:val="7"/>
        </w:numPr>
        <w:ind w:left="360"/>
        <w:rPr>
          <w:b/>
          <w:bCs/>
          <w:sz w:val="22"/>
          <w:szCs w:val="22"/>
        </w:rPr>
      </w:pPr>
      <w:r w:rsidRPr="00B04C32">
        <w:rPr>
          <w:sz w:val="22"/>
          <w:szCs w:val="22"/>
        </w:rPr>
        <w:t>Our Seaside Heritage is neglected and undervalued but a key part of our tourism heritage and coastal economy</w:t>
      </w:r>
      <w:r w:rsidRPr="005B65A3">
        <w:rPr>
          <w:sz w:val="22"/>
          <w:szCs w:val="22"/>
        </w:rPr>
        <w:t>.  With dedicated support</w:t>
      </w:r>
      <w:r w:rsidR="005B0F70">
        <w:rPr>
          <w:sz w:val="22"/>
          <w:szCs w:val="22"/>
        </w:rPr>
        <w:t>,</w:t>
      </w:r>
      <w:r w:rsidRPr="005B65A3">
        <w:rPr>
          <w:sz w:val="22"/>
          <w:szCs w:val="22"/>
        </w:rPr>
        <w:t xml:space="preserve"> Seaside Heritage</w:t>
      </w:r>
      <w:r>
        <w:rPr>
          <w:sz w:val="22"/>
          <w:szCs w:val="22"/>
        </w:rPr>
        <w:t>-</w:t>
      </w:r>
      <w:r w:rsidRPr="005B65A3">
        <w:rPr>
          <w:sz w:val="22"/>
          <w:szCs w:val="22"/>
        </w:rPr>
        <w:t>led regeneration could deliver growth for coastal communities</w:t>
      </w:r>
      <w:r w:rsidRPr="00B04C32">
        <w:rPr>
          <w:sz w:val="22"/>
          <w:szCs w:val="22"/>
        </w:rPr>
        <w:t xml:space="preserve"> </w:t>
      </w:r>
      <w:r w:rsidRPr="005B65A3">
        <w:rPr>
          <w:sz w:val="22"/>
          <w:szCs w:val="22"/>
        </w:rPr>
        <w:t xml:space="preserve">in </w:t>
      </w:r>
      <w:r w:rsidR="005B0F70">
        <w:rPr>
          <w:sz w:val="22"/>
          <w:szCs w:val="22"/>
        </w:rPr>
        <w:t>much the same way</w:t>
      </w:r>
      <w:r>
        <w:rPr>
          <w:sz w:val="22"/>
          <w:szCs w:val="22"/>
        </w:rPr>
        <w:t xml:space="preserve"> that</w:t>
      </w:r>
      <w:r w:rsidRPr="005B65A3">
        <w:rPr>
          <w:sz w:val="22"/>
          <w:szCs w:val="22"/>
        </w:rPr>
        <w:t xml:space="preserve"> changes in Industrial Heritage drove growth and interest in cities.  </w:t>
      </w:r>
    </w:p>
    <w:p w:rsidR="00381D96" w:rsidRPr="00A83873" w:rsidP="00A83873">
      <w:pPr>
        <w:rPr>
          <w:b/>
          <w:bCs/>
          <w:sz w:val="22"/>
          <w:szCs w:val="22"/>
        </w:rPr>
      </w:pPr>
    </w:p>
    <w:p w:rsidR="00381D96" w:rsidRPr="00A83873" w:rsidP="00A83873">
      <w:pPr>
        <w:rPr>
          <w:b/>
          <w:bCs/>
          <w:sz w:val="22"/>
          <w:szCs w:val="22"/>
        </w:rPr>
      </w:pPr>
      <w:r w:rsidRPr="00A83873">
        <w:rPr>
          <w:b/>
          <w:bCs/>
          <w:sz w:val="22"/>
          <w:szCs w:val="22"/>
        </w:rPr>
        <w:t>7) How can the Government and tourism sector maximise the potential of cultural heritage and creative assets to attract visitors?</w:t>
      </w:r>
    </w:p>
    <w:p w:rsidR="00381D96" w:rsidRPr="00B43382" w:rsidP="00B43382">
      <w:pPr>
        <w:rPr>
          <w:sz w:val="22"/>
          <w:szCs w:val="22"/>
        </w:rPr>
      </w:pPr>
      <w:r>
        <w:rPr>
          <w:sz w:val="22"/>
          <w:szCs w:val="22"/>
        </w:rPr>
        <w:t xml:space="preserve">As an island nation, our coastal communities play a key part in our cultural heritage and yet our coast is an often forgotten part of the heritage and cultural offer for the UK.  Our coastal cultural heritage and </w:t>
      </w:r>
      <w:r w:rsidRPr="00B43382">
        <w:rPr>
          <w:sz w:val="22"/>
          <w:szCs w:val="22"/>
        </w:rPr>
        <w:t>natural heritage</w:t>
      </w:r>
      <w:r>
        <w:rPr>
          <w:sz w:val="22"/>
          <w:szCs w:val="22"/>
        </w:rPr>
        <w:t xml:space="preserve"> includes s</w:t>
      </w:r>
      <w:r w:rsidRPr="00B43382">
        <w:rPr>
          <w:sz w:val="22"/>
          <w:szCs w:val="22"/>
        </w:rPr>
        <w:t xml:space="preserve">easide towns, ports, </w:t>
      </w:r>
      <w:r>
        <w:rPr>
          <w:sz w:val="22"/>
          <w:szCs w:val="22"/>
        </w:rPr>
        <w:t xml:space="preserve">World Heritage Natural Landscapes </w:t>
      </w:r>
      <w:r w:rsidRPr="00B43382">
        <w:rPr>
          <w:sz w:val="22"/>
          <w:szCs w:val="22"/>
        </w:rPr>
        <w:t xml:space="preserve">and coastal communities </w:t>
      </w:r>
      <w:r>
        <w:rPr>
          <w:sz w:val="22"/>
          <w:szCs w:val="22"/>
        </w:rPr>
        <w:t xml:space="preserve">that </w:t>
      </w:r>
      <w:r w:rsidRPr="00B43382">
        <w:rPr>
          <w:sz w:val="22"/>
          <w:szCs w:val="22"/>
        </w:rPr>
        <w:t>rely heavily on day visitors and overnight stay</w:t>
      </w:r>
      <w:r>
        <w:rPr>
          <w:sz w:val="22"/>
          <w:szCs w:val="22"/>
        </w:rPr>
        <w:t>s</w:t>
      </w:r>
      <w:r w:rsidRPr="00B43382">
        <w:rPr>
          <w:sz w:val="22"/>
          <w:szCs w:val="22"/>
        </w:rPr>
        <w:t xml:space="preserve">. Historic harbours, piers, maritime </w:t>
      </w:r>
      <w:r>
        <w:rPr>
          <w:sz w:val="22"/>
          <w:szCs w:val="22"/>
        </w:rPr>
        <w:t>experiences</w:t>
      </w:r>
      <w:r w:rsidRPr="00B43382">
        <w:rPr>
          <w:sz w:val="22"/>
          <w:szCs w:val="22"/>
        </w:rPr>
        <w:t xml:space="preserve">, coastal landscapes, and traditional resorts all contribute to a distinctive and widely recognised offer. Alongside these, </w:t>
      </w:r>
      <w:r>
        <w:rPr>
          <w:sz w:val="22"/>
          <w:szCs w:val="22"/>
        </w:rPr>
        <w:t xml:space="preserve">a vast array of </w:t>
      </w:r>
      <w:r w:rsidRPr="00B43382">
        <w:rPr>
          <w:sz w:val="22"/>
          <w:szCs w:val="22"/>
        </w:rPr>
        <w:t>community-led events, seafood festivals, arts programmes, and seasonal celebrations</w:t>
      </w:r>
      <w:r>
        <w:rPr>
          <w:sz w:val="22"/>
          <w:szCs w:val="22"/>
        </w:rPr>
        <w:t xml:space="preserve"> </w:t>
      </w:r>
      <w:r w:rsidRPr="00B43382">
        <w:rPr>
          <w:sz w:val="22"/>
          <w:szCs w:val="22"/>
        </w:rPr>
        <w:t xml:space="preserve">help define the identity of coastal places and </w:t>
      </w:r>
      <w:r>
        <w:rPr>
          <w:sz w:val="22"/>
          <w:szCs w:val="22"/>
        </w:rPr>
        <w:t xml:space="preserve">have the potential to </w:t>
      </w:r>
      <w:r w:rsidRPr="00B43382">
        <w:rPr>
          <w:sz w:val="22"/>
          <w:szCs w:val="22"/>
        </w:rPr>
        <w:t xml:space="preserve">attract visitors </w:t>
      </w:r>
      <w:r>
        <w:rPr>
          <w:sz w:val="22"/>
          <w:szCs w:val="22"/>
        </w:rPr>
        <w:t>all year round</w:t>
      </w:r>
      <w:r w:rsidRPr="00B43382">
        <w:rPr>
          <w:sz w:val="22"/>
          <w:szCs w:val="22"/>
        </w:rPr>
        <w:t>.</w:t>
      </w:r>
    </w:p>
    <w:p w:rsidR="00381D96" w:rsidRPr="00B43382" w:rsidP="00B43382">
      <w:pPr>
        <w:rPr>
          <w:sz w:val="22"/>
          <w:szCs w:val="22"/>
        </w:rPr>
      </w:pPr>
      <w:r w:rsidRPr="00B43382">
        <w:rPr>
          <w:sz w:val="22"/>
          <w:szCs w:val="22"/>
        </w:rPr>
        <w:t xml:space="preserve">Cultural heritage in coastal areas includes both physical assets and living traditions. </w:t>
      </w:r>
      <w:r>
        <w:rPr>
          <w:sz w:val="22"/>
          <w:szCs w:val="22"/>
        </w:rPr>
        <w:t xml:space="preserve">Enjoying fish and chips, a pint in a local pub, an ice cream at the beach </w:t>
      </w:r>
      <w:r w:rsidRPr="00B43382">
        <w:rPr>
          <w:sz w:val="22"/>
          <w:szCs w:val="22"/>
        </w:rPr>
        <w:t xml:space="preserve">and long-established events are often central to the </w:t>
      </w:r>
      <w:r>
        <w:rPr>
          <w:sz w:val="22"/>
          <w:szCs w:val="22"/>
        </w:rPr>
        <w:t xml:space="preserve">coastal </w:t>
      </w:r>
      <w:r w:rsidRPr="00B43382">
        <w:rPr>
          <w:sz w:val="22"/>
          <w:szCs w:val="22"/>
        </w:rPr>
        <w:t>visitor experience</w:t>
      </w:r>
      <w:r>
        <w:rPr>
          <w:sz w:val="22"/>
          <w:szCs w:val="22"/>
        </w:rPr>
        <w:t xml:space="preserve"> and a draw for international visitors who want a very “British” experience</w:t>
      </w:r>
      <w:r w:rsidRPr="00B43382">
        <w:rPr>
          <w:sz w:val="22"/>
          <w:szCs w:val="22"/>
        </w:rPr>
        <w:t xml:space="preserve">. In many locations, these are </w:t>
      </w:r>
      <w:r>
        <w:rPr>
          <w:sz w:val="22"/>
          <w:szCs w:val="22"/>
        </w:rPr>
        <w:t xml:space="preserve">a key </w:t>
      </w:r>
      <w:r w:rsidRPr="00B43382">
        <w:rPr>
          <w:sz w:val="22"/>
          <w:szCs w:val="22"/>
        </w:rPr>
        <w:t xml:space="preserve">reason </w:t>
      </w:r>
      <w:r w:rsidR="005B0F70">
        <w:rPr>
          <w:sz w:val="22"/>
          <w:szCs w:val="22"/>
        </w:rPr>
        <w:t xml:space="preserve">as to </w:t>
      </w:r>
      <w:r>
        <w:rPr>
          <w:sz w:val="22"/>
          <w:szCs w:val="22"/>
        </w:rPr>
        <w:t xml:space="preserve">why </w:t>
      </w:r>
      <w:r w:rsidRPr="00B43382">
        <w:rPr>
          <w:sz w:val="22"/>
          <w:szCs w:val="22"/>
        </w:rPr>
        <w:t xml:space="preserve">people visit. However, </w:t>
      </w:r>
      <w:r>
        <w:rPr>
          <w:sz w:val="22"/>
          <w:szCs w:val="22"/>
        </w:rPr>
        <w:t xml:space="preserve">in coastal communities especially, cultural and heritage attractions are often in the ownership and control of local authorities and </w:t>
      </w:r>
      <w:r w:rsidRPr="00B43382">
        <w:rPr>
          <w:sz w:val="22"/>
          <w:szCs w:val="22"/>
        </w:rPr>
        <w:t xml:space="preserve">the funding and support for this offer are under </w:t>
      </w:r>
      <w:r>
        <w:rPr>
          <w:sz w:val="22"/>
          <w:szCs w:val="22"/>
        </w:rPr>
        <w:t xml:space="preserve">significant </w:t>
      </w:r>
      <w:r w:rsidRPr="00B43382">
        <w:rPr>
          <w:sz w:val="22"/>
          <w:szCs w:val="22"/>
        </w:rPr>
        <w:t>pressure. Reductions in local authority budgets have affected museums, events, and community programmes that sustain visitor interest and local pride. These activities are often small-scale but play a vital role in supporting businesses and extending the tourist season.</w:t>
      </w:r>
    </w:p>
    <w:p w:rsidR="00381D96" w:rsidRPr="00B43382" w:rsidP="00B43382">
      <w:pPr>
        <w:rPr>
          <w:sz w:val="22"/>
          <w:szCs w:val="22"/>
        </w:rPr>
      </w:pPr>
      <w:r w:rsidRPr="00B43382">
        <w:rPr>
          <w:sz w:val="22"/>
          <w:szCs w:val="22"/>
        </w:rPr>
        <w:t>There is a clear need to recognise coastal cultural heritage as essential economic infrastructure. Targeted investment, along with stronger support for events and place-based experiences, would help unlock growth, strengthen local economies, and ensure coastal communities remain attractive, resilient destinations.</w:t>
      </w:r>
    </w:p>
    <w:p w:rsidR="00381D96" w:rsidRPr="00A83873" w:rsidP="00A83873">
      <w:pPr>
        <w:rPr>
          <w:sz w:val="22"/>
          <w:szCs w:val="22"/>
        </w:rPr>
      </w:pPr>
      <w:r w:rsidRPr="00A83873">
        <w:rPr>
          <w:sz w:val="22"/>
          <w:szCs w:val="22"/>
        </w:rPr>
        <w:t> </w:t>
      </w:r>
    </w:p>
    <w:p w:rsidR="00381D96">
      <w:pPr>
        <w:rPr>
          <w:b/>
          <w:bCs/>
          <w:sz w:val="22"/>
          <w:szCs w:val="22"/>
        </w:rPr>
      </w:pPr>
      <w:r w:rsidRPr="00161D66">
        <w:rPr>
          <w:b/>
          <w:bCs/>
          <w:sz w:val="22"/>
          <w:szCs w:val="22"/>
        </w:rPr>
        <w:t>Summary and key recommendations</w:t>
      </w:r>
    </w:p>
    <w:p w:rsidR="00381D96">
      <w:pPr>
        <w:rPr>
          <w:sz w:val="22"/>
          <w:szCs w:val="22"/>
        </w:rPr>
      </w:pPr>
      <w:r w:rsidRPr="00161D66">
        <w:rPr>
          <w:sz w:val="22"/>
          <w:szCs w:val="22"/>
        </w:rPr>
        <w:t xml:space="preserve">Coastal tourism is a vital yet increasingly fragile part of the UK visitor economy, </w:t>
      </w:r>
      <w:r w:rsidR="005B0F70">
        <w:rPr>
          <w:sz w:val="22"/>
          <w:szCs w:val="22"/>
        </w:rPr>
        <w:t xml:space="preserve">which </w:t>
      </w:r>
      <w:r w:rsidRPr="00161D66">
        <w:rPr>
          <w:sz w:val="22"/>
          <w:szCs w:val="22"/>
        </w:rPr>
        <w:t>fac</w:t>
      </w:r>
      <w:r w:rsidR="005B0F70">
        <w:rPr>
          <w:sz w:val="22"/>
          <w:szCs w:val="22"/>
        </w:rPr>
        <w:t>es</w:t>
      </w:r>
      <w:r w:rsidRPr="00161D66">
        <w:rPr>
          <w:sz w:val="22"/>
          <w:szCs w:val="22"/>
        </w:rPr>
        <w:t xml:space="preserve"> declining visitor numbers, rising costs, and worsening seasonality, </w:t>
      </w:r>
      <w:r w:rsidR="005B0F70">
        <w:rPr>
          <w:sz w:val="22"/>
          <w:szCs w:val="22"/>
        </w:rPr>
        <w:t xml:space="preserve">as well as </w:t>
      </w:r>
      <w:r w:rsidRPr="00161D66">
        <w:rPr>
          <w:sz w:val="22"/>
          <w:szCs w:val="22"/>
        </w:rPr>
        <w:t>structural underinvestment and policy pressures</w:t>
      </w:r>
      <w:r w:rsidR="005B0F70">
        <w:rPr>
          <w:sz w:val="22"/>
          <w:szCs w:val="22"/>
        </w:rPr>
        <w:t>; these factors</w:t>
      </w:r>
      <w:r w:rsidRPr="00161D66">
        <w:rPr>
          <w:sz w:val="22"/>
          <w:szCs w:val="22"/>
        </w:rPr>
        <w:t xml:space="preserve"> disproportionately affect SME</w:t>
      </w:r>
      <w:r w:rsidRPr="00161D66">
        <w:rPr>
          <w:rFonts w:ascii="Cambria Math" w:hAnsi="Cambria Math" w:cs="Cambria Math"/>
          <w:sz w:val="22"/>
          <w:szCs w:val="22"/>
        </w:rPr>
        <w:t>‑</w:t>
      </w:r>
      <w:r w:rsidRPr="00161D66">
        <w:rPr>
          <w:sz w:val="22"/>
          <w:szCs w:val="22"/>
        </w:rPr>
        <w:t xml:space="preserve">led coastal communities. </w:t>
      </w:r>
    </w:p>
    <w:p w:rsidR="00381D96">
      <w:pPr>
        <w:rPr>
          <w:sz w:val="22"/>
          <w:szCs w:val="22"/>
        </w:rPr>
      </w:pPr>
      <w:r w:rsidRPr="00161D66">
        <w:rPr>
          <w:sz w:val="22"/>
          <w:szCs w:val="22"/>
        </w:rPr>
        <w:t xml:space="preserve">However, there is clear potential to reverse this trend. Targeted action should focus on reducing the cost burden, particularly through changes to VAT registration and support for increasing costs.  In addition, there is a need for increasing investment in destination management, marketing, and product development. </w:t>
      </w:r>
    </w:p>
    <w:p w:rsidR="00381D96">
      <w:pPr>
        <w:rPr>
          <w:sz w:val="22"/>
          <w:szCs w:val="22"/>
        </w:rPr>
      </w:pPr>
      <w:r w:rsidRPr="00161D66">
        <w:rPr>
          <w:sz w:val="22"/>
          <w:szCs w:val="22"/>
        </w:rPr>
        <w:t xml:space="preserve">Government should prioritise funding to tackle seasonality, support year-round events and experiences, and strengthen coastal DMOs to compete effectively. </w:t>
      </w:r>
      <w:r>
        <w:rPr>
          <w:sz w:val="22"/>
          <w:szCs w:val="22"/>
        </w:rPr>
        <w:t>The tourism and hospitality sector is a multi-disciplinary industry</w:t>
      </w:r>
      <w:r w:rsidR="009C3CFF">
        <w:rPr>
          <w:sz w:val="22"/>
          <w:szCs w:val="22"/>
        </w:rPr>
        <w:t>;</w:t>
      </w:r>
      <w:r>
        <w:rPr>
          <w:sz w:val="22"/>
          <w:szCs w:val="22"/>
        </w:rPr>
        <w:t xml:space="preserve"> greater cross-department working is essential if the challenges to the visitor economy are to be tackled effectively on the coast. </w:t>
      </w:r>
    </w:p>
    <w:p w:rsidR="00381D96">
      <w:pPr>
        <w:rPr>
          <w:sz w:val="22"/>
          <w:szCs w:val="22"/>
        </w:rPr>
      </w:pPr>
      <w:r w:rsidRPr="00161D66">
        <w:rPr>
          <w:sz w:val="22"/>
          <w:szCs w:val="22"/>
        </w:rPr>
        <w:t>Policy decisions such as any visitor levy must avoid unintended harm to overnight stays. Maximising opportunities in international markets, cruise tourism, and assets such as the</w:t>
      </w:r>
      <w:r>
        <w:rPr>
          <w:sz w:val="22"/>
          <w:szCs w:val="22"/>
        </w:rPr>
        <w:t xml:space="preserve"> King Charles III</w:t>
      </w:r>
      <w:r w:rsidRPr="00161D66">
        <w:rPr>
          <w:sz w:val="22"/>
          <w:szCs w:val="22"/>
        </w:rPr>
        <w:t xml:space="preserve"> England Coast Path, alongside recognising coastal cultural heritage as core economic infrastructure, will be essential to unlocking sustainable growth and securing the long-term resilience of coastal communities.</w:t>
      </w:r>
    </w:p>
    <w:p w:rsidR="00381D96">
      <w:pPr>
        <w:rPr>
          <w:sz w:val="22"/>
          <w:szCs w:val="22"/>
        </w:rPr>
      </w:pPr>
    </w:p>
    <w:p w:rsidR="00381D96">
      <w:pPr>
        <w:rPr>
          <w:b/>
          <w:bCs/>
          <w:sz w:val="22"/>
          <w:szCs w:val="22"/>
        </w:rPr>
      </w:pPr>
      <w:r>
        <w:rPr>
          <w:sz w:val="22"/>
          <w:szCs w:val="22"/>
        </w:rPr>
        <w:t>Evidence submitted by:</w:t>
      </w:r>
      <w:r>
        <w:rPr>
          <w:sz w:val="22"/>
          <w:szCs w:val="22"/>
        </w:rPr>
        <w:br/>
      </w:r>
    </w:p>
    <w:p w:rsidR="00381D96" w:rsidRPr="00131092">
      <w:pPr>
        <w:rPr>
          <w:b/>
          <w:bCs/>
          <w:sz w:val="22"/>
          <w:szCs w:val="22"/>
        </w:rPr>
      </w:pPr>
      <w:r w:rsidRPr="00131092">
        <w:rPr>
          <w:b/>
          <w:bCs/>
          <w:sz w:val="22"/>
          <w:szCs w:val="22"/>
        </w:rPr>
        <w:t>Samantha Richardson MBE</w:t>
      </w:r>
    </w:p>
    <w:p w:rsidR="00381D96">
      <w:pPr>
        <w:rPr>
          <w:sz w:val="22"/>
          <w:szCs w:val="22"/>
        </w:rPr>
      </w:pPr>
      <w:r>
        <w:rPr>
          <w:sz w:val="22"/>
          <w:szCs w:val="22"/>
        </w:rPr>
        <w:t>Director, National Coastal Tourism Academy / England’s Coast CIC</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21BBC" w:rsidP="003129D5">
      <w:pPr>
        <w:spacing w:after="0" w:line="240" w:lineRule="auto"/>
      </w:pPr>
      <w:r>
        <w:separator/>
      </w:r>
    </w:p>
  </w:footnote>
  <w:footnote w:type="continuationSeparator" w:id="1">
    <w:p w:rsidR="00421BBC" w:rsidP="003129D5">
      <w:pPr>
        <w:spacing w:after="0" w:line="240" w:lineRule="auto"/>
      </w:pPr>
      <w:r>
        <w:continuationSeparator/>
      </w:r>
    </w:p>
  </w:footnote>
  <w:footnote w:id="2">
    <w:p w:rsidR="00381D96" w:rsidRPr="00B234D8" w:rsidP="003129D5">
      <w:pPr>
        <w:pStyle w:val="FootnoteText"/>
        <w:rPr>
          <w:lang w:val="en-GB"/>
        </w:rPr>
      </w:pPr>
      <w:r>
        <w:rPr>
          <w:rStyle w:val="FootnoteReference"/>
        </w:rPr>
        <w:footnoteRef/>
      </w:r>
      <w:r>
        <w:t xml:space="preserve"> </w:t>
      </w:r>
      <w:r>
        <w:rPr>
          <w:lang w:val="en-GB"/>
        </w:rPr>
        <w:t>VisitEngland GBTS – change in number of visits to “Seaside and other coastal” between 2023 and 2024</w:t>
      </w:r>
    </w:p>
  </w:footnote>
  <w:footnote w:id="3">
    <w:p w:rsidR="00381D96" w:rsidRPr="00797343" w:rsidP="00446257">
      <w:pPr>
        <w:pStyle w:val="FootnoteText"/>
        <w:rPr>
          <w:sz w:val="18"/>
          <w:szCs w:val="18"/>
          <w:lang w:val="en-GB"/>
        </w:rPr>
      </w:pPr>
      <w:r w:rsidRPr="00797343">
        <w:rPr>
          <w:rStyle w:val="FootnoteReference"/>
          <w:sz w:val="18"/>
          <w:szCs w:val="18"/>
        </w:rPr>
        <w:footnoteRef/>
      </w:r>
      <w:r w:rsidRPr="00797343">
        <w:rPr>
          <w:sz w:val="18"/>
          <w:szCs w:val="18"/>
        </w:rPr>
        <w:t xml:space="preserve"> VisitEngland </w:t>
      </w:r>
      <w:r w:rsidRPr="00797343">
        <w:rPr>
          <w:sz w:val="18"/>
          <w:szCs w:val="18"/>
          <w:lang w:val="en-GB"/>
        </w:rPr>
        <w:t xml:space="preserve">GBTS and GBDVS 2024 data for “Seaside and other coastal” </w:t>
      </w:r>
    </w:p>
  </w:footnote>
  <w:footnote w:id="4">
    <w:p w:rsidR="00381D96" w:rsidRPr="002D6EB7">
      <w:pPr>
        <w:pStyle w:val="FootnoteText"/>
        <w:rPr>
          <w:lang w:val="en-GB"/>
        </w:rPr>
      </w:pPr>
      <w:r>
        <w:rPr>
          <w:rStyle w:val="FootnoteReference"/>
        </w:rPr>
        <w:footnoteRef/>
      </w:r>
      <w:r>
        <w:t xml:space="preserve"> </w:t>
      </w:r>
      <w:r>
        <w:rPr>
          <w:lang w:val="en-GB"/>
        </w:rPr>
        <w:t xml:space="preserve">NCTA business survey is undertaken three times per year, the latest results quoted are from the survey which was live 18 April- 8 May 2026 </w:t>
      </w:r>
    </w:p>
  </w:footnote>
  <w:footnote w:id="5">
    <w:p w:rsidR="00381D96" w:rsidRPr="00665617">
      <w:pPr>
        <w:pStyle w:val="FootnoteText"/>
        <w:rPr>
          <w:lang w:val="en-GB"/>
        </w:rPr>
      </w:pPr>
      <w:r>
        <w:rPr>
          <w:rStyle w:val="FootnoteReference"/>
        </w:rPr>
        <w:footnoteRef/>
      </w:r>
      <w:r>
        <w:t xml:space="preserve"> </w:t>
      </w:r>
      <w:r>
        <w:rPr>
          <w:lang w:val="en-GB"/>
        </w:rPr>
        <w:t>Note many businesses highlight in the open response that they do not operate in Mayoral Authority area and so do not consider the visitor levy as an issue</w:t>
      </w:r>
    </w:p>
  </w:footnote>
  <w:footnote w:id="6">
    <w:p w:rsidR="00381D96" w:rsidRPr="00DC3F3B">
      <w:pPr>
        <w:pStyle w:val="FootnoteText"/>
        <w:rPr>
          <w:lang w:val="en-GB"/>
        </w:rPr>
      </w:pPr>
      <w:r>
        <w:rPr>
          <w:rStyle w:val="FootnoteReference"/>
        </w:rPr>
        <w:footnoteRef/>
      </w:r>
      <w:r>
        <w:t xml:space="preserve"> </w:t>
      </w:r>
      <w:r>
        <w:rPr>
          <w:lang w:val="en-GB"/>
        </w:rPr>
        <w:t>GBTS 2024</w:t>
      </w:r>
    </w:p>
  </w:footnote>
  <w:footnote w:id="7">
    <w:p w:rsidR="00381D96" w:rsidRPr="00DC3F3B">
      <w:pPr>
        <w:pStyle w:val="FootnoteText"/>
        <w:rPr>
          <w:lang w:val="en-GB"/>
        </w:rPr>
      </w:pPr>
      <w:r>
        <w:rPr>
          <w:rStyle w:val="FootnoteReference"/>
        </w:rPr>
        <w:footnoteRef/>
      </w:r>
      <w:r>
        <w:t xml:space="preserve"> </w:t>
      </w:r>
      <w:r>
        <w:rPr>
          <w:lang w:val="en-GB"/>
        </w:rPr>
        <w:t>NCTA business survey April-May 2026</w:t>
      </w:r>
    </w:p>
  </w:footnote>
  <w:footnote w:id="8">
    <w:p w:rsidR="00381D96" w:rsidRPr="00F110C8">
      <w:pPr>
        <w:pStyle w:val="FootnoteText"/>
        <w:rPr>
          <w:lang w:val="en-GB"/>
        </w:rPr>
      </w:pPr>
      <w:r>
        <w:rPr>
          <w:rStyle w:val="FootnoteReference"/>
        </w:rPr>
        <w:footnoteRef/>
      </w:r>
      <w:r>
        <w:t xml:space="preserve"> </w:t>
      </w:r>
      <w:r>
        <w:rPr>
          <w:lang w:val="en-GB"/>
        </w:rPr>
        <w:t>GBTS 2024 overnight trips for all visits</w:t>
      </w:r>
    </w:p>
  </w:footnote>
  <w:footnote w:id="9">
    <w:p w:rsidR="00381D96" w:rsidRPr="008D13F4">
      <w:pPr>
        <w:pStyle w:val="FootnoteText"/>
        <w:rPr>
          <w:lang w:val="en-GB"/>
        </w:rPr>
      </w:pPr>
      <w:r>
        <w:rPr>
          <w:rStyle w:val="FootnoteReference"/>
        </w:rPr>
        <w:footnoteRef/>
      </w:r>
      <w:r>
        <w:t xml:space="preserve"> </w:t>
      </w:r>
      <w:r>
        <w:rPr>
          <w:lang w:val="en-GB"/>
        </w:rPr>
        <w:t xml:space="preserve">GBTS 2024 overnight visitor spend for leisure visits </w:t>
      </w:r>
    </w:p>
  </w:footnote>
  <w:footnote w:id="10">
    <w:p w:rsidR="00381D96" w:rsidRPr="0000063F">
      <w:pPr>
        <w:pStyle w:val="FootnoteText"/>
        <w:rPr>
          <w:lang w:val="en-GB"/>
        </w:rPr>
      </w:pPr>
      <w:r>
        <w:rPr>
          <w:rStyle w:val="FootnoteReference"/>
        </w:rPr>
        <w:footnoteRef/>
      </w:r>
      <w:r>
        <w:t xml:space="preserve"> </w:t>
      </w:r>
      <w:r>
        <w:rPr>
          <w:lang w:val="en-GB"/>
        </w:rPr>
        <w:t>GBTS 2024 overnight visitor spend for ALL visits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6F5CF5"/>
    <w:multiLevelType w:val="hybridMultilevel"/>
    <w:tmpl w:val="E12C0AFC"/>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1653BFD"/>
    <w:multiLevelType w:val="multilevel"/>
    <w:tmpl w:val="4DE6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7B5430"/>
    <w:multiLevelType w:val="hybridMultilevel"/>
    <w:tmpl w:val="F78C3C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78B06CB"/>
    <w:multiLevelType w:val="hybridMultilevel"/>
    <w:tmpl w:val="86EEC0D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421A1614"/>
    <w:multiLevelType w:val="hybridMultilevel"/>
    <w:tmpl w:val="F092D5D0"/>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22D0648"/>
    <w:multiLevelType w:val="hybridMultilevel"/>
    <w:tmpl w:val="545E0ADE"/>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F7D1218"/>
    <w:multiLevelType w:val="hybridMultilevel"/>
    <w:tmpl w:val="BEECDC56"/>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92A0D32"/>
    <w:multiLevelType w:val="hybridMultilevel"/>
    <w:tmpl w:val="25023F00"/>
    <w:lvl w:ilvl="0">
      <w:start w:val="0"/>
      <w:numFmt w:val="bullet"/>
      <w:lvlText w:val="-"/>
      <w:lvlJc w:val="left"/>
      <w:pPr>
        <w:ind w:left="720" w:hanging="360"/>
      </w:pPr>
      <w:rPr>
        <w:rFonts w:ascii="Arial" w:eastAsia="Aptos"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7"/>
  </w:num>
  <w:num w:numId="6">
    <w:abstractNumId w:val="1"/>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kern w:val="2"/>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838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8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87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87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387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387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387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387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387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8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8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87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87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387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387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387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387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387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38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8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87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87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3873"/>
    <w:pPr>
      <w:spacing w:before="160"/>
      <w:jc w:val="center"/>
    </w:pPr>
    <w:rPr>
      <w:i/>
      <w:iCs/>
      <w:color w:val="404040" w:themeColor="text1" w:themeTint="BF"/>
    </w:rPr>
  </w:style>
  <w:style w:type="character" w:customStyle="1" w:styleId="QuoteChar">
    <w:name w:val="Quote Char"/>
    <w:basedOn w:val="DefaultParagraphFont"/>
    <w:link w:val="Quote"/>
    <w:uiPriority w:val="29"/>
    <w:rsid w:val="00A83873"/>
    <w:rPr>
      <w:i/>
      <w:iCs/>
      <w:color w:val="404040" w:themeColor="text1" w:themeTint="BF"/>
    </w:rPr>
  </w:style>
  <w:style w:type="paragraph" w:styleId="ListParagraph">
    <w:name w:val="List Paragraph"/>
    <w:basedOn w:val="Normal"/>
    <w:uiPriority w:val="34"/>
    <w:qFormat/>
    <w:rsid w:val="00A83873"/>
    <w:pPr>
      <w:ind w:left="720"/>
      <w:contextualSpacing/>
    </w:pPr>
  </w:style>
  <w:style w:type="character" w:styleId="IntenseEmphasis">
    <w:name w:val="Intense Emphasis"/>
    <w:basedOn w:val="DefaultParagraphFont"/>
    <w:uiPriority w:val="21"/>
    <w:qFormat/>
    <w:rsid w:val="00A83873"/>
    <w:rPr>
      <w:i/>
      <w:iCs/>
      <w:color w:val="0F4761" w:themeColor="accent1" w:themeShade="BF"/>
    </w:rPr>
  </w:style>
  <w:style w:type="paragraph" w:styleId="IntenseQuote">
    <w:name w:val="Intense Quote"/>
    <w:basedOn w:val="Normal"/>
    <w:next w:val="Normal"/>
    <w:link w:val="IntenseQuoteChar"/>
    <w:uiPriority w:val="30"/>
    <w:qFormat/>
    <w:rsid w:val="00A838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873"/>
    <w:rPr>
      <w:i/>
      <w:iCs/>
      <w:color w:val="0F4761" w:themeColor="accent1" w:themeShade="BF"/>
    </w:rPr>
  </w:style>
  <w:style w:type="character" w:styleId="IntenseReference">
    <w:name w:val="Intense Reference"/>
    <w:basedOn w:val="DefaultParagraphFont"/>
    <w:uiPriority w:val="32"/>
    <w:qFormat/>
    <w:rsid w:val="00A83873"/>
    <w:rPr>
      <w:b/>
      <w:bCs/>
      <w:smallCaps/>
      <w:color w:val="0F4761" w:themeColor="accent1" w:themeShade="BF"/>
      <w:spacing w:val="5"/>
    </w:rPr>
  </w:style>
  <w:style w:type="paragraph" w:styleId="FootnoteText">
    <w:name w:val="footnote text"/>
    <w:basedOn w:val="Normal"/>
    <w:link w:val="FootnoteTextChar"/>
    <w:uiPriority w:val="99"/>
    <w:unhideWhenUsed/>
    <w:rsid w:val="003129D5"/>
    <w:pPr>
      <w:spacing w:after="0" w:line="240" w:lineRule="auto"/>
    </w:pPr>
    <w:rPr>
      <w:rFonts w:asciiTheme="minorHAnsi" w:eastAsiaTheme="minorEastAsia" w:hAnsiTheme="minorHAnsi" w:cstheme="minorBidi"/>
      <w:sz w:val="20"/>
      <w:szCs w:val="20"/>
      <w:lang w:val="en-US" w:eastAsia="zh-CN"/>
    </w:rPr>
  </w:style>
  <w:style w:type="character" w:customStyle="1" w:styleId="FootnoteTextChar">
    <w:name w:val="Footnote Text Char"/>
    <w:basedOn w:val="DefaultParagraphFont"/>
    <w:link w:val="FootnoteText"/>
    <w:uiPriority w:val="99"/>
    <w:rsid w:val="003129D5"/>
    <w:rPr>
      <w:rFonts w:asciiTheme="minorHAnsi" w:eastAsiaTheme="minorEastAsia" w:hAnsiTheme="minorHAnsi" w:cstheme="minorBidi"/>
      <w:sz w:val="20"/>
      <w:szCs w:val="20"/>
      <w:lang w:val="en-US" w:eastAsia="zh-CN"/>
    </w:rPr>
  </w:style>
  <w:style w:type="character" w:styleId="FootnoteReference">
    <w:name w:val="footnote reference"/>
    <w:basedOn w:val="DefaultParagraphFont"/>
    <w:uiPriority w:val="99"/>
    <w:semiHidden/>
    <w:unhideWhenUsed/>
    <w:rsid w:val="003129D5"/>
    <w:rPr>
      <w:vertAlign w:val="superscript"/>
    </w:rPr>
  </w:style>
  <w:style w:type="paragraph" w:styleId="ListBullet2">
    <w:name w:val="List Bullet 2"/>
    <w:basedOn w:val="Normal"/>
    <w:uiPriority w:val="99"/>
    <w:unhideWhenUsed/>
    <w:rsid w:val="00737857"/>
    <w:pPr>
      <w:numPr>
        <w:numId w:val="3"/>
      </w:numPr>
      <w:tabs>
        <w:tab w:val="clear" w:pos="720"/>
      </w:tabs>
      <w:spacing w:line="278" w:lineRule="auto"/>
      <w:ind w:left="0" w:firstLine="0"/>
      <w:contextualSpacing/>
    </w:pPr>
    <w:rPr>
      <w:rFonts w:asciiTheme="minorHAnsi" w:eastAsiaTheme="minorEastAsia" w:hAnsiTheme="minorHAnsi" w:cstheme="minorBidi"/>
      <w:lang w:val="en-US" w:eastAsia="zh-CN"/>
    </w:rPr>
  </w:style>
  <w:style w:type="character" w:styleId="Hyperlink">
    <w:name w:val="Hyperlink"/>
    <w:basedOn w:val="DefaultParagraphFont"/>
    <w:uiPriority w:val="99"/>
    <w:unhideWhenUsed/>
    <w:rsid w:val="00E71770"/>
    <w:rPr>
      <w:color w:val="467886" w:themeColor="hyperlink"/>
      <w:u w:val="single"/>
    </w:rPr>
  </w:style>
  <w:style w:type="character" w:customStyle="1" w:styleId="UnresolvedMention1">
    <w:name w:val="Unresolved Mention1"/>
    <w:basedOn w:val="DefaultParagraphFont"/>
    <w:uiPriority w:val="99"/>
    <w:semiHidden/>
    <w:unhideWhenUsed/>
    <w:rsid w:val="00E71770"/>
    <w:rPr>
      <w:color w:val="605E5C"/>
      <w:shd w:val="clear" w:color="auto" w:fill="E1DFDD"/>
    </w:rPr>
  </w:style>
  <w:style w:type="paragraph" w:styleId="Revision">
    <w:name w:val="Revision"/>
    <w:hidden/>
    <w:uiPriority w:val="99"/>
    <w:semiHidden/>
    <w:rsid w:val="002611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A1EFA-8810-4515-AA6F-4966349013F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TOU0071</dc:title>
  <cp:revision>0</cp:revision>
</cp:coreProperties>
</file>