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D79A2" w:rsidP="002D79A2">
      <w:pPr>
        <w:jc w:val="center"/>
        <w:rPr>
          <w:b/>
          <w:bCs/>
        </w:rPr>
      </w:pPr>
      <w:r w:rsidRPr="002D79A2">
        <w:rPr>
          <w:b/>
          <w:bCs/>
        </w:rPr>
        <w:t>Written evidence submitted by Haven</w:t>
      </w:r>
    </w:p>
    <w:p w:rsidR="007067D5" w:rsidRPr="007067D5">
      <w:pPr>
        <w:rPr>
          <w:b/>
          <w:bCs/>
        </w:rPr>
      </w:pPr>
      <w:r w:rsidRPr="007067D5">
        <w:rPr>
          <w:b/>
          <w:bCs/>
        </w:rPr>
        <w:t>Summary of submission</w:t>
      </w:r>
    </w:p>
    <w:p w:rsidR="0062522D" w:rsidP="0062522D">
      <w:r>
        <w:t>Haven is the UK's leading holiday park operator, running 39 parks across England, Wales</w:t>
      </w:r>
      <w:r w:rsidR="1D4F9CBF">
        <w:t>,</w:t>
      </w:r>
      <w:r>
        <w:t xml:space="preserve"> and Scotland with approximately 3.9 million guests</w:t>
      </w:r>
      <w:r w:rsidR="002C4DAC">
        <w:t xml:space="preserve"> in 2025</w:t>
      </w:r>
      <w:r>
        <w:t>, predominantly from middle and lower-income families. Over half our guests identify Haven breaks as their main annual holiday</w:t>
      </w:r>
      <w:r w:rsidR="005A7985">
        <w:t>. Many of our guests use our park as a base to explore the local area and support local businesses and attractions.</w:t>
      </w:r>
    </w:p>
    <w:p w:rsidR="0062522D" w:rsidP="0062522D">
      <w:r>
        <w:t>The past 24 months have presented exceptional challenges for hospitality, driven by increased employer National Insurance contributions, rising utilities costs, food inflation exceeding CPI, and above-inflation minimum wage increases. Simultaneously, cost-of-living pressures have constrained consumer spending, making it impossible to pass on inflationary costs. Our data shows 71% of guests report holiday budgets impacted by the cost-of-living crisis.</w:t>
      </w:r>
    </w:p>
    <w:p w:rsidR="0062522D" w:rsidP="0062522D">
      <w:r>
        <w:t>We have serious concerns about a proposed visitor levy</w:t>
      </w:r>
      <w:r w:rsidR="00906F2F">
        <w:t xml:space="preserve"> or Holiday Tax</w:t>
      </w:r>
      <w:r>
        <w:t xml:space="preserve">. Polling evidence demonstrates </w:t>
      </w:r>
      <w:r w:rsidR="77A8053A">
        <w:t>a</w:t>
      </w:r>
      <w:r>
        <w:t xml:space="preserve"> significant impact: 18% of respondents would avoid </w:t>
      </w:r>
      <w:r w:rsidR="00906F2F">
        <w:t xml:space="preserve">holidaying in </w:t>
      </w:r>
      <w:r>
        <w:t>England entirely with any additional taxation, rising to 57% if costs increase by £50 per break. The tax would disproportionately hit families – a four-night holiday costing £100 would see a 40% increase under a £2-per-person-per-night model. This risks pricing families out of UK holidays altogether.</w:t>
      </w:r>
    </w:p>
    <w:p w:rsidR="0062522D" w:rsidP="0062522D">
      <w:r>
        <w:t>The Holiday Tax</w:t>
      </w:r>
      <w:r>
        <w:t xml:space="preserve"> would likely trigger significant visitor reductions, harming local businesses dependent on tourist spending and threatening thousands of jobs across coastal communities. Oxford Economics forecasts a 5% levy would shrink GDP by £2.2bn and eliminate 33,000 jobs by 2030.</w:t>
      </w:r>
    </w:p>
    <w:p w:rsidR="0062522D" w:rsidP="005A2032">
      <w:r>
        <w:t>Already</w:t>
      </w:r>
      <w:r>
        <w:t xml:space="preserve">, UK holidaymakers pay considerably higher </w:t>
      </w:r>
      <w:r>
        <w:t>tax when holidaying in England</w:t>
      </w:r>
      <w:r w:rsidR="005C282C">
        <w:t xml:space="preserve"> compared to </w:t>
      </w:r>
      <w:r>
        <w:t xml:space="preserve">European counterparts (20% </w:t>
      </w:r>
      <w:r w:rsidR="00906F2F">
        <w:t xml:space="preserve">VAT </w:t>
      </w:r>
      <w:r>
        <w:t xml:space="preserve">versus </w:t>
      </w:r>
      <w:r w:rsidR="00906F2F">
        <w:t>6</w:t>
      </w:r>
      <w:r>
        <w:t>–13%</w:t>
      </w:r>
      <w:r>
        <w:t xml:space="preserve"> in major alternative holiday destinations</w:t>
      </w:r>
      <w:r w:rsidR="4B8028B1">
        <w:t>)</w:t>
      </w:r>
      <w:r>
        <w:t>.</w:t>
      </w:r>
      <w:r w:rsidR="005C282C">
        <w:t xml:space="preserve"> Even in places where there is a Tourist Tax to deter tourism, such as Barcelona, most people could expect to p</w:t>
      </w:r>
      <w:r w:rsidR="1B15DE86">
        <w:t xml:space="preserve">ay </w:t>
      </w:r>
      <w:r w:rsidR="005C282C">
        <w:t>less tax there than for an equivalent holiday in England today.</w:t>
      </w:r>
    </w:p>
    <w:p w:rsidR="0062522D" w:rsidP="0062522D">
      <w:r>
        <w:t xml:space="preserve">Since 2021, Haven has invested over £700 million improving parks and facilities. However, </w:t>
      </w:r>
      <w:r w:rsidR="005C282C">
        <w:t>the</w:t>
      </w:r>
      <w:r>
        <w:t xml:space="preserve"> potential visitor lev</w:t>
      </w:r>
      <w:r w:rsidR="005C282C">
        <w:t xml:space="preserve">y in Wales </w:t>
      </w:r>
      <w:r>
        <w:t>has already forced us to cancel £6 million in planned investment. Investors require policy stability over 10–</w:t>
      </w:r>
      <w:r w:rsidR="005C282C">
        <w:t>15-year</w:t>
      </w:r>
      <w:r>
        <w:t xml:space="preserve"> investment horizons; uncertain tax regimes will redirect capital away from UK hospitality.</w:t>
      </w:r>
    </w:p>
    <w:p w:rsidR="0062522D" w:rsidP="0062522D">
      <w:r>
        <w:t>We advocate removing the threat of visitor taxation and reducing VAT on hospitality to levels more competitive with continental Europe, which would genuinely stimulate investment and support year-round domestic tourism.</w:t>
      </w:r>
    </w:p>
    <w:p w:rsidR="00FC3558">
      <w:r>
        <w:rPr>
          <w:b/>
          <w:bCs/>
        </w:rPr>
        <w:t>About Haven</w:t>
      </w:r>
    </w:p>
    <w:p w:rsidR="008D0690" w:rsidRPr="007C7688" w:rsidP="008D0690">
      <w:r>
        <w:t>Haven is a leading holiday park operator. It operates 39 parks in or close to coastal locations in the UK. It has 30 parks in England, 7 in Wales and 2 in Scotland.</w:t>
      </w:r>
    </w:p>
    <w:p w:rsidR="008D0690" w:rsidRPr="007C7688" w:rsidP="008D0690">
      <w:r>
        <w:t>In 2025, it had approximately 3.9 million guests stay on its parks</w:t>
      </w:r>
      <w:r w:rsidR="00044BA7">
        <w:t>, almost all of whom are UK residents</w:t>
      </w:r>
      <w:r>
        <w:t xml:space="preserve">. Haven caters </w:t>
      </w:r>
      <w:r w:rsidR="7C541E3F">
        <w:t xml:space="preserve">to </w:t>
      </w:r>
      <w:r>
        <w:t xml:space="preserve">both for holiday makers and private owners who purchase a holiday home on Haven’s parks. </w:t>
      </w:r>
    </w:p>
    <w:p w:rsidR="008D0690" w:rsidRPr="007C7688" w:rsidP="008D0690">
      <w:r>
        <w:t>Haven’s parks are generally open from 1 March until mid-November, with nine of the 39 now also open during December for ‘Festive’ breaks.</w:t>
      </w:r>
    </w:p>
    <w:p w:rsidR="008D0690" w:rsidP="008D0690">
      <w:r>
        <w:t xml:space="preserve">Haven attracts family and adult holidaymakers from a broad range of backgrounds across the UK but disproportionately serves middle and lower affluence groups (C1, C2 and D social grades, and ‘Family Basics’ and ‘Aspiring homemakers’ mosaic groups). </w:t>
      </w:r>
    </w:p>
    <w:p w:rsidR="008D0690" w:rsidP="008D0690">
      <w:r>
        <w:t>More than 99% of our guests are domestic UK residents, with many travelling from urban centres to holiday by the coast. In addition, two</w:t>
      </w:r>
      <w:r w:rsidR="6F268365">
        <w:t>-</w:t>
      </w:r>
      <w:r>
        <w:t>thirds of our guest bookings are made by families, particularly those with children under the age of 10.</w:t>
      </w:r>
    </w:p>
    <w:p w:rsidR="008D0690" w:rsidP="008D0690">
      <w:r>
        <w:t>Unsurprisingly, value for money is a critical consideration for these guests when deciding where and how to holiday.</w:t>
      </w:r>
    </w:p>
    <w:p w:rsidR="008D0690" w:rsidP="008D0690">
      <w:r>
        <w:t xml:space="preserve">In 2025, 33% of our guests told us that their Haven break was their main annual holiday. This has fallen from 40% in 2023 (and 47% in 2022), at a time when our market analysis is telling us that international holidays have become more </w:t>
      </w:r>
      <w:r>
        <w:t>price</w:t>
      </w:r>
      <w:r w:rsidR="08886E90">
        <w:t>-</w:t>
      </w:r>
      <w:r>
        <w:t>competitive</w:t>
      </w:r>
      <w:r>
        <w:t>. Any level of visitor levy will only make domestic holidays less competitive.</w:t>
      </w:r>
    </w:p>
    <w:p w:rsidR="008D0690" w:rsidP="008D0690">
      <w:r>
        <w:t xml:space="preserve">For our guests, both our on-park proposition and the local area around our parks are strong reasons for booking. On average, our guests spend roughly half their time on our parks, and half their time off park, visiting local towns and attractions and exploring the coastline and countryside. In fact, the fantastic locations of our parks are the primary reason guests book with Haven, and only 9% of guests tell us that they didn’t visit the local area at all </w:t>
      </w:r>
      <w:r>
        <w:t>while</w:t>
      </w:r>
      <w:r>
        <w:t xml:space="preserve"> on their holiday.</w:t>
      </w:r>
    </w:p>
    <w:p w:rsidR="008D0690" w:rsidP="008D0690">
      <w:r>
        <w:t>Many of our guests continue to be strongly impacted by rising costs and economic uncertainty. In 2025, 71% of our guests told us that their overall holiday budget was still being impacted by</w:t>
      </w:r>
      <w:r w:rsidR="202B1310">
        <w:t xml:space="preserve"> the</w:t>
      </w:r>
      <w:r>
        <w:t xml:space="preserve"> cost-of-living crisis, up from 68% in 2024. Our research shows that, in response, many of these guests are reducing their spend both on and off park, the latter most strongly being felt in local restaurants, bars, attractions</w:t>
      </w:r>
      <w:r w:rsidR="7ED0D402">
        <w:t>,</w:t>
      </w:r>
      <w:r>
        <w:t xml:space="preserve"> and shops.</w:t>
      </w:r>
    </w:p>
    <w:p w:rsidR="008D0690" w:rsidRPr="007C7688" w:rsidP="008D0690">
      <w:r w:rsidRPr="007C7688">
        <w:t>Haven’s accommodation is predominantly static caravans, although on some parks it provides camping and touring caravan facilities. Most caravans have three bedrooms, each capable of sleeping two people – therefore a total of six people. Some families additionally choose to use the living area as a temporary bedroom for extra guests.</w:t>
      </w:r>
    </w:p>
    <w:p w:rsidR="008D0690" w:rsidRPr="007C7688" w:rsidP="008D0690">
      <w:r>
        <w:t xml:space="preserve">During summer 2025, Haven employed c.14,000 individuals. Around 13,500 of these were employed on Haven’s parks, in rural and/or coastal areas of Great Britain. </w:t>
      </w:r>
    </w:p>
    <w:p w:rsidR="008D0690" w:rsidRPr="007C7688" w:rsidP="008D0690">
      <w:r>
        <w:t xml:space="preserve">Haven’s team </w:t>
      </w:r>
      <w:r w:rsidR="264D3977">
        <w:t xml:space="preserve">is </w:t>
      </w:r>
      <w:r>
        <w:t xml:space="preserve">a key differentiator for the company. In many of the locations where Haven operates, it is a significant or even the largest local employer. </w:t>
      </w:r>
    </w:p>
    <w:p w:rsidR="008D0690" w:rsidRPr="007C7688" w:rsidP="008D0690">
      <w:r>
        <w:t>The company has a strong track record of training its employees</w:t>
      </w:r>
      <w:r w:rsidR="6BAFC9E8">
        <w:t>,</w:t>
      </w:r>
      <w:r>
        <w:t xml:space="preserve"> providing a range of professional development opportunities and an inclusive culture in which team members thrive. The company has examples of people who started as trainee lifeguards or part</w:t>
      </w:r>
      <w:r w:rsidR="1488446A">
        <w:t>-</w:t>
      </w:r>
      <w:r>
        <w:t>time cleaners who are now in senior management roles</w:t>
      </w:r>
      <w:r w:rsidR="6C91AD33">
        <w:t>,</w:t>
      </w:r>
      <w:r>
        <w:t xml:space="preserve"> including park General Managers, responsible for annual turnovers of £20m+.</w:t>
      </w:r>
    </w:p>
    <w:p w:rsidR="008D0690" w:rsidRPr="007C7688" w:rsidP="008D0690">
      <w:r>
        <w:t>Between 2021 and 2025, Haven invested £660 million in its parks, upgrading the accommodation, improving the facilities</w:t>
      </w:r>
      <w:r w:rsidR="3D78B7FC">
        <w:t>,</w:t>
      </w:r>
      <w:r>
        <w:t xml:space="preserve"> and extending the food and beverage offer for guests and owners. Its investment programme is continuing in 2026.</w:t>
      </w:r>
    </w:p>
    <w:p w:rsidR="00FC3558" w:rsidRPr="004E6766" w:rsidP="008D722B">
      <w:pPr>
        <w:pStyle w:val="ListParagraph"/>
        <w:ind w:left="0"/>
        <w:rPr>
          <w:b/>
          <w:bCs/>
        </w:rPr>
      </w:pPr>
      <w:r w:rsidRPr="004E6766">
        <w:rPr>
          <w:b/>
          <w:bCs/>
        </w:rPr>
        <w:t>How effective are government policies in supporting the growth, competitiveness</w:t>
      </w:r>
      <w:r w:rsidRPr="5E7D322C" w:rsidR="125CAED2">
        <w:rPr>
          <w:b/>
          <w:bCs/>
        </w:rPr>
        <w:t>,</w:t>
      </w:r>
      <w:r w:rsidRPr="004E6766">
        <w:rPr>
          <w:b/>
          <w:bCs/>
        </w:rPr>
        <w:t xml:space="preserve"> and long-term resilience of the tourism sector?</w:t>
      </w:r>
    </w:p>
    <w:p w:rsidR="004E6766" w:rsidP="00B14EA5">
      <w:pPr>
        <w:ind w:left="720"/>
      </w:pPr>
      <w:r>
        <w:t>The past 24 months have been exceptionally challenging for the hospitality industry</w:t>
      </w:r>
      <w:r w:rsidR="00275164">
        <w:t xml:space="preserve"> </w:t>
      </w:r>
      <w:r w:rsidR="00275164">
        <w:t>as a result of</w:t>
      </w:r>
      <w:r w:rsidR="00275164">
        <w:t>:</w:t>
      </w:r>
    </w:p>
    <w:p w:rsidR="00275164" w:rsidP="00B14EA5">
      <w:pPr>
        <w:pStyle w:val="ListParagraph"/>
        <w:numPr>
          <w:ilvl w:val="0"/>
          <w:numId w:val="21"/>
        </w:numPr>
        <w:ind w:left="1440"/>
      </w:pPr>
      <w:r>
        <w:t xml:space="preserve">The increase in Employers’ </w:t>
      </w:r>
      <w:r w:rsidR="0000213C">
        <w:t>N</w:t>
      </w:r>
      <w:r>
        <w:t xml:space="preserve">ational </w:t>
      </w:r>
      <w:r w:rsidR="0000213C">
        <w:t>I</w:t>
      </w:r>
      <w:r>
        <w:t xml:space="preserve">nsurance </w:t>
      </w:r>
      <w:r w:rsidR="0000213C">
        <w:t>Contributions announced in the October 2024 budget</w:t>
      </w:r>
      <w:r w:rsidR="00045488">
        <w:t>;</w:t>
      </w:r>
    </w:p>
    <w:p w:rsidR="0000213C" w:rsidP="00B14EA5">
      <w:pPr>
        <w:pStyle w:val="ListParagraph"/>
        <w:numPr>
          <w:ilvl w:val="0"/>
          <w:numId w:val="21"/>
        </w:numPr>
        <w:ind w:left="1440"/>
      </w:pPr>
      <w:r>
        <w:t>Increases in</w:t>
      </w:r>
      <w:r w:rsidR="00AA6329">
        <w:t xml:space="preserve"> utilities costs</w:t>
      </w:r>
      <w:r w:rsidR="00045488">
        <w:t xml:space="preserve"> </w:t>
      </w:r>
      <w:r w:rsidR="00045488">
        <w:t>as a result of</w:t>
      </w:r>
      <w:r w:rsidR="00045488">
        <w:t xml:space="preserve"> additional charges and levies, particularly with respect to electricity transmission costs;</w:t>
      </w:r>
    </w:p>
    <w:p w:rsidR="00045488" w:rsidP="00B14EA5">
      <w:pPr>
        <w:pStyle w:val="ListParagraph"/>
        <w:numPr>
          <w:ilvl w:val="0"/>
          <w:numId w:val="21"/>
        </w:numPr>
        <w:ind w:left="1440"/>
      </w:pPr>
      <w:r>
        <w:t xml:space="preserve">Significant food inflation over the last four years, </w:t>
      </w:r>
      <w:r>
        <w:t>in excess of</w:t>
      </w:r>
      <w:r>
        <w:t xml:space="preserve"> the CPI, including in 2025 and expected to rise again in 2026;</w:t>
      </w:r>
    </w:p>
    <w:p w:rsidR="00BE6394" w:rsidP="00B14EA5">
      <w:pPr>
        <w:pStyle w:val="ListParagraph"/>
        <w:numPr>
          <w:ilvl w:val="0"/>
          <w:numId w:val="21"/>
        </w:numPr>
        <w:ind w:left="1440"/>
      </w:pPr>
      <w:r>
        <w:t>Above inflation increases in the minimum wage.</w:t>
      </w:r>
    </w:p>
    <w:p w:rsidR="00BE6394" w:rsidP="00B14EA5">
      <w:pPr>
        <w:ind w:left="720"/>
      </w:pPr>
      <w:r>
        <w:t>Simultaneously</w:t>
      </w:r>
      <w:r w:rsidR="3E064870">
        <w:t>,</w:t>
      </w:r>
      <w:r>
        <w:t xml:space="preserve"> customers are constraining their spend</w:t>
      </w:r>
      <w:r w:rsidR="00B410EE">
        <w:t>ing</w:t>
      </w:r>
      <w:r w:rsidR="3E3B4CA0">
        <w:t>,</w:t>
      </w:r>
      <w:r w:rsidR="00B410EE">
        <w:t xml:space="preserve"> making it </w:t>
      </w:r>
      <w:r w:rsidR="00CB4FA5">
        <w:t xml:space="preserve">extremely </w:t>
      </w:r>
      <w:r w:rsidR="00B410EE">
        <w:t>difficult</w:t>
      </w:r>
      <w:r w:rsidR="00D27FA5">
        <w:t>,</w:t>
      </w:r>
      <w:r w:rsidR="00B410EE">
        <w:t xml:space="preserve"> </w:t>
      </w:r>
      <w:r w:rsidR="00CB4FA5">
        <w:t>if not</w:t>
      </w:r>
      <w:r w:rsidR="00B410EE">
        <w:t xml:space="preserve"> impossible</w:t>
      </w:r>
      <w:r w:rsidR="00D27FA5">
        <w:t>,</w:t>
      </w:r>
      <w:r w:rsidR="00B410EE">
        <w:t xml:space="preserve"> to pass on</w:t>
      </w:r>
      <w:r w:rsidR="00EC3D11">
        <w:t xml:space="preserve"> inflationary cost pressures. As a result</w:t>
      </w:r>
      <w:r w:rsidR="00F70FD9">
        <w:t>,</w:t>
      </w:r>
      <w:r w:rsidR="00EC3D11">
        <w:t xml:space="preserve"> hospitality companies have been forced to take serious steps to reduce operating costs. This includes reducing the employee numbers,</w:t>
      </w:r>
      <w:r w:rsidR="00CB4FA5">
        <w:t xml:space="preserve"> reducing the number of hours offered to part</w:t>
      </w:r>
      <w:r w:rsidR="0CEC043E">
        <w:t>-</w:t>
      </w:r>
      <w:r w:rsidR="00CB4FA5">
        <w:t>time workers and reducing third</w:t>
      </w:r>
      <w:r w:rsidR="1FCF15B2">
        <w:t>-</w:t>
      </w:r>
      <w:r w:rsidR="00CB4FA5">
        <w:t>party spend.</w:t>
      </w:r>
    </w:p>
    <w:p w:rsidR="001E4BFD" w:rsidP="00B14EA5">
      <w:pPr>
        <w:ind w:left="720"/>
      </w:pPr>
      <w:r>
        <w:t xml:space="preserve">The introduction of the measures in the Employee Rights </w:t>
      </w:r>
      <w:r w:rsidR="007759CD">
        <w:t>Act</w:t>
      </w:r>
      <w:r>
        <w:t xml:space="preserve"> will add</w:t>
      </w:r>
      <w:r w:rsidR="00446AE4">
        <w:t xml:space="preserve"> further cost</w:t>
      </w:r>
      <w:r w:rsidR="00CD750F">
        <w:t>s</w:t>
      </w:r>
      <w:r w:rsidR="007759CD">
        <w:t>,</w:t>
      </w:r>
      <w:r w:rsidR="00CD750F">
        <w:t xml:space="preserve"> particularly with respect </w:t>
      </w:r>
      <w:r w:rsidR="7735466D">
        <w:t xml:space="preserve">to </w:t>
      </w:r>
      <w:r w:rsidR="00CD750F">
        <w:t>the introduction of sick pay from the first day of illness</w:t>
      </w:r>
      <w:r w:rsidR="007A6301">
        <w:t xml:space="preserve"> and restrictions on changing shifts at ‘short’ notice.</w:t>
      </w:r>
      <w:r>
        <w:t xml:space="preserve"> </w:t>
      </w:r>
    </w:p>
    <w:p w:rsidR="00C277F5" w:rsidP="002D79A2">
      <w:r>
        <w:t>In both cases</w:t>
      </w:r>
      <w:r w:rsidR="00D45CB1">
        <w:t>,</w:t>
      </w:r>
      <w:r>
        <w:t xml:space="preserve"> these measure</w:t>
      </w:r>
      <w:r w:rsidR="00D45CB1">
        <w:t>s</w:t>
      </w:r>
      <w:r>
        <w:t xml:space="preserve"> may be </w:t>
      </w:r>
      <w:r w:rsidR="00D45CB1">
        <w:t>counterproductive</w:t>
      </w:r>
      <w:r>
        <w:t xml:space="preserve"> to the </w:t>
      </w:r>
      <w:r w:rsidR="00D45CB1">
        <w:t xml:space="preserve">good intentions behind them. Hospitality </w:t>
      </w:r>
      <w:r w:rsidR="00F95B84">
        <w:t xml:space="preserve">has a strong track record of </w:t>
      </w:r>
      <w:r w:rsidR="00F80644">
        <w:t>creating entry</w:t>
      </w:r>
      <w:r w:rsidR="72C7E3ED">
        <w:t>-</w:t>
      </w:r>
      <w:r w:rsidR="00F80644">
        <w:t>level jobs – giving youngsters their first experience of the working environment. Not all e</w:t>
      </w:r>
      <w:r w:rsidR="75F21281">
        <w:t xml:space="preserve">ntrants </w:t>
      </w:r>
      <w:r w:rsidR="00F80644">
        <w:t>to the working world have a</w:t>
      </w:r>
      <w:r w:rsidR="00085234">
        <w:t xml:space="preserve"> strong work ethic. </w:t>
      </w:r>
      <w:r w:rsidR="00C92317">
        <w:t>Day one sick pay</w:t>
      </w:r>
      <w:r w:rsidR="00D36E4B">
        <w:t xml:space="preserve"> will remove a disincentive for some individuals to ‘throw a sickie’</w:t>
      </w:r>
      <w:r w:rsidR="005E682A">
        <w:t xml:space="preserve">, adding cost to the employer. Unfortunately, whereas in the past employers would have </w:t>
      </w:r>
      <w:r w:rsidR="00D62B03">
        <w:t>tolerated a degree of absenteeism and looked to build a more sustainable work ethic,</w:t>
      </w:r>
      <w:r w:rsidR="00E43AF8">
        <w:t xml:space="preserve"> employers will not be able to bear these costs</w:t>
      </w:r>
      <w:r w:rsidR="191FECB5">
        <w:t>. W</w:t>
      </w:r>
      <w:r w:rsidR="006D77BF">
        <w:t xml:space="preserve">e anticipate that such workers will see their </w:t>
      </w:r>
      <w:r w:rsidR="0029588D">
        <w:t>performance closely managed</w:t>
      </w:r>
      <w:r w:rsidR="75770C7D">
        <w:t>,</w:t>
      </w:r>
      <w:r w:rsidR="0029588D">
        <w:t xml:space="preserve"> and </w:t>
      </w:r>
      <w:r w:rsidR="0029588D">
        <w:t xml:space="preserve">many employers will move rapidly to terminate </w:t>
      </w:r>
      <w:r w:rsidR="0022008A">
        <w:t xml:space="preserve">employment </w:t>
      </w:r>
      <w:r w:rsidR="001F4C83">
        <w:t>in such cases.</w:t>
      </w:r>
      <w:r w:rsidR="000F0F0B">
        <w:t xml:space="preserve"> Removing second, third or even fourth chances.</w:t>
      </w:r>
    </w:p>
    <w:p w:rsidR="00430C4E" w:rsidP="00B14EA5">
      <w:pPr>
        <w:ind w:left="720"/>
      </w:pPr>
      <w:r>
        <w:t>Additionally, employers will put a greater emphasis on hiring workers with a proven track record of employability</w:t>
      </w:r>
      <w:r w:rsidR="5E42247F">
        <w:t>,</w:t>
      </w:r>
      <w:r w:rsidR="00D52C6B">
        <w:t xml:space="preserve"> making it harder for </w:t>
      </w:r>
      <w:r w:rsidR="00F11FF5">
        <w:t>people currently not in employment to transition into the workforce.</w:t>
      </w:r>
    </w:p>
    <w:p w:rsidR="001F4C83" w:rsidP="00B14EA5">
      <w:pPr>
        <w:ind w:left="720"/>
      </w:pPr>
      <w:r>
        <w:t xml:space="preserve">Secondly, many hospitality businesses see significant changes in demand based on unpredictable </w:t>
      </w:r>
      <w:r w:rsidR="007752A1">
        <w:t>factors</w:t>
      </w:r>
      <w:r w:rsidR="00166B02">
        <w:t>,</w:t>
      </w:r>
      <w:r w:rsidR="007752A1">
        <w:t xml:space="preserve"> including the weather. Whereas, in the past a bar </w:t>
      </w:r>
      <w:r w:rsidR="000F0F0B">
        <w:t xml:space="preserve">or </w:t>
      </w:r>
      <w:r w:rsidR="00110856">
        <w:t>restaurant</w:t>
      </w:r>
      <w:r w:rsidR="000F0F0B">
        <w:t xml:space="preserve"> </w:t>
      </w:r>
      <w:r w:rsidR="007752A1">
        <w:t>may have looked to staff at a mid-level</w:t>
      </w:r>
      <w:r w:rsidR="00267BEF">
        <w:t xml:space="preserve"> and flex up or down dependent on demand</w:t>
      </w:r>
      <w:r w:rsidR="00FC1D1F">
        <w:t xml:space="preserve">, </w:t>
      </w:r>
      <w:r w:rsidR="00166B02">
        <w:t>for example by</w:t>
      </w:r>
      <w:r w:rsidR="00FC1D1F">
        <w:t xml:space="preserve"> allow</w:t>
      </w:r>
      <w:r w:rsidR="0409BE09">
        <w:t>ing</w:t>
      </w:r>
      <w:r w:rsidR="00FC1D1F">
        <w:t xml:space="preserve"> staff to finish early if there was little custom, the lack of ability to even ask if people would like a night off</w:t>
      </w:r>
      <w:r w:rsidR="00615DED">
        <w:t xml:space="preserve"> and reduce staffing, will mean that venues will be forced to rota </w:t>
      </w:r>
      <w:r w:rsidR="00D966EC">
        <w:t>for a low level of customers and attempt to bring in additional staff</w:t>
      </w:r>
      <w:r w:rsidR="00C7684A">
        <w:t xml:space="preserve"> if it considers demand will be higher.</w:t>
      </w:r>
    </w:p>
    <w:p w:rsidR="00C7684A" w:rsidP="00B14EA5">
      <w:pPr>
        <w:ind w:left="720"/>
      </w:pPr>
      <w:r>
        <w:t>Haven supports good practice and good treatment of team members and has an excellent track record in training and developing its team</w:t>
      </w:r>
      <w:r w:rsidR="00FC224C">
        <w:t xml:space="preserve">. </w:t>
      </w:r>
      <w:r w:rsidR="000F2380">
        <w:t xml:space="preserve">Haven invests in training and developing its </w:t>
      </w:r>
      <w:r w:rsidR="00AA558E">
        <w:t xml:space="preserve">team. </w:t>
      </w:r>
      <w:r w:rsidR="007B270A">
        <w:t>Across the business</w:t>
      </w:r>
      <w:r w:rsidR="0DF08293">
        <w:t>,</w:t>
      </w:r>
      <w:r w:rsidR="007B270A">
        <w:t xml:space="preserve"> we have examples of senior managers who</w:t>
      </w:r>
      <w:r w:rsidR="007616E8">
        <w:t xml:space="preserve"> started at Haven, for example, </w:t>
      </w:r>
      <w:r w:rsidR="62BE7442">
        <w:t xml:space="preserve">as </w:t>
      </w:r>
      <w:r w:rsidR="007616E8">
        <w:t>cleaners or lifeguards.</w:t>
      </w:r>
    </w:p>
    <w:p w:rsidR="00CC1B48" w:rsidP="00B14EA5">
      <w:pPr>
        <w:ind w:left="720"/>
      </w:pPr>
      <w:r>
        <w:t xml:space="preserve">Haven supports the </w:t>
      </w:r>
      <w:r w:rsidR="00DD324F">
        <w:t>Government</w:t>
      </w:r>
      <w:r>
        <w:t xml:space="preserve">’s intention to </w:t>
      </w:r>
      <w:r w:rsidR="00A66780">
        <w:t xml:space="preserve">tackle bad employers and those who take unfair advantage of </w:t>
      </w:r>
      <w:r w:rsidR="009E269A">
        <w:t>individuals</w:t>
      </w:r>
      <w:r w:rsidR="00B713BC">
        <w:t xml:space="preserve">. </w:t>
      </w:r>
      <w:r w:rsidR="00AA558E">
        <w:t xml:space="preserve">No business should be able to outcompete </w:t>
      </w:r>
      <w:r w:rsidR="00D4781E">
        <w:t xml:space="preserve">its rivals by taking advantage of or abusing its employees. </w:t>
      </w:r>
      <w:r w:rsidR="00AC3F54">
        <w:t xml:space="preserve">However, </w:t>
      </w:r>
      <w:r w:rsidR="00D70112">
        <w:t xml:space="preserve">care needs to be taken that </w:t>
      </w:r>
      <w:r w:rsidR="00A17B4A">
        <w:t xml:space="preserve">regulation </w:t>
      </w:r>
      <w:r w:rsidR="00EE4485">
        <w:t>does not stifle responsible employers</w:t>
      </w:r>
      <w:r w:rsidR="002C2DF8">
        <w:t xml:space="preserve"> to the disadvantage of workers.</w:t>
      </w:r>
    </w:p>
    <w:p w:rsidR="002C2DF8" w:rsidP="00B14EA5">
      <w:pPr>
        <w:ind w:left="720"/>
      </w:pPr>
      <w:r>
        <w:t xml:space="preserve">We passionately believe that </w:t>
      </w:r>
      <w:r w:rsidR="00055E90">
        <w:t xml:space="preserve">the hospitality industry is a force for good in the communities in which we operate, providing direct employment </w:t>
      </w:r>
      <w:r w:rsidR="009B18B5">
        <w:t>to many hundreds of thousands</w:t>
      </w:r>
      <w:r w:rsidR="216FB2C0">
        <w:t>,</w:t>
      </w:r>
      <w:r w:rsidR="004A1176">
        <w:t xml:space="preserve"> </w:t>
      </w:r>
      <w:r w:rsidR="68BDFC6E">
        <w:t xml:space="preserve">while </w:t>
      </w:r>
      <w:r w:rsidR="004A1176">
        <w:t>the guests who visit these areas provide business for many restaurants, attractions, high streets</w:t>
      </w:r>
      <w:r w:rsidR="0075034C">
        <w:t>, taxi firms</w:t>
      </w:r>
      <w:r w:rsidR="38932919">
        <w:t>,</w:t>
      </w:r>
      <w:r w:rsidR="0075034C">
        <w:t xml:space="preserve"> etc.</w:t>
      </w:r>
      <w:r w:rsidR="76C98862">
        <w:t>,</w:t>
      </w:r>
      <w:r w:rsidR="0075034C">
        <w:t xml:space="preserve"> enabling them to employ many more workers.</w:t>
      </w:r>
      <w:r w:rsidR="00E63108">
        <w:t xml:space="preserve"> </w:t>
      </w:r>
    </w:p>
    <w:p w:rsidR="00260F7D" w:rsidP="00B14EA5">
      <w:pPr>
        <w:ind w:left="720"/>
      </w:pPr>
      <w:r>
        <w:t>Historically, we believe that hospitality businesses have been particularly good at providing entry</w:t>
      </w:r>
      <w:r w:rsidR="22E0BA9E">
        <w:t>-</w:t>
      </w:r>
      <w:r>
        <w:t>level jobs</w:t>
      </w:r>
      <w:r w:rsidR="002351E5">
        <w:t xml:space="preserve"> to school leavers and students, part</w:t>
      </w:r>
      <w:r w:rsidR="66B1A9AF">
        <w:t>-</w:t>
      </w:r>
      <w:r w:rsidR="002351E5">
        <w:t>time jobs for those with other commitments</w:t>
      </w:r>
      <w:r w:rsidR="15584D36">
        <w:t>,</w:t>
      </w:r>
      <w:r w:rsidR="002351E5">
        <w:t xml:space="preserve"> </w:t>
      </w:r>
      <w:r w:rsidR="007A4F03">
        <w:t>such as caring roles</w:t>
      </w:r>
      <w:r w:rsidR="55562012">
        <w:t>,</w:t>
      </w:r>
      <w:r w:rsidR="007A4F03">
        <w:t xml:space="preserve"> and opportunities for people to re-enter the workforce.</w:t>
      </w:r>
      <w:r w:rsidR="0023155A">
        <w:t xml:space="preserve"> </w:t>
      </w:r>
      <w:r w:rsidR="00E92448">
        <w:t xml:space="preserve">As such, we believe that the hospitality sector can and should be instrumental in delivering many parts of </w:t>
      </w:r>
      <w:r w:rsidR="00CD76C4">
        <w:t>HMG’s economic agenda.</w:t>
      </w:r>
    </w:p>
    <w:p w:rsidR="002C2CF4">
      <w:pPr>
        <w:rPr>
          <w:b/>
          <w:bCs/>
        </w:rPr>
      </w:pPr>
      <w:r>
        <w:rPr>
          <w:b/>
          <w:bCs/>
        </w:rPr>
        <w:br w:type="page"/>
      </w:r>
    </w:p>
    <w:p w:rsidR="00F37716" w:rsidP="008D722B">
      <w:pPr>
        <w:rPr>
          <w:b/>
          <w:bCs/>
        </w:rPr>
      </w:pPr>
      <w:r>
        <w:rPr>
          <w:b/>
          <w:bCs/>
        </w:rPr>
        <w:t>P</w:t>
      </w:r>
      <w:r w:rsidRPr="00F37716">
        <w:rPr>
          <w:b/>
          <w:bCs/>
        </w:rPr>
        <w:t>roposal to give mayoral strategic authorities the power to introduce an overnight visitor levy</w:t>
      </w:r>
    </w:p>
    <w:p w:rsidR="00C23E5B" w:rsidP="008B38BC">
      <w:pPr>
        <w:ind w:left="720"/>
      </w:pPr>
      <w:r>
        <w:t>V</w:t>
      </w:r>
      <w:r w:rsidR="000A66E3">
        <w:t>isitor levies will have a considerable impact on UK holiday makers and</w:t>
      </w:r>
      <w:r w:rsidR="00CE1D58">
        <w:t>, therefore, on the hospitality industry’s ability to invest in England.</w:t>
      </w:r>
    </w:p>
    <w:p w:rsidR="00B05BFD" w:rsidP="008B38BC">
      <w:pPr>
        <w:ind w:left="720"/>
      </w:pPr>
      <w:r>
        <w:t>Polling</w:t>
      </w:r>
      <w:r>
        <w:rPr>
          <w:rStyle w:val="FootnoteReference"/>
        </w:rPr>
        <w:footnoteReference w:id="2"/>
      </w:r>
      <w:r>
        <w:t xml:space="preserve"> carried out on behalf of UKHospitality in March and April this year, shows </w:t>
      </w:r>
      <w:r w:rsidR="00BE3FC0">
        <w:t xml:space="preserve">the impact </w:t>
      </w:r>
      <w:r w:rsidR="003E64C3">
        <w:t>that a levy would have</w:t>
      </w:r>
      <w:r>
        <w:t>:</w:t>
      </w:r>
    </w:p>
    <w:p w:rsidR="00CE1D58" w:rsidP="008B38BC">
      <w:pPr>
        <w:pStyle w:val="ListParagraph"/>
        <w:numPr>
          <w:ilvl w:val="0"/>
          <w:numId w:val="17"/>
        </w:numPr>
      </w:pPr>
      <w:r>
        <w:t xml:space="preserve">18% of </w:t>
      </w:r>
      <w:r w:rsidR="007643CE">
        <w:t xml:space="preserve">respondents said that any level of additional </w:t>
      </w:r>
      <w:r w:rsidR="000F00CE">
        <w:t xml:space="preserve">taxation would </w:t>
      </w:r>
      <w:r w:rsidR="00A46CC6">
        <w:t>stop them booking a holiday in England</w:t>
      </w:r>
      <w:r w:rsidR="00DA40E1">
        <w:t xml:space="preserve">. This number increased to </w:t>
      </w:r>
      <w:r w:rsidR="004F53C3">
        <w:t xml:space="preserve">57% if the increase </w:t>
      </w:r>
      <w:r w:rsidR="75AF7B74">
        <w:t>in</w:t>
      </w:r>
      <w:r w:rsidR="004F53C3">
        <w:t xml:space="preserve"> cost was £50 per break and </w:t>
      </w:r>
      <w:r w:rsidR="00C537F1">
        <w:t>85% if £100 w</w:t>
      </w:r>
      <w:r w:rsidR="02018CCA">
        <w:t>as</w:t>
      </w:r>
      <w:r w:rsidR="00C537F1">
        <w:t xml:space="preserve"> added to the cost of a break</w:t>
      </w:r>
      <w:r w:rsidR="00941192">
        <w:t>;</w:t>
      </w:r>
    </w:p>
    <w:p w:rsidR="00B05BFD" w:rsidP="008B38BC">
      <w:pPr>
        <w:pStyle w:val="ListParagraph"/>
        <w:numPr>
          <w:ilvl w:val="0"/>
          <w:numId w:val="17"/>
        </w:numPr>
      </w:pPr>
      <w:r>
        <w:t xml:space="preserve">73% say that it would mean they would stop holidaying in </w:t>
      </w:r>
      <w:r w:rsidR="006E23B9">
        <w:t>England</w:t>
      </w:r>
      <w:r>
        <w:t>, reduce the</w:t>
      </w:r>
      <w:r w:rsidR="009B3C1B">
        <w:t xml:space="preserve"> number of trips they take</w:t>
      </w:r>
      <w:r w:rsidR="5A260551">
        <w:t>,</w:t>
      </w:r>
      <w:r w:rsidR="005B3B47">
        <w:t xml:space="preserve"> or reduce their spending whilst </w:t>
      </w:r>
      <w:r>
        <w:t xml:space="preserve">on </w:t>
      </w:r>
      <w:r w:rsidR="006E23B9">
        <w:t>holidays in England</w:t>
      </w:r>
      <w:r w:rsidR="00941192">
        <w:t>;</w:t>
      </w:r>
    </w:p>
    <w:p w:rsidR="00941192" w:rsidP="008B38BC">
      <w:pPr>
        <w:pStyle w:val="ListParagraph"/>
        <w:numPr>
          <w:ilvl w:val="0"/>
          <w:numId w:val="17"/>
        </w:numPr>
      </w:pPr>
      <w:r>
        <w:t>39%</w:t>
      </w:r>
      <w:r w:rsidR="00E572B9">
        <w:t xml:space="preserve"> (and 48% of the wealthiest) say they would holiday abroad instead of England in the event </w:t>
      </w:r>
      <w:r w:rsidR="00EA2BFC">
        <w:t>these taxes were introduced.</w:t>
      </w:r>
    </w:p>
    <w:p w:rsidR="00C537F1" w:rsidP="008B38BC">
      <w:pPr>
        <w:ind w:left="720"/>
      </w:pPr>
      <w:r>
        <w:t xml:space="preserve">These results </w:t>
      </w:r>
      <w:r w:rsidR="00D60C5A">
        <w:t xml:space="preserve">are in line with Haven’s </w:t>
      </w:r>
      <w:r w:rsidR="005012F0">
        <w:t xml:space="preserve">current experience of customer behaviour, where consumers are </w:t>
      </w:r>
      <w:r w:rsidR="002F6291">
        <w:t>demonstrating</w:t>
      </w:r>
      <w:r w:rsidR="00A30641">
        <w:t xml:space="preserve"> a high level of price sensitivity and seeking out value.</w:t>
      </w:r>
    </w:p>
    <w:p w:rsidR="00A30641" w:rsidP="008B38BC">
      <w:pPr>
        <w:ind w:left="720"/>
      </w:pPr>
      <w:r>
        <w:t xml:space="preserve">As such, we are extremely concerned about the impact that the proposed visitor levy – a Holiday Tax </w:t>
      </w:r>
      <w:r w:rsidR="00A937BE">
        <w:t>–</w:t>
      </w:r>
      <w:r>
        <w:t xml:space="preserve"> </w:t>
      </w:r>
      <w:r w:rsidR="00A937BE">
        <w:t xml:space="preserve">will have </w:t>
      </w:r>
      <w:r w:rsidR="00DE3DDB">
        <w:t>at a time when families continue to face cost-of-living pressures</w:t>
      </w:r>
      <w:r w:rsidR="00D65F6A">
        <w:t xml:space="preserve"> with the real risk that families are priced out of UK holidaymaking altogether.</w:t>
      </w:r>
    </w:p>
    <w:p w:rsidR="00E30E94" w:rsidP="008B38BC">
      <w:pPr>
        <w:spacing w:after="120" w:line="240" w:lineRule="auto"/>
        <w:ind w:left="720"/>
      </w:pPr>
      <w:r w:rsidRPr="30130C70">
        <w:rPr>
          <w:b/>
          <w:bCs/>
        </w:rPr>
        <w:t>The proposed tax would hit families hardest</w:t>
      </w:r>
    </w:p>
    <w:p w:rsidR="00E30E94" w:rsidP="008B38BC">
      <w:pPr>
        <w:spacing w:after="120" w:line="240" w:lineRule="auto"/>
        <w:ind w:left="720"/>
      </w:pPr>
      <w:r>
        <w:t xml:space="preserve">The Government says it is considering </w:t>
      </w:r>
      <w:r>
        <w:t>a number of</w:t>
      </w:r>
      <w:r>
        <w:t xml:space="preserve"> models for this tax, but whichever version is selected</w:t>
      </w:r>
      <w:r w:rsidR="28D97640">
        <w:t>,</w:t>
      </w:r>
      <w:r>
        <w:t xml:space="preserve"> families will be hardest hit by this holiday tax.</w:t>
      </w:r>
    </w:p>
    <w:p w:rsidR="00E30E94" w:rsidP="008B38BC">
      <w:pPr>
        <w:spacing w:after="80" w:line="240" w:lineRule="auto"/>
        <w:ind w:left="720"/>
      </w:pPr>
      <w:r>
        <w:rPr>
          <w:i/>
          <w:iCs/>
        </w:rPr>
        <w:t>The per person per night model</w:t>
      </w:r>
    </w:p>
    <w:p w:rsidR="00E30E94" w:rsidP="008B38BC">
      <w:pPr>
        <w:pStyle w:val="ListParagraph"/>
        <w:numPr>
          <w:ilvl w:val="0"/>
          <w:numId w:val="16"/>
        </w:numPr>
        <w:spacing w:after="60" w:line="240" w:lineRule="auto"/>
      </w:pPr>
      <w:r>
        <w:t>A per</w:t>
      </w:r>
      <w:r w:rsidR="5EF70E76">
        <w:t>-</w:t>
      </w:r>
      <w:r>
        <w:t>person</w:t>
      </w:r>
      <w:r w:rsidR="2F8A11B9">
        <w:t>-</w:t>
      </w:r>
      <w:r>
        <w:t>per</w:t>
      </w:r>
      <w:r w:rsidR="7ED82442">
        <w:t>-</w:t>
      </w:r>
      <w:r>
        <w:t>night model has been selected in Wales</w:t>
      </w:r>
      <w:r w:rsidR="6F58EBFF">
        <w:t>,</w:t>
      </w:r>
      <w:r>
        <w:t xml:space="preserve"> and in Scotland</w:t>
      </w:r>
      <w:r w:rsidR="4EEE34ED">
        <w:t>,</w:t>
      </w:r>
      <w:r>
        <w:t xml:space="preserve"> powers </w:t>
      </w:r>
      <w:r w:rsidR="00CE402F">
        <w:t>have</w:t>
      </w:r>
      <w:r>
        <w:t xml:space="preserve"> be</w:t>
      </w:r>
      <w:r w:rsidR="00CE402F">
        <w:t>en</w:t>
      </w:r>
      <w:r>
        <w:t xml:space="preserve"> revised to allow a flat rate charge as an alternative to the percentage charge</w:t>
      </w:r>
      <w:r w:rsidR="549E81B2">
        <w:t>,</w:t>
      </w:r>
      <w:r>
        <w:t xml:space="preserve"> which has already been enabled.</w:t>
      </w:r>
    </w:p>
    <w:p w:rsidR="00E30E94" w:rsidP="008B38BC">
      <w:pPr>
        <w:pStyle w:val="ListParagraph"/>
        <w:numPr>
          <w:ilvl w:val="0"/>
          <w:numId w:val="16"/>
        </w:numPr>
        <w:spacing w:after="60" w:line="240" w:lineRule="auto"/>
      </w:pPr>
      <w:r>
        <w:t>Families are far less likely to go away for a single night and, by definition, comprise more than one person.</w:t>
      </w:r>
    </w:p>
    <w:p w:rsidR="00E30E94" w:rsidP="008B38BC">
      <w:pPr>
        <w:pStyle w:val="ListParagraph"/>
        <w:numPr>
          <w:ilvl w:val="0"/>
          <w:numId w:val="16"/>
        </w:numPr>
        <w:spacing w:after="60" w:line="240" w:lineRule="auto"/>
      </w:pPr>
      <w:r>
        <w:t>A UK Government briefing to Bloomberg in November stated the tax in England would be around £2 per night per person. For a family of five, this means:</w:t>
      </w:r>
    </w:p>
    <w:p w:rsidR="00CE402F" w:rsidP="008B38BC">
      <w:pPr>
        <w:spacing w:after="60" w:line="240" w:lineRule="auto"/>
        <w:ind w:left="1440" w:hanging="360"/>
      </w:pPr>
    </w:p>
    <w:tbl>
      <w:tblPr>
        <w:tblW w:w="4216" w:type="pct"/>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915"/>
        <w:gridCol w:w="1508"/>
        <w:gridCol w:w="1435"/>
        <w:gridCol w:w="1209"/>
        <w:gridCol w:w="1136"/>
        <w:gridCol w:w="1399"/>
      </w:tblGrid>
      <w:tr w:rsidTr="008B38BC">
        <w:tblPrEx>
          <w:tblW w:w="4216" w:type="pct"/>
          <w:tblInd w:w="14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Ex>
        <w:tc>
          <w:tcPr>
            <w:tcW w:w="602" w:type="pct"/>
            <w:shd w:val="clear" w:color="auto" w:fill="D9D9D9" w:themeFill="background1" w:themeFillShade="D9"/>
            <w:vAlign w:val="center"/>
          </w:tcPr>
          <w:p w:rsidR="00E30E94" w:rsidP="0085333B">
            <w:pPr>
              <w:spacing w:after="40"/>
              <w:jc w:val="center"/>
              <w:rPr>
                <w:b/>
                <w:bCs/>
                <w:sz w:val="18"/>
                <w:szCs w:val="18"/>
              </w:rPr>
            </w:pPr>
            <w:r w:rsidRPr="30130C70">
              <w:rPr>
                <w:b/>
                <w:bCs/>
                <w:sz w:val="20"/>
                <w:szCs w:val="20"/>
              </w:rPr>
              <w:t>Cost of Holiday today</w:t>
            </w:r>
          </w:p>
        </w:tc>
        <w:tc>
          <w:tcPr>
            <w:tcW w:w="992" w:type="pct"/>
            <w:shd w:val="clear" w:color="auto" w:fill="D9D9D9" w:themeFill="background1" w:themeFillShade="D9"/>
            <w:vAlign w:val="center"/>
          </w:tcPr>
          <w:p w:rsidR="00E30E94" w:rsidP="0085333B">
            <w:pPr>
              <w:spacing w:after="40"/>
              <w:jc w:val="center"/>
              <w:rPr>
                <w:b/>
                <w:bCs/>
                <w:sz w:val="18"/>
                <w:szCs w:val="18"/>
              </w:rPr>
            </w:pPr>
            <w:r w:rsidRPr="30130C70">
              <w:rPr>
                <w:b/>
                <w:bCs/>
                <w:sz w:val="20"/>
                <w:szCs w:val="20"/>
              </w:rPr>
              <w:t>Number of nights</w:t>
            </w:r>
          </w:p>
        </w:tc>
        <w:tc>
          <w:tcPr>
            <w:tcW w:w="944" w:type="pct"/>
            <w:shd w:val="clear" w:color="auto" w:fill="D9D9D9" w:themeFill="background1" w:themeFillShade="D9"/>
            <w:vAlign w:val="center"/>
          </w:tcPr>
          <w:p w:rsidR="00E30E94" w:rsidP="0085333B">
            <w:pPr>
              <w:spacing w:after="40"/>
              <w:jc w:val="center"/>
              <w:rPr>
                <w:b/>
                <w:bCs/>
                <w:sz w:val="18"/>
                <w:szCs w:val="18"/>
              </w:rPr>
            </w:pPr>
            <w:r w:rsidRPr="30130C70">
              <w:rPr>
                <w:b/>
                <w:bCs/>
                <w:sz w:val="20"/>
                <w:szCs w:val="20"/>
              </w:rPr>
              <w:t>Tax for family of 5</w:t>
            </w:r>
          </w:p>
        </w:tc>
        <w:tc>
          <w:tcPr>
            <w:tcW w:w="795" w:type="pct"/>
            <w:shd w:val="clear" w:color="auto" w:fill="D9D9D9" w:themeFill="background1" w:themeFillShade="D9"/>
            <w:vAlign w:val="center"/>
          </w:tcPr>
          <w:p w:rsidR="00E30E94" w:rsidP="0085333B">
            <w:pPr>
              <w:spacing w:after="40"/>
              <w:jc w:val="center"/>
              <w:rPr>
                <w:b/>
                <w:bCs/>
                <w:sz w:val="18"/>
                <w:szCs w:val="18"/>
              </w:rPr>
            </w:pPr>
            <w:r w:rsidRPr="30130C70">
              <w:rPr>
                <w:b/>
                <w:bCs/>
                <w:sz w:val="20"/>
                <w:szCs w:val="20"/>
              </w:rPr>
              <w:t>New total cost</w:t>
            </w:r>
          </w:p>
        </w:tc>
        <w:tc>
          <w:tcPr>
            <w:tcW w:w="747" w:type="pct"/>
            <w:shd w:val="clear" w:color="auto" w:fill="D9D9D9" w:themeFill="background1" w:themeFillShade="D9"/>
            <w:vAlign w:val="center"/>
          </w:tcPr>
          <w:p w:rsidR="00E30E94" w:rsidP="0085333B">
            <w:pPr>
              <w:spacing w:after="40"/>
              <w:jc w:val="center"/>
              <w:rPr>
                <w:b/>
                <w:bCs/>
                <w:sz w:val="18"/>
                <w:szCs w:val="18"/>
              </w:rPr>
            </w:pPr>
            <w:r w:rsidRPr="30130C70">
              <w:rPr>
                <w:b/>
                <w:bCs/>
                <w:sz w:val="20"/>
                <w:szCs w:val="20"/>
              </w:rPr>
              <w:t>% increase</w:t>
            </w:r>
          </w:p>
        </w:tc>
        <w:tc>
          <w:tcPr>
            <w:tcW w:w="920" w:type="pct"/>
            <w:shd w:val="clear" w:color="auto" w:fill="D9D9D9" w:themeFill="background1" w:themeFillShade="D9"/>
            <w:vAlign w:val="center"/>
          </w:tcPr>
          <w:p w:rsidR="00E30E94" w:rsidP="0085333B">
            <w:pPr>
              <w:spacing w:after="40"/>
              <w:jc w:val="center"/>
              <w:rPr>
                <w:b/>
                <w:bCs/>
                <w:sz w:val="18"/>
                <w:szCs w:val="18"/>
              </w:rPr>
            </w:pPr>
            <w:r w:rsidRPr="30130C70">
              <w:rPr>
                <w:b/>
                <w:bCs/>
                <w:sz w:val="20"/>
                <w:szCs w:val="20"/>
              </w:rPr>
              <w:t>Tax rate (inc. VAT)</w:t>
            </w:r>
          </w:p>
        </w:tc>
      </w:tr>
      <w:tr w:rsidTr="008B38BC">
        <w:tblPrEx>
          <w:tblW w:w="4216" w:type="pct"/>
          <w:tblInd w:w="1413" w:type="dxa"/>
          <w:tblLook w:val="0000"/>
        </w:tblPrEx>
        <w:tc>
          <w:tcPr>
            <w:tcW w:w="602" w:type="pct"/>
            <w:shd w:val="clear" w:color="auto" w:fill="B2E5A1"/>
            <w:vAlign w:val="center"/>
          </w:tcPr>
          <w:p w:rsidR="00E30E94" w:rsidP="0085333B">
            <w:pPr>
              <w:spacing w:after="40"/>
              <w:jc w:val="center"/>
              <w:rPr>
                <w:sz w:val="18"/>
                <w:szCs w:val="18"/>
              </w:rPr>
            </w:pPr>
            <w:r w:rsidRPr="30130C70">
              <w:rPr>
                <w:sz w:val="20"/>
                <w:szCs w:val="20"/>
              </w:rPr>
              <w:t>£49</w:t>
            </w:r>
          </w:p>
        </w:tc>
        <w:tc>
          <w:tcPr>
            <w:tcW w:w="992" w:type="pct"/>
            <w:vAlign w:val="center"/>
          </w:tcPr>
          <w:p w:rsidR="00E30E94" w:rsidP="0085333B">
            <w:pPr>
              <w:spacing w:after="40"/>
              <w:jc w:val="center"/>
              <w:rPr>
                <w:sz w:val="18"/>
                <w:szCs w:val="18"/>
              </w:rPr>
            </w:pPr>
            <w:r w:rsidRPr="30130C70">
              <w:rPr>
                <w:sz w:val="20"/>
                <w:szCs w:val="20"/>
              </w:rPr>
              <w:t>4</w:t>
            </w:r>
          </w:p>
        </w:tc>
        <w:tc>
          <w:tcPr>
            <w:tcW w:w="944" w:type="pct"/>
            <w:vAlign w:val="center"/>
          </w:tcPr>
          <w:p w:rsidR="00E30E94" w:rsidP="0085333B">
            <w:pPr>
              <w:spacing w:after="40"/>
              <w:jc w:val="center"/>
              <w:rPr>
                <w:sz w:val="18"/>
                <w:szCs w:val="18"/>
              </w:rPr>
            </w:pPr>
            <w:r w:rsidRPr="30130C70">
              <w:rPr>
                <w:sz w:val="20"/>
                <w:szCs w:val="20"/>
              </w:rPr>
              <w:t>£40</w:t>
            </w:r>
          </w:p>
        </w:tc>
        <w:tc>
          <w:tcPr>
            <w:tcW w:w="795" w:type="pct"/>
            <w:shd w:val="clear" w:color="auto" w:fill="F6C6AC"/>
            <w:vAlign w:val="center"/>
          </w:tcPr>
          <w:p w:rsidR="00E30E94" w:rsidP="0085333B">
            <w:pPr>
              <w:spacing w:after="40"/>
              <w:jc w:val="center"/>
              <w:rPr>
                <w:sz w:val="18"/>
                <w:szCs w:val="18"/>
              </w:rPr>
            </w:pPr>
            <w:r w:rsidRPr="30130C70">
              <w:rPr>
                <w:sz w:val="20"/>
                <w:szCs w:val="20"/>
              </w:rPr>
              <w:t>£89</w:t>
            </w:r>
          </w:p>
        </w:tc>
        <w:tc>
          <w:tcPr>
            <w:tcW w:w="747" w:type="pct"/>
            <w:shd w:val="clear" w:color="auto" w:fill="EA7878"/>
            <w:vAlign w:val="center"/>
          </w:tcPr>
          <w:p w:rsidR="00E30E94" w:rsidRPr="0085333B" w:rsidP="0085333B">
            <w:pPr>
              <w:spacing w:after="40"/>
              <w:jc w:val="center"/>
              <w:rPr>
                <w:b/>
                <w:bCs/>
                <w:color w:val="FFFFFF" w:themeColor="background1"/>
                <w:sz w:val="18"/>
                <w:szCs w:val="18"/>
              </w:rPr>
            </w:pPr>
            <w:r w:rsidRPr="0085333B">
              <w:rPr>
                <w:b/>
                <w:bCs/>
                <w:color w:val="FFFFFF" w:themeColor="background1"/>
                <w:sz w:val="20"/>
                <w:szCs w:val="20"/>
              </w:rPr>
              <w:t>+82%</w:t>
            </w:r>
          </w:p>
        </w:tc>
        <w:tc>
          <w:tcPr>
            <w:tcW w:w="920" w:type="pct"/>
            <w:vAlign w:val="center"/>
          </w:tcPr>
          <w:p w:rsidR="00E30E94" w:rsidP="0085333B">
            <w:pPr>
              <w:spacing w:after="40"/>
              <w:jc w:val="center"/>
              <w:rPr>
                <w:sz w:val="18"/>
                <w:szCs w:val="18"/>
              </w:rPr>
            </w:pPr>
            <w:r w:rsidRPr="30130C70">
              <w:rPr>
                <w:sz w:val="20"/>
                <w:szCs w:val="20"/>
              </w:rPr>
              <w:t>118%</w:t>
            </w:r>
          </w:p>
        </w:tc>
      </w:tr>
      <w:tr w:rsidTr="008B38BC">
        <w:tblPrEx>
          <w:tblW w:w="4216" w:type="pct"/>
          <w:tblInd w:w="1413" w:type="dxa"/>
          <w:tblLook w:val="0000"/>
        </w:tblPrEx>
        <w:tc>
          <w:tcPr>
            <w:tcW w:w="602" w:type="pct"/>
            <w:shd w:val="clear" w:color="auto" w:fill="B2E5A1"/>
            <w:vAlign w:val="center"/>
          </w:tcPr>
          <w:p w:rsidR="00E30E94" w:rsidP="0085333B">
            <w:pPr>
              <w:spacing w:after="40"/>
              <w:jc w:val="center"/>
              <w:rPr>
                <w:sz w:val="18"/>
                <w:szCs w:val="18"/>
              </w:rPr>
            </w:pPr>
            <w:r w:rsidRPr="30130C70">
              <w:rPr>
                <w:sz w:val="20"/>
                <w:szCs w:val="20"/>
              </w:rPr>
              <w:t>£100</w:t>
            </w:r>
          </w:p>
        </w:tc>
        <w:tc>
          <w:tcPr>
            <w:tcW w:w="992" w:type="pct"/>
            <w:vAlign w:val="center"/>
          </w:tcPr>
          <w:p w:rsidR="00E30E94" w:rsidP="0085333B">
            <w:pPr>
              <w:spacing w:after="40"/>
              <w:jc w:val="center"/>
              <w:rPr>
                <w:sz w:val="18"/>
                <w:szCs w:val="18"/>
              </w:rPr>
            </w:pPr>
            <w:r w:rsidRPr="30130C70">
              <w:rPr>
                <w:sz w:val="20"/>
                <w:szCs w:val="20"/>
              </w:rPr>
              <w:t>4</w:t>
            </w:r>
          </w:p>
        </w:tc>
        <w:tc>
          <w:tcPr>
            <w:tcW w:w="944" w:type="pct"/>
            <w:vAlign w:val="center"/>
          </w:tcPr>
          <w:p w:rsidR="00E30E94" w:rsidP="0085333B">
            <w:pPr>
              <w:spacing w:after="40"/>
              <w:jc w:val="center"/>
              <w:rPr>
                <w:sz w:val="18"/>
                <w:szCs w:val="18"/>
              </w:rPr>
            </w:pPr>
            <w:r w:rsidRPr="30130C70">
              <w:rPr>
                <w:sz w:val="20"/>
                <w:szCs w:val="20"/>
              </w:rPr>
              <w:t>£40</w:t>
            </w:r>
          </w:p>
        </w:tc>
        <w:tc>
          <w:tcPr>
            <w:tcW w:w="795" w:type="pct"/>
            <w:shd w:val="clear" w:color="auto" w:fill="F6C6AC"/>
            <w:vAlign w:val="center"/>
          </w:tcPr>
          <w:p w:rsidR="00E30E94" w:rsidP="0085333B">
            <w:pPr>
              <w:spacing w:after="40"/>
              <w:jc w:val="center"/>
              <w:rPr>
                <w:sz w:val="18"/>
                <w:szCs w:val="18"/>
              </w:rPr>
            </w:pPr>
            <w:r w:rsidRPr="30130C70">
              <w:rPr>
                <w:sz w:val="20"/>
                <w:szCs w:val="20"/>
              </w:rPr>
              <w:t>£140</w:t>
            </w:r>
          </w:p>
        </w:tc>
        <w:tc>
          <w:tcPr>
            <w:tcW w:w="747" w:type="pct"/>
            <w:shd w:val="clear" w:color="auto" w:fill="EA7878"/>
            <w:vAlign w:val="center"/>
          </w:tcPr>
          <w:p w:rsidR="00E30E94" w:rsidRPr="0085333B" w:rsidP="0085333B">
            <w:pPr>
              <w:spacing w:after="40"/>
              <w:jc w:val="center"/>
              <w:rPr>
                <w:b/>
                <w:bCs/>
                <w:color w:val="FFFFFF" w:themeColor="background1"/>
                <w:sz w:val="18"/>
                <w:szCs w:val="18"/>
              </w:rPr>
            </w:pPr>
            <w:r w:rsidRPr="0085333B">
              <w:rPr>
                <w:b/>
                <w:bCs/>
                <w:color w:val="FFFFFF" w:themeColor="background1"/>
                <w:sz w:val="20"/>
                <w:szCs w:val="20"/>
              </w:rPr>
              <w:t>+40%</w:t>
            </w:r>
          </w:p>
        </w:tc>
        <w:tc>
          <w:tcPr>
            <w:tcW w:w="920" w:type="pct"/>
            <w:vAlign w:val="center"/>
          </w:tcPr>
          <w:p w:rsidR="00E30E94" w:rsidP="0085333B">
            <w:pPr>
              <w:spacing w:after="40"/>
              <w:jc w:val="center"/>
              <w:rPr>
                <w:sz w:val="18"/>
                <w:szCs w:val="18"/>
              </w:rPr>
            </w:pPr>
            <w:r w:rsidRPr="30130C70">
              <w:rPr>
                <w:sz w:val="20"/>
                <w:szCs w:val="20"/>
              </w:rPr>
              <w:t>68%</w:t>
            </w:r>
          </w:p>
        </w:tc>
      </w:tr>
      <w:tr w:rsidTr="008B38BC">
        <w:tblPrEx>
          <w:tblW w:w="4216" w:type="pct"/>
          <w:tblInd w:w="1413" w:type="dxa"/>
          <w:tblLook w:val="0000"/>
        </w:tblPrEx>
        <w:tc>
          <w:tcPr>
            <w:tcW w:w="602" w:type="pct"/>
            <w:shd w:val="clear" w:color="auto" w:fill="B2E5A1"/>
            <w:vAlign w:val="center"/>
          </w:tcPr>
          <w:p w:rsidR="00E30E94" w:rsidP="0085333B">
            <w:pPr>
              <w:spacing w:after="40"/>
              <w:jc w:val="center"/>
              <w:rPr>
                <w:sz w:val="18"/>
                <w:szCs w:val="18"/>
              </w:rPr>
            </w:pPr>
            <w:r w:rsidRPr="30130C70">
              <w:rPr>
                <w:sz w:val="20"/>
                <w:szCs w:val="20"/>
              </w:rPr>
              <w:t>£200</w:t>
            </w:r>
          </w:p>
        </w:tc>
        <w:tc>
          <w:tcPr>
            <w:tcW w:w="992" w:type="pct"/>
            <w:vAlign w:val="center"/>
          </w:tcPr>
          <w:p w:rsidR="00E30E94" w:rsidP="0085333B">
            <w:pPr>
              <w:spacing w:after="40"/>
              <w:jc w:val="center"/>
              <w:rPr>
                <w:sz w:val="18"/>
                <w:szCs w:val="18"/>
              </w:rPr>
            </w:pPr>
            <w:r w:rsidRPr="30130C70">
              <w:rPr>
                <w:sz w:val="20"/>
                <w:szCs w:val="20"/>
              </w:rPr>
              <w:t>4</w:t>
            </w:r>
          </w:p>
        </w:tc>
        <w:tc>
          <w:tcPr>
            <w:tcW w:w="944" w:type="pct"/>
            <w:vAlign w:val="center"/>
          </w:tcPr>
          <w:p w:rsidR="00E30E94" w:rsidP="0085333B">
            <w:pPr>
              <w:spacing w:after="40"/>
              <w:jc w:val="center"/>
              <w:rPr>
                <w:sz w:val="18"/>
                <w:szCs w:val="18"/>
              </w:rPr>
            </w:pPr>
            <w:r w:rsidRPr="30130C70">
              <w:rPr>
                <w:sz w:val="20"/>
                <w:szCs w:val="20"/>
              </w:rPr>
              <w:t>£40</w:t>
            </w:r>
          </w:p>
        </w:tc>
        <w:tc>
          <w:tcPr>
            <w:tcW w:w="795" w:type="pct"/>
            <w:shd w:val="clear" w:color="auto" w:fill="F6C6AC"/>
            <w:vAlign w:val="center"/>
          </w:tcPr>
          <w:p w:rsidR="00E30E94" w:rsidP="0085333B">
            <w:pPr>
              <w:spacing w:after="40"/>
              <w:jc w:val="center"/>
              <w:rPr>
                <w:sz w:val="18"/>
                <w:szCs w:val="18"/>
              </w:rPr>
            </w:pPr>
            <w:r w:rsidRPr="30130C70">
              <w:rPr>
                <w:sz w:val="20"/>
                <w:szCs w:val="20"/>
              </w:rPr>
              <w:t>£240</w:t>
            </w:r>
          </w:p>
        </w:tc>
        <w:tc>
          <w:tcPr>
            <w:tcW w:w="747" w:type="pct"/>
            <w:shd w:val="clear" w:color="auto" w:fill="EA7878"/>
            <w:vAlign w:val="center"/>
          </w:tcPr>
          <w:p w:rsidR="00E30E94" w:rsidRPr="0085333B" w:rsidP="0085333B">
            <w:pPr>
              <w:spacing w:after="40"/>
              <w:jc w:val="center"/>
              <w:rPr>
                <w:b/>
                <w:bCs/>
                <w:color w:val="FFFFFF" w:themeColor="background1"/>
                <w:sz w:val="18"/>
                <w:szCs w:val="18"/>
              </w:rPr>
            </w:pPr>
            <w:r w:rsidRPr="0085333B">
              <w:rPr>
                <w:b/>
                <w:bCs/>
                <w:color w:val="FFFFFF" w:themeColor="background1"/>
                <w:sz w:val="20"/>
                <w:szCs w:val="20"/>
              </w:rPr>
              <w:t>+20%</w:t>
            </w:r>
          </w:p>
        </w:tc>
        <w:tc>
          <w:tcPr>
            <w:tcW w:w="920" w:type="pct"/>
            <w:vAlign w:val="center"/>
          </w:tcPr>
          <w:p w:rsidR="00E30E94" w:rsidP="0085333B">
            <w:pPr>
              <w:spacing w:after="40"/>
              <w:jc w:val="center"/>
              <w:rPr>
                <w:sz w:val="18"/>
                <w:szCs w:val="18"/>
              </w:rPr>
            </w:pPr>
            <w:r w:rsidRPr="30130C70">
              <w:rPr>
                <w:sz w:val="20"/>
                <w:szCs w:val="20"/>
              </w:rPr>
              <w:t>44%</w:t>
            </w:r>
          </w:p>
        </w:tc>
      </w:tr>
      <w:tr w:rsidTr="008B38BC">
        <w:tblPrEx>
          <w:tblW w:w="4216" w:type="pct"/>
          <w:tblInd w:w="1413" w:type="dxa"/>
          <w:tblLook w:val="0000"/>
        </w:tblPrEx>
        <w:tc>
          <w:tcPr>
            <w:tcW w:w="602" w:type="pct"/>
            <w:shd w:val="clear" w:color="auto" w:fill="B2E5A1"/>
            <w:vAlign w:val="center"/>
          </w:tcPr>
          <w:p w:rsidR="00E30E94" w:rsidP="0085333B">
            <w:pPr>
              <w:spacing w:after="40"/>
              <w:jc w:val="center"/>
              <w:rPr>
                <w:sz w:val="18"/>
                <w:szCs w:val="18"/>
              </w:rPr>
            </w:pPr>
            <w:r w:rsidRPr="30130C70">
              <w:rPr>
                <w:sz w:val="20"/>
                <w:szCs w:val="20"/>
              </w:rPr>
              <w:t>£400</w:t>
            </w:r>
          </w:p>
        </w:tc>
        <w:tc>
          <w:tcPr>
            <w:tcW w:w="992" w:type="pct"/>
            <w:vAlign w:val="center"/>
          </w:tcPr>
          <w:p w:rsidR="00E30E94" w:rsidP="0085333B">
            <w:pPr>
              <w:spacing w:after="40"/>
              <w:jc w:val="center"/>
              <w:rPr>
                <w:sz w:val="18"/>
                <w:szCs w:val="18"/>
              </w:rPr>
            </w:pPr>
            <w:r w:rsidRPr="30130C70">
              <w:rPr>
                <w:sz w:val="20"/>
                <w:szCs w:val="20"/>
              </w:rPr>
              <w:t>4</w:t>
            </w:r>
          </w:p>
        </w:tc>
        <w:tc>
          <w:tcPr>
            <w:tcW w:w="944" w:type="pct"/>
            <w:vAlign w:val="center"/>
          </w:tcPr>
          <w:p w:rsidR="00E30E94" w:rsidP="0085333B">
            <w:pPr>
              <w:spacing w:after="40"/>
              <w:jc w:val="center"/>
              <w:rPr>
                <w:sz w:val="18"/>
                <w:szCs w:val="18"/>
              </w:rPr>
            </w:pPr>
            <w:r w:rsidRPr="30130C70">
              <w:rPr>
                <w:sz w:val="20"/>
                <w:szCs w:val="20"/>
              </w:rPr>
              <w:t>£40</w:t>
            </w:r>
          </w:p>
        </w:tc>
        <w:tc>
          <w:tcPr>
            <w:tcW w:w="795" w:type="pct"/>
            <w:shd w:val="clear" w:color="auto" w:fill="F6C6AC"/>
            <w:vAlign w:val="center"/>
          </w:tcPr>
          <w:p w:rsidR="00E30E94" w:rsidP="0085333B">
            <w:pPr>
              <w:spacing w:after="40"/>
              <w:jc w:val="center"/>
              <w:rPr>
                <w:sz w:val="18"/>
                <w:szCs w:val="18"/>
              </w:rPr>
            </w:pPr>
            <w:r w:rsidRPr="30130C70">
              <w:rPr>
                <w:sz w:val="20"/>
                <w:szCs w:val="20"/>
              </w:rPr>
              <w:t>£440</w:t>
            </w:r>
          </w:p>
        </w:tc>
        <w:tc>
          <w:tcPr>
            <w:tcW w:w="747" w:type="pct"/>
            <w:shd w:val="clear" w:color="auto" w:fill="EA7878"/>
            <w:vAlign w:val="center"/>
          </w:tcPr>
          <w:p w:rsidR="00E30E94" w:rsidRPr="0085333B" w:rsidP="0085333B">
            <w:pPr>
              <w:spacing w:after="40"/>
              <w:jc w:val="center"/>
              <w:rPr>
                <w:b/>
                <w:bCs/>
                <w:color w:val="FFFFFF" w:themeColor="background1"/>
                <w:sz w:val="18"/>
                <w:szCs w:val="18"/>
              </w:rPr>
            </w:pPr>
            <w:r w:rsidRPr="0085333B">
              <w:rPr>
                <w:b/>
                <w:bCs/>
                <w:color w:val="FFFFFF" w:themeColor="background1"/>
                <w:sz w:val="20"/>
                <w:szCs w:val="20"/>
              </w:rPr>
              <w:t>+10%</w:t>
            </w:r>
          </w:p>
        </w:tc>
        <w:tc>
          <w:tcPr>
            <w:tcW w:w="920" w:type="pct"/>
            <w:vAlign w:val="center"/>
          </w:tcPr>
          <w:p w:rsidR="00E30E94" w:rsidP="0085333B">
            <w:pPr>
              <w:spacing w:after="40"/>
              <w:jc w:val="center"/>
              <w:rPr>
                <w:sz w:val="18"/>
                <w:szCs w:val="18"/>
              </w:rPr>
            </w:pPr>
            <w:r w:rsidRPr="30130C70">
              <w:rPr>
                <w:sz w:val="20"/>
                <w:szCs w:val="20"/>
              </w:rPr>
              <w:t>32%</w:t>
            </w:r>
          </w:p>
        </w:tc>
      </w:tr>
      <w:tr w:rsidTr="008B38BC">
        <w:tblPrEx>
          <w:tblW w:w="4216" w:type="pct"/>
          <w:tblInd w:w="1413" w:type="dxa"/>
          <w:tblLook w:val="0000"/>
        </w:tblPrEx>
        <w:tc>
          <w:tcPr>
            <w:tcW w:w="602" w:type="pct"/>
            <w:shd w:val="clear" w:color="auto" w:fill="B2E5A1"/>
            <w:vAlign w:val="center"/>
          </w:tcPr>
          <w:p w:rsidR="00E30E94" w:rsidP="0085333B">
            <w:pPr>
              <w:spacing w:after="40"/>
              <w:jc w:val="center"/>
              <w:rPr>
                <w:sz w:val="18"/>
                <w:szCs w:val="18"/>
              </w:rPr>
            </w:pPr>
            <w:r w:rsidRPr="30130C70">
              <w:rPr>
                <w:sz w:val="20"/>
                <w:szCs w:val="20"/>
              </w:rPr>
              <w:t>£500</w:t>
            </w:r>
          </w:p>
        </w:tc>
        <w:tc>
          <w:tcPr>
            <w:tcW w:w="992" w:type="pct"/>
            <w:vAlign w:val="center"/>
          </w:tcPr>
          <w:p w:rsidR="00E30E94" w:rsidP="0085333B">
            <w:pPr>
              <w:spacing w:after="40"/>
              <w:jc w:val="center"/>
              <w:rPr>
                <w:sz w:val="18"/>
                <w:szCs w:val="18"/>
              </w:rPr>
            </w:pPr>
            <w:r w:rsidRPr="30130C70">
              <w:rPr>
                <w:sz w:val="20"/>
                <w:szCs w:val="20"/>
              </w:rPr>
              <w:t>7</w:t>
            </w:r>
          </w:p>
        </w:tc>
        <w:tc>
          <w:tcPr>
            <w:tcW w:w="944" w:type="pct"/>
            <w:vAlign w:val="center"/>
          </w:tcPr>
          <w:p w:rsidR="00E30E94" w:rsidP="0085333B">
            <w:pPr>
              <w:spacing w:after="40"/>
              <w:jc w:val="center"/>
              <w:rPr>
                <w:sz w:val="18"/>
                <w:szCs w:val="18"/>
              </w:rPr>
            </w:pPr>
            <w:r w:rsidRPr="30130C70">
              <w:rPr>
                <w:sz w:val="20"/>
                <w:szCs w:val="20"/>
              </w:rPr>
              <w:t>£70</w:t>
            </w:r>
          </w:p>
        </w:tc>
        <w:tc>
          <w:tcPr>
            <w:tcW w:w="795" w:type="pct"/>
            <w:shd w:val="clear" w:color="auto" w:fill="F6C6AC"/>
            <w:vAlign w:val="center"/>
          </w:tcPr>
          <w:p w:rsidR="00E30E94" w:rsidP="0085333B">
            <w:pPr>
              <w:spacing w:after="40"/>
              <w:jc w:val="center"/>
              <w:rPr>
                <w:sz w:val="18"/>
                <w:szCs w:val="18"/>
              </w:rPr>
            </w:pPr>
            <w:r w:rsidRPr="30130C70">
              <w:rPr>
                <w:sz w:val="20"/>
                <w:szCs w:val="20"/>
              </w:rPr>
              <w:t>£570</w:t>
            </w:r>
          </w:p>
        </w:tc>
        <w:tc>
          <w:tcPr>
            <w:tcW w:w="747" w:type="pct"/>
            <w:shd w:val="clear" w:color="auto" w:fill="EA7878"/>
            <w:vAlign w:val="center"/>
          </w:tcPr>
          <w:p w:rsidR="00E30E94" w:rsidRPr="0085333B" w:rsidP="0085333B">
            <w:pPr>
              <w:spacing w:after="40"/>
              <w:jc w:val="center"/>
              <w:rPr>
                <w:b/>
                <w:bCs/>
                <w:color w:val="FFFFFF" w:themeColor="background1"/>
                <w:sz w:val="18"/>
                <w:szCs w:val="18"/>
              </w:rPr>
            </w:pPr>
            <w:r w:rsidRPr="0085333B">
              <w:rPr>
                <w:b/>
                <w:bCs/>
                <w:color w:val="FFFFFF" w:themeColor="background1"/>
                <w:sz w:val="20"/>
                <w:szCs w:val="20"/>
              </w:rPr>
              <w:t>+18%</w:t>
            </w:r>
          </w:p>
        </w:tc>
        <w:tc>
          <w:tcPr>
            <w:tcW w:w="920" w:type="pct"/>
            <w:vAlign w:val="center"/>
          </w:tcPr>
          <w:p w:rsidR="00E30E94" w:rsidP="0085333B">
            <w:pPr>
              <w:spacing w:after="40"/>
              <w:jc w:val="center"/>
              <w:rPr>
                <w:sz w:val="18"/>
                <w:szCs w:val="18"/>
              </w:rPr>
            </w:pPr>
            <w:r w:rsidRPr="30130C70">
              <w:rPr>
                <w:sz w:val="20"/>
                <w:szCs w:val="20"/>
              </w:rPr>
              <w:t>41%</w:t>
            </w:r>
          </w:p>
        </w:tc>
      </w:tr>
      <w:tr w:rsidTr="008B38BC">
        <w:tblPrEx>
          <w:tblW w:w="4216" w:type="pct"/>
          <w:tblInd w:w="1413" w:type="dxa"/>
          <w:tblLook w:val="0000"/>
        </w:tblPrEx>
        <w:tc>
          <w:tcPr>
            <w:tcW w:w="602" w:type="pct"/>
            <w:shd w:val="clear" w:color="auto" w:fill="B2E5A1"/>
            <w:vAlign w:val="center"/>
          </w:tcPr>
          <w:p w:rsidR="00E30E94" w:rsidP="0085333B">
            <w:pPr>
              <w:spacing w:after="40"/>
              <w:jc w:val="center"/>
              <w:rPr>
                <w:sz w:val="18"/>
                <w:szCs w:val="18"/>
              </w:rPr>
            </w:pPr>
            <w:r w:rsidRPr="30130C70">
              <w:rPr>
                <w:sz w:val="20"/>
                <w:szCs w:val="20"/>
              </w:rPr>
              <w:t>£750</w:t>
            </w:r>
          </w:p>
        </w:tc>
        <w:tc>
          <w:tcPr>
            <w:tcW w:w="992" w:type="pct"/>
            <w:vAlign w:val="center"/>
          </w:tcPr>
          <w:p w:rsidR="00E30E94" w:rsidP="0085333B">
            <w:pPr>
              <w:spacing w:after="40"/>
              <w:jc w:val="center"/>
              <w:rPr>
                <w:sz w:val="18"/>
                <w:szCs w:val="18"/>
              </w:rPr>
            </w:pPr>
            <w:r w:rsidRPr="30130C70">
              <w:rPr>
                <w:sz w:val="20"/>
                <w:szCs w:val="20"/>
              </w:rPr>
              <w:t>7</w:t>
            </w:r>
          </w:p>
        </w:tc>
        <w:tc>
          <w:tcPr>
            <w:tcW w:w="944" w:type="pct"/>
            <w:vAlign w:val="center"/>
          </w:tcPr>
          <w:p w:rsidR="00E30E94" w:rsidP="0085333B">
            <w:pPr>
              <w:spacing w:after="40"/>
              <w:jc w:val="center"/>
              <w:rPr>
                <w:sz w:val="18"/>
                <w:szCs w:val="18"/>
              </w:rPr>
            </w:pPr>
            <w:r w:rsidRPr="30130C70">
              <w:rPr>
                <w:sz w:val="20"/>
                <w:szCs w:val="20"/>
              </w:rPr>
              <w:t>£70</w:t>
            </w:r>
          </w:p>
        </w:tc>
        <w:tc>
          <w:tcPr>
            <w:tcW w:w="795" w:type="pct"/>
            <w:shd w:val="clear" w:color="auto" w:fill="F6C6AC"/>
            <w:vAlign w:val="center"/>
          </w:tcPr>
          <w:p w:rsidR="00E30E94" w:rsidP="0085333B">
            <w:pPr>
              <w:spacing w:after="40"/>
              <w:jc w:val="center"/>
              <w:rPr>
                <w:sz w:val="18"/>
                <w:szCs w:val="18"/>
              </w:rPr>
            </w:pPr>
            <w:r w:rsidRPr="30130C70">
              <w:rPr>
                <w:sz w:val="20"/>
                <w:szCs w:val="20"/>
              </w:rPr>
              <w:t>£820</w:t>
            </w:r>
          </w:p>
        </w:tc>
        <w:tc>
          <w:tcPr>
            <w:tcW w:w="747" w:type="pct"/>
            <w:shd w:val="clear" w:color="auto" w:fill="EA7878"/>
            <w:vAlign w:val="center"/>
          </w:tcPr>
          <w:p w:rsidR="00E30E94" w:rsidRPr="0085333B" w:rsidP="0085333B">
            <w:pPr>
              <w:spacing w:after="40"/>
              <w:jc w:val="center"/>
              <w:rPr>
                <w:b/>
                <w:bCs/>
                <w:color w:val="FFFFFF" w:themeColor="background1"/>
                <w:sz w:val="18"/>
                <w:szCs w:val="18"/>
              </w:rPr>
            </w:pPr>
            <w:r w:rsidRPr="0085333B">
              <w:rPr>
                <w:b/>
                <w:bCs/>
                <w:color w:val="FFFFFF" w:themeColor="background1"/>
                <w:sz w:val="20"/>
                <w:szCs w:val="20"/>
              </w:rPr>
              <w:t>+9%</w:t>
            </w:r>
          </w:p>
        </w:tc>
        <w:tc>
          <w:tcPr>
            <w:tcW w:w="920" w:type="pct"/>
            <w:vAlign w:val="center"/>
          </w:tcPr>
          <w:p w:rsidR="00E30E94" w:rsidP="0085333B">
            <w:pPr>
              <w:spacing w:after="40"/>
              <w:jc w:val="center"/>
              <w:rPr>
                <w:sz w:val="18"/>
                <w:szCs w:val="18"/>
              </w:rPr>
            </w:pPr>
            <w:r w:rsidRPr="30130C70">
              <w:rPr>
                <w:sz w:val="20"/>
                <w:szCs w:val="20"/>
              </w:rPr>
              <w:t>31%</w:t>
            </w:r>
          </w:p>
        </w:tc>
      </w:tr>
    </w:tbl>
    <w:p w:rsidR="00CE402F" w:rsidP="008B38BC">
      <w:pPr>
        <w:pStyle w:val="ListParagraph"/>
        <w:spacing w:after="120" w:line="240" w:lineRule="auto"/>
        <w:ind w:left="1440"/>
      </w:pPr>
    </w:p>
    <w:p w:rsidR="00C73824" w:rsidP="008B38BC">
      <w:pPr>
        <w:pStyle w:val="ListParagraph"/>
        <w:numPr>
          <w:ilvl w:val="0"/>
          <w:numId w:val="14"/>
        </w:numPr>
        <w:spacing w:after="60" w:line="240" w:lineRule="auto"/>
      </w:pPr>
      <w:r>
        <w:t xml:space="preserve">A significant proportion of </w:t>
      </w:r>
      <w:r w:rsidR="00D447F1">
        <w:t>Haven</w:t>
      </w:r>
      <w:r>
        <w:t xml:space="preserve"> holidays outside peak periods sell for £100 or less – meaning families would face increases of 40% or more.</w:t>
      </w:r>
    </w:p>
    <w:p w:rsidR="00E30E94" w:rsidP="008B38BC">
      <w:pPr>
        <w:pStyle w:val="ListParagraph"/>
        <w:numPr>
          <w:ilvl w:val="0"/>
          <w:numId w:val="14"/>
        </w:numPr>
        <w:spacing w:after="60" w:line="240" w:lineRule="auto"/>
      </w:pPr>
      <w:r>
        <w:t>For many holidaymakers, increased costs on this scale will mean they no longer take a break. In turn, for many providers, we believe this will make large periods in the off-peak season uneconomic</w:t>
      </w:r>
      <w:r w:rsidR="2FAA225A">
        <w:t>,</w:t>
      </w:r>
      <w:r>
        <w:t xml:space="preserve"> with the inevitable impact on jobs.</w:t>
      </w:r>
    </w:p>
    <w:p w:rsidR="00E30E94" w:rsidP="008B38BC">
      <w:pPr>
        <w:pStyle w:val="ListParagraph"/>
        <w:numPr>
          <w:ilvl w:val="0"/>
          <w:numId w:val="14"/>
        </w:numPr>
        <w:spacing w:after="60" w:line="240" w:lineRule="auto"/>
      </w:pPr>
      <w:r>
        <w:t>Similarly, a flat rate fee based on the number of rooms used would hit families hardest</w:t>
      </w:r>
      <w:r w:rsidR="2EF2A39B">
        <w:t>,</w:t>
      </w:r>
      <w:r>
        <w:t xml:space="preserve"> given </w:t>
      </w:r>
      <w:r w:rsidR="6B2C7B39">
        <w:t>that</w:t>
      </w:r>
      <w:r>
        <w:t xml:space="preserve"> families need more space and are more likely to want the option of self-catering.</w:t>
      </w:r>
    </w:p>
    <w:p w:rsidR="00F3088C" w:rsidP="00F3088C">
      <w:pPr>
        <w:pStyle w:val="ListParagraph"/>
        <w:numPr>
          <w:ilvl w:val="0"/>
          <w:numId w:val="14"/>
        </w:numPr>
        <w:spacing w:after="200" w:line="240" w:lineRule="auto"/>
      </w:pPr>
      <w:r>
        <w:t>A</w:t>
      </w:r>
      <w:r w:rsidR="00E30E94">
        <w:t xml:space="preserve"> per</w:t>
      </w:r>
      <w:r w:rsidR="2D167FBA">
        <w:t>-</w:t>
      </w:r>
      <w:r w:rsidR="00E30E94">
        <w:t>person</w:t>
      </w:r>
      <w:r w:rsidR="6D9C1C96">
        <w:t>-</w:t>
      </w:r>
      <w:r w:rsidR="00E30E94">
        <w:t>per</w:t>
      </w:r>
      <w:r w:rsidR="58639FB4">
        <w:t>-</w:t>
      </w:r>
      <w:r w:rsidR="00E30E94">
        <w:t>night charge</w:t>
      </w:r>
      <w:r>
        <w:t xml:space="preserve">, </w:t>
      </w:r>
      <w:r w:rsidR="00E30E94">
        <w:t>a per</w:t>
      </w:r>
      <w:r w:rsidR="0FE35999">
        <w:t>-</w:t>
      </w:r>
      <w:r w:rsidR="00E30E94">
        <w:t>room charge</w:t>
      </w:r>
      <w:r w:rsidR="0CF1BA7F">
        <w:t>,</w:t>
      </w:r>
      <w:r w:rsidR="00E30E94">
        <w:t xml:space="preserve"> </w:t>
      </w:r>
      <w:r>
        <w:t>and a per</w:t>
      </w:r>
      <w:r w:rsidR="58FEE201">
        <w:t>-</w:t>
      </w:r>
      <w:r>
        <w:t xml:space="preserve">unit charge </w:t>
      </w:r>
      <w:r w:rsidR="00E30E94">
        <w:t xml:space="preserve">would </w:t>
      </w:r>
      <w:r>
        <w:t xml:space="preserve">all </w:t>
      </w:r>
      <w:r w:rsidR="00E30E94">
        <w:t>be regressive</w:t>
      </w:r>
      <w:r w:rsidR="5A4AF33A">
        <w:t>,</w:t>
      </w:r>
      <w:r w:rsidR="00E30E94">
        <w:t xml:space="preserve"> hitting those who take lower cost holidays disproportionately.</w:t>
      </w:r>
    </w:p>
    <w:p w:rsidR="00E30E94" w:rsidP="008B38BC">
      <w:pPr>
        <w:spacing w:after="80" w:line="240" w:lineRule="auto"/>
        <w:ind w:left="720"/>
      </w:pPr>
      <w:r>
        <w:rPr>
          <w:i/>
          <w:iCs/>
        </w:rPr>
        <w:t>Percentage charge model</w:t>
      </w:r>
    </w:p>
    <w:p w:rsidR="00E30E94" w:rsidP="008B38BC">
      <w:pPr>
        <w:pStyle w:val="ListParagraph"/>
        <w:numPr>
          <w:ilvl w:val="0"/>
          <w:numId w:val="13"/>
        </w:numPr>
        <w:spacing w:after="60" w:line="240" w:lineRule="auto"/>
      </w:pPr>
      <w:r>
        <w:t>The percentage model also hits families hardest. Families with school</w:t>
      </w:r>
      <w:r w:rsidR="54190FEA">
        <w:t>-</w:t>
      </w:r>
      <w:r>
        <w:t xml:space="preserve">aged children are restricted </w:t>
      </w:r>
      <w:r w:rsidR="45E8C62A">
        <w:t>in</w:t>
      </w:r>
      <w:r>
        <w:t xml:space="preserve"> the timings of their holidays, reducing their ability to travel when prices are low.</w:t>
      </w:r>
    </w:p>
    <w:p w:rsidR="00E30E94" w:rsidP="008B38BC">
      <w:pPr>
        <w:pStyle w:val="ListParagraph"/>
        <w:numPr>
          <w:ilvl w:val="0"/>
          <w:numId w:val="13"/>
        </w:numPr>
        <w:spacing w:after="60" w:line="240" w:lineRule="auto"/>
      </w:pPr>
      <w:r>
        <w:t>In Scotland, the holiday tax is charged on VAT as well as accommodation costs. From this summer, an £850 holiday in Edinburgh will cost £1,071 after VAT and holiday tax. Aberdeen’s proposed 7% levy creates an effective VAT rate of 28.4%.</w:t>
      </w:r>
    </w:p>
    <w:p w:rsidR="00EA3E27" w:rsidP="008B38BC">
      <w:pPr>
        <w:pStyle w:val="ListParagraph"/>
        <w:numPr>
          <w:ilvl w:val="0"/>
          <w:numId w:val="12"/>
        </w:numPr>
        <w:spacing w:after="60" w:line="240" w:lineRule="auto"/>
      </w:pPr>
      <w:r>
        <w:t xml:space="preserve">A 5% </w:t>
      </w:r>
      <w:r w:rsidR="004F7227">
        <w:t>Holiday Tax</w:t>
      </w:r>
      <w:r w:rsidR="00C673B0">
        <w:t xml:space="preserve"> </w:t>
      </w:r>
      <w:r>
        <w:t xml:space="preserve">charge on a </w:t>
      </w:r>
      <w:r w:rsidR="00EE04D7">
        <w:t>£1,000 per week 14</w:t>
      </w:r>
      <w:r w:rsidR="00C43A67">
        <w:t>-</w:t>
      </w:r>
      <w:r w:rsidR="00EE04D7">
        <w:t xml:space="preserve">day holiday </w:t>
      </w:r>
      <w:r w:rsidR="00775F91">
        <w:t>would add £100 to the cost of a domestic family holiday.</w:t>
      </w:r>
      <w:r w:rsidR="007043A3">
        <w:t xml:space="preserve"> </w:t>
      </w:r>
    </w:p>
    <w:p w:rsidR="49CEC87C" w:rsidP="49CEC87C">
      <w:pPr>
        <w:spacing w:after="60" w:line="240" w:lineRule="auto"/>
        <w:ind w:left="720"/>
      </w:pPr>
    </w:p>
    <w:p w:rsidR="00F3088C" w:rsidP="00F3088C">
      <w:pPr>
        <w:spacing w:after="60" w:line="240" w:lineRule="auto"/>
        <w:ind w:left="720"/>
      </w:pPr>
      <w:r>
        <w:t>It is important to recognise that lower</w:t>
      </w:r>
      <w:r w:rsidR="6CB4D0B6">
        <w:t>-</w:t>
      </w:r>
      <w:r>
        <w:t>cost holidays offered across the sector</w:t>
      </w:r>
      <w:r w:rsidR="00233AA4">
        <w:t xml:space="preserve">, including by Haven, are already offered at prices which cover </w:t>
      </w:r>
      <w:r w:rsidR="00233AA4">
        <w:t>costs</w:t>
      </w:r>
      <w:r w:rsidR="001073EE">
        <w:t xml:space="preserve"> but where there is not sufficient margin to absorb</w:t>
      </w:r>
      <w:r w:rsidR="00B756C3">
        <w:t xml:space="preserve"> additional costs</w:t>
      </w:r>
      <w:r w:rsidR="37B2DA8B">
        <w:t>. T</w:t>
      </w:r>
      <w:r w:rsidR="00B756C3">
        <w:t>herefore</w:t>
      </w:r>
      <w:r w:rsidR="18BC8C3C">
        <w:t>,</w:t>
      </w:r>
      <w:r w:rsidR="00B756C3">
        <w:t xml:space="preserve"> any costs from a Holiday Tax would be passed on</w:t>
      </w:r>
      <w:r w:rsidR="00AF0B9B">
        <w:t xml:space="preserve">, in full, to consumers. It is likely that many operators would find that </w:t>
      </w:r>
      <w:r w:rsidR="00776F8E">
        <w:t>consumers were unwilling to pay these higher prices</w:t>
      </w:r>
      <w:r w:rsidR="00C21F78">
        <w:t>, resulting in operators closing for parts of the season with the consequent impact on</w:t>
      </w:r>
      <w:r w:rsidR="00E539B0">
        <w:t xml:space="preserve"> both direct employment and on employment in businesses </w:t>
      </w:r>
      <w:r w:rsidR="00C01CF7">
        <w:t xml:space="preserve">which rely on </w:t>
      </w:r>
      <w:r w:rsidR="00A87F50">
        <w:t>visitors who currently take advantage of low cost, off-peak opp</w:t>
      </w:r>
      <w:r w:rsidR="008A4950">
        <w:t>ortunities.</w:t>
      </w:r>
    </w:p>
    <w:p w:rsidR="00E22197" w:rsidP="008B38BC">
      <w:pPr>
        <w:spacing w:after="60" w:line="240" w:lineRule="auto"/>
        <w:ind w:left="1440" w:hanging="360"/>
      </w:pPr>
    </w:p>
    <w:p w:rsidR="002C2CF4">
      <w:pPr>
        <w:rPr>
          <w:b/>
          <w:bCs/>
        </w:rPr>
      </w:pPr>
      <w:r>
        <w:rPr>
          <w:b/>
          <w:bCs/>
        </w:rPr>
        <w:br w:type="page"/>
      </w:r>
    </w:p>
    <w:p w:rsidR="00E30E94" w:rsidP="008B38BC">
      <w:pPr>
        <w:spacing w:after="120" w:line="240" w:lineRule="auto"/>
        <w:ind w:left="720"/>
      </w:pPr>
      <w:r w:rsidRPr="30130C70">
        <w:rPr>
          <w:b/>
          <w:bCs/>
        </w:rPr>
        <w:t>Jobs are at risk and local communities will miss out</w:t>
      </w:r>
    </w:p>
    <w:p w:rsidR="00E30E94" w:rsidP="008B38BC">
      <w:pPr>
        <w:spacing w:after="120" w:line="240" w:lineRule="auto"/>
        <w:ind w:left="720"/>
      </w:pPr>
      <w:r>
        <w:t xml:space="preserve">Last summer, Haven employed </w:t>
      </w:r>
      <w:r w:rsidR="00D9379F">
        <w:t>14,000</w:t>
      </w:r>
      <w:r>
        <w:t xml:space="preserve"> people </w:t>
      </w:r>
      <w:r w:rsidR="00D9379F">
        <w:t xml:space="preserve">overwhelmingly in UK coastal locations </w:t>
      </w:r>
      <w:r w:rsidR="003B35FC">
        <w:t>in England, Wales</w:t>
      </w:r>
      <w:r w:rsidR="78B47740">
        <w:t>,</w:t>
      </w:r>
      <w:r w:rsidR="003B35FC">
        <w:t xml:space="preserve"> and Scotland.</w:t>
      </w:r>
    </w:p>
    <w:p w:rsidR="00E30E94" w:rsidP="008B38BC">
      <w:pPr>
        <w:spacing w:after="60" w:line="240" w:lineRule="auto"/>
        <w:ind w:left="720"/>
      </w:pPr>
      <w:r>
        <w:t xml:space="preserve">Based on our deep knowledge of the UK holiday market and the </w:t>
      </w:r>
      <w:r>
        <w:t>aforementioned polling</w:t>
      </w:r>
      <w:r>
        <w:t>, a</w:t>
      </w:r>
      <w:r>
        <w:t xml:space="preserve"> Holiday Tax will likely cause:</w:t>
      </w:r>
    </w:p>
    <w:p w:rsidR="00E30E94" w:rsidP="008B38BC">
      <w:pPr>
        <w:pStyle w:val="ListParagraph"/>
        <w:numPr>
          <w:ilvl w:val="0"/>
          <w:numId w:val="11"/>
        </w:numPr>
        <w:spacing w:after="60" w:line="240" w:lineRule="auto"/>
      </w:pPr>
      <w:r>
        <w:t>A s</w:t>
      </w:r>
      <w:r>
        <w:t>ignificant fall in visitors</w:t>
      </w:r>
      <w:r w:rsidR="7FE26395">
        <w:t>;</w:t>
      </w:r>
    </w:p>
    <w:p w:rsidR="00E30E94" w:rsidP="008B38BC">
      <w:pPr>
        <w:pStyle w:val="ListParagraph"/>
        <w:numPr>
          <w:ilvl w:val="0"/>
          <w:numId w:val="11"/>
        </w:numPr>
        <w:spacing w:after="60" w:line="240" w:lineRule="auto"/>
      </w:pPr>
      <w:r>
        <w:t xml:space="preserve">Reduced custom for local businesses </w:t>
      </w:r>
      <w:r w:rsidR="1FC2BD37">
        <w:t>that</w:t>
      </w:r>
      <w:r w:rsidR="002E1DF2">
        <w:t xml:space="preserve"> benefit from</w:t>
      </w:r>
      <w:r>
        <w:t xml:space="preserve"> holidaymakers</w:t>
      </w:r>
      <w:r w:rsidR="0506AE3B">
        <w:t>; and</w:t>
      </w:r>
    </w:p>
    <w:p w:rsidR="00E30E94" w:rsidP="008B38BC">
      <w:pPr>
        <w:pStyle w:val="ListParagraph"/>
        <w:numPr>
          <w:ilvl w:val="0"/>
          <w:numId w:val="11"/>
        </w:numPr>
        <w:spacing w:after="60" w:line="240" w:lineRule="auto"/>
      </w:pPr>
      <w:r>
        <w:t xml:space="preserve">Fewer jobs and reduced hours from both accommodation providers and other businesses </w:t>
      </w:r>
      <w:r w:rsidR="356BED6D">
        <w:t>that</w:t>
      </w:r>
      <w:r>
        <w:t xml:space="preserve"> rely on tourists for revenue</w:t>
      </w:r>
      <w:r w:rsidR="084CA172">
        <w:t>.</w:t>
      </w:r>
    </w:p>
    <w:p w:rsidR="00E30E94" w:rsidP="008B38BC">
      <w:pPr>
        <w:spacing w:after="120" w:line="240" w:lineRule="auto"/>
        <w:ind w:left="720"/>
      </w:pPr>
      <w:r>
        <w:t>A recent analysis from Oxford Economics for UKHospitality forecasts that a 5% levy on overnight accommodation, the same model that is being introduced in Edinburgh, would shrink GDP by £2.2bn and lead to the loss of 33,000 jobs by 2030.</w:t>
      </w:r>
    </w:p>
    <w:p w:rsidR="00E30E94" w:rsidP="008B38BC">
      <w:pPr>
        <w:spacing w:after="120" w:line="240" w:lineRule="auto"/>
        <w:ind w:left="720"/>
      </w:pPr>
      <w:r w:rsidRPr="30130C70">
        <w:rPr>
          <w:b/>
          <w:bCs/>
        </w:rPr>
        <w:t>UK holidaymakers are already taxed more than their European counterparts</w:t>
      </w:r>
    </w:p>
    <w:p w:rsidR="00E30E94" w:rsidP="008B38BC">
      <w:pPr>
        <w:spacing w:after="120" w:line="240" w:lineRule="auto"/>
        <w:ind w:left="720"/>
      </w:pPr>
      <w:r>
        <w:t>It is sometimes argued that visitor charges exist elsewhere in Europe.</w:t>
      </w:r>
    </w:p>
    <w:p w:rsidR="00E30E94" w:rsidP="008B38BC">
      <w:pPr>
        <w:spacing w:after="120" w:line="240" w:lineRule="auto"/>
        <w:ind w:left="720"/>
      </w:pPr>
      <w:r>
        <w:t>Whilst places such as Barcelona, Rome</w:t>
      </w:r>
      <w:r w:rsidR="3360C5FE">
        <w:t>,</w:t>
      </w:r>
      <w:r>
        <w:t xml:space="preserve"> and Paris do make a charge, VAT on accommodation </w:t>
      </w:r>
      <w:r w:rsidR="004D3A93">
        <w:t xml:space="preserve">and more widely on hospitality </w:t>
      </w:r>
      <w:r>
        <w:t xml:space="preserve">is considerably lower </w:t>
      </w:r>
      <w:r w:rsidR="004D3A93">
        <w:t>in these places</w:t>
      </w:r>
      <w:r>
        <w:t xml:space="preserve"> than in the UK:</w:t>
      </w:r>
    </w:p>
    <w:p w:rsidR="004A4081" w:rsidP="008B38BC">
      <w:pPr>
        <w:spacing w:after="120" w:line="240" w:lineRule="auto"/>
        <w:ind w:left="720"/>
      </w:pPr>
    </w:p>
    <w:tbl>
      <w:tblPr>
        <w:tblW w:w="9000" w:type="dxa"/>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000"/>
        <w:gridCol w:w="3000"/>
        <w:gridCol w:w="3000"/>
      </w:tblGrid>
      <w:tr w:rsidTr="008B38BC">
        <w:tblPrEx>
          <w:tblW w:w="9000" w:type="dxa"/>
          <w:tblInd w:w="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c>
          <w:tcPr>
            <w:tcW w:w="3000" w:type="dxa"/>
            <w:shd w:val="clear" w:color="auto" w:fill="D9D9D9" w:themeFill="background1" w:themeFillShade="D9"/>
            <w:vAlign w:val="center"/>
          </w:tcPr>
          <w:p w:rsidR="00E30E94" w:rsidP="008A672F">
            <w:pPr>
              <w:spacing w:after="40"/>
              <w:jc w:val="center"/>
              <w:rPr>
                <w:b/>
                <w:bCs/>
                <w:sz w:val="18"/>
                <w:szCs w:val="18"/>
              </w:rPr>
            </w:pPr>
            <w:r w:rsidRPr="30130C70">
              <w:rPr>
                <w:b/>
                <w:bCs/>
                <w:sz w:val="20"/>
                <w:szCs w:val="20"/>
              </w:rPr>
              <w:t>Country</w:t>
            </w:r>
          </w:p>
        </w:tc>
        <w:tc>
          <w:tcPr>
            <w:tcW w:w="3000" w:type="dxa"/>
            <w:shd w:val="clear" w:color="auto" w:fill="D9D9D9" w:themeFill="background1" w:themeFillShade="D9"/>
            <w:vAlign w:val="center"/>
          </w:tcPr>
          <w:p w:rsidR="00E30E94" w:rsidP="008A672F">
            <w:pPr>
              <w:spacing w:after="40"/>
              <w:jc w:val="center"/>
              <w:rPr>
                <w:b/>
                <w:bCs/>
                <w:sz w:val="18"/>
                <w:szCs w:val="18"/>
              </w:rPr>
            </w:pPr>
            <w:r w:rsidRPr="30130C70">
              <w:rPr>
                <w:b/>
                <w:bCs/>
                <w:sz w:val="20"/>
                <w:szCs w:val="20"/>
              </w:rPr>
              <w:t>VAT on accommodation</w:t>
            </w:r>
          </w:p>
        </w:tc>
        <w:tc>
          <w:tcPr>
            <w:tcW w:w="3000" w:type="dxa"/>
            <w:shd w:val="clear" w:color="auto" w:fill="D9D9D9" w:themeFill="background1" w:themeFillShade="D9"/>
            <w:vAlign w:val="center"/>
          </w:tcPr>
          <w:p w:rsidR="00E30E94" w:rsidP="008A672F">
            <w:pPr>
              <w:spacing w:after="40"/>
              <w:jc w:val="center"/>
              <w:rPr>
                <w:b/>
                <w:bCs/>
                <w:sz w:val="18"/>
                <w:szCs w:val="18"/>
              </w:rPr>
            </w:pPr>
            <w:r w:rsidRPr="30130C70">
              <w:rPr>
                <w:b/>
                <w:bCs/>
                <w:sz w:val="20"/>
                <w:szCs w:val="20"/>
              </w:rPr>
              <w:t>VAT on food in hospitality</w:t>
            </w:r>
          </w:p>
        </w:tc>
      </w:tr>
      <w:tr w:rsidTr="008B38BC">
        <w:tblPrEx>
          <w:tblW w:w="9000" w:type="dxa"/>
          <w:tblInd w:w="717" w:type="dxa"/>
          <w:tblLayout w:type="fixed"/>
          <w:tblLook w:val="0000"/>
        </w:tblPrEx>
        <w:tc>
          <w:tcPr>
            <w:tcW w:w="3000" w:type="dxa"/>
            <w:vAlign w:val="center"/>
          </w:tcPr>
          <w:p w:rsidR="00E30E94" w:rsidP="008A672F">
            <w:pPr>
              <w:spacing w:after="40"/>
              <w:jc w:val="center"/>
              <w:rPr>
                <w:sz w:val="18"/>
                <w:szCs w:val="18"/>
              </w:rPr>
            </w:pPr>
            <w:r w:rsidRPr="30130C70">
              <w:rPr>
                <w:sz w:val="20"/>
                <w:szCs w:val="20"/>
              </w:rPr>
              <w:t>UK</w:t>
            </w:r>
          </w:p>
        </w:tc>
        <w:tc>
          <w:tcPr>
            <w:tcW w:w="3000" w:type="dxa"/>
            <w:vAlign w:val="center"/>
          </w:tcPr>
          <w:p w:rsidR="00E30E94" w:rsidP="008A672F">
            <w:pPr>
              <w:spacing w:after="40"/>
              <w:jc w:val="center"/>
              <w:rPr>
                <w:sz w:val="18"/>
                <w:szCs w:val="18"/>
              </w:rPr>
            </w:pPr>
            <w:r w:rsidRPr="30130C70">
              <w:rPr>
                <w:sz w:val="20"/>
                <w:szCs w:val="20"/>
              </w:rPr>
              <w:t>20%</w:t>
            </w:r>
          </w:p>
        </w:tc>
        <w:tc>
          <w:tcPr>
            <w:tcW w:w="3000" w:type="dxa"/>
            <w:vAlign w:val="center"/>
          </w:tcPr>
          <w:p w:rsidR="00E30E94" w:rsidP="008A672F">
            <w:pPr>
              <w:spacing w:after="40"/>
              <w:jc w:val="center"/>
              <w:rPr>
                <w:sz w:val="18"/>
                <w:szCs w:val="18"/>
              </w:rPr>
            </w:pPr>
            <w:r w:rsidRPr="30130C70">
              <w:rPr>
                <w:sz w:val="20"/>
                <w:szCs w:val="20"/>
              </w:rPr>
              <w:t>20%</w:t>
            </w:r>
          </w:p>
        </w:tc>
      </w:tr>
      <w:tr w:rsidTr="008B38BC">
        <w:tblPrEx>
          <w:tblW w:w="9000" w:type="dxa"/>
          <w:tblInd w:w="717" w:type="dxa"/>
          <w:tblLayout w:type="fixed"/>
          <w:tblLook w:val="0000"/>
        </w:tblPrEx>
        <w:tc>
          <w:tcPr>
            <w:tcW w:w="3000" w:type="dxa"/>
            <w:vAlign w:val="center"/>
          </w:tcPr>
          <w:p w:rsidR="00E30E94" w:rsidP="008A672F">
            <w:pPr>
              <w:spacing w:after="40"/>
              <w:jc w:val="center"/>
              <w:rPr>
                <w:sz w:val="18"/>
                <w:szCs w:val="18"/>
              </w:rPr>
            </w:pPr>
            <w:r w:rsidRPr="30130C70">
              <w:rPr>
                <w:sz w:val="20"/>
                <w:szCs w:val="20"/>
              </w:rPr>
              <w:t>France</w:t>
            </w:r>
          </w:p>
        </w:tc>
        <w:tc>
          <w:tcPr>
            <w:tcW w:w="3000" w:type="dxa"/>
            <w:vAlign w:val="center"/>
          </w:tcPr>
          <w:p w:rsidR="00E30E94" w:rsidP="008A672F">
            <w:pPr>
              <w:spacing w:after="40"/>
              <w:jc w:val="center"/>
              <w:rPr>
                <w:sz w:val="18"/>
                <w:szCs w:val="18"/>
              </w:rPr>
            </w:pPr>
            <w:r w:rsidRPr="30130C70">
              <w:rPr>
                <w:sz w:val="20"/>
                <w:szCs w:val="20"/>
              </w:rPr>
              <w:t>10%</w:t>
            </w:r>
          </w:p>
        </w:tc>
        <w:tc>
          <w:tcPr>
            <w:tcW w:w="3000" w:type="dxa"/>
            <w:vAlign w:val="center"/>
          </w:tcPr>
          <w:p w:rsidR="00E30E94" w:rsidP="008A672F">
            <w:pPr>
              <w:spacing w:after="40"/>
              <w:jc w:val="center"/>
              <w:rPr>
                <w:sz w:val="18"/>
                <w:szCs w:val="18"/>
              </w:rPr>
            </w:pPr>
            <w:r w:rsidRPr="30130C70">
              <w:rPr>
                <w:sz w:val="20"/>
                <w:szCs w:val="20"/>
              </w:rPr>
              <w:t>10%</w:t>
            </w:r>
          </w:p>
        </w:tc>
      </w:tr>
      <w:tr w:rsidTr="008B38BC">
        <w:tblPrEx>
          <w:tblW w:w="9000" w:type="dxa"/>
          <w:tblInd w:w="717" w:type="dxa"/>
          <w:tblLayout w:type="fixed"/>
          <w:tblLook w:val="0000"/>
        </w:tblPrEx>
        <w:tc>
          <w:tcPr>
            <w:tcW w:w="3000" w:type="dxa"/>
            <w:vAlign w:val="center"/>
          </w:tcPr>
          <w:p w:rsidR="00E30E94" w:rsidP="008A672F">
            <w:pPr>
              <w:spacing w:after="40"/>
              <w:jc w:val="center"/>
              <w:rPr>
                <w:sz w:val="18"/>
                <w:szCs w:val="18"/>
              </w:rPr>
            </w:pPr>
            <w:r w:rsidRPr="30130C70">
              <w:rPr>
                <w:sz w:val="20"/>
                <w:szCs w:val="20"/>
              </w:rPr>
              <w:t>Greece</w:t>
            </w:r>
          </w:p>
        </w:tc>
        <w:tc>
          <w:tcPr>
            <w:tcW w:w="3000" w:type="dxa"/>
            <w:vAlign w:val="center"/>
          </w:tcPr>
          <w:p w:rsidR="00E30E94" w:rsidP="008A672F">
            <w:pPr>
              <w:spacing w:after="40"/>
              <w:jc w:val="center"/>
              <w:rPr>
                <w:sz w:val="18"/>
                <w:szCs w:val="18"/>
              </w:rPr>
            </w:pPr>
            <w:r w:rsidRPr="30130C70">
              <w:rPr>
                <w:sz w:val="20"/>
                <w:szCs w:val="20"/>
              </w:rPr>
              <w:t>13%</w:t>
            </w:r>
          </w:p>
        </w:tc>
        <w:tc>
          <w:tcPr>
            <w:tcW w:w="3000" w:type="dxa"/>
            <w:vAlign w:val="center"/>
          </w:tcPr>
          <w:p w:rsidR="00E30E94" w:rsidP="008A672F">
            <w:pPr>
              <w:spacing w:after="40"/>
              <w:jc w:val="center"/>
              <w:rPr>
                <w:sz w:val="18"/>
                <w:szCs w:val="18"/>
              </w:rPr>
            </w:pPr>
            <w:r w:rsidRPr="30130C70">
              <w:rPr>
                <w:sz w:val="20"/>
                <w:szCs w:val="20"/>
              </w:rPr>
              <w:t>13%</w:t>
            </w:r>
          </w:p>
        </w:tc>
      </w:tr>
      <w:tr w:rsidTr="008B38BC">
        <w:tblPrEx>
          <w:tblW w:w="9000" w:type="dxa"/>
          <w:tblInd w:w="717" w:type="dxa"/>
          <w:tblLayout w:type="fixed"/>
          <w:tblLook w:val="0000"/>
        </w:tblPrEx>
        <w:tc>
          <w:tcPr>
            <w:tcW w:w="3000" w:type="dxa"/>
            <w:vAlign w:val="center"/>
          </w:tcPr>
          <w:p w:rsidR="00E30E94" w:rsidP="008A672F">
            <w:pPr>
              <w:spacing w:after="40"/>
              <w:jc w:val="center"/>
              <w:rPr>
                <w:sz w:val="18"/>
                <w:szCs w:val="18"/>
              </w:rPr>
            </w:pPr>
            <w:r w:rsidRPr="30130C70">
              <w:rPr>
                <w:sz w:val="20"/>
                <w:szCs w:val="20"/>
              </w:rPr>
              <w:t>Italy</w:t>
            </w:r>
          </w:p>
        </w:tc>
        <w:tc>
          <w:tcPr>
            <w:tcW w:w="3000" w:type="dxa"/>
            <w:vAlign w:val="center"/>
          </w:tcPr>
          <w:p w:rsidR="00E30E94" w:rsidP="008A672F">
            <w:pPr>
              <w:spacing w:after="40"/>
              <w:jc w:val="center"/>
              <w:rPr>
                <w:sz w:val="18"/>
                <w:szCs w:val="18"/>
              </w:rPr>
            </w:pPr>
            <w:r w:rsidRPr="30130C70">
              <w:rPr>
                <w:sz w:val="20"/>
                <w:szCs w:val="20"/>
              </w:rPr>
              <w:t>10%</w:t>
            </w:r>
          </w:p>
        </w:tc>
        <w:tc>
          <w:tcPr>
            <w:tcW w:w="3000" w:type="dxa"/>
            <w:vAlign w:val="center"/>
          </w:tcPr>
          <w:p w:rsidR="00E30E94" w:rsidP="008A672F">
            <w:pPr>
              <w:spacing w:after="40"/>
              <w:jc w:val="center"/>
              <w:rPr>
                <w:sz w:val="18"/>
                <w:szCs w:val="18"/>
              </w:rPr>
            </w:pPr>
            <w:r w:rsidRPr="30130C70">
              <w:rPr>
                <w:sz w:val="20"/>
                <w:szCs w:val="20"/>
              </w:rPr>
              <w:t>10%</w:t>
            </w:r>
          </w:p>
        </w:tc>
      </w:tr>
      <w:tr w:rsidTr="008B38BC">
        <w:tblPrEx>
          <w:tblW w:w="9000" w:type="dxa"/>
          <w:tblInd w:w="717" w:type="dxa"/>
          <w:tblLayout w:type="fixed"/>
          <w:tblLook w:val="0000"/>
        </w:tblPrEx>
        <w:tc>
          <w:tcPr>
            <w:tcW w:w="3000" w:type="dxa"/>
            <w:vAlign w:val="center"/>
          </w:tcPr>
          <w:p w:rsidR="00E30E94" w:rsidP="008A672F">
            <w:pPr>
              <w:spacing w:after="40"/>
              <w:jc w:val="center"/>
              <w:rPr>
                <w:sz w:val="18"/>
                <w:szCs w:val="18"/>
              </w:rPr>
            </w:pPr>
            <w:r w:rsidRPr="30130C70">
              <w:rPr>
                <w:sz w:val="20"/>
                <w:szCs w:val="20"/>
              </w:rPr>
              <w:t>Ireland</w:t>
            </w:r>
          </w:p>
        </w:tc>
        <w:tc>
          <w:tcPr>
            <w:tcW w:w="3000" w:type="dxa"/>
            <w:vAlign w:val="center"/>
          </w:tcPr>
          <w:p w:rsidR="00E30E94" w:rsidP="008A672F">
            <w:pPr>
              <w:spacing w:after="40"/>
              <w:jc w:val="center"/>
              <w:rPr>
                <w:sz w:val="18"/>
                <w:szCs w:val="18"/>
              </w:rPr>
            </w:pPr>
            <w:r w:rsidRPr="30130C70">
              <w:rPr>
                <w:sz w:val="20"/>
                <w:szCs w:val="20"/>
              </w:rPr>
              <w:t>9%</w:t>
            </w:r>
          </w:p>
        </w:tc>
        <w:tc>
          <w:tcPr>
            <w:tcW w:w="3000" w:type="dxa"/>
            <w:vAlign w:val="center"/>
          </w:tcPr>
          <w:p w:rsidR="00E30E94" w:rsidP="008A672F">
            <w:pPr>
              <w:spacing w:after="40"/>
              <w:jc w:val="center"/>
              <w:rPr>
                <w:sz w:val="18"/>
                <w:szCs w:val="18"/>
              </w:rPr>
            </w:pPr>
            <w:r w:rsidRPr="30130C70">
              <w:rPr>
                <w:sz w:val="20"/>
                <w:szCs w:val="20"/>
              </w:rPr>
              <w:t>9%</w:t>
            </w:r>
          </w:p>
        </w:tc>
      </w:tr>
      <w:tr w:rsidTr="008B38BC">
        <w:tblPrEx>
          <w:tblW w:w="9000" w:type="dxa"/>
          <w:tblInd w:w="717" w:type="dxa"/>
          <w:tblLayout w:type="fixed"/>
          <w:tblLook w:val="0000"/>
        </w:tblPrEx>
        <w:tc>
          <w:tcPr>
            <w:tcW w:w="3000" w:type="dxa"/>
            <w:vAlign w:val="center"/>
          </w:tcPr>
          <w:p w:rsidR="00E30E94" w:rsidP="008A672F">
            <w:pPr>
              <w:spacing w:after="40"/>
              <w:jc w:val="center"/>
              <w:rPr>
                <w:sz w:val="18"/>
                <w:szCs w:val="18"/>
              </w:rPr>
            </w:pPr>
            <w:r w:rsidRPr="30130C70">
              <w:rPr>
                <w:sz w:val="20"/>
                <w:szCs w:val="20"/>
              </w:rPr>
              <w:t>Spain</w:t>
            </w:r>
          </w:p>
        </w:tc>
        <w:tc>
          <w:tcPr>
            <w:tcW w:w="3000" w:type="dxa"/>
            <w:vAlign w:val="center"/>
          </w:tcPr>
          <w:p w:rsidR="00E30E94" w:rsidP="008A672F">
            <w:pPr>
              <w:spacing w:after="40"/>
              <w:jc w:val="center"/>
              <w:rPr>
                <w:sz w:val="18"/>
                <w:szCs w:val="18"/>
              </w:rPr>
            </w:pPr>
            <w:r w:rsidRPr="30130C70">
              <w:rPr>
                <w:sz w:val="20"/>
                <w:szCs w:val="20"/>
              </w:rPr>
              <w:t>10%</w:t>
            </w:r>
          </w:p>
        </w:tc>
        <w:tc>
          <w:tcPr>
            <w:tcW w:w="3000" w:type="dxa"/>
            <w:vAlign w:val="center"/>
          </w:tcPr>
          <w:p w:rsidR="00E30E94" w:rsidP="008A672F">
            <w:pPr>
              <w:spacing w:after="40"/>
              <w:jc w:val="center"/>
              <w:rPr>
                <w:sz w:val="18"/>
                <w:szCs w:val="18"/>
              </w:rPr>
            </w:pPr>
            <w:r w:rsidRPr="30130C70">
              <w:rPr>
                <w:sz w:val="20"/>
                <w:szCs w:val="20"/>
              </w:rPr>
              <w:t>10%</w:t>
            </w:r>
          </w:p>
        </w:tc>
      </w:tr>
    </w:tbl>
    <w:p w:rsidR="004A4081" w:rsidP="008B38BC">
      <w:pPr>
        <w:spacing w:after="120" w:line="240" w:lineRule="auto"/>
        <w:ind w:left="720"/>
      </w:pPr>
    </w:p>
    <w:p w:rsidR="00514E45" w:rsidP="008B38BC">
      <w:pPr>
        <w:spacing w:after="120" w:line="240" w:lineRule="auto"/>
        <w:ind w:left="720"/>
      </w:pPr>
      <w:r>
        <w:t xml:space="preserve">In November 2024, the </w:t>
      </w:r>
      <w:r>
        <w:t>Tourism Minister</w:t>
      </w:r>
      <w:r>
        <w:t xml:space="preserve"> set out</w:t>
      </w:r>
      <w:r w:rsidR="00B25B6F">
        <w:t xml:space="preserve"> an ambition for the UK to welcome 50 million international visitors per year by 2030</w:t>
      </w:r>
      <w:r w:rsidR="063E97C4">
        <w:t>,</w:t>
      </w:r>
      <w:r w:rsidR="00D31A53">
        <w:t xml:space="preserve"> arguing that this would drive economic growth.</w:t>
      </w:r>
    </w:p>
    <w:p w:rsidR="00E30E94" w:rsidP="008B38BC">
      <w:pPr>
        <w:spacing w:after="120" w:line="240" w:lineRule="auto"/>
        <w:ind w:left="720"/>
      </w:pPr>
      <w:r>
        <w:t xml:space="preserve">However, </w:t>
      </w:r>
      <w:r w:rsidR="005D5F19">
        <w:t>e</w:t>
      </w:r>
      <w:r>
        <w:t xml:space="preserve">ven today, a holidaymaker visiting </w:t>
      </w:r>
      <w:r w:rsidR="004A4081">
        <w:t>York</w:t>
      </w:r>
      <w:r>
        <w:t xml:space="preserve"> would expect to pay more in taxes on hospitality than for an equivalent break in Barcelona, where the visitor levy is intended to actively deter visitors.</w:t>
      </w:r>
    </w:p>
    <w:p w:rsidR="00C92424" w:rsidP="008B38BC">
      <w:pPr>
        <w:spacing w:after="120" w:line="240" w:lineRule="auto"/>
        <w:ind w:left="720"/>
      </w:pPr>
    </w:p>
    <w:tbl>
      <w:tblPr>
        <w:tblStyle w:val="TableGrid"/>
        <w:tblW w:w="5000" w:type="pct"/>
        <w:tblInd w:w="720" w:type="dxa"/>
        <w:shd w:val="clear" w:color="auto" w:fill="FFFFFF" w:themeFill="background1"/>
        <w:tblLook w:val="04A0"/>
      </w:tblPr>
      <w:tblGrid>
        <w:gridCol w:w="1288"/>
        <w:gridCol w:w="1288"/>
        <w:gridCol w:w="1288"/>
        <w:gridCol w:w="1288"/>
        <w:gridCol w:w="1288"/>
        <w:gridCol w:w="1288"/>
        <w:gridCol w:w="1288"/>
      </w:tblGrid>
      <w:tr w:rsidTr="008B38BC">
        <w:tblPrEx>
          <w:tblW w:w="5000" w:type="pct"/>
          <w:tblInd w:w="720" w:type="dxa"/>
          <w:shd w:val="clear" w:color="auto" w:fill="FFFFFF" w:themeFill="background1"/>
          <w:tblLook w:val="04A0"/>
        </w:tblPrEx>
        <w:tc>
          <w:tcPr>
            <w:tcW w:w="714" w:type="pct"/>
            <w:shd w:val="clear" w:color="auto" w:fill="FFFFFF" w:themeFill="background1"/>
            <w:vAlign w:val="center"/>
          </w:tcPr>
          <w:p w:rsidR="006E3EE4" w:rsidP="006E3EE4">
            <w:pPr>
              <w:jc w:val="center"/>
            </w:pPr>
            <w:r>
              <w:t>£</w:t>
            </w:r>
          </w:p>
        </w:tc>
        <w:tc>
          <w:tcPr>
            <w:tcW w:w="714" w:type="pct"/>
            <w:shd w:val="clear" w:color="auto" w:fill="FFFFFF" w:themeFill="background1"/>
            <w:vAlign w:val="center"/>
          </w:tcPr>
          <w:p w:rsidR="00B05E48" w:rsidP="006E3EE4">
            <w:pPr>
              <w:jc w:val="center"/>
            </w:pPr>
            <w:r>
              <w:t xml:space="preserve">Hotel </w:t>
            </w:r>
          </w:p>
          <w:p w:rsidR="006E3EE4" w:rsidP="006E3EE4">
            <w:pPr>
              <w:jc w:val="center"/>
            </w:pPr>
            <w:r>
              <w:t>pre-VAT</w:t>
            </w:r>
          </w:p>
        </w:tc>
        <w:tc>
          <w:tcPr>
            <w:tcW w:w="714" w:type="pct"/>
            <w:shd w:val="clear" w:color="auto" w:fill="FFFFFF" w:themeFill="background1"/>
            <w:vAlign w:val="center"/>
          </w:tcPr>
          <w:p w:rsidR="006E3EE4" w:rsidRPr="002D744D" w:rsidP="006E3EE4">
            <w:pPr>
              <w:jc w:val="center"/>
              <w:rPr>
                <w:i/>
                <w:iCs/>
              </w:rPr>
            </w:pPr>
            <w:r w:rsidRPr="002D744D">
              <w:rPr>
                <w:i/>
                <w:iCs/>
              </w:rPr>
              <w:t>Hotel VAT</w:t>
            </w:r>
          </w:p>
        </w:tc>
        <w:tc>
          <w:tcPr>
            <w:tcW w:w="714" w:type="pct"/>
            <w:shd w:val="clear" w:color="auto" w:fill="FFFFFF" w:themeFill="background1"/>
            <w:vAlign w:val="center"/>
          </w:tcPr>
          <w:p w:rsidR="006E3EE4" w:rsidRPr="002D744D" w:rsidP="006E3EE4">
            <w:pPr>
              <w:jc w:val="center"/>
              <w:rPr>
                <w:i/>
                <w:iCs/>
              </w:rPr>
            </w:pPr>
            <w:r w:rsidRPr="002D744D">
              <w:rPr>
                <w:i/>
                <w:iCs/>
              </w:rPr>
              <w:t>City Tax – 2 people</w:t>
            </w:r>
            <w:r w:rsidRPr="002D744D" w:rsidR="00B05E48">
              <w:rPr>
                <w:i/>
                <w:iCs/>
              </w:rPr>
              <w:t xml:space="preserve"> 4* hotel</w:t>
            </w:r>
          </w:p>
        </w:tc>
        <w:tc>
          <w:tcPr>
            <w:tcW w:w="714" w:type="pct"/>
            <w:shd w:val="clear" w:color="auto" w:fill="FFFFFF" w:themeFill="background1"/>
            <w:vAlign w:val="center"/>
          </w:tcPr>
          <w:p w:rsidR="006E3EE4" w:rsidP="006E3EE4">
            <w:pPr>
              <w:jc w:val="center"/>
            </w:pPr>
            <w:r>
              <w:t xml:space="preserve">Meal </w:t>
            </w:r>
            <w:r w:rsidR="002B5938">
              <w:t>pre-VAT</w:t>
            </w:r>
          </w:p>
        </w:tc>
        <w:tc>
          <w:tcPr>
            <w:tcW w:w="714" w:type="pct"/>
            <w:shd w:val="clear" w:color="auto" w:fill="FFFFFF" w:themeFill="background1"/>
            <w:vAlign w:val="center"/>
          </w:tcPr>
          <w:p w:rsidR="006E3EE4" w:rsidRPr="002D744D" w:rsidP="006E3EE4">
            <w:pPr>
              <w:jc w:val="center"/>
              <w:rPr>
                <w:i/>
                <w:iCs/>
              </w:rPr>
            </w:pPr>
            <w:r w:rsidRPr="002D744D">
              <w:rPr>
                <w:i/>
                <w:iCs/>
              </w:rPr>
              <w:t>Meal VAT</w:t>
            </w:r>
          </w:p>
        </w:tc>
        <w:tc>
          <w:tcPr>
            <w:tcW w:w="714" w:type="pct"/>
            <w:shd w:val="clear" w:color="auto" w:fill="FFFFFF" w:themeFill="background1"/>
            <w:vAlign w:val="center"/>
          </w:tcPr>
          <w:p w:rsidR="006E3EE4" w:rsidRPr="002D744D" w:rsidP="006E3EE4">
            <w:pPr>
              <w:jc w:val="center"/>
              <w:rPr>
                <w:b/>
                <w:bCs/>
              </w:rPr>
            </w:pPr>
            <w:r w:rsidRPr="002D744D">
              <w:rPr>
                <w:b/>
                <w:bCs/>
              </w:rPr>
              <w:t>Total</w:t>
            </w:r>
          </w:p>
          <w:p w:rsidR="006E3EE4" w:rsidRPr="002D744D" w:rsidP="006E3EE4">
            <w:pPr>
              <w:jc w:val="center"/>
              <w:rPr>
                <w:b/>
                <w:bCs/>
              </w:rPr>
            </w:pPr>
            <w:r w:rsidRPr="002D744D">
              <w:rPr>
                <w:b/>
                <w:bCs/>
              </w:rPr>
              <w:t>tax</w:t>
            </w:r>
          </w:p>
        </w:tc>
      </w:tr>
      <w:tr w:rsidTr="008B38BC">
        <w:tblPrEx>
          <w:tblW w:w="5000" w:type="pct"/>
          <w:tblInd w:w="720" w:type="dxa"/>
          <w:shd w:val="clear" w:color="auto" w:fill="FFFFFF" w:themeFill="background1"/>
          <w:tblLook w:val="04A0"/>
        </w:tblPrEx>
        <w:tc>
          <w:tcPr>
            <w:tcW w:w="714" w:type="pct"/>
            <w:shd w:val="clear" w:color="auto" w:fill="FFFFFF" w:themeFill="background1"/>
            <w:vAlign w:val="center"/>
          </w:tcPr>
          <w:p w:rsidR="006E3EE4" w:rsidP="006E3EE4">
            <w:pPr>
              <w:jc w:val="center"/>
            </w:pPr>
            <w:r>
              <w:t>York</w:t>
            </w:r>
          </w:p>
        </w:tc>
        <w:tc>
          <w:tcPr>
            <w:tcW w:w="714" w:type="pct"/>
            <w:shd w:val="clear" w:color="auto" w:fill="FFFFFF" w:themeFill="background1"/>
            <w:vAlign w:val="center"/>
          </w:tcPr>
          <w:p w:rsidR="006E3EE4" w:rsidP="006E3EE4">
            <w:pPr>
              <w:jc w:val="center"/>
            </w:pPr>
            <w:r>
              <w:t>125</w:t>
            </w:r>
          </w:p>
        </w:tc>
        <w:tc>
          <w:tcPr>
            <w:tcW w:w="714" w:type="pct"/>
            <w:shd w:val="clear" w:color="auto" w:fill="FFFFFF" w:themeFill="background1"/>
            <w:vAlign w:val="center"/>
          </w:tcPr>
          <w:p w:rsidR="006E3EE4" w:rsidRPr="002D744D" w:rsidP="006E3EE4">
            <w:pPr>
              <w:jc w:val="center"/>
              <w:rPr>
                <w:i/>
                <w:iCs/>
              </w:rPr>
            </w:pPr>
            <w:r w:rsidRPr="002D744D">
              <w:rPr>
                <w:i/>
                <w:iCs/>
              </w:rPr>
              <w:t>25</w:t>
            </w:r>
          </w:p>
        </w:tc>
        <w:tc>
          <w:tcPr>
            <w:tcW w:w="714" w:type="pct"/>
            <w:shd w:val="clear" w:color="auto" w:fill="FFFFFF" w:themeFill="background1"/>
            <w:vAlign w:val="center"/>
          </w:tcPr>
          <w:p w:rsidR="006E3EE4" w:rsidRPr="002D744D" w:rsidP="006E3EE4">
            <w:pPr>
              <w:jc w:val="center"/>
              <w:rPr>
                <w:i/>
                <w:iCs/>
              </w:rPr>
            </w:pPr>
          </w:p>
        </w:tc>
        <w:tc>
          <w:tcPr>
            <w:tcW w:w="714" w:type="pct"/>
            <w:shd w:val="clear" w:color="auto" w:fill="FFFFFF" w:themeFill="background1"/>
            <w:vAlign w:val="center"/>
          </w:tcPr>
          <w:p w:rsidR="006E3EE4" w:rsidP="006E3EE4">
            <w:pPr>
              <w:jc w:val="center"/>
            </w:pPr>
            <w:r>
              <w:t>58.33</w:t>
            </w:r>
          </w:p>
        </w:tc>
        <w:tc>
          <w:tcPr>
            <w:tcW w:w="714" w:type="pct"/>
            <w:shd w:val="clear" w:color="auto" w:fill="FFFFFF" w:themeFill="background1"/>
            <w:vAlign w:val="center"/>
          </w:tcPr>
          <w:p w:rsidR="006E3EE4" w:rsidRPr="002D744D" w:rsidP="006E3EE4">
            <w:pPr>
              <w:jc w:val="center"/>
              <w:rPr>
                <w:i/>
                <w:iCs/>
              </w:rPr>
            </w:pPr>
            <w:r w:rsidRPr="002D744D">
              <w:rPr>
                <w:i/>
                <w:iCs/>
              </w:rPr>
              <w:t>11.66</w:t>
            </w:r>
          </w:p>
        </w:tc>
        <w:tc>
          <w:tcPr>
            <w:tcW w:w="714" w:type="pct"/>
            <w:shd w:val="clear" w:color="auto" w:fill="FFFFFF" w:themeFill="background1"/>
            <w:vAlign w:val="center"/>
          </w:tcPr>
          <w:p w:rsidR="006E3EE4" w:rsidRPr="002D744D" w:rsidP="006E3EE4">
            <w:pPr>
              <w:jc w:val="center"/>
              <w:rPr>
                <w:b/>
                <w:bCs/>
              </w:rPr>
            </w:pPr>
            <w:r w:rsidRPr="002D744D">
              <w:rPr>
                <w:b/>
                <w:bCs/>
              </w:rPr>
              <w:t>36.66</w:t>
            </w:r>
          </w:p>
        </w:tc>
      </w:tr>
      <w:tr w:rsidTr="008B38BC">
        <w:tblPrEx>
          <w:tblW w:w="5000" w:type="pct"/>
          <w:tblInd w:w="720" w:type="dxa"/>
          <w:shd w:val="clear" w:color="auto" w:fill="FFFFFF" w:themeFill="background1"/>
          <w:tblLook w:val="04A0"/>
        </w:tblPrEx>
        <w:tc>
          <w:tcPr>
            <w:tcW w:w="714" w:type="pct"/>
            <w:shd w:val="clear" w:color="auto" w:fill="FFFFFF" w:themeFill="background1"/>
            <w:vAlign w:val="center"/>
          </w:tcPr>
          <w:p w:rsidR="006E3EE4" w:rsidP="006E3EE4">
            <w:pPr>
              <w:jc w:val="center"/>
            </w:pPr>
            <w:r>
              <w:t>Barcelona</w:t>
            </w:r>
          </w:p>
        </w:tc>
        <w:tc>
          <w:tcPr>
            <w:tcW w:w="714" w:type="pct"/>
            <w:shd w:val="clear" w:color="auto" w:fill="FFFFFF" w:themeFill="background1"/>
            <w:vAlign w:val="center"/>
          </w:tcPr>
          <w:p w:rsidR="006E3EE4" w:rsidP="006E3EE4">
            <w:pPr>
              <w:jc w:val="center"/>
            </w:pPr>
            <w:r>
              <w:t>125</w:t>
            </w:r>
          </w:p>
        </w:tc>
        <w:tc>
          <w:tcPr>
            <w:tcW w:w="714" w:type="pct"/>
            <w:shd w:val="clear" w:color="auto" w:fill="FFFFFF" w:themeFill="background1"/>
            <w:vAlign w:val="center"/>
          </w:tcPr>
          <w:p w:rsidR="006E3EE4" w:rsidRPr="002D744D" w:rsidP="006E3EE4">
            <w:pPr>
              <w:jc w:val="center"/>
              <w:rPr>
                <w:i/>
                <w:iCs/>
              </w:rPr>
            </w:pPr>
            <w:r w:rsidRPr="002D744D">
              <w:rPr>
                <w:i/>
                <w:iCs/>
              </w:rPr>
              <w:t>12.50</w:t>
            </w:r>
          </w:p>
        </w:tc>
        <w:tc>
          <w:tcPr>
            <w:tcW w:w="714" w:type="pct"/>
            <w:shd w:val="clear" w:color="auto" w:fill="FFFFFF" w:themeFill="background1"/>
            <w:vAlign w:val="center"/>
          </w:tcPr>
          <w:p w:rsidR="006E3EE4" w:rsidRPr="002D744D" w:rsidP="006E3EE4">
            <w:pPr>
              <w:jc w:val="center"/>
              <w:rPr>
                <w:i/>
                <w:iCs/>
              </w:rPr>
            </w:pPr>
            <w:r w:rsidRPr="002D744D">
              <w:rPr>
                <w:i/>
                <w:iCs/>
              </w:rPr>
              <w:t>14.63</w:t>
            </w:r>
          </w:p>
        </w:tc>
        <w:tc>
          <w:tcPr>
            <w:tcW w:w="714" w:type="pct"/>
            <w:shd w:val="clear" w:color="auto" w:fill="FFFFFF" w:themeFill="background1"/>
            <w:vAlign w:val="center"/>
          </w:tcPr>
          <w:p w:rsidR="006E3EE4" w:rsidP="006E3EE4">
            <w:pPr>
              <w:jc w:val="center"/>
            </w:pPr>
            <w:r>
              <w:t>58.33</w:t>
            </w:r>
          </w:p>
        </w:tc>
        <w:tc>
          <w:tcPr>
            <w:tcW w:w="714" w:type="pct"/>
            <w:shd w:val="clear" w:color="auto" w:fill="FFFFFF" w:themeFill="background1"/>
            <w:vAlign w:val="center"/>
          </w:tcPr>
          <w:p w:rsidR="006E3EE4" w:rsidRPr="002D744D" w:rsidP="006E3EE4">
            <w:pPr>
              <w:jc w:val="center"/>
              <w:rPr>
                <w:i/>
                <w:iCs/>
              </w:rPr>
            </w:pPr>
            <w:r w:rsidRPr="002D744D">
              <w:rPr>
                <w:i/>
                <w:iCs/>
              </w:rPr>
              <w:t>5.83</w:t>
            </w:r>
          </w:p>
        </w:tc>
        <w:tc>
          <w:tcPr>
            <w:tcW w:w="714" w:type="pct"/>
            <w:shd w:val="clear" w:color="auto" w:fill="FFFFFF" w:themeFill="background1"/>
            <w:vAlign w:val="center"/>
          </w:tcPr>
          <w:p w:rsidR="006E3EE4" w:rsidRPr="002D744D" w:rsidP="006E3EE4">
            <w:pPr>
              <w:jc w:val="center"/>
              <w:rPr>
                <w:b/>
                <w:bCs/>
              </w:rPr>
            </w:pPr>
            <w:r w:rsidRPr="002D744D">
              <w:rPr>
                <w:b/>
                <w:bCs/>
              </w:rPr>
              <w:t>32.96</w:t>
            </w:r>
          </w:p>
        </w:tc>
      </w:tr>
    </w:tbl>
    <w:p w:rsidR="005D5F19" w:rsidP="008B38BC">
      <w:pPr>
        <w:spacing w:after="120" w:line="240" w:lineRule="auto"/>
        <w:ind w:left="720"/>
      </w:pPr>
    </w:p>
    <w:p w:rsidR="00E30E94" w:rsidP="008B38BC">
      <w:pPr>
        <w:spacing w:after="120" w:line="240" w:lineRule="auto"/>
        <w:ind w:left="720"/>
      </w:pPr>
      <w:r>
        <w:t>It is also sometimes argued that holidaymakers are not contributing to the cost of local services. However, this is an unfair reflection on those who pay to stay overnight:</w:t>
      </w:r>
    </w:p>
    <w:p w:rsidR="00E30E94" w:rsidP="008B38BC">
      <w:pPr>
        <w:pStyle w:val="ListParagraph"/>
        <w:numPr>
          <w:ilvl w:val="0"/>
          <w:numId w:val="9"/>
        </w:numPr>
        <w:spacing w:after="60" w:line="240" w:lineRule="auto"/>
      </w:pPr>
      <w:r>
        <w:t>Accommodation providers pay considerable business rates to local authorities (which holidaymakers pay for, included in prices</w:t>
      </w:r>
      <w:r w:rsidR="0CAAD8A5">
        <w:t>.</w:t>
      </w:r>
    </w:p>
    <w:p w:rsidR="00E30E94" w:rsidP="008B38BC">
      <w:pPr>
        <w:pStyle w:val="ListParagraph"/>
        <w:numPr>
          <w:ilvl w:val="0"/>
          <w:numId w:val="9"/>
        </w:numPr>
        <w:spacing w:after="60" w:line="240" w:lineRule="auto"/>
      </w:pPr>
      <w:r>
        <w:t>Businesses, like Haven, pay for commercial services like waste disposal and recycling. These are not provided by local authorities.</w:t>
      </w:r>
    </w:p>
    <w:p w:rsidR="00E30E94" w:rsidRPr="00523FF3" w:rsidP="008B38BC">
      <w:pPr>
        <w:spacing w:after="120" w:line="240" w:lineRule="auto"/>
        <w:ind w:left="720"/>
      </w:pPr>
      <w:r>
        <w:t>Since summer 2024, UK hospitality has seen taxes increase by £7bn annually, with limited ability to absorb further costs</w:t>
      </w:r>
      <w:r w:rsidR="3AAB04E2">
        <w:t>.</w:t>
      </w:r>
      <w:r>
        <w:t xml:space="preserve"> </w:t>
      </w:r>
      <w:r w:rsidR="6D88D069">
        <w:t>T</w:t>
      </w:r>
      <w:r>
        <w:t xml:space="preserve">he cost of additional taxes and the cost of administering them will have to be passed on to holidaymakers in the form of higher costs, and workers through lower pay than would otherwise be the </w:t>
      </w:r>
      <w:r w:rsidRPr="00523FF3">
        <w:t>case.</w:t>
      </w:r>
    </w:p>
    <w:p w:rsidR="006F5C40" w:rsidRPr="00523FF3" w:rsidP="006F5C40">
      <w:pPr>
        <w:spacing w:after="80" w:line="240" w:lineRule="auto"/>
        <w:ind w:left="720"/>
      </w:pPr>
      <w:r w:rsidRPr="00523FF3">
        <w:rPr>
          <w:b/>
          <w:bCs/>
        </w:rPr>
        <w:t>The Holiday Tax will deter investment</w:t>
      </w:r>
    </w:p>
    <w:p w:rsidR="006F5C40" w:rsidRPr="00523FF3" w:rsidP="006F5C40">
      <w:pPr>
        <w:spacing w:after="120" w:line="240" w:lineRule="auto"/>
        <w:ind w:left="720"/>
      </w:pPr>
      <w:r w:rsidRPr="00523FF3">
        <w:t>Since 2021, Haven has invested over £700 million into our parks. When</w:t>
      </w:r>
      <w:r w:rsidR="009A0008">
        <w:t xml:space="preserve"> </w:t>
      </w:r>
      <w:r w:rsidRPr="00523FF3">
        <w:t xml:space="preserve">businesses invest, they are relying on recovering the cost of that investment over the medium to long term, 10–15 years. Under these Holiday Tax proposals, at best, companies will have only 3–4 years </w:t>
      </w:r>
      <w:r w:rsidR="05C99D0D">
        <w:t xml:space="preserve">of </w:t>
      </w:r>
      <w:r w:rsidRPr="00523FF3">
        <w:t>visibility on policy before elections could change local leadership. Investment decisions will have to assume a holiday tax could be imposed at some point, with inevitable loss of holidaymakers.</w:t>
      </w:r>
    </w:p>
    <w:p w:rsidR="006F5C40" w:rsidRPr="00523FF3" w:rsidP="006F5C40">
      <w:pPr>
        <w:spacing w:after="120" w:line="240" w:lineRule="auto"/>
        <w:ind w:left="720"/>
      </w:pPr>
      <w:r w:rsidRPr="00523FF3">
        <w:t>We have heard ministers say that some councils won’t use the powers they are being granted. However, even the potential for future local administrations to impose the tax will damage investment, even if the current council leadership has no intention to use the powers.</w:t>
      </w:r>
    </w:p>
    <w:p w:rsidR="006F5C40" w:rsidRPr="00523FF3" w:rsidP="006F5C40">
      <w:pPr>
        <w:spacing w:after="120" w:line="240" w:lineRule="auto"/>
        <w:ind w:left="720"/>
      </w:pPr>
      <w:r w:rsidRPr="00523FF3">
        <w:t>This is not a theoretical problem. We were extremely disappointed that the potential for a holiday tax in Wales forced us to cancel £6 million of investment in projects we had intended to proceed with over the recent closed season.</w:t>
      </w:r>
    </w:p>
    <w:p w:rsidR="006F5C40" w:rsidP="006F5C40">
      <w:pPr>
        <w:spacing w:after="120" w:line="240" w:lineRule="auto"/>
        <w:ind w:left="720"/>
      </w:pPr>
      <w:r w:rsidRPr="00523FF3">
        <w:t>The enablement of this tax will mean that capital is redeployed to other sectors or outside the UK, rather than being used to boost UK hospitality and benefit holidaymakers.</w:t>
      </w:r>
    </w:p>
    <w:p w:rsidR="006F5C40" w:rsidP="008B38BC">
      <w:pPr>
        <w:spacing w:after="120" w:line="240" w:lineRule="auto"/>
        <w:ind w:left="720"/>
      </w:pPr>
    </w:p>
    <w:p w:rsidR="00E30E94" w:rsidP="3B854D10">
      <w:pPr>
        <w:spacing w:after="120" w:line="240" w:lineRule="auto"/>
      </w:pPr>
      <w:r w:rsidRPr="3B854D10">
        <w:rPr>
          <w:b/>
          <w:bCs/>
        </w:rPr>
        <w:t>The Holiday Tax will hurt families, jobs</w:t>
      </w:r>
      <w:r w:rsidRPr="49CEC87C" w:rsidR="2F13049D">
        <w:rPr>
          <w:b/>
          <w:bCs/>
        </w:rPr>
        <w:t>,</w:t>
      </w:r>
      <w:r w:rsidRPr="3B854D10">
        <w:rPr>
          <w:b/>
          <w:bCs/>
        </w:rPr>
        <w:t xml:space="preserve"> and communities</w:t>
      </w:r>
    </w:p>
    <w:p w:rsidR="00E30E94" w:rsidP="008B38BC">
      <w:pPr>
        <w:spacing w:after="120" w:line="240" w:lineRule="auto"/>
        <w:ind w:left="720"/>
      </w:pPr>
      <w:r>
        <w:t xml:space="preserve">While we understand why a Holiday Tax may appear attractive for balancing local government books, we believe </w:t>
      </w:r>
      <w:r w:rsidR="54CAD341">
        <w:t xml:space="preserve">that </w:t>
      </w:r>
      <w:r>
        <w:t>enablement would be counterproductive. It would:</w:t>
      </w:r>
    </w:p>
    <w:p w:rsidR="00E30E94" w:rsidP="008B38BC">
      <w:pPr>
        <w:pStyle w:val="ListParagraph"/>
        <w:numPr>
          <w:ilvl w:val="0"/>
          <w:numId w:val="6"/>
        </w:numPr>
        <w:spacing w:after="60" w:line="240" w:lineRule="auto"/>
      </w:pPr>
      <w:r>
        <w:t>Damage the local economy</w:t>
      </w:r>
      <w:r w:rsidR="0D5697F2">
        <w:t>;</w:t>
      </w:r>
    </w:p>
    <w:p w:rsidR="00E30E94" w:rsidP="008B38BC">
      <w:pPr>
        <w:pStyle w:val="ListParagraph"/>
        <w:numPr>
          <w:ilvl w:val="0"/>
          <w:numId w:val="6"/>
        </w:numPr>
        <w:spacing w:after="60" w:line="240" w:lineRule="auto"/>
      </w:pPr>
      <w:r>
        <w:t>Reduce employment opportunities</w:t>
      </w:r>
      <w:r w:rsidR="181E274E">
        <w:t>;</w:t>
      </w:r>
    </w:p>
    <w:p w:rsidR="00E30E94" w:rsidP="008B38BC">
      <w:pPr>
        <w:pStyle w:val="ListParagraph"/>
        <w:numPr>
          <w:ilvl w:val="0"/>
          <w:numId w:val="6"/>
        </w:numPr>
        <w:spacing w:after="60" w:line="240" w:lineRule="auto"/>
      </w:pPr>
      <w:r>
        <w:t>Make family holidays unaffordable for some households</w:t>
      </w:r>
      <w:r w:rsidR="747319E0">
        <w:t>; and</w:t>
      </w:r>
    </w:p>
    <w:p w:rsidR="00487A5A" w:rsidP="008B38BC">
      <w:pPr>
        <w:pStyle w:val="ListParagraph"/>
        <w:numPr>
          <w:ilvl w:val="0"/>
          <w:numId w:val="6"/>
        </w:numPr>
        <w:spacing w:after="60" w:line="240" w:lineRule="auto"/>
      </w:pPr>
      <w:r>
        <w:t>Drive more affluent holidaymakers to overseas destinations</w:t>
      </w:r>
      <w:r w:rsidR="0AE0769E">
        <w:t>.</w:t>
      </w:r>
    </w:p>
    <w:p w:rsidR="00E30E94" w:rsidP="008B38BC">
      <w:pPr>
        <w:spacing w:after="120" w:line="240" w:lineRule="auto"/>
        <w:ind w:left="720"/>
      </w:pPr>
      <w:r>
        <w:t>There are many economic, environmental</w:t>
      </w:r>
      <w:r w:rsidR="30F2373F">
        <w:t>,</w:t>
      </w:r>
      <w:r>
        <w:t xml:space="preserve"> and social reasons to encourage people to holiday in the UK – adding any additional tax will only damage the UK as a holiday destination</w:t>
      </w:r>
      <w:r w:rsidR="00487A5A">
        <w:t xml:space="preserve"> and make it harder to achieve the Government’s objective of 50 million overseas visitors to </w:t>
      </w:r>
      <w:r w:rsidR="00B07170">
        <w:t>our country</w:t>
      </w:r>
      <w:r>
        <w:t>.</w:t>
      </w:r>
    </w:p>
    <w:p w:rsidR="006D462B" w:rsidP="008B38BC">
      <w:pPr>
        <w:spacing w:after="120" w:line="240" w:lineRule="auto"/>
        <w:ind w:left="720"/>
      </w:pPr>
      <w:r>
        <w:t xml:space="preserve">As set out above, there is no ‘good’ model for this tax </w:t>
      </w:r>
      <w:r w:rsidR="571BB448">
        <w:t>that</w:t>
      </w:r>
      <w:r>
        <w:t xml:space="preserve"> will not damage the domestic tourism industry. However, if it were to go ahead</w:t>
      </w:r>
      <w:r w:rsidR="54429E36">
        <w:t>,</w:t>
      </w:r>
      <w:r w:rsidR="00060A5D">
        <w:t xml:space="preserve"> the following mitigating measures should be put in place:</w:t>
      </w:r>
    </w:p>
    <w:p w:rsidR="00060A5D" w:rsidP="008B38BC">
      <w:pPr>
        <w:pStyle w:val="ListParagraph"/>
        <w:numPr>
          <w:ilvl w:val="1"/>
          <w:numId w:val="5"/>
        </w:numPr>
        <w:spacing w:after="120" w:line="240" w:lineRule="auto"/>
      </w:pPr>
      <w:r>
        <w:t xml:space="preserve">A single model </w:t>
      </w:r>
      <w:r w:rsidR="0070633F">
        <w:t>reducing the administration cost and the cost of updating booking systems</w:t>
      </w:r>
    </w:p>
    <w:p w:rsidR="009E32CC" w:rsidP="008B38BC">
      <w:pPr>
        <w:pStyle w:val="ListParagraph"/>
        <w:numPr>
          <w:ilvl w:val="1"/>
          <w:numId w:val="5"/>
        </w:numPr>
        <w:spacing w:after="120" w:line="240" w:lineRule="auto"/>
      </w:pPr>
      <w:r>
        <w:t xml:space="preserve">A requirement on Local Authorities to conduct an Economic Impact Assessment and full local consultation prior to </w:t>
      </w:r>
      <w:r w:rsidR="000963C5">
        <w:t>a tax being introduced</w:t>
      </w:r>
      <w:r w:rsidR="1E93A140">
        <w:t>,</w:t>
      </w:r>
      <w:r w:rsidR="000963C5">
        <w:t xml:space="preserve"> and a regular independent assessment of the economic benefit of the tax </w:t>
      </w:r>
      <w:r w:rsidR="003E2022">
        <w:t>to be published every three years after implementation</w:t>
      </w:r>
    </w:p>
    <w:p w:rsidR="003E2022" w:rsidP="008B38BC">
      <w:pPr>
        <w:pStyle w:val="ListParagraph"/>
        <w:numPr>
          <w:ilvl w:val="1"/>
          <w:numId w:val="5"/>
        </w:numPr>
        <w:spacing w:after="120" w:line="240" w:lineRule="auto"/>
      </w:pPr>
      <w:r>
        <w:t xml:space="preserve">A window in the year, potentially February as a </w:t>
      </w:r>
      <w:r w:rsidR="002A78AF">
        <w:t>lower activity month, when councils can start the levy to avoid cliff edges in booking during</w:t>
      </w:r>
      <w:r w:rsidR="00305612">
        <w:t xml:space="preserve"> busy periods</w:t>
      </w:r>
      <w:r w:rsidR="58D6109B">
        <w:t>,</w:t>
      </w:r>
      <w:r w:rsidR="00305612">
        <w:t xml:space="preserve"> which would act to the detriment of consumers</w:t>
      </w:r>
    </w:p>
    <w:p w:rsidR="00305612" w:rsidP="008B38BC">
      <w:pPr>
        <w:pStyle w:val="ListParagraph"/>
        <w:numPr>
          <w:ilvl w:val="1"/>
          <w:numId w:val="5"/>
        </w:numPr>
        <w:spacing w:after="120" w:line="240" w:lineRule="auto"/>
      </w:pPr>
      <w:r>
        <w:t xml:space="preserve">At least 12 </w:t>
      </w:r>
      <w:r w:rsidR="006E368C">
        <w:t>months’ notice</w:t>
      </w:r>
      <w:r>
        <w:t xml:space="preserve"> prior to the introduction</w:t>
      </w:r>
      <w:r w:rsidR="00FF265A">
        <w:t xml:space="preserve"> of a local Holiday Tax to ensure that those booking holidays are </w:t>
      </w:r>
      <w:bookmarkStart w:id="0" w:name="_Int_ZoRp15Gi"/>
      <w:r w:rsidR="00FF265A">
        <w:t>fairly informed</w:t>
      </w:r>
      <w:bookmarkEnd w:id="0"/>
      <w:r w:rsidR="00FF265A">
        <w:t xml:space="preserve"> of the cost at the time they make the booking</w:t>
      </w:r>
    </w:p>
    <w:p w:rsidR="00373695" w:rsidRPr="0086633A" w:rsidP="008B38BC">
      <w:pPr>
        <w:pStyle w:val="ListParagraph"/>
        <w:numPr>
          <w:ilvl w:val="1"/>
          <w:numId w:val="5"/>
        </w:numPr>
        <w:spacing w:after="120" w:line="240" w:lineRule="auto"/>
      </w:pPr>
      <w:r>
        <w:t xml:space="preserve">A cap on the amount </w:t>
      </w:r>
      <w:r w:rsidR="001B3591">
        <w:t>of tax</w:t>
      </w:r>
      <w:r w:rsidR="005E68A2">
        <w:t xml:space="preserve"> both as an absolute charge and as a percentage of the cost of the accommodation.</w:t>
      </w:r>
    </w:p>
    <w:p w:rsidR="3B854D10" w:rsidP="3B854D10">
      <w:pPr>
        <w:spacing w:after="120" w:line="240" w:lineRule="auto"/>
        <w:rPr>
          <w:b/>
          <w:bCs/>
        </w:rPr>
      </w:pPr>
    </w:p>
    <w:p w:rsidR="00100986" w:rsidP="3B854D10">
      <w:pPr>
        <w:spacing w:after="120" w:line="240" w:lineRule="auto"/>
        <w:rPr>
          <w:b/>
          <w:bCs/>
        </w:rPr>
      </w:pPr>
      <w:r w:rsidRPr="3B854D10">
        <w:rPr>
          <w:b/>
          <w:bCs/>
        </w:rPr>
        <w:t xml:space="preserve">The </w:t>
      </w:r>
      <w:r w:rsidRPr="3B854D10">
        <w:rPr>
          <w:b/>
          <w:bCs/>
        </w:rPr>
        <w:t>extent</w:t>
      </w:r>
      <w:r w:rsidRPr="474F3F8F">
        <w:rPr>
          <w:b/>
          <w:bCs/>
        </w:rPr>
        <w:t xml:space="preserve"> </w:t>
      </w:r>
      <w:r w:rsidRPr="474F3F8F" w:rsidR="77761FEC">
        <w:rPr>
          <w:b/>
          <w:bCs/>
        </w:rPr>
        <w:t>to which</w:t>
      </w:r>
      <w:r w:rsidRPr="3B854D10">
        <w:rPr>
          <w:b/>
          <w:bCs/>
        </w:rPr>
        <w:t xml:space="preserve"> rising operational and workforce costs </w:t>
      </w:r>
      <w:r w:rsidRPr="3B854D10" w:rsidR="008B4231">
        <w:rPr>
          <w:b/>
          <w:bCs/>
        </w:rPr>
        <w:t xml:space="preserve">have </w:t>
      </w:r>
      <w:r w:rsidRPr="3B854D10">
        <w:rPr>
          <w:b/>
          <w:bCs/>
        </w:rPr>
        <w:t>affected the affordability and viability of domestic trips for both operators and consumers</w:t>
      </w:r>
    </w:p>
    <w:p w:rsidR="00030974" w:rsidP="00030974">
      <w:pPr>
        <w:spacing w:after="120" w:line="240" w:lineRule="auto"/>
        <w:ind w:left="720"/>
      </w:pPr>
      <w:r>
        <w:t>In recent years</w:t>
      </w:r>
      <w:r w:rsidR="762C355C">
        <w:t>,</w:t>
      </w:r>
      <w:r>
        <w:t xml:space="preserve"> the hospitality sector has been subject to considerable cost inflation </w:t>
      </w:r>
      <w:r>
        <w:t xml:space="preserve">as </w:t>
      </w:r>
      <w:r w:rsidR="122C4FF9">
        <w:t>a result</w:t>
      </w:r>
      <w:r>
        <w:t xml:space="preserve"> of</w:t>
      </w:r>
      <w:r>
        <w:t xml:space="preserve"> </w:t>
      </w:r>
      <w:r w:rsidR="0006256A">
        <w:t>changes to Employer National Insurance Contributions, above</w:t>
      </w:r>
      <w:r w:rsidR="58E80CDF">
        <w:t>-</w:t>
      </w:r>
      <w:r w:rsidR="0006256A">
        <w:t>inflation increases to the minimum wage,</w:t>
      </w:r>
      <w:r w:rsidR="00CF1B14">
        <w:t xml:space="preserve"> food and drink input inflation, increases to energy transmission costs</w:t>
      </w:r>
      <w:r w:rsidR="3C7B1992">
        <w:t>,</w:t>
      </w:r>
      <w:r w:rsidR="00CF1B14">
        <w:t xml:space="preserve"> and other factors.</w:t>
      </w:r>
    </w:p>
    <w:p w:rsidR="00984D83" w:rsidP="00030974">
      <w:pPr>
        <w:spacing w:after="120" w:line="240" w:lineRule="auto"/>
        <w:ind w:left="720"/>
      </w:pPr>
      <w:r>
        <w:t xml:space="preserve">At the same time, consumers </w:t>
      </w:r>
      <w:r w:rsidR="00D77035">
        <w:t>continue to be cautious in the</w:t>
      </w:r>
      <w:r w:rsidR="009106E0">
        <w:t>i</w:t>
      </w:r>
      <w:r w:rsidR="00D77035">
        <w:t>r spending, seeking out value. As a result</w:t>
      </w:r>
      <w:r w:rsidR="00B83BA1">
        <w:t>,</w:t>
      </w:r>
      <w:r w:rsidR="00D77035">
        <w:t xml:space="preserve"> it has not been possible for hospitality businesses to </w:t>
      </w:r>
      <w:r w:rsidR="00B64192">
        <w:t>pass on the full additional costs in their pricing.</w:t>
      </w:r>
    </w:p>
    <w:p w:rsidR="00B83BA1" w:rsidP="00030974">
      <w:pPr>
        <w:spacing w:after="120" w:line="240" w:lineRule="auto"/>
        <w:ind w:left="720"/>
      </w:pPr>
      <w:r>
        <w:t>This forces businesses to look at other ways in which they can reduce costs</w:t>
      </w:r>
      <w:r w:rsidR="00553317">
        <w:t>. For many businesses</w:t>
      </w:r>
      <w:r w:rsidR="73A3B351">
        <w:t>,</w:t>
      </w:r>
      <w:r w:rsidR="00553317">
        <w:t xml:space="preserve"> employment costs are their biggest single expense</w:t>
      </w:r>
      <w:r w:rsidR="53CEE5A2">
        <w:t>,</w:t>
      </w:r>
      <w:r w:rsidR="00553317">
        <w:t xml:space="preserve"> </w:t>
      </w:r>
      <w:r w:rsidR="003A61E5">
        <w:t>meaning it has been necessary to reduce the number of people employed and/or reduce the number of hours</w:t>
      </w:r>
      <w:r w:rsidR="00701EBE">
        <w:t xml:space="preserve"> for which workers are hired. Much of the latter change is masked</w:t>
      </w:r>
      <w:r w:rsidR="3EEB9A0E">
        <w:t>,</w:t>
      </w:r>
      <w:r w:rsidR="00701EBE">
        <w:t xml:space="preserve"> as it will occur when a worker who was on 40 hours a week leaves, they will be replaced by someone who is only being offered 30 hours or 25 hours.</w:t>
      </w:r>
    </w:p>
    <w:p w:rsidR="00CF2B89" w:rsidP="00CF2B89">
      <w:pPr>
        <w:spacing w:after="120" w:line="240" w:lineRule="auto"/>
        <w:ind w:left="720"/>
      </w:pPr>
      <w:r>
        <w:t>In some</w:t>
      </w:r>
      <w:r w:rsidR="00724CF3">
        <w:t xml:space="preserve"> </w:t>
      </w:r>
      <w:r>
        <w:t>cases</w:t>
      </w:r>
      <w:r>
        <w:t>,</w:t>
      </w:r>
      <w:r>
        <w:t xml:space="preserve"> businesses </w:t>
      </w:r>
      <w:r w:rsidR="000942D0">
        <w:t>have</w:t>
      </w:r>
      <w:r w:rsidR="005D406A">
        <w:t xml:space="preserve"> f</w:t>
      </w:r>
      <w:r w:rsidR="000942D0">
        <w:t>oun</w:t>
      </w:r>
      <w:r w:rsidR="005D406A">
        <w:t>d that operating at times of the day or week which were quiet are no longer profitable</w:t>
      </w:r>
      <w:r w:rsidR="00724CF3">
        <w:t xml:space="preserve"> and therefore move to reduced opening hours. </w:t>
      </w:r>
      <w:r w:rsidR="00295897">
        <w:t>The</w:t>
      </w:r>
      <w:r w:rsidR="009106E0">
        <w:t xml:space="preserve"> Committee will be aware that there</w:t>
      </w:r>
      <w:r w:rsidR="00295897">
        <w:t xml:space="preserve"> have been many examples reported </w:t>
      </w:r>
      <w:r w:rsidR="00762540">
        <w:t>of hospitality businesses reducing hours, reducing the level of service or closing altogether.</w:t>
      </w:r>
    </w:p>
    <w:p w:rsidR="00CF2B89" w:rsidP="00CF2B89">
      <w:pPr>
        <w:spacing w:after="120" w:line="240" w:lineRule="auto"/>
        <w:ind w:left="720"/>
      </w:pPr>
      <w:r>
        <w:t xml:space="preserve">Additional regulations, </w:t>
      </w:r>
      <w:r w:rsidR="001965FE">
        <w:t>taxation on the sector</w:t>
      </w:r>
      <w:r w:rsidR="1D79D000">
        <w:t>,</w:t>
      </w:r>
      <w:r w:rsidR="001965FE">
        <w:t xml:space="preserve"> and cost inflation will further drive this trend.</w:t>
      </w:r>
    </w:p>
    <w:p w:rsidR="00AC4E11" w:rsidP="00273EAC">
      <w:pPr>
        <w:spacing w:after="120" w:line="240" w:lineRule="auto"/>
        <w:ind w:left="720"/>
      </w:pPr>
      <w:r>
        <w:t xml:space="preserve">The Committee asks </w:t>
      </w:r>
      <w:r w:rsidR="00273EAC">
        <w:t>w</w:t>
      </w:r>
      <w:r w:rsidRPr="00273EAC" w:rsidR="00273EAC">
        <w:t>hat targeted interventions could support domestic</w:t>
      </w:r>
      <w:r w:rsidR="00273EAC">
        <w:t xml:space="preserve"> </w:t>
      </w:r>
      <w:r w:rsidRPr="00273EAC" w:rsidR="00273EAC">
        <w:t>tourism businesses to stimulate demand and strengthen year-round visitor numbers</w:t>
      </w:r>
      <w:r w:rsidR="00273EAC">
        <w:t xml:space="preserve">. </w:t>
      </w:r>
    </w:p>
    <w:p w:rsidR="00ED0112" w:rsidP="00273EAC">
      <w:pPr>
        <w:spacing w:after="120" w:line="240" w:lineRule="auto"/>
        <w:ind w:left="720"/>
      </w:pPr>
      <w:r>
        <w:t>An approach to remove the threa</w:t>
      </w:r>
      <w:r w:rsidR="00B37D53">
        <w:t>t</w:t>
      </w:r>
      <w:r>
        <w:t xml:space="preserve"> of additional taxation (i.e. the Holiday Tax) and</w:t>
      </w:r>
      <w:r w:rsidR="00823D1D">
        <w:t xml:space="preserve"> a reduction in VAT on hospitality</w:t>
      </w:r>
      <w:r w:rsidR="00B700B9">
        <w:t xml:space="preserve"> would make a considerable difference</w:t>
      </w:r>
      <w:r w:rsidR="003D25B5">
        <w:t>, much as the post</w:t>
      </w:r>
      <w:r w:rsidR="3CF3C2AC">
        <w:t>-</w:t>
      </w:r>
      <w:r w:rsidR="003D25B5">
        <w:t>Covid VAT reduction helped to stimulate demand.</w:t>
      </w:r>
    </w:p>
    <w:p w:rsidR="003D25B5" w:rsidP="00273EAC">
      <w:pPr>
        <w:spacing w:after="120" w:line="240" w:lineRule="auto"/>
        <w:ind w:left="720"/>
      </w:pPr>
      <w:r>
        <w:t xml:space="preserve">With respect to the Committee’s </w:t>
      </w:r>
      <w:r w:rsidR="00231402">
        <w:t>reference to year-round visitor numbers, it is important to note that the proposed visitor levy</w:t>
      </w:r>
      <w:r w:rsidR="52248A8F">
        <w:t xml:space="preserve"> </w:t>
      </w:r>
      <w:r w:rsidR="00231402">
        <w:t xml:space="preserve">/ Holiday Tax </w:t>
      </w:r>
      <w:r w:rsidR="00305AC7">
        <w:t xml:space="preserve">is likely to have a particular impact </w:t>
      </w:r>
      <w:r w:rsidR="7DC20C41">
        <w:t>o</w:t>
      </w:r>
      <w:r w:rsidR="00305AC7">
        <w:t>n off-peak breaks</w:t>
      </w:r>
      <w:r w:rsidR="1854664C">
        <w:t>,</w:t>
      </w:r>
      <w:r w:rsidR="00305AC7">
        <w:t xml:space="preserve"> where price is even more sensitive than during the summer peak.</w:t>
      </w:r>
    </w:p>
    <w:p w:rsidR="002C2CF4" w:rsidP="00273EAC">
      <w:pPr>
        <w:spacing w:after="120" w:line="240" w:lineRule="auto"/>
        <w:ind w:left="720"/>
        <w:rPr>
          <w:b/>
          <w:bCs/>
        </w:rPr>
      </w:pPr>
    </w:p>
    <w:p w:rsidR="00305AC7" w:rsidP="00273EAC">
      <w:pPr>
        <w:spacing w:after="120" w:line="240" w:lineRule="auto"/>
        <w:ind w:left="720"/>
      </w:pPr>
      <w:r>
        <w:rPr>
          <w:b/>
          <w:bCs/>
        </w:rPr>
        <w:t>Conclusion</w:t>
      </w:r>
    </w:p>
    <w:p w:rsidR="00834734" w:rsidRPr="00834734" w:rsidP="00273EAC">
      <w:pPr>
        <w:spacing w:after="120" w:line="240" w:lineRule="auto"/>
        <w:ind w:left="720"/>
      </w:pPr>
      <w:r>
        <w:t>We would welcome the opportunity to help the Committee by providing oral evidence. Additionally, we would be delighted to wel</w:t>
      </w:r>
      <w:r w:rsidR="001F7B4F">
        <w:t>c</w:t>
      </w:r>
      <w:r>
        <w:t xml:space="preserve">ome the Committee </w:t>
      </w:r>
      <w:r w:rsidR="001F7B4F">
        <w:t xml:space="preserve">as a whole </w:t>
      </w:r>
      <w:r>
        <w:t>or individual members to visit one</w:t>
      </w:r>
      <w:r w:rsidR="004F23F9">
        <w:t xml:space="preserve"> of</w:t>
      </w:r>
      <w:r>
        <w:t xml:space="preserve"> our UK parks</w:t>
      </w:r>
      <w:r w:rsidR="007B4D47">
        <w:t xml:space="preserve">. We would be happy to work with the Committee to enable such a visit to facilitate an opportunity for the Committee members to meet with </w:t>
      </w:r>
      <w:r w:rsidR="00A051F8">
        <w:t>hospitality businesses local to the park</w:t>
      </w:r>
      <w:r w:rsidR="677BC930">
        <w:t>,</w:t>
      </w:r>
      <w:r w:rsidR="00A051F8">
        <w:t xml:space="preserve"> who will have their own perspectives o</w:t>
      </w:r>
      <w:r w:rsidR="41D90E7A">
        <w:t>n</w:t>
      </w:r>
      <w:r w:rsidR="00A051F8">
        <w:t xml:space="preserve"> the challenges they </w:t>
      </w:r>
      <w:r w:rsidR="00C70C1A">
        <w:t>face and ideas as to how the Government can help them to be successful.</w:t>
      </w:r>
    </w:p>
    <w:p w:rsidR="00B64192" w:rsidP="00030974">
      <w:pPr>
        <w:spacing w:after="120" w:line="240" w:lineRule="auto"/>
        <w:ind w:left="720"/>
      </w:pPr>
    </w:p>
    <w:p w:rsidR="00517EBD" w:rsidP="00030974">
      <w:pPr>
        <w:spacing w:after="120" w:line="240" w:lineRule="auto"/>
        <w:ind w:left="720"/>
      </w:pPr>
    </w:p>
    <w:p w:rsidR="00CF1B14" w:rsidRPr="00030974" w:rsidP="00030974">
      <w:pPr>
        <w:spacing w:after="120" w:line="240" w:lineRule="auto"/>
        <w:ind w:left="720"/>
      </w:pPr>
    </w:p>
    <w:p w:rsidR="00100986" w:rsidP="00517EBD">
      <w:pPr>
        <w:spacing w:after="120" w:line="240" w:lineRule="auto"/>
        <w:ind w:left="720"/>
      </w:pPr>
    </w:p>
    <w:p w:rsidR="005F4271" w:rsidP="00083E68">
      <w:pPr>
        <w:ind w:left="720"/>
      </w:pPr>
    </w:p>
    <w:p w:rsidR="00590C14" w:rsidRPr="00C23E5B" w:rsidP="00083E68">
      <w:pPr>
        <w:ind w:left="720"/>
      </w:pPr>
    </w:p>
    <w:p w:rsidR="00083E68" w:rsidRPr="00083E68" w:rsidP="00083E68">
      <w:pPr>
        <w:ind w:left="720"/>
      </w:pPr>
    </w:p>
    <w:sectPr>
      <w:footerReference w:type="even" r:id="rId9"/>
      <w:footerReference w:type="default" r:id="rId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982835306"/>
      <w:docPartObj>
        <w:docPartGallery w:val="Page Numbers (Bottom of Page)"/>
        <w:docPartUnique/>
      </w:docPartObj>
    </w:sdtPr>
    <w:sdtEndPr>
      <w:rPr>
        <w:rStyle w:val="PageNumber"/>
      </w:rPr>
    </w:sdtEndPr>
    <w:sdtContent>
      <w:p w:rsidR="00430C4E" w:rsidP="00804F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430C4E" w:rsidP="00430C4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256408915"/>
      <w:docPartObj>
        <w:docPartGallery w:val="Page Numbers (Bottom of Page)"/>
        <w:docPartUnique/>
      </w:docPartObj>
    </w:sdtPr>
    <w:sdtEndPr>
      <w:rPr>
        <w:rStyle w:val="PageNumber"/>
      </w:rPr>
    </w:sdtEndPr>
    <w:sdtContent>
      <w:p w:rsidR="00430C4E" w:rsidP="00804FE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rsidR="00430C4E" w:rsidP="00430C4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F2CBB" w:rsidP="00312519">
      <w:pPr>
        <w:spacing w:after="0" w:line="240" w:lineRule="auto"/>
      </w:pPr>
      <w:r>
        <w:separator/>
      </w:r>
    </w:p>
  </w:footnote>
  <w:footnote w:type="continuationSeparator" w:id="1">
    <w:p w:rsidR="008F2CBB" w:rsidP="00312519">
      <w:pPr>
        <w:spacing w:after="0" w:line="240" w:lineRule="auto"/>
      </w:pPr>
      <w:r>
        <w:continuationSeparator/>
      </w:r>
    </w:p>
  </w:footnote>
  <w:footnote w:id="2">
    <w:p w:rsidR="000038A4" w:rsidP="000038A4">
      <w:pPr>
        <w:pStyle w:val="p1"/>
      </w:pPr>
      <w:r>
        <w:rPr>
          <w:rStyle w:val="FootnoteReference"/>
        </w:rPr>
        <w:footnoteRef/>
      </w:r>
      <w:r>
        <w:t xml:space="preserve"> </w:t>
      </w:r>
      <w:r>
        <w:t>Stack Data Strategy interviewed 10,005 adults online across Great Britain between 24 March and 20 April 2026. Results have been weighted and are representative of the adult (18+) population of GB both demographically and by reference to past vote 2024.</w:t>
      </w:r>
    </w:p>
    <w:p w:rsidR="000038A4" w:rsidP="007A34C3">
      <w:pPr>
        <w:pStyle w:val="p1"/>
      </w:pPr>
      <w:r>
        <w:t>Stack Data Strategy are members of the</w:t>
      </w:r>
      <w:r w:rsidR="007A34C3">
        <w:t xml:space="preserve"> </w:t>
      </w:r>
      <w:r>
        <w:t>British Polling Council and Market</w:t>
      </w:r>
      <w:r w:rsidR="007A34C3">
        <w:t xml:space="preserve"> </w:t>
      </w:r>
      <w:r>
        <w:t xml:space="preserve">Research </w:t>
      </w:r>
      <w:r>
        <w:t>Society, and</w:t>
      </w:r>
      <w:r>
        <w:t xml:space="preserve"> abide by their rules</w:t>
      </w:r>
      <w:r w:rsidR="007A34C3">
        <w:t xml:space="preserve"> </w:t>
      </w:r>
      <w:r>
        <w:t>and standards.</w:t>
      </w:r>
    </w:p>
    <w:p w:rsidR="00312519">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1F7CE8"/>
    <w:multiLevelType w:val="hybridMultilevel"/>
    <w:tmpl w:val="5F7C9F2A"/>
    <w:lvl w:ilvl="0">
      <w:start w:val="0"/>
      <w:numFmt w:val="bullet"/>
      <w:lvlText w:val="•"/>
      <w:lvlJc w:val="left"/>
      <w:pPr>
        <w:ind w:left="1440" w:hanging="360"/>
      </w:pPr>
      <w:rPr>
        <w:rFonts w:ascii="Aptos" w:hAnsi="Aptos" w:eastAsiaTheme="minorEastAsia" w:cstheme="minorBi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6521A1E"/>
    <w:multiLevelType w:val="hybridMultilevel"/>
    <w:tmpl w:val="64686BA2"/>
    <w:lvl w:ilvl="0">
      <w:start w:val="0"/>
      <w:numFmt w:val="bullet"/>
      <w:lvlText w:val="•"/>
      <w:lvlJc w:val="left"/>
      <w:pPr>
        <w:ind w:left="1440" w:hanging="360"/>
      </w:pPr>
      <w:rPr>
        <w:rFonts w:ascii="Aptos" w:hAnsi="Aptos"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7B305AF"/>
    <w:multiLevelType w:val="hybridMultilevel"/>
    <w:tmpl w:val="48D8FF12"/>
    <w:lvl w:ilvl="0">
      <w:start w:val="0"/>
      <w:numFmt w:val="bullet"/>
      <w:lvlText w:val="•"/>
      <w:lvlJc w:val="left"/>
      <w:pPr>
        <w:ind w:left="1440" w:hanging="360"/>
      </w:pPr>
      <w:rPr>
        <w:rFonts w:ascii="Aptos" w:hAnsi="Aptos" w:eastAsiaTheme="minorEastAsia" w:cstheme="minorBidi"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AA80690"/>
    <w:multiLevelType w:val="hybridMultilevel"/>
    <w:tmpl w:val="AD82F790"/>
    <w:lvl w:ilvl="0">
      <w:start w:val="0"/>
      <w:numFmt w:val="bullet"/>
      <w:lvlText w:val="•"/>
      <w:lvlJc w:val="left"/>
      <w:pPr>
        <w:ind w:left="1440" w:hanging="360"/>
      </w:pPr>
      <w:rPr>
        <w:rFonts w:ascii="Aptos" w:hAnsi="Aptos" w:eastAsiaTheme="minorEastAsia" w:cstheme="minorBidi"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nsid w:val="0B991A40"/>
    <w:multiLevelType w:val="hybridMultilevel"/>
    <w:tmpl w:val="871247A2"/>
    <w:lvl w:ilvl="0">
      <w:start w:val="0"/>
      <w:numFmt w:val="bullet"/>
      <w:lvlText w:val="•"/>
      <w:lvlJc w:val="left"/>
      <w:pPr>
        <w:ind w:left="1080" w:hanging="360"/>
      </w:pPr>
      <w:rPr>
        <w:rFonts w:ascii="Aptos" w:hAnsi="Aptos" w:eastAsiaTheme="minorEastAsia" w:cstheme="minorBidi" w:hint="default"/>
      </w:rPr>
    </w:lvl>
    <w:lvl w:ilvl="1">
      <w:start w:val="1"/>
      <w:numFmt w:val="bullet"/>
      <w:lvlText w:val=""/>
      <w:lvlJc w:val="left"/>
      <w:pPr>
        <w:ind w:left="1080" w:hanging="360"/>
      </w:pPr>
      <w:rPr>
        <w:rFonts w:ascii="Symbol" w:hAnsi="Symbol"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0C9E49AB"/>
    <w:multiLevelType w:val="hybridMultilevel"/>
    <w:tmpl w:val="C8AE5720"/>
    <w:lvl w:ilvl="0">
      <w:start w:val="0"/>
      <w:numFmt w:val="bullet"/>
      <w:lvlText w:val="•"/>
      <w:lvlJc w:val="left"/>
      <w:pPr>
        <w:ind w:left="2160" w:hanging="360"/>
      </w:pPr>
      <w:rPr>
        <w:rFonts w:ascii="Aptos" w:hAnsi="Aptos" w:eastAsiaTheme="minorEastAsia" w:cstheme="minorBidi"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nsid w:val="0F4217E2"/>
    <w:multiLevelType w:val="hybridMultilevel"/>
    <w:tmpl w:val="2442692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63B03A5"/>
    <w:multiLevelType w:val="hybridMultilevel"/>
    <w:tmpl w:val="F2567768"/>
    <w:lvl w:ilvl="0">
      <w:start w:val="0"/>
      <w:numFmt w:val="bullet"/>
      <w:lvlText w:val="•"/>
      <w:lvlJc w:val="left"/>
      <w:pPr>
        <w:ind w:left="2520" w:hanging="360"/>
      </w:pPr>
      <w:rPr>
        <w:rFonts w:ascii="Aptos" w:hAnsi="Aptos" w:eastAsiaTheme="minorEastAsia" w:cstheme="minorBidi"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8">
    <w:nsid w:val="17BF33B6"/>
    <w:multiLevelType w:val="hybridMultilevel"/>
    <w:tmpl w:val="FEDAB56C"/>
    <w:lvl w:ilvl="0">
      <w:start w:val="0"/>
      <w:numFmt w:val="bullet"/>
      <w:lvlText w:val="•"/>
      <w:lvlJc w:val="left"/>
      <w:pPr>
        <w:ind w:left="2160" w:hanging="360"/>
      </w:pPr>
      <w:rPr>
        <w:rFonts w:ascii="Aptos" w:hAnsi="Aptos" w:eastAsiaTheme="minorEastAsia" w:cstheme="minorBidi"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9">
    <w:nsid w:val="1D823729"/>
    <w:multiLevelType w:val="hybridMultilevel"/>
    <w:tmpl w:val="D4F8B008"/>
    <w:lvl w:ilvl="0">
      <w:start w:val="0"/>
      <w:numFmt w:val="bullet"/>
      <w:lvlText w:val="•"/>
      <w:lvlJc w:val="left"/>
      <w:pPr>
        <w:ind w:left="1440" w:hanging="360"/>
      </w:pPr>
      <w:rPr>
        <w:rFonts w:ascii="Aptos" w:hAnsi="Aptos" w:eastAsiaTheme="minorEastAsia"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60D70B4"/>
    <w:multiLevelType w:val="hybridMultilevel"/>
    <w:tmpl w:val="D4A442B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2837040B"/>
    <w:multiLevelType w:val="hybridMultilevel"/>
    <w:tmpl w:val="8D00B7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nsid w:val="2AD01715"/>
    <w:multiLevelType w:val="hybridMultilevel"/>
    <w:tmpl w:val="783AE43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2F0B745E"/>
    <w:multiLevelType w:val="hybridMultilevel"/>
    <w:tmpl w:val="172AF1E6"/>
    <w:lvl w:ilvl="0">
      <w:start w:val="0"/>
      <w:numFmt w:val="bullet"/>
      <w:lvlText w:val="•"/>
      <w:lvlJc w:val="left"/>
      <w:pPr>
        <w:ind w:left="2520" w:hanging="360"/>
      </w:pPr>
      <w:rPr>
        <w:rFonts w:ascii="Aptos" w:hAnsi="Aptos" w:eastAsiaTheme="minorEastAsia" w:cstheme="minorBidi"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14">
    <w:nsid w:val="311A7BCE"/>
    <w:multiLevelType w:val="hybridMultilevel"/>
    <w:tmpl w:val="A1105FCA"/>
    <w:lvl w:ilvl="0">
      <w:start w:val="0"/>
      <w:numFmt w:val="bullet"/>
      <w:lvlText w:val="•"/>
      <w:lvlJc w:val="left"/>
      <w:pPr>
        <w:ind w:left="1440" w:hanging="360"/>
      </w:pPr>
      <w:rPr>
        <w:rFonts w:ascii="Aptos" w:hAnsi="Aptos" w:eastAsiaTheme="minorEastAsia" w:cstheme="minorBidi"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5">
    <w:nsid w:val="39786EAB"/>
    <w:multiLevelType w:val="hybridMultilevel"/>
    <w:tmpl w:val="C7BC23A6"/>
    <w:lvl w:ilvl="0">
      <w:start w:val="0"/>
      <w:numFmt w:val="bullet"/>
      <w:lvlText w:val="•"/>
      <w:lvlJc w:val="left"/>
      <w:pPr>
        <w:ind w:left="1440" w:hanging="360"/>
      </w:pPr>
      <w:rPr>
        <w:rFonts w:ascii="Aptos" w:hAnsi="Aptos" w:eastAsiaTheme="minorEastAsia" w:cstheme="minorBidi"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4B9A099D"/>
    <w:multiLevelType w:val="hybridMultilevel"/>
    <w:tmpl w:val="06624188"/>
    <w:lvl w:ilvl="0">
      <w:start w:val="0"/>
      <w:numFmt w:val="bullet"/>
      <w:lvlText w:val="•"/>
      <w:lvlJc w:val="left"/>
      <w:pPr>
        <w:ind w:left="1440" w:hanging="360"/>
      </w:pPr>
      <w:rPr>
        <w:rFonts w:ascii="Aptos" w:hAnsi="Aptos" w:eastAsiaTheme="minorEastAsia" w:cstheme="minorBidi"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4DBF6B4A"/>
    <w:multiLevelType w:val="hybridMultilevel"/>
    <w:tmpl w:val="AFB2D5E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8B529E1"/>
    <w:multiLevelType w:val="hybridMultilevel"/>
    <w:tmpl w:val="9EE646D6"/>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9">
    <w:nsid w:val="6C5D6AC0"/>
    <w:multiLevelType w:val="hybridMultilevel"/>
    <w:tmpl w:val="4D9E2966"/>
    <w:lvl w:ilvl="0">
      <w:start w:val="0"/>
      <w:numFmt w:val="bullet"/>
      <w:lvlText w:val="•"/>
      <w:lvlJc w:val="left"/>
      <w:pPr>
        <w:ind w:left="2520" w:hanging="360"/>
      </w:pPr>
      <w:rPr>
        <w:rFonts w:ascii="Aptos" w:hAnsi="Aptos" w:eastAsiaTheme="minorEastAsia" w:cstheme="minorBidi"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0">
    <w:nsid w:val="7178466A"/>
    <w:multiLevelType w:val="hybridMultilevel"/>
    <w:tmpl w:val="5B1236AA"/>
    <w:lvl w:ilvl="0">
      <w:start w:val="0"/>
      <w:numFmt w:val="bullet"/>
      <w:lvlText w:val="•"/>
      <w:lvlJc w:val="left"/>
      <w:pPr>
        <w:ind w:left="2160" w:hanging="360"/>
      </w:pPr>
      <w:rPr>
        <w:rFonts w:ascii="Aptos" w:hAnsi="Aptos" w:eastAsiaTheme="minorEastAsia" w:cstheme="minorBidi" w:hint="default"/>
      </w:rPr>
    </w:lvl>
    <w:lvl w:ilvl="1">
      <w:start w:val="0"/>
      <w:numFmt w:val="bullet"/>
      <w:lvlText w:val="•"/>
      <w:lvlJc w:val="left"/>
      <w:pPr>
        <w:ind w:left="2160" w:hanging="360"/>
      </w:pPr>
      <w:rPr>
        <w:rFonts w:ascii="Aptos" w:hAnsi="Aptos" w:eastAsiaTheme="minorEastAsia" w:cstheme="minorBidi"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abstractNumId w:val="17"/>
  </w:num>
  <w:num w:numId="2">
    <w:abstractNumId w:val="10"/>
  </w:num>
  <w:num w:numId="3">
    <w:abstractNumId w:val="18"/>
  </w:num>
  <w:num w:numId="4">
    <w:abstractNumId w:val="11"/>
  </w:num>
  <w:num w:numId="5">
    <w:abstractNumId w:val="6"/>
  </w:num>
  <w:num w:numId="6">
    <w:abstractNumId w:val="12"/>
  </w:num>
  <w:num w:numId="7">
    <w:abstractNumId w:val="15"/>
  </w:num>
  <w:num w:numId="8">
    <w:abstractNumId w:val="7"/>
  </w:num>
  <w:num w:numId="9">
    <w:abstractNumId w:val="3"/>
  </w:num>
  <w:num w:numId="10">
    <w:abstractNumId w:val="13"/>
  </w:num>
  <w:num w:numId="11">
    <w:abstractNumId w:val="14"/>
  </w:num>
  <w:num w:numId="12">
    <w:abstractNumId w:val="9"/>
  </w:num>
  <w:num w:numId="13">
    <w:abstractNumId w:val="16"/>
  </w:num>
  <w:num w:numId="14">
    <w:abstractNumId w:val="1"/>
  </w:num>
  <w:num w:numId="15">
    <w:abstractNumId w:val="19"/>
  </w:num>
  <w:num w:numId="16">
    <w:abstractNumId w:val="2"/>
  </w:num>
  <w:num w:numId="17">
    <w:abstractNumId w:val="0"/>
  </w:num>
  <w:num w:numId="18">
    <w:abstractNumId w:val="8"/>
  </w:num>
  <w:num w:numId="19">
    <w:abstractNumId w:val="5"/>
  </w:num>
  <w:num w:numId="20">
    <w:abstractNumId w:val="20"/>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FC35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5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5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5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5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5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5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5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5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5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5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5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5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5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5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5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5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558"/>
    <w:rPr>
      <w:rFonts w:eastAsiaTheme="majorEastAsia" w:cstheme="majorBidi"/>
      <w:color w:val="272727" w:themeColor="text1" w:themeTint="D8"/>
    </w:rPr>
  </w:style>
  <w:style w:type="paragraph" w:styleId="Title">
    <w:name w:val="Title"/>
    <w:basedOn w:val="Normal"/>
    <w:next w:val="Normal"/>
    <w:link w:val="TitleChar"/>
    <w:uiPriority w:val="10"/>
    <w:qFormat/>
    <w:rsid w:val="00FC35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5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5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5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558"/>
    <w:pPr>
      <w:spacing w:before="160"/>
      <w:jc w:val="center"/>
    </w:pPr>
    <w:rPr>
      <w:i/>
      <w:iCs/>
      <w:color w:val="404040" w:themeColor="text1" w:themeTint="BF"/>
    </w:rPr>
  </w:style>
  <w:style w:type="character" w:customStyle="1" w:styleId="QuoteChar">
    <w:name w:val="Quote Char"/>
    <w:basedOn w:val="DefaultParagraphFont"/>
    <w:link w:val="Quote"/>
    <w:uiPriority w:val="29"/>
    <w:rsid w:val="00FC3558"/>
    <w:rPr>
      <w:i/>
      <w:iCs/>
      <w:color w:val="404040" w:themeColor="text1" w:themeTint="BF"/>
    </w:rPr>
  </w:style>
  <w:style w:type="paragraph" w:styleId="ListParagraph">
    <w:name w:val="List Paragraph"/>
    <w:basedOn w:val="Normal"/>
    <w:uiPriority w:val="34"/>
    <w:qFormat/>
    <w:rsid w:val="00FC3558"/>
    <w:pPr>
      <w:ind w:left="720"/>
      <w:contextualSpacing/>
    </w:pPr>
  </w:style>
  <w:style w:type="character" w:styleId="IntenseEmphasis">
    <w:name w:val="Intense Emphasis"/>
    <w:basedOn w:val="DefaultParagraphFont"/>
    <w:uiPriority w:val="21"/>
    <w:qFormat/>
    <w:rsid w:val="00FC3558"/>
    <w:rPr>
      <w:i/>
      <w:iCs/>
      <w:color w:val="0F4761" w:themeColor="accent1" w:themeShade="BF"/>
    </w:rPr>
  </w:style>
  <w:style w:type="paragraph" w:styleId="IntenseQuote">
    <w:name w:val="Intense Quote"/>
    <w:basedOn w:val="Normal"/>
    <w:next w:val="Normal"/>
    <w:link w:val="IntenseQuoteChar"/>
    <w:uiPriority w:val="30"/>
    <w:qFormat/>
    <w:rsid w:val="00FC35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558"/>
    <w:rPr>
      <w:i/>
      <w:iCs/>
      <w:color w:val="0F4761" w:themeColor="accent1" w:themeShade="BF"/>
    </w:rPr>
  </w:style>
  <w:style w:type="character" w:styleId="IntenseReference">
    <w:name w:val="Intense Reference"/>
    <w:basedOn w:val="DefaultParagraphFont"/>
    <w:uiPriority w:val="32"/>
    <w:qFormat/>
    <w:rsid w:val="00FC3558"/>
    <w:rPr>
      <w:b/>
      <w:bCs/>
      <w:smallCaps/>
      <w:color w:val="0F4761" w:themeColor="accent1" w:themeShade="BF"/>
      <w:spacing w:val="5"/>
    </w:rPr>
  </w:style>
  <w:style w:type="paragraph" w:styleId="FootnoteText">
    <w:name w:val="footnote text"/>
    <w:basedOn w:val="Normal"/>
    <w:link w:val="FootnoteTextChar"/>
    <w:uiPriority w:val="99"/>
    <w:semiHidden/>
    <w:unhideWhenUsed/>
    <w:rsid w:val="0031251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2519"/>
    <w:rPr>
      <w:sz w:val="20"/>
      <w:szCs w:val="20"/>
    </w:rPr>
  </w:style>
  <w:style w:type="character" w:styleId="FootnoteReference">
    <w:name w:val="footnote reference"/>
    <w:basedOn w:val="DefaultParagraphFont"/>
    <w:uiPriority w:val="99"/>
    <w:semiHidden/>
    <w:unhideWhenUsed/>
    <w:rsid w:val="00312519"/>
    <w:rPr>
      <w:vertAlign w:val="superscript"/>
    </w:rPr>
  </w:style>
  <w:style w:type="paragraph" w:customStyle="1" w:styleId="p1">
    <w:name w:val="p1"/>
    <w:basedOn w:val="Normal"/>
    <w:rsid w:val="000038A4"/>
    <w:pPr>
      <w:spacing w:after="0" w:line="240" w:lineRule="auto"/>
    </w:pPr>
    <w:rPr>
      <w:rFonts w:ascii="Helvetica" w:eastAsia="Times New Roman" w:hAnsi="Helvetica" w:cs="Times New Roman"/>
      <w:color w:val="000000"/>
      <w:kern w:val="0"/>
      <w:sz w:val="17"/>
      <w:szCs w:val="17"/>
    </w:rPr>
  </w:style>
  <w:style w:type="character" w:customStyle="1" w:styleId="s1">
    <w:name w:val="s1"/>
    <w:basedOn w:val="DefaultParagraphFont"/>
    <w:rsid w:val="000038A4"/>
    <w:rPr>
      <w:color w:val="118696"/>
    </w:rPr>
  </w:style>
  <w:style w:type="table" w:styleId="TableGrid">
    <w:name w:val="Table Grid"/>
    <w:basedOn w:val="TableNormal"/>
    <w:uiPriority w:val="39"/>
    <w:rsid w:val="006E3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36038"/>
    <w:rPr>
      <w:sz w:val="16"/>
      <w:szCs w:val="16"/>
    </w:rPr>
  </w:style>
  <w:style w:type="paragraph" w:styleId="CommentText">
    <w:name w:val="annotation text"/>
    <w:basedOn w:val="Normal"/>
    <w:link w:val="CommentTextChar"/>
    <w:uiPriority w:val="99"/>
    <w:semiHidden/>
    <w:unhideWhenUsed/>
    <w:rsid w:val="00136038"/>
    <w:pPr>
      <w:spacing w:line="240" w:lineRule="auto"/>
    </w:pPr>
    <w:rPr>
      <w:sz w:val="20"/>
      <w:szCs w:val="20"/>
    </w:rPr>
  </w:style>
  <w:style w:type="character" w:customStyle="1" w:styleId="CommentTextChar">
    <w:name w:val="Comment Text Char"/>
    <w:basedOn w:val="DefaultParagraphFont"/>
    <w:link w:val="CommentText"/>
    <w:uiPriority w:val="99"/>
    <w:semiHidden/>
    <w:rsid w:val="00136038"/>
    <w:rPr>
      <w:sz w:val="20"/>
      <w:szCs w:val="20"/>
    </w:rPr>
  </w:style>
  <w:style w:type="paragraph" w:styleId="CommentSubject">
    <w:name w:val="annotation subject"/>
    <w:basedOn w:val="CommentText"/>
    <w:next w:val="CommentText"/>
    <w:link w:val="CommentSubjectChar"/>
    <w:uiPriority w:val="99"/>
    <w:semiHidden/>
    <w:unhideWhenUsed/>
    <w:rsid w:val="00136038"/>
    <w:rPr>
      <w:b/>
      <w:bCs/>
    </w:rPr>
  </w:style>
  <w:style w:type="character" w:customStyle="1" w:styleId="CommentSubjectChar">
    <w:name w:val="Comment Subject Char"/>
    <w:basedOn w:val="CommentTextChar"/>
    <w:link w:val="CommentSubject"/>
    <w:uiPriority w:val="99"/>
    <w:semiHidden/>
    <w:rsid w:val="00136038"/>
    <w:rPr>
      <w:b/>
      <w:bCs/>
      <w:sz w:val="20"/>
      <w:szCs w:val="20"/>
    </w:rPr>
  </w:style>
  <w:style w:type="paragraph" w:styleId="NormalWeb">
    <w:name w:val="Normal (Web)"/>
    <w:basedOn w:val="Normal"/>
    <w:uiPriority w:val="99"/>
    <w:semiHidden/>
    <w:unhideWhenUsed/>
    <w:rsid w:val="0062522D"/>
    <w:pPr>
      <w:spacing w:before="100" w:beforeAutospacing="1" w:after="100" w:afterAutospacing="1" w:line="240" w:lineRule="auto"/>
    </w:pPr>
    <w:rPr>
      <w:rFonts w:ascii="Times New Roman" w:eastAsia="Times New Roman" w:hAnsi="Times New Roman" w:cs="Times New Roman"/>
      <w:kern w:val="0"/>
    </w:rPr>
  </w:style>
  <w:style w:type="paragraph" w:styleId="Footer">
    <w:name w:val="footer"/>
    <w:basedOn w:val="Normal"/>
    <w:link w:val="FooterChar"/>
    <w:uiPriority w:val="99"/>
    <w:unhideWhenUsed/>
    <w:rsid w:val="00430C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0C4E"/>
  </w:style>
  <w:style w:type="character" w:styleId="PageNumber">
    <w:name w:val="page number"/>
    <w:basedOn w:val="DefaultParagraphFont"/>
    <w:uiPriority w:val="99"/>
    <w:semiHidden/>
    <w:unhideWhenUsed/>
    <w:rsid w:val="00430C4E"/>
  </w:style>
  <w:style w:type="paragraph" w:styleId="Header">
    <w:name w:val="header"/>
    <w:basedOn w:val="Normal"/>
    <w:link w:val="HeaderChar"/>
    <w:uiPriority w:val="99"/>
    <w:semiHidden/>
    <w:unhideWhenUsed/>
    <w:rsid w:val="00625A2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11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aid xmlns="20f293b8-f2dc-4e2a-bd55-b3a11dde0ccf">false</Paid>
    <Raised xmlns="20f293b8-f2dc-4e2a-bd55-b3a11dde0ccf">false</Raised>
    <_ip_UnifiedCompliancePolicyUIAction xmlns="http://schemas.microsoft.com/sharepoint/v3" xsi:nil="true"/>
    <lcf76f155ced4ddcb4097134ff3c332f xmlns="20f293b8-f2dc-4e2a-bd55-b3a11dde0ccf">
      <Terms xmlns="http://schemas.microsoft.com/office/infopath/2007/PartnerControls"/>
    </lcf76f155ced4ddcb4097134ff3c332f>
    <TaxCatchAll xmlns="14d7b7c8-2a62-4e33-8cda-699311f22aea" xsi:nil="true"/>
    <_ip_UnifiedCompliancePolicyProperties xmlns="http://schemas.microsoft.com/sharepoint/v3" xsi:nil="true"/>
    <Date xmlns="20f293b8-f2dc-4e2a-bd55-b3a11dde0ccf" xsi:nil="true"/>
    <From xmlns="20f293b8-f2dc-4e2a-bd55-b3a11dde0cc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AC462CD3B907E4AB7BA5A6E05BF0E54" ma:contentTypeVersion="26" ma:contentTypeDescription="Create a new document." ma:contentTypeScope="" ma:versionID="599ccc1a258ceac57339459f10a23a2a">
  <xsd:schema xmlns:xsd="http://www.w3.org/2001/XMLSchema" xmlns:xs="http://www.w3.org/2001/XMLSchema" xmlns:p="http://schemas.microsoft.com/office/2006/metadata/properties" xmlns:ns1="http://schemas.microsoft.com/sharepoint/v3" xmlns:ns2="20f293b8-f2dc-4e2a-bd55-b3a11dde0ccf" xmlns:ns3="14d7b7c8-2a62-4e33-8cda-699311f22aea" targetNamespace="http://schemas.microsoft.com/office/2006/metadata/properties" ma:root="true" ma:fieldsID="894a34bf23d507e444b515ff5c170a41" ns1:_="" ns2:_="" ns3:_="">
    <xsd:import namespace="http://schemas.microsoft.com/sharepoint/v3"/>
    <xsd:import namespace="20f293b8-f2dc-4e2a-bd55-b3a11dde0ccf"/>
    <xsd:import namespace="14d7b7c8-2a62-4e33-8cda-699311f22a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Raised" minOccurs="0"/>
                <xsd:element ref="ns2:Paid" minOccurs="0"/>
                <xsd:element ref="ns2:From" minOccurs="0"/>
                <xsd:element ref="ns2:Da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f293b8-f2dc-4e2a-bd55-b3a11dde0c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cb300e9-2131-4aff-b9c1-6ac73045f5e5"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Raised" ma:index="28" nillable="true" ma:displayName="Raised " ma:default="0" ma:format="Dropdown" ma:internalName="Raised">
      <xsd:simpleType>
        <xsd:restriction base="dms:Boolean"/>
      </xsd:simpleType>
    </xsd:element>
    <xsd:element name="Paid" ma:index="29" nillable="true" ma:displayName="Paid" ma:default="0" ma:format="Dropdown" ma:internalName="Paid">
      <xsd:simpleType>
        <xsd:restriction base="dms:Boolean"/>
      </xsd:simpleType>
    </xsd:element>
    <xsd:element name="From" ma:index="30" nillable="true" ma:displayName="From" ma:format="Dropdown" ma:internalName="From">
      <xsd:simpleType>
        <xsd:restriction base="dms:Text">
          <xsd:maxLength value="255"/>
        </xsd:restriction>
      </xsd:simpleType>
    </xsd:element>
    <xsd:element name="Date" ma:index="32" nillable="true" ma:displayName="Date" ma:format="DateOnly" ma:internalName="Date">
      <xsd:simpleType>
        <xsd:restriction base="dms:DateTim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d7b7c8-2a62-4e33-8cda-699311f22aea"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7a391e06-2913-4bc6-8355-3eea6cd46740}" ma:internalName="TaxCatchAll" ma:showField="CatchAllData" ma:web="14d7b7c8-2a62-4e33-8cda-699311f22a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3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5BD812-EEE4-43B8-A8AF-C68D13F949E8}">
  <ds:schemaRefs>
    <ds:schemaRef ds:uri="http://schemas.microsoft.com/sharepoint/v3/contenttype/forms"/>
  </ds:schemaRefs>
</ds:datastoreItem>
</file>

<file path=customXml/itemProps2.xml><?xml version="1.0" encoding="utf-8"?>
<ds:datastoreItem xmlns:ds="http://schemas.openxmlformats.org/officeDocument/2006/customXml" ds:itemID="{A6BBB064-986E-7043-A6AC-97D69B2C91EE}">
  <ds:schemaRefs>
    <ds:schemaRef ds:uri="http://schemas.openxmlformats.org/officeDocument/2006/bibliography"/>
  </ds:schemaRefs>
</ds:datastoreItem>
</file>

<file path=customXml/itemProps3.xml><?xml version="1.0" encoding="utf-8"?>
<ds:datastoreItem xmlns:ds="http://schemas.openxmlformats.org/officeDocument/2006/customXml" ds:itemID="{469FE131-695B-4E0E-8028-C85601BB55E1}">
  <ds:schemaRefs>
    <ds:schemaRef ds:uri="http://schemas.microsoft.com/office/2006/metadata/properties"/>
    <ds:schemaRef ds:uri="http://schemas.microsoft.com/office/infopath/2007/PartnerControls"/>
    <ds:schemaRef ds:uri="20f293b8-f2dc-4e2a-bd55-b3a11dde0ccf"/>
    <ds:schemaRef ds:uri="http://schemas.microsoft.com/sharepoint/v3"/>
    <ds:schemaRef ds:uri="14d7b7c8-2a62-4e33-8cda-699311f22aea"/>
  </ds:schemaRefs>
</ds:datastoreItem>
</file>

<file path=customXml/itemProps4.xml><?xml version="1.0" encoding="utf-8"?>
<ds:datastoreItem xmlns:ds="http://schemas.openxmlformats.org/officeDocument/2006/customXml" ds:itemID="{42FB5FF3-B73F-45BE-AE55-31A3D69ACE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293b8-f2dc-4e2a-bd55-b3a11dde0ccf"/>
    <ds:schemaRef ds:uri="14d7b7c8-2a62-4e33-8cda-699311f22a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TOU0028</dc:title>
  <cp:revision>0</cp:revision>
</cp:coreProperties>
</file>