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D37EC" w:rsidRPr="00560C4C" w:rsidP="000D37EC">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540FF">
        <w:rPr>
          <w:rFonts w:ascii="Calibri" w:hAnsi="Calibri" w:cs="Calibri"/>
          <w:sz w:val="28"/>
          <w:szCs w:val="28"/>
        </w:rPr>
        <w:t xml:space="preserve"> Visit Great Yarmouth</w:t>
      </w:r>
    </w:p>
    <w:p w:rsidR="000D37EC" w:rsidP="000D37EC">
      <w:r>
        <w:t>1) How effective are government policies in supporting the growth, competitiveness and long-term resilience of the tourism sector?</w:t>
      </w:r>
    </w:p>
    <w:p w:rsidR="000D37EC" w:rsidP="000D37EC">
      <w:r>
        <w:t>v. What are the arguments for and against the proposal to give mayoral strategic authorities the power to introduce an overnight visitor levy? If a levy is introduced, how should it best be spent to attract tourism and investment?</w:t>
      </w:r>
    </w:p>
    <w:p w:rsidR="000D37EC" w:rsidRPr="000D37EC" w:rsidP="000D37EC">
      <w:pPr>
        <w:rPr>
          <w:i/>
          <w:iCs/>
        </w:rPr>
      </w:pPr>
      <w:r w:rsidRPr="000D37EC">
        <w:rPr>
          <w:i/>
          <w:iCs/>
        </w:rPr>
        <w:t>While views locally are mixed on whether an overnight visitor levy should be introduced, there are genuine concerns that additional taxation could make holidays less affordable at high-volume accommodation providers, such as holiday parks, and in turn deter visitors. However, if a levy were introduced, we would like any revenue generated to be invested in supporting and developing the visitor economy, with spending proportioned to high volume tourism areas.</w:t>
      </w:r>
    </w:p>
    <w:p w:rsidR="000D37EC" w:rsidRPr="000D37EC" w:rsidP="000D37EC">
      <w:pPr>
        <w:rPr>
          <w:i/>
          <w:iCs/>
        </w:rPr>
      </w:pPr>
      <w:r w:rsidRPr="000D37EC">
        <w:rPr>
          <w:i/>
          <w:iCs/>
        </w:rPr>
        <w:t>Areas that attract visitors need continual investment to ensure they, at a minimum, meet visitors’ expectations. The public realm used by visitors requires ongoing investment.</w:t>
      </w:r>
    </w:p>
    <w:p w:rsidR="000D37EC" w:rsidRPr="000D37EC" w:rsidP="000D37EC">
      <w:pPr>
        <w:rPr>
          <w:i/>
          <w:iCs/>
        </w:rPr>
      </w:pPr>
      <w:r w:rsidRPr="000D37EC">
        <w:rPr>
          <w:i/>
          <w:iCs/>
        </w:rPr>
        <w:t>In addition, we would welcome the opportunity to see this income invested in visitor events and marketing, as well as in projects specifically designed to develop tourism.</w:t>
      </w:r>
    </w:p>
    <w:p w:rsidR="000D37EC" w:rsidRPr="000D37EC" w:rsidP="000D37EC">
      <w:pPr>
        <w:rPr>
          <w:i/>
          <w:iCs/>
        </w:rPr>
      </w:pPr>
      <w:r w:rsidRPr="000D37EC">
        <w:rPr>
          <w:i/>
          <w:iCs/>
        </w:rPr>
        <w:t xml:space="preserve">It is important that decisions on how any revenue is spent are taken in conjunction with local tourism bodies, such as place-based DMOs, Tourism focused </w:t>
      </w:r>
      <w:r w:rsidRPr="000D37EC">
        <w:rPr>
          <w:i/>
          <w:iCs/>
        </w:rPr>
        <w:t>BIDs  and</w:t>
      </w:r>
      <w:r w:rsidRPr="000D37EC">
        <w:rPr>
          <w:i/>
          <w:iCs/>
        </w:rPr>
        <w:t xml:space="preserve"> regional LVEPs.</w:t>
      </w:r>
    </w:p>
    <w:p w:rsidR="000D37EC" w:rsidP="000D37EC">
      <w:r>
        <w:t>4) How well is the visitor economy recovering from the COVID-19 pandemic and what challenges continue to affect business and destinations?</w:t>
      </w:r>
    </w:p>
    <w:p w:rsidR="000D37EC" w:rsidRPr="000D37EC" w:rsidP="000D37EC">
      <w:pPr>
        <w:rPr>
          <w:i/>
          <w:iCs/>
        </w:rPr>
      </w:pPr>
      <w:r w:rsidRPr="000D37EC">
        <w:rPr>
          <w:i/>
          <w:iCs/>
        </w:rPr>
        <w:t xml:space="preserve">The cost of running a business continues to rise due to increases in supplier costs and staffing expenses. It is important to clarify that our tourism businesses struggling with over taxation. </w:t>
      </w:r>
    </w:p>
    <w:p w:rsidR="000D37EC" w:rsidRPr="000D37EC" w:rsidP="000D37EC">
      <w:pPr>
        <w:rPr>
          <w:i/>
          <w:iCs/>
        </w:rPr>
      </w:pPr>
      <w:r w:rsidRPr="000D37EC">
        <w:rPr>
          <w:i/>
          <w:iCs/>
        </w:rPr>
        <w:t>Businesses are responding by reviewing operational plans and investment costs, increasing prices where possible, and delaying investment.</w:t>
      </w:r>
    </w:p>
    <w:p w:rsidR="000D37EC" w:rsidRPr="000D37EC" w:rsidP="000D37EC">
      <w:pPr>
        <w:rPr>
          <w:i/>
          <w:iCs/>
        </w:rPr>
      </w:pPr>
      <w:r w:rsidRPr="000D37EC">
        <w:rPr>
          <w:i/>
          <w:iCs/>
        </w:rPr>
        <w:t>Current feedback from our businesses indicates that trading conditions remain challenging. They report that reductions in VAT, energy price caps, and an increase in the VAT registration threshold would help seaside businesses reinvest and grow.</w:t>
      </w:r>
    </w:p>
    <w:p w:rsidR="000D37EC" w:rsidRPr="000D37EC" w:rsidP="000D37EC">
      <w:pPr>
        <w:rPr>
          <w:i/>
          <w:iCs/>
        </w:rPr>
      </w:pPr>
    </w:p>
    <w:p w:rsidR="000D37EC" w:rsidP="000D37EC">
      <w:r>
        <w:t>5) How effectively is the domestic tourism sector functioning across the UK and what factors are shaping current levels of demand and recovery?</w:t>
      </w:r>
    </w:p>
    <w:p w:rsidR="000D37EC" w:rsidP="000D37EC"/>
    <w:p w:rsidR="000D37EC" w:rsidP="000D37EC">
      <w:r>
        <w:t>i. To what extent have rising operational and workforce costs affected the affordability and viability of domestic trips for both operators and consumers?</w:t>
      </w:r>
    </w:p>
    <w:p w:rsidR="000D37EC" w:rsidRPr="000D37EC" w:rsidP="000D37EC">
      <w:pPr>
        <w:rPr>
          <w:i/>
          <w:iCs/>
        </w:rPr>
      </w:pPr>
      <w:r w:rsidRPr="000D37EC">
        <w:rPr>
          <w:i/>
          <w:iCs/>
        </w:rPr>
        <w:t>To remain viable when operating costs increase, businesses need to act. In many cases, this means raising prices; however, in an environment where visitors are already under financial pressure, particularly in seaside towns, they cannot always afford those increases. This, in turn, puts businesses at risk.</w:t>
      </w:r>
    </w:p>
    <w:p w:rsidR="000D37EC" w:rsidP="000D37EC"/>
    <w:p w:rsidR="000D37EC" w:rsidP="000D37EC">
      <w:r>
        <w:t>ii. What targeted interventions could support domestic tourism businesses to stimulate demand and strengthen year-round visitor numbers?</w:t>
      </w:r>
    </w:p>
    <w:p w:rsidR="000D37EC" w:rsidRPr="000D37EC" w:rsidP="000D37EC">
      <w:pPr>
        <w:rPr>
          <w:i/>
          <w:iCs/>
        </w:rPr>
      </w:pPr>
      <w:r w:rsidRPr="000D37EC">
        <w:rPr>
          <w:i/>
          <w:iCs/>
        </w:rPr>
        <w:t>Targeted interventions could include reducing VAT, increasing the VAT registration threshold, introducing a bank holiday in late autumn linked to the October half-term, and providing support on fuel costs.</w:t>
      </w:r>
    </w:p>
    <w:p w:rsidR="000D37EC" w:rsidP="000D37EC"/>
    <w:p w:rsidR="000D37EC" w:rsidP="000D37EC">
      <w:r>
        <w:t>6) How can tourism better support regional growth, community prosperity and wider Government objectives?</w:t>
      </w:r>
    </w:p>
    <w:p w:rsidR="000D37EC" w:rsidP="000D37EC"/>
    <w:p w:rsidR="000D37EC" w:rsidP="000D37EC">
      <w:r>
        <w:t>i. What barriers prevent regions from capitalising fully on tourism demand and what opportunities remain overlooked?</w:t>
      </w:r>
    </w:p>
    <w:p w:rsidR="000D37EC" w:rsidRPr="000D37EC" w:rsidP="000D37EC">
      <w:pPr>
        <w:rPr>
          <w:i/>
          <w:iCs/>
        </w:rPr>
      </w:pPr>
      <w:r w:rsidRPr="000D37EC">
        <w:rPr>
          <w:i/>
          <w:iCs/>
        </w:rPr>
        <w:t xml:space="preserve">Insufficient resources is a key barrier to developing a strong and broader tourism economy.  Significant growth potential lies in attracting more international visitors. At present, international holiday visitors account for less than 1% of Great Yarmouth’s visitor market, meaning the destination remains heavily reliant on domestic tourism. </w:t>
      </w:r>
    </w:p>
    <w:p w:rsidR="000D37EC" w:rsidRPr="000D37EC" w:rsidP="000D37EC">
      <w:pPr>
        <w:rPr>
          <w:i/>
          <w:iCs/>
        </w:rPr>
      </w:pPr>
    </w:p>
    <w:p w:rsidR="000D37EC" w:rsidP="000D37EC">
      <w:r>
        <w:t>ii. Are transport links, digital connectivity and cultural infrastructure adequate to support regional tourism growth?</w:t>
      </w:r>
    </w:p>
    <w:p w:rsidR="000D37EC" w:rsidRPr="000D37EC" w:rsidP="000D37EC">
      <w:pPr>
        <w:rPr>
          <w:i/>
          <w:iCs/>
        </w:rPr>
      </w:pPr>
      <w:r w:rsidRPr="000D37EC">
        <w:rPr>
          <w:i/>
          <w:iCs/>
        </w:rPr>
        <w:t xml:space="preserve">Regarding transport, it is easier to move through the middle of the country, but it is far more complex to reach most seaside towns in the UK, that are not in the South. Digital connectivity is improving but rural areas may still struggle. Cultural infrastructure needs continued support to ensure that it can develop and grow. </w:t>
      </w:r>
    </w:p>
    <w:p w:rsidR="000D37EC" w:rsidRPr="000D37EC" w:rsidP="000D37EC">
      <w:pPr>
        <w:rPr>
          <w:i/>
          <w:iCs/>
        </w:rPr>
      </w:pPr>
    </w:p>
    <w:p w:rsidR="000D37EC" w:rsidP="000D37EC">
      <w:r>
        <w:t xml:space="preserve">iii. What are the </w:t>
      </w:r>
      <w:r>
        <w:t>particular opportunities</w:t>
      </w:r>
      <w:r>
        <w:t xml:space="preserve"> and challenges for tourism in: a) coastal areas, and b) rural areas</w:t>
      </w:r>
    </w:p>
    <w:p w:rsidR="000D37EC" w:rsidRPr="000D37EC" w:rsidP="000D37EC">
      <w:pPr>
        <w:rPr>
          <w:i/>
          <w:iCs/>
        </w:rPr>
      </w:pPr>
      <w:r w:rsidRPr="000D37EC">
        <w:rPr>
          <w:i/>
          <w:iCs/>
        </w:rPr>
        <w:t>There is genuine opportunity in coastal areas during the winter months, but a significant proportion of tourism infrastructure is closed from November to Easter.</w:t>
      </w:r>
    </w:p>
    <w:p w:rsidR="000D37EC" w:rsidRPr="000D37EC" w:rsidP="000D37EC">
      <w:pPr>
        <w:rPr>
          <w:i/>
          <w:iCs/>
        </w:rPr>
      </w:pPr>
      <w:r w:rsidRPr="000D37EC">
        <w:rPr>
          <w:i/>
          <w:iCs/>
        </w:rPr>
        <w:t>However, we need to mindful that the winter months are colder, darker, and have fewer school holiday periods than the summer months</w:t>
      </w:r>
    </w:p>
    <w:p w:rsidR="000D37EC" w:rsidRPr="000D37EC" w:rsidP="000D37EC">
      <w:pPr>
        <w:rPr>
          <w:i/>
          <w:iCs/>
        </w:rPr>
      </w:pPr>
      <w:r w:rsidRPr="000D37EC">
        <w:rPr>
          <w:i/>
          <w:iCs/>
        </w:rPr>
        <w:t>Locally two major holiday park operators have now started offering themed Christmas breaks, which are bringing additional visitors to the destination and extending the parks’ opening period until early January. In addition, several attractions remain open and are staging special festive events.</w:t>
      </w:r>
    </w:p>
    <w:p w:rsidR="000D37EC" w:rsidRPr="000D37EC" w:rsidP="000D37EC">
      <w:pPr>
        <w:rPr>
          <w:i/>
          <w:iCs/>
        </w:rPr>
      </w:pPr>
      <w:r w:rsidRPr="000D37EC">
        <w:rPr>
          <w:i/>
          <w:iCs/>
        </w:rPr>
        <w:t>Seaside towns need support to extend the season, which could help lay the foundations for year-round tourism.</w:t>
      </w:r>
    </w:p>
    <w:p w:rsidR="000D37EC" w:rsidP="000D37EC"/>
    <w:p w:rsidR="000D37EC" w:rsidP="000D37EC">
      <w:r>
        <w:t>7) How can the Government and tourism sector maximise the potential of cultural heritage and creative assets to attract visitors?</w:t>
      </w:r>
    </w:p>
    <w:p w:rsidR="000D37EC" w:rsidRPr="000D37EC" w:rsidP="000D37EC">
      <w:pPr>
        <w:rPr>
          <w:i/>
          <w:iCs/>
        </w:rPr>
      </w:pPr>
      <w:r w:rsidRPr="000D37EC">
        <w:rPr>
          <w:i/>
          <w:iCs/>
        </w:rPr>
        <w:t>Cultural heritage and creative assets need to be affordable and accessible to visitors.</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0D37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7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7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7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7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7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7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7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7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7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7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7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7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7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7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7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7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7EC"/>
    <w:rPr>
      <w:rFonts w:eastAsiaTheme="majorEastAsia" w:cstheme="majorBidi"/>
      <w:color w:val="272727" w:themeColor="text1" w:themeTint="D8"/>
    </w:rPr>
  </w:style>
  <w:style w:type="paragraph" w:styleId="Title">
    <w:name w:val="Title"/>
    <w:basedOn w:val="Normal"/>
    <w:next w:val="Normal"/>
    <w:link w:val="TitleChar"/>
    <w:uiPriority w:val="10"/>
    <w:qFormat/>
    <w:rsid w:val="000D3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7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7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7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7EC"/>
    <w:pPr>
      <w:spacing w:before="160"/>
      <w:jc w:val="center"/>
    </w:pPr>
    <w:rPr>
      <w:i/>
      <w:iCs/>
      <w:color w:val="404040" w:themeColor="text1" w:themeTint="BF"/>
    </w:rPr>
  </w:style>
  <w:style w:type="character" w:customStyle="1" w:styleId="QuoteChar">
    <w:name w:val="Quote Char"/>
    <w:basedOn w:val="DefaultParagraphFont"/>
    <w:link w:val="Quote"/>
    <w:uiPriority w:val="29"/>
    <w:rsid w:val="000D37EC"/>
    <w:rPr>
      <w:i/>
      <w:iCs/>
      <w:color w:val="404040" w:themeColor="text1" w:themeTint="BF"/>
    </w:rPr>
  </w:style>
  <w:style w:type="paragraph" w:styleId="ListParagraph">
    <w:name w:val="List Paragraph"/>
    <w:basedOn w:val="Normal"/>
    <w:uiPriority w:val="34"/>
    <w:qFormat/>
    <w:rsid w:val="000D37EC"/>
    <w:pPr>
      <w:ind w:left="720"/>
      <w:contextualSpacing/>
    </w:pPr>
  </w:style>
  <w:style w:type="character" w:styleId="IntenseEmphasis">
    <w:name w:val="Intense Emphasis"/>
    <w:basedOn w:val="DefaultParagraphFont"/>
    <w:uiPriority w:val="21"/>
    <w:qFormat/>
    <w:rsid w:val="000D37EC"/>
    <w:rPr>
      <w:i/>
      <w:iCs/>
      <w:color w:val="0F4761" w:themeColor="accent1" w:themeShade="BF"/>
    </w:rPr>
  </w:style>
  <w:style w:type="paragraph" w:styleId="IntenseQuote">
    <w:name w:val="Intense Quote"/>
    <w:basedOn w:val="Normal"/>
    <w:next w:val="Normal"/>
    <w:link w:val="IntenseQuoteChar"/>
    <w:uiPriority w:val="30"/>
    <w:qFormat/>
    <w:rsid w:val="000D37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7EC"/>
    <w:rPr>
      <w:i/>
      <w:iCs/>
      <w:color w:val="0F4761" w:themeColor="accent1" w:themeShade="BF"/>
    </w:rPr>
  </w:style>
  <w:style w:type="character" w:styleId="IntenseReference">
    <w:name w:val="Intense Reference"/>
    <w:basedOn w:val="DefaultParagraphFont"/>
    <w:uiPriority w:val="32"/>
    <w:qFormat/>
    <w:rsid w:val="000D37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TOU0027</dc:title>
  <cp:revision>0</cp:revision>
</cp:coreProperties>
</file>