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7F5E">
      <w:pPr>
        <w:rPr>
          <w:b/>
        </w:rPr>
      </w:pPr>
      <w:r w:rsidRPr="007F7F5E">
        <w:rPr>
          <w:b/>
        </w:rPr>
        <w:t>Response to the Women and Equalities Committee’s Call for Evidence on reforming the Gender Recognition Act</w:t>
      </w:r>
      <w:r>
        <w:rPr>
          <w:b/>
        </w:rPr>
        <w:t>.  (November 2020).</w:t>
      </w:r>
    </w:p>
    <w:p w:rsidR="004663F9">
      <w:r w:rsidRPr="007F7F5E">
        <w:t>In 2019 The Guardian</w:t>
      </w:r>
      <w:r>
        <w:t xml:space="preserve"> Newspaper posted a disturbing report  by Dr. David Bell regarding the work of the GIDS clinic.</w:t>
      </w:r>
      <w:r>
        <w:t xml:space="preserve">  In his report on this clinic, that is supposedly a centre of excellence for issues of this kind Dr Bell concluded that ‘GIDS services as it now functions is not fit for purposes and children’s ends are being met in a woeful, inadequate manner and some wi</w:t>
      </w:r>
      <w:r>
        <w:t>ll live on with the damaging consequences.’</w:t>
      </w:r>
    </w:p>
    <w:p w:rsidR="00C24FEA">
      <w:r>
        <w:t>Since that statement there has been no change in overall thinking on approaches to what some describe as gender re-assignment.</w:t>
      </w:r>
    </w:p>
    <w:p w:rsidR="00C24FEA">
      <w:r>
        <w:t xml:space="preserve">‘Dr. Marcus Evans, a psychoanalyst subsequently resigned.  He accused the management </w:t>
      </w:r>
      <w:r>
        <w:t>of GIDS of having an “overall belief in the expertise of its gender identity development service which is used to dismiss challenge and examination.  In my 40 years of experience in psychiatry I have learned that dismissing serious concerns about a service</w:t>
      </w:r>
      <w:r>
        <w:t xml:space="preserve"> or approach is often driven by a defen</w:t>
      </w:r>
      <w:r>
        <w:t>s</w:t>
      </w:r>
      <w:r>
        <w:t>ive wish to prevent examination of an overvalued system,” he complained in his resignation</w:t>
      </w:r>
      <w:r>
        <w:t>.’</w:t>
      </w:r>
      <w:r>
        <w:t xml:space="preserve"> </w:t>
      </w:r>
    </w:p>
    <w:p w:rsidR="008210CF">
      <w:r>
        <w:t>True, those who are promoting this pseudo-religious approach because they ‘believe’ in it will complain more money is need</w:t>
      </w:r>
      <w:r>
        <w:t>ed, and after all these years of dealing with youngsters further research is needed.  Hence the £1.3 M awarded by NIHR.</w:t>
      </w:r>
    </w:p>
    <w:p w:rsidR="00960B24">
      <w:r>
        <w:t xml:space="preserve">A further admission issued from Dr. Polly Carmichael who is a director of GIDS.  ‘While we </w:t>
      </w:r>
      <w:r w:rsidRPr="008210CF">
        <w:rPr>
          <w:u w:val="single"/>
        </w:rPr>
        <w:t>know</w:t>
      </w:r>
      <w:r>
        <w:rPr>
          <w:u w:val="single"/>
        </w:rPr>
        <w:t xml:space="preserve"> </w:t>
      </w:r>
      <w:r w:rsidRPr="008210CF">
        <w:t>how</w:t>
      </w:r>
      <w:r>
        <w:rPr>
          <w:u w:val="single"/>
        </w:rPr>
        <w:t xml:space="preserve"> </w:t>
      </w:r>
      <w:r w:rsidRPr="008210CF">
        <w:t xml:space="preserve">children and young people are doing </w:t>
      </w:r>
      <w:r w:rsidRPr="008210CF">
        <w:t>in our care we</w:t>
      </w:r>
      <w:r>
        <w:t xml:space="preserve"> </w:t>
      </w:r>
      <w:r w:rsidRPr="00960B24">
        <w:rPr>
          <w:u w:val="single"/>
        </w:rPr>
        <w:t>have struggled</w:t>
      </w:r>
      <w:r>
        <w:t xml:space="preserve"> in the absence of such research to </w:t>
      </w:r>
      <w:r w:rsidRPr="00960B24">
        <w:rPr>
          <w:u w:val="single"/>
        </w:rPr>
        <w:t>understand how the care we provide</w:t>
      </w:r>
      <w:r>
        <w:t xml:space="preserve"> (inc. hormone blockers etc.) affects them in the longer term and what choices they go on to make as they move into adulthood.’</w:t>
      </w:r>
    </w:p>
    <w:p w:rsidR="005F0768">
      <w:r>
        <w:t xml:space="preserve"> It would seem more research </w:t>
      </w:r>
      <w:r>
        <w:t>is urgently required after such an amazing admission,  because such practitioner on the basis of ‘pseudo-religious’ belief have already applied life-changing procedures to the lives of many young people.</w:t>
      </w:r>
    </w:p>
    <w:p w:rsidR="005F0768">
      <w:r>
        <w:t>Is it safe or wise to loosen present controls on the</w:t>
      </w:r>
      <w:r>
        <w:t>se approaches when supposed experts are prepared to state such things?</w:t>
      </w:r>
    </w:p>
    <w:p w:rsidR="005F0768">
      <w:r>
        <w:t>Lowering the age limit from 18 for life changing procedures, when Law restricts lesser matters to under 18’s seems reckless.  Within a growing atmosphere of promotion of such directions</w:t>
      </w:r>
      <w:r>
        <w:t xml:space="preserve"> there has unsurprisingly been a 3000% increase of young people encouraged for their ‘relief’ to these ‘remedies.’  </w:t>
      </w:r>
    </w:p>
    <w:p w:rsidR="007E06B2">
      <w:r>
        <w:t>The relational instabilities and moral shifts that have occurred over recent years have not provided stability and certainty for many young</w:t>
      </w:r>
      <w:r>
        <w:t>ster growing up, and this obviously will show .  Angela Samfjord, Child and Adolescent Psychiatrist, Gothenburg, cites the following figures:  90% of girls with gender dysphoria had other mental health diagnosis; 80% having more than two.  45% engaged in s</w:t>
      </w:r>
      <w:r>
        <w:t>elf-harm, 20% had autism and eating disorders are also prevalent in this group.</w:t>
      </w:r>
    </w:p>
    <w:p w:rsidR="00F02A5A">
      <w:r>
        <w:t>This describes a serious emotionally damaged group of people with many needs and causes.</w:t>
      </w:r>
    </w:p>
    <w:p w:rsidR="00F02A5A">
      <w:r>
        <w:t>A very high pressure group are today promoting particularly among young minds that biol</w:t>
      </w:r>
      <w:r>
        <w:t xml:space="preserve">ogically based gender is not the ‘reality’ now we have arrived in the C21  and are now enlightened and </w:t>
      </w:r>
      <w:r>
        <w:t>‘transitioning’ is now quite normal to solve fundamental problems.  Mermaids, who are now accessing many junior schools inform us the there could be ‘aro</w:t>
      </w:r>
      <w:r>
        <w:t>und eight billion genders’ (ref you tube:Are there 100 genders? 12/09/19).  This is sexual and moral anarchy that defies all history.</w:t>
      </w:r>
    </w:p>
    <w:p w:rsidR="00D97115">
      <w:r>
        <w:t>Hence a three gender solution to approaching life brings clarity rather than confusion to young minds being instructed thu</w:t>
      </w:r>
      <w:r>
        <w:t>s.</w:t>
      </w:r>
    </w:p>
    <w:p w:rsidR="00D97115">
      <w:r>
        <w:t>There are young people who have already experienced the chemical interventions and surgery who now later in life are deeply regretting their changes but with few alternatives to their adjusted lifestyle.</w:t>
      </w:r>
    </w:p>
    <w:p w:rsidR="00D97115">
      <w:r>
        <w:t>There is no scientific basis (as opposed to pseud</w:t>
      </w:r>
      <w:r>
        <w:t>o-religious ‘belief’) for a ‘third sex.  Biologically, we are either male or female.</w:t>
      </w:r>
    </w:p>
    <w:p w:rsidR="00D97115">
      <w:r>
        <w:t xml:space="preserve">There are enormous practical and legal difficulties in creating rights for a third sex.  So much in our society is based on the biological reality that there are only two </w:t>
      </w:r>
      <w:r>
        <w:t>sexes.</w:t>
      </w:r>
    </w:p>
    <w:p w:rsidR="00824C5B">
      <w:r>
        <w:t>If a third sex can be dreamed up without an objective basis, where will it end?  Some transgender activists claim that gender is a spectrum, with apparently infinite options.  The group Mermaids argues that there could be ‘around eight billion gende</w:t>
      </w:r>
      <w:r>
        <w:t>rs.’</w:t>
      </w:r>
    </w:p>
    <w:p w:rsidR="00824C5B">
      <w:r>
        <w:t>A self-declaration model in which there are three sexes to choose from will be entirely meaningless.  Anyone would be permitted to float between three empty categories , none of which have any objective definition.</w:t>
      </w:r>
    </w:p>
    <w:p w:rsidR="00824C5B"/>
    <w:p w:rsidR="00824C5B">
      <w:r>
        <w:t>D. Duncan Hollows</w:t>
      </w:r>
      <w:r>
        <w:t xml:space="preserve"> </w:t>
      </w:r>
      <w:r>
        <w:t>and for Kathryn E</w:t>
      </w:r>
      <w:r>
        <w:t>. Hollows</w:t>
      </w:r>
    </w:p>
    <w:p w:rsidR="00D3789A" w:rsidRPr="00053A7A">
      <w:pPr>
        <w:rPr>
          <w:b/>
          <w:bCs/>
        </w:rPr>
      </w:pPr>
      <w:bookmarkStart w:id="0" w:name="_GoBack"/>
      <w:r w:rsidRPr="00053A7A">
        <w:rPr>
          <w:b/>
          <w:bCs/>
        </w:rPr>
        <w:t>November 2020</w:t>
      </w:r>
      <w:r w:rsidRPr="00053A7A">
        <w:rPr>
          <w:b/>
          <w:bCs/>
        </w:rPr>
        <w:t xml:space="preserve">  </w:t>
      </w:r>
      <w:bookmarkEnd w:id="0"/>
    </w:p>
    <w:sectPr w:rsidSect="00D3789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A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A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A7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A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A7A" w:rsidRPr="00053A7A" w:rsidP="00053A7A">
    <w:pPr>
      <w:pStyle w:val="Header"/>
      <w:jc w:val="center"/>
      <w:rPr>
        <w:b/>
        <w:bCs/>
      </w:rPr>
    </w:pPr>
    <w:r w:rsidRPr="00053A7A">
      <w:rPr>
        <w:b/>
        <w:bCs/>
      </w:rPr>
      <w:t xml:space="preserve">Written evidence submitted by </w:t>
    </w:r>
    <w:r w:rsidRPr="00053A7A">
      <w:rPr>
        <w:b/>
        <w:bCs/>
      </w:rPr>
      <w:t>Mr David Hollows</w:t>
    </w:r>
    <w:r w:rsidRPr="00053A7A">
      <w:rPr>
        <w:b/>
        <w:bCs/>
      </w:rPr>
      <w:t xml:space="preserve"> [GRA0703]</w:t>
    </w:r>
  </w:p>
  <w:p w:rsidR="00053A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A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8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A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A7A"/>
  </w:style>
  <w:style w:type="paragraph" w:styleId="Footer">
    <w:name w:val="footer"/>
    <w:basedOn w:val="Normal"/>
    <w:link w:val="FooterChar"/>
    <w:uiPriority w:val="99"/>
    <w:unhideWhenUsed/>
    <w:rsid w:val="00053A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3" ma:contentTypeDescription="Create a new document." ma:contentTypeScope="" ma:versionID="869f7696684ae83940ecce7626673f4e">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36b5115796aedc0e7e87e00bcb2e4c10"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3A0F26-B7C5-446B-9E32-E117383A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44A98-4EDB-4934-8786-3B16E67BDA88}">
  <ds:schemaRefs>
    <ds:schemaRef ds:uri="http://schemas.microsoft.com/sharepoint/v3/contenttype/forms"/>
  </ds:schemaRefs>
</ds:datastoreItem>
</file>

<file path=customXml/itemProps3.xml><?xml version="1.0" encoding="utf-8"?>
<ds:datastoreItem xmlns:ds="http://schemas.openxmlformats.org/officeDocument/2006/customXml" ds:itemID="{34A9E068-4489-469D-9734-49FF13E270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