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094C" w:rsidRPr="00560C4C" w:rsidP="00E5094C">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Pr>
          <w:rFonts w:ascii="Calibri" w:hAnsi="Calibri" w:cs="Calibri"/>
          <w:sz w:val="28"/>
          <w:szCs w:val="28"/>
        </w:rPr>
        <w:br/>
      </w:r>
      <w:r w:rsidRPr="00E5094C">
        <w:rPr>
          <w:rFonts w:ascii="Calibri" w:hAnsi="Calibri" w:cs="Calibri"/>
          <w:sz w:val="28"/>
          <w:szCs w:val="28"/>
        </w:rPr>
        <w:t>HARPA (Holiday and Residential Parks Association</w:t>
      </w:r>
      <w:r>
        <w:rPr>
          <w:rFonts w:ascii="Calibri" w:hAnsi="Calibri" w:cs="Calibri"/>
          <w:sz w:val="28"/>
          <w:szCs w:val="28"/>
        </w:rPr>
        <w:t>)</w:t>
      </w:r>
    </w:p>
    <w:p w:rsidR="00974BE7" w:rsidP="007B5B60">
      <w:pPr>
        <w:spacing w:after="0" w:line="240" w:lineRule="auto"/>
        <w:jc w:val="center"/>
        <w:rPr>
          <w:rFonts w:ascii="Arial" w:hAnsi="Arial" w:cs="Arial"/>
          <w:b/>
          <w:bCs/>
        </w:rPr>
      </w:pPr>
    </w:p>
    <w:p w:rsidR="00974BE7" w:rsidP="007B5B60">
      <w:pPr>
        <w:spacing w:after="0" w:line="240" w:lineRule="auto"/>
        <w:rPr>
          <w:rFonts w:ascii="Arial" w:hAnsi="Arial" w:cs="Arial"/>
          <w:b/>
          <w:bCs/>
        </w:rPr>
      </w:pPr>
      <w:r w:rsidRPr="4214C6D6">
        <w:rPr>
          <w:rFonts w:ascii="Arial" w:hAnsi="Arial" w:cs="Arial"/>
          <w:b/>
          <w:bCs/>
        </w:rPr>
        <w:t>Executive Summary</w:t>
      </w:r>
    </w:p>
    <w:p w:rsidR="00974BE7" w:rsidRPr="004F210E" w:rsidP="007B5B60">
      <w:pPr>
        <w:spacing w:after="0" w:line="240" w:lineRule="auto"/>
        <w:rPr>
          <w:rFonts w:ascii="Arial" w:hAnsi="Arial" w:cs="Arial"/>
          <w:b/>
          <w:bCs/>
        </w:rPr>
      </w:pP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HARPA (Holiday and Residential Parks Association) represents approximately 2,000 holiday parks across the UK, the majority of which are located in rural and coastal communities.</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 xml:space="preserve">Holiday parks </w:t>
      </w:r>
      <w:r>
        <w:rPr>
          <w:rFonts w:ascii="Arial" w:hAnsi="Arial" w:cs="Arial"/>
        </w:rPr>
        <w:t>range from</w:t>
      </w:r>
      <w:r w:rsidRPr="00E3663F">
        <w:rPr>
          <w:rFonts w:ascii="Arial" w:hAnsi="Arial" w:cs="Arial"/>
        </w:rPr>
        <w:t xml:space="preserve"> small</w:t>
      </w:r>
      <w:r w:rsidRPr="00E3663F">
        <w:rPr>
          <w:rFonts w:ascii="Arial" w:hAnsi="Arial" w:cs="Arial"/>
        </w:rPr>
        <w:t>,</w:t>
      </w:r>
      <w:r w:rsidRPr="00E3663F">
        <w:rPr>
          <w:rFonts w:ascii="Arial" w:hAnsi="Arial" w:cs="Arial"/>
        </w:rPr>
        <w:t xml:space="preserve"> family</w:t>
      </w:r>
      <w:r w:rsidRPr="00E3663F">
        <w:rPr>
          <w:rFonts w:ascii="Arial" w:hAnsi="Arial" w:cs="Arial"/>
        </w:rPr>
        <w:t xml:space="preserve"> </w:t>
      </w:r>
      <w:r w:rsidRPr="00E3663F">
        <w:rPr>
          <w:rFonts w:ascii="Arial" w:hAnsi="Arial" w:cs="Arial"/>
        </w:rPr>
        <w:t>run</w:t>
      </w:r>
      <w:r w:rsidRPr="00E3663F">
        <w:rPr>
          <w:rFonts w:ascii="Arial" w:hAnsi="Arial" w:cs="Arial"/>
        </w:rPr>
        <w:t xml:space="preserve"> businesses</w:t>
      </w:r>
      <w:r>
        <w:rPr>
          <w:rFonts w:ascii="Arial" w:hAnsi="Arial" w:cs="Arial"/>
        </w:rPr>
        <w:t xml:space="preserve"> to large</w:t>
      </w:r>
      <w:r>
        <w:rPr>
          <w:rFonts w:ascii="Arial" w:hAnsi="Arial" w:cs="Arial"/>
        </w:rPr>
        <w:t xml:space="preserve">, </w:t>
      </w:r>
      <w:r>
        <w:rPr>
          <w:rFonts w:ascii="Arial" w:hAnsi="Arial" w:cs="Arial"/>
        </w:rPr>
        <w:t xml:space="preserve">corporate groups and </w:t>
      </w:r>
      <w:r>
        <w:rPr>
          <w:rFonts w:ascii="Arial" w:hAnsi="Arial" w:cs="Arial"/>
        </w:rPr>
        <w:t xml:space="preserve">all </w:t>
      </w:r>
      <w:r w:rsidRPr="00E3663F">
        <w:rPr>
          <w:rFonts w:ascii="Arial" w:hAnsi="Arial" w:cs="Arial"/>
        </w:rPr>
        <w:t>play a vital role in supporting local economies, sustaining employment, and driving domestic tourism in areas with limited alternative industries.</w:t>
      </w:r>
      <w:r w:rsidRPr="00E3663F">
        <w:rPr>
          <w:rFonts w:ascii="Arial" w:hAnsi="Arial" w:cs="Arial"/>
        </w:rPr>
        <w:t xml:space="preserve"> </w:t>
      </w:r>
      <w:r w:rsidRPr="00E3663F">
        <w:rPr>
          <w:rFonts w:ascii="Arial" w:hAnsi="Arial" w:cs="Arial"/>
        </w:rPr>
        <w:t>The UKCCA’s ‘Pitching the Value’ report</w:t>
      </w:r>
      <w:r>
        <w:rPr>
          <w:rStyle w:val="FootnoteReference"/>
          <w:rFonts w:ascii="Arial" w:hAnsi="Arial" w:cs="Arial"/>
        </w:rPr>
        <w:footnoteReference w:id="2"/>
      </w:r>
      <w:r w:rsidRPr="00E3663F">
        <w:rPr>
          <w:rFonts w:ascii="Arial" w:hAnsi="Arial" w:cs="Arial"/>
        </w:rPr>
        <w:t xml:space="preserve"> found that holiday parks and campsites provide affordable, family-friendly UK holidays with strong wellbeing and sustainability benefits</w:t>
      </w:r>
      <w:r w:rsidRPr="00E3663F">
        <w:rPr>
          <w:rFonts w:ascii="Arial" w:hAnsi="Arial" w:cs="Arial"/>
        </w:rPr>
        <w:t>. Holiday parks</w:t>
      </w:r>
      <w:r w:rsidRPr="00E3663F">
        <w:rPr>
          <w:rFonts w:ascii="Arial" w:hAnsi="Arial" w:cs="Arial"/>
        </w:rPr>
        <w:t xml:space="preserve"> contribut</w:t>
      </w:r>
      <w:r w:rsidRPr="00E3663F">
        <w:rPr>
          <w:rFonts w:ascii="Arial" w:hAnsi="Arial" w:cs="Arial"/>
        </w:rPr>
        <w:t>e</w:t>
      </w:r>
      <w:r w:rsidRPr="00E3663F">
        <w:rPr>
          <w:rFonts w:ascii="Arial" w:hAnsi="Arial" w:cs="Arial"/>
        </w:rPr>
        <w:t xml:space="preserve"> £12.2 billion in visitor spending</w:t>
      </w:r>
      <w:r w:rsidRPr="00E3663F">
        <w:rPr>
          <w:rFonts w:ascii="Arial" w:hAnsi="Arial" w:cs="Arial"/>
        </w:rPr>
        <w:t xml:space="preserve"> </w:t>
      </w:r>
      <w:r w:rsidRPr="00E3663F">
        <w:rPr>
          <w:rFonts w:ascii="Arial" w:hAnsi="Arial" w:cs="Arial"/>
        </w:rPr>
        <w:t>a</w:t>
      </w:r>
      <w:r w:rsidRPr="00E3663F">
        <w:rPr>
          <w:rFonts w:ascii="Arial" w:hAnsi="Arial" w:cs="Arial"/>
        </w:rPr>
        <w:t>s well as</w:t>
      </w:r>
      <w:r w:rsidRPr="00E3663F">
        <w:rPr>
          <w:rFonts w:ascii="Arial" w:hAnsi="Arial" w:cs="Arial"/>
        </w:rPr>
        <w:t xml:space="preserve"> encouraging longer stays and higher local spending than the national tourism average.</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Holiday parks are central to the success of the rural</w:t>
      </w:r>
      <w:r w:rsidRPr="00E3663F">
        <w:rPr>
          <w:rFonts w:ascii="Arial" w:hAnsi="Arial" w:cs="Arial"/>
        </w:rPr>
        <w:t xml:space="preserve"> and coastal domestic</w:t>
      </w:r>
      <w:r w:rsidRPr="00E3663F">
        <w:rPr>
          <w:rFonts w:ascii="Arial" w:hAnsi="Arial" w:cs="Arial"/>
        </w:rPr>
        <w:t xml:space="preserve"> visitor economy, supporting jobs, businesses, and communities across the UK.</w:t>
      </w:r>
      <w:r w:rsidRPr="00E3663F">
        <w:rPr>
          <w:rFonts w:ascii="Arial" w:hAnsi="Arial" w:cs="Arial"/>
        </w:rPr>
        <w:t xml:space="preserve"> </w:t>
      </w:r>
      <w:r w:rsidRPr="00E3663F">
        <w:rPr>
          <w:rFonts w:ascii="Arial" w:hAnsi="Arial" w:cs="Arial"/>
        </w:rPr>
        <w:t>With the right policy framework, the sector can play a leading role in driving sustainable economic growth, supporting domestic tourism and enhancing the resilience of</w:t>
      </w:r>
      <w:r w:rsidRPr="00E3663F">
        <w:rPr>
          <w:rFonts w:ascii="Arial" w:hAnsi="Arial" w:cs="Arial"/>
        </w:rPr>
        <w:t xml:space="preserve"> the tourism sector in</w:t>
      </w:r>
      <w:r w:rsidRPr="00E3663F">
        <w:rPr>
          <w:rFonts w:ascii="Arial" w:hAnsi="Arial" w:cs="Arial"/>
        </w:rPr>
        <w:t xml:space="preserve"> rural and coastal communities.</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HARPA welcome</w:t>
      </w:r>
      <w:r w:rsidRPr="00E3663F">
        <w:rPr>
          <w:rFonts w:ascii="Arial" w:hAnsi="Arial" w:cs="Arial"/>
        </w:rPr>
        <w:t>s</w:t>
      </w:r>
      <w:r w:rsidRPr="00E3663F">
        <w:rPr>
          <w:rFonts w:ascii="Arial" w:hAnsi="Arial" w:cs="Arial"/>
        </w:rPr>
        <w:t xml:space="preserve"> continued engagement with policymakers and the opportunity to provide further evidence from </w:t>
      </w:r>
      <w:r w:rsidRPr="00E3663F">
        <w:rPr>
          <w:rFonts w:ascii="Arial" w:hAnsi="Arial" w:cs="Arial"/>
        </w:rPr>
        <w:t>our</w:t>
      </w:r>
      <w:r w:rsidRPr="00E3663F">
        <w:rPr>
          <w:rFonts w:ascii="Arial" w:hAnsi="Arial" w:cs="Arial"/>
        </w:rPr>
        <w:t xml:space="preserve"> members.</w:t>
      </w:r>
    </w:p>
    <w:p w:rsidR="00974BE7" w:rsidRPr="00E3663F" w:rsidP="007B5B60">
      <w:pPr>
        <w:pStyle w:val="ListParagraph"/>
        <w:spacing w:after="0" w:line="240" w:lineRule="auto"/>
        <w:ind w:left="0"/>
        <w:rPr>
          <w:rFonts w:ascii="Arial" w:hAnsi="Arial" w:cs="Arial"/>
          <w:b/>
          <w:bCs/>
        </w:rPr>
      </w:pPr>
      <w:r w:rsidRPr="00E3663F">
        <w:rPr>
          <w:rFonts w:ascii="Arial" w:hAnsi="Arial" w:cs="Arial"/>
        </w:rPr>
        <w:br/>
      </w:r>
      <w:r w:rsidRPr="00E3663F">
        <w:rPr>
          <w:rFonts w:ascii="Arial" w:hAnsi="Arial" w:cs="Arial"/>
          <w:b/>
          <w:bCs/>
        </w:rPr>
        <w:t>1</w:t>
      </w:r>
      <w:r>
        <w:rPr>
          <w:rFonts w:ascii="Arial" w:hAnsi="Arial" w:cs="Arial"/>
          <w:b/>
          <w:bCs/>
        </w:rPr>
        <w:t>)</w:t>
      </w:r>
      <w:r w:rsidRPr="00E3663F">
        <w:rPr>
          <w:rFonts w:ascii="Arial" w:hAnsi="Arial" w:cs="Arial"/>
          <w:b/>
          <w:bCs/>
        </w:rPr>
        <w:t xml:space="preserve"> </w:t>
      </w:r>
      <w:r w:rsidRPr="00E3663F">
        <w:rPr>
          <w:rFonts w:ascii="Arial" w:hAnsi="Arial" w:cs="Arial"/>
          <w:b/>
          <w:bCs/>
        </w:rPr>
        <w:t xml:space="preserve"> How effective are government policies in supporting the growth, competitiveness</w:t>
      </w:r>
      <w:r>
        <w:rPr>
          <w:rFonts w:ascii="Arial" w:hAnsi="Arial" w:cs="Arial"/>
          <w:b/>
          <w:bCs/>
        </w:rPr>
        <w:br/>
      </w:r>
      <w:r w:rsidRPr="00E3663F">
        <w:rPr>
          <w:rFonts w:ascii="Arial" w:hAnsi="Arial" w:cs="Arial"/>
          <w:b/>
          <w:bCs/>
        </w:rPr>
        <w:t xml:space="preserve"> </w:t>
      </w:r>
      <w:r>
        <w:rPr>
          <w:rFonts w:ascii="Arial" w:hAnsi="Arial" w:cs="Arial"/>
          <w:b/>
          <w:bCs/>
        </w:rPr>
        <w:t xml:space="preserve">    </w:t>
      </w:r>
      <w:r w:rsidRPr="00E3663F">
        <w:rPr>
          <w:rFonts w:ascii="Arial" w:hAnsi="Arial" w:cs="Arial"/>
          <w:b/>
          <w:bCs/>
        </w:rPr>
        <w:t>and long-term resilience of the tourism sector?</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217A946F">
        <w:rPr>
          <w:rFonts w:ascii="Arial" w:hAnsi="Arial" w:cs="Arial"/>
        </w:rPr>
        <w:t>Government policies are not currently effective enough in supporting growth, competitiveness or long-term resilience in</w:t>
      </w:r>
      <w:r w:rsidRPr="217A946F">
        <w:rPr>
          <w:rFonts w:ascii="Arial" w:hAnsi="Arial" w:cs="Arial"/>
        </w:rPr>
        <w:t xml:space="preserve"> the</w:t>
      </w:r>
      <w:r w:rsidRPr="217A946F">
        <w:rPr>
          <w:rFonts w:ascii="Arial" w:hAnsi="Arial" w:cs="Arial"/>
        </w:rPr>
        <w:t xml:space="preserve"> holiday parks and domestic tourism</w:t>
      </w:r>
      <w:r w:rsidRPr="217A946F">
        <w:rPr>
          <w:rFonts w:ascii="Arial" w:hAnsi="Arial" w:cs="Arial"/>
        </w:rPr>
        <w:t xml:space="preserve"> sector</w:t>
      </w:r>
      <w:r w:rsidRPr="217A946F">
        <w:rPr>
          <w:rFonts w:ascii="Arial" w:hAnsi="Arial" w:cs="Arial"/>
        </w:rPr>
        <w:t>. The</w:t>
      </w:r>
      <w:r w:rsidRPr="217A946F">
        <w:rPr>
          <w:rFonts w:ascii="Arial" w:hAnsi="Arial" w:cs="Arial"/>
        </w:rPr>
        <w:t xml:space="preserve"> holiday parks</w:t>
      </w:r>
      <w:r w:rsidRPr="217A946F">
        <w:rPr>
          <w:rFonts w:ascii="Arial" w:hAnsi="Arial" w:cs="Arial"/>
        </w:rPr>
        <w:t xml:space="preserve"> sector contributes £7.2 billion GVA and supports 226,745 FTE jobs</w:t>
      </w:r>
      <w:r w:rsidRPr="217A946F">
        <w:rPr>
          <w:rStyle w:val="FootnoteReference"/>
          <w:rFonts w:ascii="Arial" w:hAnsi="Arial" w:cs="Arial"/>
        </w:rPr>
        <w:t>1</w:t>
      </w:r>
      <w:r w:rsidRPr="217A946F">
        <w:rPr>
          <w:rFonts w:ascii="Arial" w:hAnsi="Arial" w:cs="Arial"/>
        </w:rPr>
        <w:t xml:space="preserve">, yet </w:t>
      </w:r>
      <w:r w:rsidRPr="217A946F">
        <w:rPr>
          <w:rFonts w:ascii="Arial" w:hAnsi="Arial" w:cs="Arial"/>
        </w:rPr>
        <w:t>holiday park businesses</w:t>
      </w:r>
      <w:r w:rsidRPr="217A946F">
        <w:rPr>
          <w:rFonts w:ascii="Arial" w:hAnsi="Arial" w:cs="Arial"/>
        </w:rPr>
        <w:t xml:space="preserve"> face a compounding burden of high taxation, business rates, planning delays, workforce shortages, infrastructure constraints and overlapping regulation.</w:t>
      </w:r>
      <w:r>
        <w:br/>
      </w:r>
    </w:p>
    <w:p w:rsidR="00974BE7" w:rsidP="007B5B60">
      <w:pPr>
        <w:pStyle w:val="ListParagraph"/>
        <w:numPr>
          <w:ilvl w:val="0"/>
          <w:numId w:val="1"/>
        </w:numPr>
        <w:spacing w:after="0" w:line="240" w:lineRule="auto"/>
        <w:rPr>
          <w:rFonts w:ascii="Arial" w:hAnsi="Arial" w:cs="Arial"/>
        </w:rPr>
      </w:pPr>
      <w:r w:rsidRPr="217A946F">
        <w:rPr>
          <w:rFonts w:ascii="Arial" w:hAnsi="Arial" w:cs="Arial"/>
        </w:rPr>
        <w:t xml:space="preserve">HARPA members report that the issue is not only </w:t>
      </w:r>
      <w:r w:rsidRPr="217A946F">
        <w:rPr>
          <w:rFonts w:ascii="Arial" w:hAnsi="Arial" w:cs="Arial"/>
        </w:rPr>
        <w:t>‘</w:t>
      </w:r>
      <w:r w:rsidRPr="217A946F">
        <w:rPr>
          <w:rFonts w:ascii="Arial" w:hAnsi="Arial" w:cs="Arial"/>
        </w:rPr>
        <w:t>rising costs</w:t>
      </w:r>
      <w:r w:rsidRPr="217A946F">
        <w:rPr>
          <w:rFonts w:ascii="Arial" w:hAnsi="Arial" w:cs="Arial"/>
        </w:rPr>
        <w:t>’</w:t>
      </w:r>
      <w:r w:rsidRPr="217A946F">
        <w:rPr>
          <w:rFonts w:ascii="Arial" w:hAnsi="Arial" w:cs="Arial"/>
        </w:rPr>
        <w:t xml:space="preserve">, but the cumulative regulatory </w:t>
      </w:r>
      <w:r w:rsidRPr="217A946F">
        <w:rPr>
          <w:rFonts w:ascii="Arial" w:hAnsi="Arial" w:cs="Arial"/>
        </w:rPr>
        <w:t>requirements</w:t>
      </w:r>
      <w:r w:rsidRPr="217A946F">
        <w:rPr>
          <w:rFonts w:ascii="Arial" w:hAnsi="Arial" w:cs="Arial"/>
        </w:rPr>
        <w:t xml:space="preserve"> parks manage </w:t>
      </w:r>
      <w:r w:rsidRPr="217A946F">
        <w:rPr>
          <w:rFonts w:ascii="Arial" w:hAnsi="Arial" w:cs="Arial"/>
        </w:rPr>
        <w:t>including</w:t>
      </w:r>
      <w:r w:rsidRPr="217A946F">
        <w:rPr>
          <w:rFonts w:ascii="Arial" w:hAnsi="Arial" w:cs="Arial"/>
        </w:rPr>
        <w:t xml:space="preserve"> gas</w:t>
      </w:r>
      <w:r w:rsidRPr="217A946F">
        <w:rPr>
          <w:rFonts w:ascii="Arial" w:hAnsi="Arial" w:cs="Arial"/>
        </w:rPr>
        <w:t xml:space="preserve"> and </w:t>
      </w:r>
      <w:r w:rsidRPr="217A946F">
        <w:rPr>
          <w:rFonts w:ascii="Arial" w:hAnsi="Arial" w:cs="Arial"/>
        </w:rPr>
        <w:t>electrical safety</w:t>
      </w:r>
      <w:r w:rsidRPr="217A946F">
        <w:rPr>
          <w:rFonts w:ascii="Arial" w:hAnsi="Arial" w:cs="Arial"/>
        </w:rPr>
        <w:t>;</w:t>
      </w:r>
      <w:r w:rsidRPr="217A946F">
        <w:rPr>
          <w:rFonts w:ascii="Arial" w:hAnsi="Arial" w:cs="Arial"/>
        </w:rPr>
        <w:t xml:space="preserve"> </w:t>
      </w:r>
      <w:r w:rsidRPr="217A946F">
        <w:rPr>
          <w:rFonts w:ascii="Arial" w:hAnsi="Arial" w:cs="Arial"/>
        </w:rPr>
        <w:t>Lifting Operations and Lifting Equipment Regulations 1998 (</w:t>
      </w:r>
      <w:r w:rsidRPr="217A946F">
        <w:rPr>
          <w:rFonts w:ascii="Arial" w:hAnsi="Arial" w:cs="Arial"/>
        </w:rPr>
        <w:t>LOLER</w:t>
      </w:r>
      <w:r w:rsidRPr="217A946F">
        <w:rPr>
          <w:rFonts w:ascii="Arial" w:hAnsi="Arial" w:cs="Arial"/>
        </w:rPr>
        <w:t>)</w:t>
      </w:r>
      <w:r w:rsidRPr="217A946F">
        <w:rPr>
          <w:rFonts w:ascii="Arial" w:hAnsi="Arial" w:cs="Arial"/>
        </w:rPr>
        <w:t>;</w:t>
      </w:r>
      <w:r w:rsidRPr="217A946F">
        <w:rPr>
          <w:rFonts w:ascii="Arial" w:hAnsi="Arial" w:cs="Arial"/>
        </w:rPr>
        <w:t xml:space="preserve"> </w:t>
      </w:r>
      <w:r w:rsidRPr="217A946F">
        <w:rPr>
          <w:rFonts w:ascii="Arial" w:hAnsi="Arial" w:cs="Arial"/>
        </w:rPr>
        <w:t>Provision and Use o</w:t>
      </w:r>
      <w:r w:rsidRPr="217A946F">
        <w:rPr>
          <w:rFonts w:ascii="Arial" w:hAnsi="Arial" w:cs="Arial"/>
        </w:rPr>
        <w:t>f</w:t>
      </w:r>
      <w:r w:rsidRPr="217A946F">
        <w:rPr>
          <w:rFonts w:ascii="Arial" w:hAnsi="Arial" w:cs="Arial"/>
        </w:rPr>
        <w:t xml:space="preserve"> Work Equipment Regulations 1989 (</w:t>
      </w:r>
      <w:r w:rsidRPr="217A946F">
        <w:rPr>
          <w:rFonts w:ascii="Arial" w:hAnsi="Arial" w:cs="Arial"/>
        </w:rPr>
        <w:t>PUWER</w:t>
      </w:r>
      <w:r w:rsidRPr="217A946F">
        <w:rPr>
          <w:rFonts w:ascii="Arial" w:hAnsi="Arial" w:cs="Arial"/>
        </w:rPr>
        <w:t>)</w:t>
      </w:r>
      <w:r w:rsidRPr="217A946F">
        <w:rPr>
          <w:rFonts w:ascii="Arial" w:hAnsi="Arial" w:cs="Arial"/>
        </w:rPr>
        <w:t>;</w:t>
      </w:r>
      <w:r w:rsidRPr="217A946F">
        <w:rPr>
          <w:rFonts w:ascii="Arial" w:hAnsi="Arial" w:cs="Arial"/>
        </w:rPr>
        <w:t xml:space="preserve"> Legionella, hot tubs</w:t>
      </w:r>
      <w:r w:rsidRPr="217A946F">
        <w:rPr>
          <w:rFonts w:ascii="Arial" w:hAnsi="Arial" w:cs="Arial"/>
        </w:rPr>
        <w:t xml:space="preserve"> and</w:t>
      </w:r>
      <w:r w:rsidRPr="217A946F">
        <w:rPr>
          <w:rFonts w:ascii="Arial" w:hAnsi="Arial" w:cs="Arial"/>
        </w:rPr>
        <w:t xml:space="preserve"> private water</w:t>
      </w:r>
      <w:r w:rsidRPr="217A946F">
        <w:rPr>
          <w:rFonts w:ascii="Arial" w:hAnsi="Arial" w:cs="Arial"/>
        </w:rPr>
        <w:t xml:space="preserve"> regulations;</w:t>
      </w:r>
      <w:r w:rsidRPr="217A946F">
        <w:rPr>
          <w:rFonts w:ascii="Arial" w:hAnsi="Arial" w:cs="Arial"/>
        </w:rPr>
        <w:t xml:space="preserve"> fire</w:t>
      </w:r>
      <w:r w:rsidRPr="217A946F">
        <w:rPr>
          <w:rFonts w:ascii="Arial" w:hAnsi="Arial" w:cs="Arial"/>
        </w:rPr>
        <w:t xml:space="preserve"> safety</w:t>
      </w:r>
      <w:r w:rsidRPr="217A946F">
        <w:rPr>
          <w:rFonts w:ascii="Arial" w:hAnsi="Arial" w:cs="Arial"/>
        </w:rPr>
        <w:t xml:space="preserve"> and</w:t>
      </w:r>
      <w:r>
        <w:rPr>
          <w:rFonts w:ascii="Arial" w:hAnsi="Arial" w:cs="Arial"/>
        </w:rPr>
        <w:t xml:space="preserve"> </w:t>
      </w:r>
      <w:r w:rsidRPr="217A946F">
        <w:rPr>
          <w:rFonts w:ascii="Arial" w:hAnsi="Arial" w:cs="Arial"/>
        </w:rPr>
        <w:t>food</w:t>
      </w:r>
      <w:r w:rsidRPr="217A946F">
        <w:rPr>
          <w:rFonts w:ascii="Arial" w:hAnsi="Arial" w:cs="Arial"/>
        </w:rPr>
        <w:t xml:space="preserve"> hygiene standards</w:t>
      </w:r>
      <w:r w:rsidRPr="217A946F">
        <w:rPr>
          <w:rFonts w:ascii="Arial" w:hAnsi="Arial" w:cs="Arial"/>
        </w:rPr>
        <w:t>;</w:t>
      </w:r>
      <w:r w:rsidRPr="217A946F">
        <w:rPr>
          <w:rFonts w:ascii="Arial" w:hAnsi="Arial" w:cs="Arial"/>
        </w:rPr>
        <w:t xml:space="preserve"> playground</w:t>
      </w:r>
      <w:r w:rsidRPr="217A946F">
        <w:rPr>
          <w:rFonts w:ascii="Arial" w:hAnsi="Arial" w:cs="Arial"/>
        </w:rPr>
        <w:t xml:space="preserve"> inspections</w:t>
      </w:r>
      <w:r w:rsidRPr="217A946F">
        <w:rPr>
          <w:rFonts w:ascii="Arial" w:hAnsi="Arial" w:cs="Arial"/>
        </w:rPr>
        <w:t>;</w:t>
      </w:r>
      <w:r w:rsidRPr="217A946F">
        <w:rPr>
          <w:rFonts w:ascii="Arial" w:hAnsi="Arial" w:cs="Arial"/>
        </w:rPr>
        <w:t xml:space="preserve"> </w:t>
      </w:r>
      <w:r w:rsidRPr="217A946F">
        <w:rPr>
          <w:rFonts w:ascii="Arial" w:hAnsi="Arial" w:cs="Arial"/>
        </w:rPr>
        <w:t>Control of Substances Hazardous to Health Regulations 2002 (</w:t>
      </w:r>
      <w:r w:rsidRPr="217A946F">
        <w:rPr>
          <w:rFonts w:ascii="Arial" w:hAnsi="Arial" w:cs="Arial"/>
        </w:rPr>
        <w:t>COSHH</w:t>
      </w:r>
      <w:r w:rsidRPr="217A946F">
        <w:rPr>
          <w:rFonts w:ascii="Arial" w:hAnsi="Arial" w:cs="Arial"/>
        </w:rPr>
        <w:t>)</w:t>
      </w:r>
      <w:r w:rsidRPr="217A946F">
        <w:rPr>
          <w:rFonts w:ascii="Arial" w:hAnsi="Arial" w:cs="Arial"/>
        </w:rPr>
        <w:t>;</w:t>
      </w:r>
      <w:r>
        <w:rPr>
          <w:rFonts w:ascii="Arial" w:hAnsi="Arial" w:cs="Arial"/>
        </w:rPr>
        <w:t xml:space="preserve"> </w:t>
      </w:r>
      <w:r w:rsidRPr="217A946F">
        <w:rPr>
          <w:rFonts w:ascii="Arial" w:hAnsi="Arial" w:cs="Arial"/>
        </w:rPr>
        <w:t>Equality Act</w:t>
      </w:r>
      <w:r w:rsidRPr="217A946F">
        <w:rPr>
          <w:rFonts w:ascii="Arial" w:hAnsi="Arial" w:cs="Arial"/>
        </w:rPr>
        <w:t xml:space="preserve"> 2010</w:t>
      </w:r>
      <w:r w:rsidRPr="217A946F">
        <w:rPr>
          <w:rFonts w:ascii="Arial" w:hAnsi="Arial" w:cs="Arial"/>
        </w:rPr>
        <w:t xml:space="preserve"> obligations; and</w:t>
      </w:r>
      <w:r w:rsidRPr="217A946F">
        <w:rPr>
          <w:rFonts w:ascii="Arial" w:hAnsi="Arial" w:cs="Arial"/>
        </w:rPr>
        <w:t xml:space="preserve"> Caravan Sites Acts, model standards and planning conditions. Each requirement may be justified individually, but together they fall disproportionately on independent and family-run operators.</w:t>
      </w:r>
      <w:r w:rsidRPr="217A946F">
        <w:rPr>
          <w:rFonts w:ascii="Arial" w:hAnsi="Arial" w:cs="Arial"/>
        </w:rPr>
        <w:t xml:space="preserve"> </w:t>
      </w:r>
      <w:r w:rsidRPr="217A946F">
        <w:rPr>
          <w:rFonts w:ascii="Arial" w:hAnsi="Arial" w:cs="Arial"/>
        </w:rPr>
        <w:t>The policy environment is therefore</w:t>
      </w:r>
      <w:r w:rsidRPr="217A946F">
        <w:rPr>
          <w:rFonts w:ascii="Arial" w:hAnsi="Arial" w:cs="Arial"/>
        </w:rPr>
        <w:t xml:space="preserve"> particularly challenging for </w:t>
      </w:r>
      <w:r w:rsidRPr="217A946F">
        <w:rPr>
          <w:rFonts w:ascii="Arial" w:hAnsi="Arial" w:cs="Arial"/>
        </w:rPr>
        <w:t>SMEs.</w:t>
      </w:r>
      <w:r>
        <w:br/>
      </w:r>
    </w:p>
    <w:p w:rsidR="00974BE7" w:rsidRPr="00E3663F" w:rsidP="007B5B60">
      <w:pPr>
        <w:pStyle w:val="ListParagraph"/>
        <w:spacing w:after="0" w:line="240" w:lineRule="auto"/>
        <w:ind w:left="360"/>
        <w:rPr>
          <w:rFonts w:ascii="Arial" w:hAnsi="Arial" w:cs="Arial"/>
          <w:b/>
          <w:bCs/>
        </w:rPr>
      </w:pPr>
      <w:r>
        <w:rPr>
          <w:rFonts w:ascii="Arial" w:hAnsi="Arial" w:cs="Arial"/>
          <w:b/>
          <w:bCs/>
        </w:rPr>
        <w:t xml:space="preserve">i. </w:t>
      </w:r>
      <w:r w:rsidRPr="00E3663F">
        <w:rPr>
          <w:rFonts w:ascii="Arial" w:hAnsi="Arial" w:cs="Arial"/>
          <w:b/>
          <w:bCs/>
        </w:rPr>
        <w:t xml:space="preserve">What are the main barriers to international competitiveness? How effectively does the UK promote itself overseas as a destination and what more could be </w:t>
      </w:r>
      <w:r w:rsidRPr="00E3663F">
        <w:rPr>
          <w:rFonts w:ascii="Arial" w:hAnsi="Arial" w:cs="Arial"/>
          <w:b/>
          <w:bCs/>
        </w:rPr>
        <w:t>done to strengthen its international profile?</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217A946F">
        <w:rPr>
          <w:rFonts w:ascii="Arial" w:hAnsi="Arial" w:cs="Arial"/>
        </w:rPr>
        <w:t>The main barriers facing holiday parks and domestic tourism businesses are high VAT rates compared with European competitors, rising business rates and uncertainty around multipliers and reliefs</w:t>
      </w:r>
      <w:r w:rsidRPr="217A946F">
        <w:rPr>
          <w:rFonts w:ascii="Arial" w:hAnsi="Arial" w:cs="Arial"/>
        </w:rPr>
        <w:t xml:space="preserve"> and</w:t>
      </w:r>
      <w:r w:rsidRPr="217A946F">
        <w:rPr>
          <w:rFonts w:ascii="Arial" w:hAnsi="Arial" w:cs="Arial"/>
        </w:rPr>
        <w:t xml:space="preserve"> the £500,000 rateable value cliff edge for Retail, Hospitality and Leisure (RHL) properties</w:t>
      </w:r>
      <w:r w:rsidRPr="217A946F">
        <w:rPr>
          <w:rFonts w:ascii="Arial" w:hAnsi="Arial" w:cs="Arial"/>
        </w:rPr>
        <w:t>. Additional pressures include</w:t>
      </w:r>
      <w:r>
        <w:rPr>
          <w:rFonts w:ascii="Arial" w:hAnsi="Arial" w:cs="Arial"/>
        </w:rPr>
        <w:t xml:space="preserve"> </w:t>
      </w:r>
      <w:r w:rsidRPr="217A946F">
        <w:rPr>
          <w:rFonts w:ascii="Arial" w:hAnsi="Arial" w:cs="Arial"/>
        </w:rPr>
        <w:t>increasing National Insurance and employment costs</w:t>
      </w:r>
      <w:r w:rsidRPr="217A946F">
        <w:rPr>
          <w:rFonts w:ascii="Arial" w:hAnsi="Arial" w:cs="Arial"/>
        </w:rPr>
        <w:t>;</w:t>
      </w:r>
      <w:r w:rsidRPr="217A946F">
        <w:rPr>
          <w:rFonts w:ascii="Arial" w:hAnsi="Arial" w:cs="Arial"/>
        </w:rPr>
        <w:t xml:space="preserve"> planning delays and uncertainty</w:t>
      </w:r>
      <w:r w:rsidRPr="217A946F">
        <w:rPr>
          <w:rFonts w:ascii="Arial" w:hAnsi="Arial" w:cs="Arial"/>
        </w:rPr>
        <w:t>;</w:t>
      </w:r>
      <w:r>
        <w:rPr>
          <w:rFonts w:ascii="Arial" w:hAnsi="Arial" w:cs="Arial"/>
        </w:rPr>
        <w:t xml:space="preserve"> </w:t>
      </w:r>
      <w:r w:rsidRPr="217A946F">
        <w:rPr>
          <w:rFonts w:ascii="Arial" w:hAnsi="Arial" w:cs="Arial"/>
        </w:rPr>
        <w:t>weak rural transport, digital and energy infrastructure</w:t>
      </w:r>
      <w:r w:rsidRPr="217A946F">
        <w:rPr>
          <w:rFonts w:ascii="Arial" w:hAnsi="Arial" w:cs="Arial"/>
        </w:rPr>
        <w:t>;</w:t>
      </w:r>
      <w:r w:rsidRPr="217A946F">
        <w:rPr>
          <w:rFonts w:ascii="Arial" w:hAnsi="Arial" w:cs="Arial"/>
        </w:rPr>
        <w:t xml:space="preserve"> and a lack of affordable worker accommodation. </w:t>
      </w:r>
      <w:r w:rsidRPr="217A946F">
        <w:rPr>
          <w:rFonts w:ascii="Arial" w:hAnsi="Arial" w:cs="Arial"/>
        </w:rPr>
        <w:t>HARPA m</w:t>
      </w:r>
      <w:r w:rsidRPr="217A946F">
        <w:rPr>
          <w:rFonts w:ascii="Arial" w:hAnsi="Arial" w:cs="Arial"/>
        </w:rPr>
        <w:t>embers have raised concerns about unregulated and unfair competition from ‘pop-up’</w:t>
      </w:r>
      <w:r>
        <w:rPr>
          <w:rFonts w:ascii="Arial" w:hAnsi="Arial" w:cs="Arial"/>
        </w:rPr>
        <w:t xml:space="preserve"> informal </w:t>
      </w:r>
      <w:r w:rsidRPr="217A946F">
        <w:rPr>
          <w:rFonts w:ascii="Arial" w:hAnsi="Arial" w:cs="Arial"/>
        </w:rPr>
        <w:t>camp</w:t>
      </w:r>
      <w:r w:rsidRPr="217A946F">
        <w:rPr>
          <w:rFonts w:ascii="Arial" w:hAnsi="Arial" w:cs="Arial"/>
        </w:rPr>
        <w:t>sites</w:t>
      </w:r>
      <w:r>
        <w:rPr>
          <w:rFonts w:ascii="Arial" w:hAnsi="Arial" w:cs="Arial"/>
        </w:rPr>
        <w:t xml:space="preserve"> and publicly funded overnight parking</w:t>
      </w:r>
      <w:r w:rsidRPr="217A946F">
        <w:rPr>
          <w:rFonts w:ascii="Arial" w:hAnsi="Arial" w:cs="Arial"/>
        </w:rPr>
        <w:t>, as well as the introduction of tourism levies that risk making UK family holidays less affordable.</w:t>
      </w:r>
      <w:r>
        <w:br/>
      </w:r>
    </w:p>
    <w:p w:rsidR="00974BE7" w:rsidP="007B5B60">
      <w:pPr>
        <w:pStyle w:val="ListParagraph"/>
        <w:numPr>
          <w:ilvl w:val="0"/>
          <w:numId w:val="1"/>
        </w:numPr>
        <w:spacing w:after="0" w:line="240" w:lineRule="auto"/>
        <w:rPr>
          <w:rFonts w:ascii="Arial" w:hAnsi="Arial" w:cs="Arial"/>
        </w:rPr>
      </w:pPr>
      <w:r w:rsidRPr="00E3663F">
        <w:rPr>
          <w:rFonts w:ascii="Arial" w:hAnsi="Arial" w:cs="Arial"/>
        </w:rPr>
        <w:t xml:space="preserve">These pressures reduce the competitiveness of UK holiday parks compared with European operators by limiting the ability to reinvest in accommodation quality, facilities and sustainability improvements. One HARPA member </w:t>
      </w:r>
      <w:r w:rsidRPr="00E3663F">
        <w:rPr>
          <w:rFonts w:ascii="Arial" w:hAnsi="Arial" w:cs="Arial"/>
        </w:rPr>
        <w:t xml:space="preserve">has </w:t>
      </w:r>
      <w:r w:rsidRPr="00E3663F">
        <w:rPr>
          <w:rFonts w:ascii="Arial" w:hAnsi="Arial" w:cs="Arial"/>
        </w:rPr>
        <w:t xml:space="preserve">described the UK as operating at roughly a </w:t>
      </w:r>
      <w:r w:rsidRPr="00E3663F">
        <w:rPr>
          <w:rFonts w:ascii="Arial" w:hAnsi="Arial" w:cs="Arial"/>
        </w:rPr>
        <w:t>‘</w:t>
      </w:r>
      <w:r w:rsidRPr="00E3663F">
        <w:rPr>
          <w:rFonts w:ascii="Arial" w:hAnsi="Arial" w:cs="Arial"/>
        </w:rPr>
        <w:t>10% tax disadvantage</w:t>
      </w:r>
      <w:r w:rsidRPr="00E3663F">
        <w:rPr>
          <w:rFonts w:ascii="Arial" w:hAnsi="Arial" w:cs="Arial"/>
        </w:rPr>
        <w:t>’</w:t>
      </w:r>
      <w:r w:rsidRPr="00E3663F">
        <w:rPr>
          <w:rFonts w:ascii="Arial" w:hAnsi="Arial" w:cs="Arial"/>
        </w:rPr>
        <w:t xml:space="preserve"> compared with European competitors, resulting in lower levels of reinvestment and weaker visitor perceptions of quality and value.</w:t>
      </w:r>
    </w:p>
    <w:p w:rsidR="00974BE7" w:rsidP="007B5B60">
      <w:pPr>
        <w:pStyle w:val="ListParagraph"/>
        <w:spacing w:after="0" w:line="240" w:lineRule="auto"/>
        <w:ind w:left="360"/>
        <w:rPr>
          <w:rFonts w:ascii="Arial" w:hAnsi="Arial" w:cs="Arial"/>
        </w:rPr>
      </w:pP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Domestic tourism should be treated as a strategic economic asset, not secondary to inbound tourism, as UK residents choosing domestic holidays retain spending within the UK economy, support rural and coastal jobs</w:t>
      </w:r>
      <w:r>
        <w:rPr>
          <w:rFonts w:ascii="Arial" w:hAnsi="Arial" w:cs="Arial"/>
        </w:rPr>
        <w:t xml:space="preserve"> and growth</w:t>
      </w:r>
      <w:r w:rsidRPr="00E3663F">
        <w:rPr>
          <w:rFonts w:ascii="Arial" w:hAnsi="Arial" w:cs="Arial"/>
        </w:rPr>
        <w:t xml:space="preserve">, </w:t>
      </w:r>
      <w:r>
        <w:rPr>
          <w:rFonts w:ascii="Arial" w:hAnsi="Arial" w:cs="Arial"/>
        </w:rPr>
        <w:t>which</w:t>
      </w:r>
      <w:r w:rsidRPr="00E3663F">
        <w:rPr>
          <w:rFonts w:ascii="Arial" w:hAnsi="Arial" w:cs="Arial"/>
        </w:rPr>
        <w:t xml:space="preserve"> </w:t>
      </w:r>
      <w:r>
        <w:rPr>
          <w:rFonts w:ascii="Arial" w:hAnsi="Arial" w:cs="Arial"/>
        </w:rPr>
        <w:t>helps keep money in the country.</w:t>
      </w:r>
      <w:r>
        <w:rPr>
          <w:rFonts w:ascii="Arial" w:hAnsi="Arial" w:cs="Arial"/>
        </w:rPr>
        <w:br/>
      </w:r>
    </w:p>
    <w:p w:rsidR="00974BE7" w:rsidRPr="00E3663F" w:rsidP="007B5B60">
      <w:pPr>
        <w:pStyle w:val="ListParagraph"/>
        <w:spacing w:after="0" w:line="240" w:lineRule="auto"/>
        <w:ind w:left="360"/>
        <w:rPr>
          <w:rFonts w:ascii="Arial" w:hAnsi="Arial" w:cs="Arial"/>
          <w:b/>
          <w:bCs/>
        </w:rPr>
      </w:pPr>
      <w:r w:rsidRPr="00E3663F">
        <w:rPr>
          <w:rFonts w:ascii="Arial" w:hAnsi="Arial" w:cs="Arial"/>
          <w:b/>
          <w:bCs/>
        </w:rPr>
        <w:t>ii. How does the UK’s recent tourism performance (including visitor numbers, length of stay and visitor spend) compare with other major European tourism destinations?</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European holiday parks are experiencing strong expansion and institutional investment</w:t>
      </w:r>
      <w:r>
        <w:rPr>
          <w:rStyle w:val="FootnoteReference"/>
          <w:rFonts w:ascii="Arial" w:hAnsi="Arial" w:cs="Arial"/>
        </w:rPr>
        <w:footnoteReference w:id="3"/>
      </w:r>
      <w:r w:rsidRPr="00E3663F">
        <w:rPr>
          <w:rFonts w:ascii="Arial" w:hAnsi="Arial" w:cs="Arial"/>
        </w:rPr>
        <w:t>, while UK operators face higher tax, planning and operating pressures that are constraining reinvestment and long-term competitiveness</w:t>
      </w:r>
      <w:r w:rsidRPr="00E3663F">
        <w:rPr>
          <w:rFonts w:ascii="Arial" w:hAnsi="Arial" w:cs="Arial"/>
        </w:rPr>
        <w:t>. As well as higher UK taxation</w:t>
      </w:r>
      <w:r w:rsidRPr="00E3663F">
        <w:rPr>
          <w:rFonts w:ascii="Arial" w:hAnsi="Arial" w:cs="Arial"/>
        </w:rPr>
        <w:t xml:space="preserve"> resulting in weaker investment, HARPA members report</w:t>
      </w:r>
      <w:r w:rsidRPr="00E3663F">
        <w:rPr>
          <w:rFonts w:ascii="Arial" w:hAnsi="Arial" w:cs="Arial"/>
        </w:rPr>
        <w:t xml:space="preserve"> facing</w:t>
      </w:r>
      <w:r w:rsidRPr="00E3663F">
        <w:rPr>
          <w:rFonts w:ascii="Arial" w:hAnsi="Arial" w:cs="Arial"/>
        </w:rPr>
        <w:t xml:space="preserve"> planning system delays </w:t>
      </w:r>
      <w:r w:rsidRPr="00E3663F">
        <w:rPr>
          <w:rFonts w:ascii="Arial" w:hAnsi="Arial" w:cs="Arial"/>
        </w:rPr>
        <w:t xml:space="preserve">when seeking to develop new attractions </w:t>
      </w:r>
      <w:r w:rsidRPr="00E3663F">
        <w:rPr>
          <w:rFonts w:ascii="Arial" w:hAnsi="Arial" w:cs="Arial"/>
        </w:rPr>
        <w:t>and improvements.</w:t>
      </w:r>
      <w:r>
        <w:rPr>
          <w:rFonts w:ascii="Arial" w:hAnsi="Arial" w:cs="Arial"/>
        </w:rPr>
        <w:br/>
      </w:r>
    </w:p>
    <w:p w:rsidR="00974BE7" w:rsidRPr="00E3663F" w:rsidP="007B5B60">
      <w:pPr>
        <w:pStyle w:val="ListParagraph"/>
        <w:spacing w:after="0" w:line="240" w:lineRule="auto"/>
        <w:ind w:left="360"/>
        <w:rPr>
          <w:rFonts w:ascii="Arial" w:hAnsi="Arial" w:cs="Arial"/>
          <w:b/>
          <w:bCs/>
        </w:rPr>
      </w:pPr>
      <w:r w:rsidRPr="00E3663F">
        <w:rPr>
          <w:rFonts w:ascii="Arial" w:hAnsi="Arial" w:cs="Arial"/>
          <w:b/>
          <w:bCs/>
        </w:rPr>
        <w:t>iii. What factors explain any divergence in growth trends between the UK and European countries?</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 xml:space="preserve">The divergence is driven by a combination of structural cost and policy pressures affecting the competitiveness of UK domestic tourism. These include higher VAT and overall tax burdens compared with many European destinations, reduced capacity for </w:t>
      </w:r>
      <w:r w:rsidRPr="00E3663F">
        <w:rPr>
          <w:rFonts w:ascii="Arial" w:hAnsi="Arial" w:cs="Arial"/>
        </w:rPr>
        <w:t xml:space="preserve">tourism </w:t>
      </w:r>
      <w:r w:rsidRPr="00E3663F">
        <w:rPr>
          <w:rFonts w:ascii="Arial" w:hAnsi="Arial" w:cs="Arial"/>
        </w:rPr>
        <w:t xml:space="preserve">operators to reinvest in accommodation quality and visitor facilities, planning delays and regulatory uncertainty, Brexit-related labour and operational friction, and ongoing cost-of-living pressures on UK families. </w:t>
      </w:r>
      <w:r w:rsidRPr="00E3663F">
        <w:rPr>
          <w:rFonts w:ascii="Arial" w:hAnsi="Arial" w:cs="Arial"/>
        </w:rPr>
        <w:t xml:space="preserve">Our members are concerned by the </w:t>
      </w:r>
      <w:r w:rsidRPr="00E3663F">
        <w:rPr>
          <w:rFonts w:ascii="Arial" w:hAnsi="Arial" w:cs="Arial"/>
        </w:rPr>
        <w:t>inconsistent promotion of domestic tourism</w:t>
      </w:r>
      <w:r w:rsidRPr="00E3663F">
        <w:rPr>
          <w:rFonts w:ascii="Arial" w:hAnsi="Arial" w:cs="Arial"/>
        </w:rPr>
        <w:t xml:space="preserve">; the </w:t>
      </w:r>
      <w:r w:rsidRPr="00E3663F">
        <w:rPr>
          <w:rFonts w:ascii="Arial" w:hAnsi="Arial" w:cs="Arial"/>
        </w:rPr>
        <w:t>persistent infrastructure weaknesses in rural and coastal destinations, including transport, broadband and energy constraints</w:t>
      </w:r>
      <w:r w:rsidRPr="00E3663F">
        <w:rPr>
          <w:rFonts w:ascii="Arial" w:hAnsi="Arial" w:cs="Arial"/>
        </w:rPr>
        <w:t xml:space="preserve"> which </w:t>
      </w:r>
      <w:r w:rsidRPr="00E3663F">
        <w:rPr>
          <w:rFonts w:ascii="Arial" w:hAnsi="Arial" w:cs="Arial"/>
        </w:rPr>
        <w:t>limit investment, accessibility and visitor experience.</w:t>
      </w:r>
    </w:p>
    <w:p w:rsidR="00974BE7" w:rsidRPr="000C0CE6" w:rsidP="007B5B60">
      <w:pPr>
        <w:spacing w:after="0" w:line="240" w:lineRule="auto"/>
        <w:rPr>
          <w:rFonts w:ascii="Arial" w:hAnsi="Arial" w:cs="Arial"/>
        </w:rPr>
      </w:pPr>
    </w:p>
    <w:p w:rsidR="00974BE7" w:rsidRPr="00E3663F" w:rsidP="007B5B60">
      <w:pPr>
        <w:pStyle w:val="ListParagraph"/>
        <w:spacing w:after="0" w:line="240" w:lineRule="auto"/>
        <w:ind w:left="360"/>
        <w:rPr>
          <w:rFonts w:ascii="Arial" w:hAnsi="Arial" w:cs="Arial"/>
          <w:b/>
          <w:bCs/>
        </w:rPr>
      </w:pPr>
      <w:r w:rsidRPr="00E3663F">
        <w:rPr>
          <w:rFonts w:ascii="Arial" w:hAnsi="Arial" w:cs="Arial"/>
          <w:b/>
          <w:bCs/>
        </w:rPr>
        <w:t>iv. What are the specific drivers of international tourism to the UK, what is the economic value of each of those drivers and how can their value be increased?</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For holiday parks, the key drivers of international tourism to the UK include affordable family holidays, coastal and rural breaks, outdoor recreation, caravanning, camping and motorhome tourism, and access to cultural and heritage attractions located near park destinations. Events, festivals and local food and cultural experiences linked with accommodation also help attract visitors and encourage longer stays, while investment in year-round leisure facilities can help reduce seasonality and increase off-pe</w:t>
      </w:r>
      <w:r w:rsidRPr="00E3663F">
        <w:rPr>
          <w:rFonts w:ascii="Arial" w:hAnsi="Arial" w:cs="Arial"/>
        </w:rPr>
        <w:t>ak tourism.</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217A946F">
        <w:rPr>
          <w:rFonts w:ascii="Arial" w:hAnsi="Arial" w:cs="Arial"/>
        </w:rPr>
        <w:t>These drivers generate significant economic value for rural and coastal communities through visitor spending, local employment, supply chain activity and extended stays. Their value could be increased through lower tax and operating burdens, stronger international and domestic</w:t>
      </w:r>
      <w:r w:rsidRPr="217A946F">
        <w:rPr>
          <w:rFonts w:ascii="Arial" w:hAnsi="Arial" w:cs="Arial"/>
        </w:rPr>
        <w:t xml:space="preserve"> </w:t>
      </w:r>
      <w:r w:rsidRPr="217A946F">
        <w:rPr>
          <w:rFonts w:ascii="Arial" w:hAnsi="Arial" w:cs="Arial"/>
        </w:rPr>
        <w:t>destination marketing,</w:t>
      </w:r>
      <w:r w:rsidRPr="217A946F">
        <w:rPr>
          <w:rFonts w:ascii="Arial" w:hAnsi="Arial" w:cs="Arial"/>
        </w:rPr>
        <w:t xml:space="preserve"> and</w:t>
      </w:r>
      <w:r w:rsidRPr="217A946F">
        <w:rPr>
          <w:rFonts w:ascii="Arial" w:hAnsi="Arial" w:cs="Arial"/>
        </w:rPr>
        <w:t xml:space="preserve"> improved transport, broadband and energy infrastructure</w:t>
      </w:r>
      <w:r w:rsidRPr="217A946F">
        <w:rPr>
          <w:rFonts w:ascii="Arial" w:hAnsi="Arial" w:cs="Arial"/>
        </w:rPr>
        <w:t>.</w:t>
      </w:r>
      <w:r w:rsidRPr="217A946F">
        <w:rPr>
          <w:rFonts w:ascii="Arial" w:hAnsi="Arial" w:cs="Arial"/>
        </w:rPr>
        <w:t xml:space="preserve"> </w:t>
      </w:r>
      <w:r w:rsidRPr="217A946F">
        <w:rPr>
          <w:rFonts w:ascii="Arial" w:hAnsi="Arial" w:cs="Arial"/>
        </w:rPr>
        <w:t>F</w:t>
      </w:r>
      <w:r w:rsidRPr="217A946F">
        <w:rPr>
          <w:rFonts w:ascii="Arial" w:hAnsi="Arial" w:cs="Arial"/>
        </w:rPr>
        <w:t>aster and more consistent planning decisions,</w:t>
      </w:r>
      <w:r w:rsidRPr="217A946F">
        <w:rPr>
          <w:rFonts w:ascii="Arial" w:hAnsi="Arial" w:cs="Arial"/>
        </w:rPr>
        <w:t xml:space="preserve"> alongside</w:t>
      </w:r>
      <w:r w:rsidRPr="217A946F">
        <w:rPr>
          <w:rFonts w:ascii="Arial" w:hAnsi="Arial" w:cs="Arial"/>
        </w:rPr>
        <w:t xml:space="preserve"> support for investment in high-quality </w:t>
      </w:r>
      <w:r>
        <w:rPr>
          <w:rFonts w:ascii="Arial" w:hAnsi="Arial" w:cs="Arial"/>
        </w:rPr>
        <w:t xml:space="preserve">sustainable </w:t>
      </w:r>
      <w:r w:rsidRPr="217A946F">
        <w:rPr>
          <w:rFonts w:ascii="Arial" w:hAnsi="Arial" w:cs="Arial"/>
        </w:rPr>
        <w:t>accommodation and leisure facilities</w:t>
      </w:r>
      <w:r w:rsidRPr="217A946F">
        <w:rPr>
          <w:rFonts w:ascii="Arial" w:hAnsi="Arial" w:cs="Arial"/>
        </w:rPr>
        <w:t xml:space="preserve"> would also</w:t>
      </w:r>
      <w:r w:rsidRPr="217A946F">
        <w:rPr>
          <w:rFonts w:ascii="Arial" w:hAnsi="Arial" w:cs="Arial"/>
        </w:rPr>
        <w:t xml:space="preserve"> help extend the tourism season and improve the visitor experience.</w:t>
      </w:r>
    </w:p>
    <w:p w:rsidR="00974BE7" w:rsidRPr="000C0CE6" w:rsidP="007B5B60">
      <w:pPr>
        <w:spacing w:after="0" w:line="240" w:lineRule="auto"/>
        <w:rPr>
          <w:rFonts w:ascii="Arial" w:hAnsi="Arial" w:cs="Arial"/>
        </w:rPr>
      </w:pPr>
    </w:p>
    <w:p w:rsidR="00974BE7" w:rsidRPr="00E3663F" w:rsidP="007B5B60">
      <w:pPr>
        <w:pStyle w:val="ListParagraph"/>
        <w:spacing w:after="0" w:line="240" w:lineRule="auto"/>
        <w:ind w:left="360"/>
        <w:rPr>
          <w:rFonts w:ascii="Arial" w:hAnsi="Arial" w:cs="Arial"/>
          <w:b/>
          <w:bCs/>
        </w:rPr>
      </w:pPr>
      <w:r w:rsidRPr="00E3663F">
        <w:rPr>
          <w:rFonts w:ascii="Arial" w:hAnsi="Arial" w:cs="Arial"/>
          <w:b/>
          <w:bCs/>
        </w:rPr>
        <w:t>v. What are the arguments for and against the proposal to give mayoral strategic authorities the power to introduce an overnight visitor levy? If a levy is introduced, how should it best be spent to attract tourism and investment?</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 xml:space="preserve">HARPA </w:t>
      </w:r>
      <w:r w:rsidRPr="00E3663F">
        <w:rPr>
          <w:rFonts w:ascii="Arial" w:hAnsi="Arial" w:cs="Arial"/>
        </w:rPr>
        <w:t xml:space="preserve">strongly opposes the introduction of a visitor levy </w:t>
      </w:r>
      <w:r w:rsidRPr="00E3663F">
        <w:rPr>
          <w:rFonts w:ascii="Arial" w:hAnsi="Arial" w:cs="Arial"/>
        </w:rPr>
        <w:t xml:space="preserve">in any part of the UK </w:t>
      </w:r>
      <w:r w:rsidRPr="00E3663F">
        <w:rPr>
          <w:rFonts w:ascii="Arial" w:hAnsi="Arial" w:cs="Arial"/>
        </w:rPr>
        <w:t>– it sends a</w:t>
      </w:r>
      <w:r w:rsidRPr="00E3663F">
        <w:rPr>
          <w:rFonts w:ascii="Arial" w:hAnsi="Arial" w:cs="Arial"/>
        </w:rPr>
        <w:t>n unintended message that visitors’ essential contribution to local economies is a bur</w:t>
      </w:r>
      <w:r w:rsidRPr="00E3663F">
        <w:rPr>
          <w:rFonts w:ascii="Arial" w:hAnsi="Arial" w:cs="Arial"/>
        </w:rPr>
        <w:t xml:space="preserve">den rather than a benefit. </w:t>
      </w:r>
      <w:r>
        <w:rPr>
          <w:rFonts w:ascii="Arial" w:hAnsi="Arial" w:cs="Arial"/>
        </w:rPr>
        <w:br/>
      </w:r>
    </w:p>
    <w:p w:rsidR="00974BE7" w:rsidRPr="00E3663F" w:rsidP="007B5B60">
      <w:pPr>
        <w:pStyle w:val="ListParagraph"/>
        <w:numPr>
          <w:ilvl w:val="0"/>
          <w:numId w:val="1"/>
        </w:numPr>
        <w:spacing w:after="0" w:line="240" w:lineRule="auto"/>
        <w:rPr>
          <w:rFonts w:ascii="Arial" w:eastAsia="Arial" w:hAnsi="Arial" w:cs="Arial"/>
        </w:rPr>
      </w:pPr>
      <w:r w:rsidRPr="00E3663F">
        <w:rPr>
          <w:rFonts w:ascii="Arial" w:eastAsia="Arial" w:hAnsi="Arial" w:cs="Arial"/>
        </w:rPr>
        <w:t xml:space="preserve">There is robust evidence that tourist taxes do not work as intended. They are unpopular with visitors, including </w:t>
      </w:r>
      <w:bookmarkStart w:id="0" w:name="_Int_UL8HTPxs"/>
      <w:r w:rsidRPr="00E3663F">
        <w:rPr>
          <w:rFonts w:ascii="Arial" w:eastAsia="Arial" w:hAnsi="Arial" w:cs="Arial"/>
        </w:rPr>
        <w:t>the majority of</w:t>
      </w:r>
      <w:bookmarkEnd w:id="0"/>
      <w:r w:rsidRPr="00E3663F">
        <w:rPr>
          <w:rFonts w:ascii="Arial" w:eastAsia="Arial" w:hAnsi="Arial" w:cs="Arial"/>
        </w:rPr>
        <w:t xml:space="preserve"> the population who holiday within </w:t>
      </w:r>
      <w:r w:rsidRPr="00E3663F">
        <w:rPr>
          <w:rFonts w:ascii="Arial" w:eastAsia="Arial" w:hAnsi="Arial" w:cs="Arial"/>
        </w:rPr>
        <w:t>the UK</w:t>
      </w:r>
      <w:r w:rsidRPr="00E3663F">
        <w:rPr>
          <w:rFonts w:ascii="Arial" w:eastAsia="Arial" w:hAnsi="Arial" w:cs="Arial"/>
        </w:rPr>
        <w:t>, and they reduce visitor numbers and visitor spend. Nearly 60% of consumers would change their travel plans to avoid paying an additional tourist tax in UK cities, according to RSM UK’s</w:t>
      </w:r>
      <w:r w:rsidRPr="00E3663F">
        <w:rPr>
          <w:rFonts w:ascii="Arial" w:eastAsia="Arial" w:hAnsi="Arial" w:cs="Arial"/>
        </w:rPr>
        <w:t xml:space="preserve"> </w:t>
      </w:r>
      <w:r w:rsidRPr="00E3663F">
        <w:rPr>
          <w:rFonts w:ascii="Arial" w:eastAsia="Arial" w:hAnsi="Arial" w:cs="Arial"/>
        </w:rPr>
        <w:t>Consumer Outlook.</w:t>
      </w:r>
      <w:r>
        <w:rPr>
          <w:rFonts w:eastAsia="Arial"/>
          <w:vertAlign w:val="superscript"/>
        </w:rPr>
        <w:footnoteReference w:id="4"/>
      </w:r>
      <w:r>
        <w:rPr>
          <w:rFonts w:ascii="Arial" w:eastAsia="Arial" w:hAnsi="Arial" w:cs="Arial"/>
        </w:rPr>
        <w:br/>
      </w:r>
    </w:p>
    <w:p w:rsidR="00974BE7" w:rsidRPr="0020211E" w:rsidP="007B5B60">
      <w:pPr>
        <w:pStyle w:val="ListParagraph"/>
        <w:widowControl w:val="0"/>
        <w:numPr>
          <w:ilvl w:val="0"/>
          <w:numId w:val="1"/>
        </w:numPr>
        <w:autoSpaceDE w:val="0"/>
        <w:autoSpaceDN w:val="0"/>
        <w:spacing w:after="0" w:line="240" w:lineRule="auto"/>
        <w:rPr>
          <w:rFonts w:ascii="Arial" w:hAnsi="Arial" w:cs="Arial"/>
        </w:rPr>
      </w:pPr>
      <w:r w:rsidRPr="00E3663F">
        <w:rPr>
          <w:rFonts w:ascii="Arial" w:eastAsia="Arial" w:hAnsi="Arial" w:cs="Arial"/>
        </w:rPr>
        <w:t>In a survey of HARPA members, 94% expected a tourism levy to reduce visitor numbers to their parks, with consequent reductions in local spend, employment and supply chain activity.</w:t>
      </w:r>
      <w:r w:rsidRPr="00E3663F">
        <w:rPr>
          <w:rFonts w:ascii="Arial" w:eastAsia="Arial" w:hAnsi="Arial" w:cs="Arial"/>
        </w:rPr>
        <w:t xml:space="preserve"> </w:t>
      </w:r>
      <w:r w:rsidRPr="00E3663F">
        <w:rPr>
          <w:rFonts w:ascii="Arial" w:eastAsia="Arial" w:hAnsi="Arial" w:cs="Arial"/>
        </w:rPr>
        <w:t xml:space="preserve">Even modest increases in the cost or complexity of visiting can influence visitor behaviour and reduce visitor numbers and spend. </w:t>
      </w:r>
      <w:r>
        <w:rPr>
          <w:rFonts w:ascii="Arial" w:eastAsia="Arial" w:hAnsi="Arial" w:cs="Arial"/>
        </w:rPr>
        <w:br/>
      </w:r>
    </w:p>
    <w:p w:rsidR="00974BE7" w:rsidRPr="00E3663F" w:rsidP="007B5B60">
      <w:pPr>
        <w:pStyle w:val="ListParagraph"/>
        <w:widowControl w:val="0"/>
        <w:numPr>
          <w:ilvl w:val="0"/>
          <w:numId w:val="1"/>
        </w:numPr>
        <w:autoSpaceDE w:val="0"/>
        <w:autoSpaceDN w:val="0"/>
        <w:spacing w:after="0" w:line="240" w:lineRule="auto"/>
        <w:rPr>
          <w:rFonts w:ascii="Arial" w:hAnsi="Arial" w:cs="Arial"/>
        </w:rPr>
      </w:pPr>
      <w:r>
        <w:rPr>
          <w:rFonts w:ascii="Arial" w:eastAsia="Arial" w:hAnsi="Arial" w:cs="Arial"/>
        </w:rPr>
        <w:t xml:space="preserve">The </w:t>
      </w:r>
      <w:r w:rsidRPr="00E3663F">
        <w:rPr>
          <w:rFonts w:ascii="Arial" w:eastAsia="Arial" w:hAnsi="Arial" w:cs="Arial"/>
        </w:rPr>
        <w:t>introduction of an overnight visitor levy will negatively impact an already struggling leisure and hospitality sector as they:</w:t>
      </w:r>
    </w:p>
    <w:p w:rsidR="00974BE7" w:rsidRPr="000C0CE6" w:rsidP="007B5B60">
      <w:pPr>
        <w:numPr>
          <w:ilvl w:val="0"/>
          <w:numId w:val="2"/>
        </w:numPr>
        <w:spacing w:after="0" w:line="240" w:lineRule="auto"/>
        <w:rPr>
          <w:rFonts w:ascii="Arial" w:hAnsi="Arial" w:cs="Arial"/>
        </w:rPr>
      </w:pPr>
      <w:r w:rsidRPr="000C0CE6">
        <w:rPr>
          <w:rFonts w:ascii="Arial" w:hAnsi="Arial" w:cs="Arial"/>
        </w:rPr>
        <w:t>are regressive, taxing people already spending locally</w:t>
      </w:r>
    </w:p>
    <w:p w:rsidR="00974BE7" w:rsidRPr="000C0CE6" w:rsidP="007B5B60">
      <w:pPr>
        <w:numPr>
          <w:ilvl w:val="0"/>
          <w:numId w:val="2"/>
        </w:numPr>
        <w:spacing w:after="0" w:line="240" w:lineRule="auto"/>
        <w:rPr>
          <w:rFonts w:ascii="Arial" w:hAnsi="Arial" w:cs="Arial"/>
        </w:rPr>
      </w:pPr>
      <w:r w:rsidRPr="000C0CE6">
        <w:rPr>
          <w:rFonts w:ascii="Arial" w:hAnsi="Arial" w:cs="Arial"/>
        </w:rPr>
        <w:t>risk shorter stays and lower secondary spend</w:t>
      </w:r>
    </w:p>
    <w:p w:rsidR="00974BE7" w:rsidRPr="000C0CE6" w:rsidP="007B5B60">
      <w:pPr>
        <w:numPr>
          <w:ilvl w:val="0"/>
          <w:numId w:val="2"/>
        </w:numPr>
        <w:spacing w:after="0" w:line="240" w:lineRule="auto"/>
        <w:rPr>
          <w:rFonts w:ascii="Arial" w:hAnsi="Arial" w:cs="Arial"/>
        </w:rPr>
      </w:pPr>
      <w:r w:rsidRPr="000C0CE6">
        <w:rPr>
          <w:rFonts w:ascii="Arial" w:hAnsi="Arial" w:cs="Arial"/>
        </w:rPr>
        <w:t>may push visitors towards day trips</w:t>
      </w:r>
      <w:r>
        <w:rPr>
          <w:rFonts w:ascii="Arial" w:hAnsi="Arial" w:cs="Arial"/>
        </w:rPr>
        <w:t>, increasing congestion on the roads</w:t>
      </w:r>
    </w:p>
    <w:p w:rsidR="00974BE7" w:rsidRPr="000C0CE6" w:rsidP="007B5B60">
      <w:pPr>
        <w:numPr>
          <w:ilvl w:val="0"/>
          <w:numId w:val="2"/>
        </w:numPr>
        <w:spacing w:after="0" w:line="240" w:lineRule="auto"/>
        <w:rPr>
          <w:rFonts w:ascii="Arial" w:hAnsi="Arial" w:cs="Arial"/>
        </w:rPr>
      </w:pPr>
      <w:r w:rsidRPr="000C0CE6">
        <w:rPr>
          <w:rFonts w:ascii="Arial" w:hAnsi="Arial" w:cs="Arial"/>
        </w:rPr>
        <w:t>could encourage unregulated overnight stays</w:t>
      </w:r>
      <w:r>
        <w:rPr>
          <w:rFonts w:ascii="Arial" w:hAnsi="Arial" w:cs="Arial"/>
        </w:rPr>
        <w:t xml:space="preserve"> or </w:t>
      </w:r>
      <w:r>
        <w:rPr>
          <w:rFonts w:ascii="Arial" w:hAnsi="Arial" w:cs="Arial"/>
        </w:rPr>
        <w:t>illegal unsafe parking</w:t>
      </w:r>
      <w:r w:rsidRPr="000C0CE6">
        <w:rPr>
          <w:rFonts w:ascii="Arial" w:hAnsi="Arial" w:cs="Arial"/>
        </w:rPr>
        <w:t xml:space="preserve"> by motorhomes</w:t>
      </w:r>
      <w:r>
        <w:rPr>
          <w:rFonts w:ascii="Arial" w:hAnsi="Arial" w:cs="Arial"/>
        </w:rPr>
        <w:t xml:space="preserve"> to avoid having to pay the levy</w:t>
      </w:r>
      <w:r>
        <w:rPr>
          <w:rFonts w:ascii="Arial" w:hAnsi="Arial" w:cs="Arial"/>
        </w:rPr>
        <w:t xml:space="preserve"> </w:t>
      </w:r>
      <w:r>
        <w:rPr>
          <w:rFonts w:ascii="Arial" w:hAnsi="Arial" w:cs="Arial"/>
        </w:rPr>
        <w:t xml:space="preserve"> </w:t>
      </w:r>
    </w:p>
    <w:p w:rsidR="00974BE7" w:rsidRPr="000C0CE6" w:rsidP="007B5B60">
      <w:pPr>
        <w:numPr>
          <w:ilvl w:val="0"/>
          <w:numId w:val="3"/>
        </w:numPr>
        <w:spacing w:after="0" w:line="240" w:lineRule="auto"/>
        <w:rPr>
          <w:rFonts w:ascii="Arial" w:hAnsi="Arial" w:cs="Arial"/>
        </w:rPr>
      </w:pPr>
      <w:r w:rsidRPr="000C0CE6">
        <w:rPr>
          <w:rFonts w:ascii="Arial" w:hAnsi="Arial" w:cs="Arial"/>
        </w:rPr>
        <w:t>would hit family holidays during a cost-of-living crisis</w:t>
      </w:r>
      <w:r>
        <w:rPr>
          <w:rFonts w:ascii="Arial" w:hAnsi="Arial" w:cs="Arial"/>
        </w:rPr>
        <w:t xml:space="preserve"> – eg. in </w:t>
      </w:r>
      <w:r>
        <w:rPr>
          <w:rFonts w:ascii="Arial" w:hAnsi="Arial" w:cs="Arial"/>
        </w:rPr>
        <w:t>Wales,</w:t>
      </w:r>
      <w:r>
        <w:rPr>
          <w:rFonts w:ascii="Arial" w:hAnsi="Arial" w:cs="Arial"/>
        </w:rPr>
        <w:t xml:space="preserve"> the Welsh Government’s proposed tiering system </w:t>
      </w:r>
      <w:r>
        <w:rPr>
          <w:rFonts w:ascii="Arial" w:hAnsi="Arial" w:cs="Arial"/>
        </w:rPr>
        <w:t>could push up the cost of a family’s touring caravan holiday by more than 2</w:t>
      </w:r>
      <w:r>
        <w:rPr>
          <w:rFonts w:ascii="Arial" w:hAnsi="Arial" w:cs="Arial"/>
        </w:rPr>
        <w:t>6</w:t>
      </w:r>
      <w:r>
        <w:rPr>
          <w:rFonts w:ascii="Arial" w:hAnsi="Arial" w:cs="Arial"/>
        </w:rPr>
        <w:t>%</w:t>
      </w:r>
      <w:r>
        <w:rPr>
          <w:rStyle w:val="FootnoteReference"/>
          <w:rFonts w:ascii="Arial" w:hAnsi="Arial" w:cs="Arial"/>
        </w:rPr>
        <w:footnoteReference w:id="5"/>
      </w:r>
      <w:r>
        <w:rPr>
          <w:rFonts w:ascii="Arial" w:hAnsi="Arial" w:cs="Arial"/>
        </w:rPr>
        <w:t xml:space="preserve"> </w:t>
      </w:r>
    </w:p>
    <w:p w:rsidR="00974BE7" w:rsidP="007B5B60">
      <w:pPr>
        <w:numPr>
          <w:ilvl w:val="0"/>
          <w:numId w:val="3"/>
        </w:numPr>
        <w:spacing w:after="0" w:line="240" w:lineRule="auto"/>
        <w:rPr>
          <w:rFonts w:ascii="Arial" w:hAnsi="Arial" w:cs="Arial"/>
        </w:rPr>
      </w:pPr>
      <w:r>
        <w:rPr>
          <w:rFonts w:ascii="Arial" w:hAnsi="Arial" w:cs="Arial"/>
        </w:rPr>
        <w:t>would</w:t>
      </w:r>
      <w:r w:rsidRPr="000C0CE6">
        <w:rPr>
          <w:rFonts w:ascii="Arial" w:hAnsi="Arial" w:cs="Arial"/>
        </w:rPr>
        <w:t xml:space="preserve"> create complexity and uncertainty across UK nations</w:t>
      </w:r>
      <w:r>
        <w:rPr>
          <w:rFonts w:ascii="Arial" w:hAnsi="Arial" w:cs="Arial"/>
        </w:rPr>
        <w:t>.</w:t>
      </w:r>
    </w:p>
    <w:p w:rsidR="00974BE7" w:rsidP="007B5B60">
      <w:pPr>
        <w:numPr>
          <w:ilvl w:val="0"/>
          <w:numId w:val="3"/>
        </w:numPr>
        <w:spacing w:after="0" w:line="240" w:lineRule="auto"/>
        <w:rPr>
          <w:rFonts w:ascii="Arial" w:hAnsi="Arial" w:cs="Arial"/>
        </w:rPr>
      </w:pPr>
      <w:r>
        <w:rPr>
          <w:rFonts w:ascii="Arial" w:hAnsi="Arial" w:cs="Arial"/>
        </w:rPr>
        <w:t>Would create unnecessary administrative burdens on small family businesses</w:t>
      </w:r>
    </w:p>
    <w:p w:rsidR="00974BE7" w:rsidP="007B5B60">
      <w:pPr>
        <w:numPr>
          <w:ilvl w:val="0"/>
          <w:numId w:val="3"/>
        </w:numPr>
        <w:spacing w:after="0" w:line="240" w:lineRule="auto"/>
        <w:rPr>
          <w:rFonts w:ascii="Arial" w:hAnsi="Arial" w:cs="Arial"/>
        </w:rPr>
      </w:pPr>
      <w:r>
        <w:rPr>
          <w:rFonts w:ascii="Arial" w:hAnsi="Arial" w:cs="Arial"/>
        </w:rPr>
        <w:t>Would negatively impact growth in economically hard-to-reach rural and coastal communities</w:t>
      </w:r>
    </w:p>
    <w:p w:rsidR="00974BE7" w:rsidP="007B5B60">
      <w:pPr>
        <w:spacing w:after="0" w:line="240" w:lineRule="auto"/>
        <w:rPr>
          <w:rFonts w:ascii="Arial" w:hAnsi="Arial" w:cs="Arial"/>
        </w:rPr>
      </w:pPr>
    </w:p>
    <w:p w:rsidR="00974BE7" w:rsidP="007B5B60">
      <w:pPr>
        <w:pStyle w:val="ListParagraph"/>
        <w:numPr>
          <w:ilvl w:val="0"/>
          <w:numId w:val="1"/>
        </w:numPr>
        <w:spacing w:after="0" w:line="240" w:lineRule="auto"/>
        <w:rPr>
          <w:rFonts w:ascii="Arial" w:hAnsi="Arial" w:cs="Arial"/>
        </w:rPr>
      </w:pPr>
      <w:r w:rsidRPr="00E3663F">
        <w:rPr>
          <w:rFonts w:ascii="Arial" w:hAnsi="Arial" w:cs="Arial"/>
        </w:rPr>
        <w:t>HARPA members feel that t</w:t>
      </w:r>
      <w:r w:rsidRPr="00E3663F">
        <w:rPr>
          <w:rFonts w:ascii="Arial" w:hAnsi="Arial" w:cs="Arial"/>
        </w:rPr>
        <w:t>he economic case for introducing a tourism levy on top of an already heavily taxed sector</w:t>
      </w:r>
      <w:r w:rsidRPr="00E3663F">
        <w:rPr>
          <w:rFonts w:ascii="Arial" w:hAnsi="Arial" w:cs="Arial"/>
        </w:rPr>
        <w:t xml:space="preserve"> has not been made</w:t>
      </w:r>
      <w:r w:rsidRPr="00E3663F">
        <w:rPr>
          <w:rFonts w:ascii="Arial" w:hAnsi="Arial" w:cs="Arial"/>
        </w:rPr>
        <w:t xml:space="preserve"> and the disadvantages to local businesses, local employment and local communities</w:t>
      </w:r>
      <w:r>
        <w:rPr>
          <w:rFonts w:ascii="Arial" w:hAnsi="Arial" w:cs="Arial"/>
        </w:rPr>
        <w:t xml:space="preserve"> and rural and coastal economies</w:t>
      </w:r>
      <w:r w:rsidRPr="00E3663F">
        <w:rPr>
          <w:rFonts w:ascii="Arial" w:hAnsi="Arial" w:cs="Arial"/>
        </w:rPr>
        <w:t xml:space="preserve"> would </w:t>
      </w:r>
      <w:r w:rsidRPr="00E3663F">
        <w:rPr>
          <w:rFonts w:ascii="Arial" w:hAnsi="Arial" w:cs="Arial"/>
        </w:rPr>
        <w:t>far outweigh any potential benefits.</w:t>
      </w:r>
    </w:p>
    <w:p w:rsidR="00974BE7" w:rsidP="00D02727">
      <w:pPr>
        <w:pStyle w:val="ListParagraph"/>
        <w:spacing w:after="0" w:line="240" w:lineRule="auto"/>
        <w:ind w:left="360"/>
        <w:rPr>
          <w:rFonts w:ascii="Arial" w:hAnsi="Arial" w:cs="Arial"/>
        </w:rPr>
      </w:pPr>
    </w:p>
    <w:p w:rsidR="00974BE7" w:rsidRPr="000C0CE6" w:rsidP="007B5B60">
      <w:pPr>
        <w:spacing w:after="0" w:line="240" w:lineRule="auto"/>
        <w:ind w:left="360"/>
        <w:rPr>
          <w:rFonts w:ascii="Arial" w:hAnsi="Arial" w:cs="Arial"/>
        </w:rPr>
      </w:pPr>
    </w:p>
    <w:p w:rsidR="00974BE7" w:rsidRPr="00E3663F" w:rsidP="00D02727">
      <w:pPr>
        <w:pStyle w:val="ListParagraph"/>
        <w:spacing w:after="0" w:line="240" w:lineRule="auto"/>
        <w:ind w:left="0"/>
        <w:rPr>
          <w:rFonts w:ascii="Arial" w:hAnsi="Arial" w:cs="Arial"/>
          <w:b/>
          <w:bCs/>
        </w:rPr>
      </w:pPr>
      <w:r w:rsidRPr="00E3663F">
        <w:rPr>
          <w:rFonts w:ascii="Arial" w:hAnsi="Arial" w:cs="Arial"/>
          <w:b/>
          <w:bCs/>
        </w:rPr>
        <w:t>2) How effectively do government structures and working arrangements support the tourism sector?</w:t>
      </w:r>
      <w:r>
        <w:rPr>
          <w:rFonts w:ascii="Arial" w:hAnsi="Arial" w:cs="Arial"/>
          <w:b/>
          <w:bCs/>
        </w:rPr>
        <w:br/>
      </w:r>
    </w:p>
    <w:p w:rsidR="00974BE7" w:rsidP="007B5B60">
      <w:pPr>
        <w:pStyle w:val="ListParagraph"/>
        <w:numPr>
          <w:ilvl w:val="0"/>
          <w:numId w:val="1"/>
        </w:numPr>
        <w:spacing w:after="0" w:line="240" w:lineRule="auto"/>
        <w:rPr>
          <w:rFonts w:ascii="Arial" w:hAnsi="Arial" w:cs="Arial"/>
        </w:rPr>
      </w:pPr>
      <w:r w:rsidRPr="217A946F">
        <w:rPr>
          <w:rFonts w:ascii="Arial" w:hAnsi="Arial" w:cs="Arial"/>
        </w:rPr>
        <w:t xml:space="preserve">Government structures do not yet </w:t>
      </w:r>
      <w:bookmarkStart w:id="1" w:name="_Int_ZvNVsszI"/>
      <w:r w:rsidRPr="217A946F">
        <w:rPr>
          <w:rFonts w:ascii="Arial" w:hAnsi="Arial" w:cs="Arial"/>
        </w:rPr>
        <w:t>give</w:t>
      </w:r>
      <w:bookmarkEnd w:id="1"/>
      <w:r w:rsidRPr="217A946F">
        <w:rPr>
          <w:rFonts w:ascii="Arial" w:hAnsi="Arial" w:cs="Arial"/>
        </w:rPr>
        <w:t xml:space="preserve"> sufficient weight to domestic tourism or holiday parks.</w:t>
      </w:r>
    </w:p>
    <w:p w:rsidR="00974BE7" w:rsidRPr="00E3663F" w:rsidP="007B5B60">
      <w:pPr>
        <w:pStyle w:val="ListParagraph"/>
        <w:spacing w:after="0" w:line="240" w:lineRule="auto"/>
        <w:ind w:left="360"/>
        <w:rPr>
          <w:rFonts w:ascii="Arial" w:hAnsi="Arial" w:cs="Arial"/>
        </w:rPr>
      </w:pPr>
    </w:p>
    <w:p w:rsidR="00974BE7" w:rsidRPr="00E3663F" w:rsidP="007B5B60">
      <w:pPr>
        <w:pStyle w:val="ListParagraph"/>
        <w:numPr>
          <w:ilvl w:val="0"/>
          <w:numId w:val="1"/>
        </w:numPr>
        <w:spacing w:after="0" w:line="240" w:lineRule="auto"/>
        <w:rPr>
          <w:rFonts w:ascii="Arial" w:hAnsi="Arial" w:cs="Arial"/>
        </w:rPr>
      </w:pPr>
      <w:r w:rsidRPr="217A946F">
        <w:rPr>
          <w:rFonts w:ascii="Arial" w:hAnsi="Arial" w:cs="Arial"/>
        </w:rPr>
        <w:t>HARPA members see Local Visitor Economy Partnerships</w:t>
      </w:r>
      <w:r w:rsidRPr="217A946F">
        <w:rPr>
          <w:rFonts w:ascii="Arial" w:hAnsi="Arial" w:cs="Arial"/>
        </w:rPr>
        <w:t xml:space="preserve"> (LVEPs)</w:t>
      </w:r>
      <w:r w:rsidRPr="217A946F">
        <w:rPr>
          <w:rFonts w:ascii="Arial" w:hAnsi="Arial" w:cs="Arial"/>
        </w:rPr>
        <w:t xml:space="preserve"> as a positive </w:t>
      </w:r>
      <w:r w:rsidRPr="217A946F">
        <w:rPr>
          <w:rFonts w:ascii="Arial" w:hAnsi="Arial" w:cs="Arial"/>
        </w:rPr>
        <w:t>development but</w:t>
      </w:r>
      <w:r w:rsidRPr="217A946F">
        <w:rPr>
          <w:rFonts w:ascii="Arial" w:hAnsi="Arial" w:cs="Arial"/>
        </w:rPr>
        <w:t xml:space="preserve"> </w:t>
      </w:r>
      <w:r w:rsidRPr="217A946F">
        <w:rPr>
          <w:rFonts w:ascii="Arial" w:hAnsi="Arial" w:cs="Arial"/>
        </w:rPr>
        <w:t xml:space="preserve">feel that </w:t>
      </w:r>
      <w:r w:rsidRPr="217A946F">
        <w:rPr>
          <w:rFonts w:ascii="Arial" w:hAnsi="Arial" w:cs="Arial"/>
        </w:rPr>
        <w:t>they need stable funding and continuity. LVEPs could provide the communication channel needed to help central and local government understand the economic value of domestic tourism.</w:t>
      </w:r>
      <w:r>
        <w:br/>
      </w:r>
    </w:p>
    <w:p w:rsidR="00974BE7" w:rsidRPr="00E3663F" w:rsidP="007B5B60">
      <w:pPr>
        <w:pStyle w:val="ListParagraph"/>
        <w:spacing w:after="0" w:line="240" w:lineRule="auto"/>
        <w:ind w:left="360"/>
        <w:rPr>
          <w:rFonts w:ascii="Arial" w:hAnsi="Arial" w:cs="Arial"/>
          <w:b/>
          <w:bCs/>
        </w:rPr>
      </w:pPr>
      <w:r>
        <w:rPr>
          <w:rFonts w:ascii="Arial" w:hAnsi="Arial" w:cs="Arial"/>
          <w:b/>
          <w:bCs/>
        </w:rPr>
        <w:t xml:space="preserve">i. </w:t>
      </w:r>
      <w:r w:rsidRPr="00E3663F">
        <w:rPr>
          <w:rFonts w:ascii="Arial" w:hAnsi="Arial" w:cs="Arial"/>
          <w:b/>
          <w:bCs/>
        </w:rPr>
        <w:t>How well do VisitBritain/VisitEngland and Destination Management Organisations support the sector? How well do they compare to equivalent bodies in other countries?</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HARPA members regard VisitEngland as underfunded and undervalued</w:t>
      </w:r>
      <w:r w:rsidRPr="00E3663F">
        <w:rPr>
          <w:rFonts w:ascii="Arial" w:hAnsi="Arial" w:cs="Arial"/>
        </w:rPr>
        <w:t xml:space="preserve"> and m</w:t>
      </w:r>
      <w:r w:rsidRPr="00E3663F">
        <w:rPr>
          <w:rFonts w:ascii="Arial" w:hAnsi="Arial" w:cs="Arial"/>
        </w:rPr>
        <w:t>ember</w:t>
      </w:r>
      <w:r w:rsidRPr="00E3663F">
        <w:rPr>
          <w:rFonts w:ascii="Arial" w:hAnsi="Arial" w:cs="Arial"/>
        </w:rPr>
        <w:t xml:space="preserve">s’ </w:t>
      </w:r>
      <w:r w:rsidRPr="00E3663F">
        <w:rPr>
          <w:rFonts w:ascii="Arial" w:hAnsi="Arial" w:cs="Arial"/>
        </w:rPr>
        <w:t>feedback suggests VisitEngland awards have limited consumer recognition and are more B2B than customer-facing.</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As a comparison, France’s national tourist board, Atout France</w:t>
      </w:r>
      <w:r>
        <w:rPr>
          <w:rStyle w:val="FootnoteReference"/>
          <w:rFonts w:ascii="Arial" w:hAnsi="Arial" w:cs="Arial"/>
        </w:rPr>
        <w:footnoteReference w:id="6"/>
      </w:r>
      <w:r w:rsidRPr="00E3663F">
        <w:rPr>
          <w:rFonts w:ascii="Arial" w:hAnsi="Arial" w:cs="Arial"/>
        </w:rPr>
        <w:t>, is widely viewed as a strong strategic tourism agency</w:t>
      </w:r>
      <w:r w:rsidRPr="00E3663F">
        <w:rPr>
          <w:rFonts w:ascii="Arial" w:hAnsi="Arial" w:cs="Arial"/>
        </w:rPr>
        <w:t xml:space="preserve">; </w:t>
      </w:r>
      <w:r w:rsidRPr="00E3663F">
        <w:rPr>
          <w:rFonts w:ascii="Arial" w:hAnsi="Arial" w:cs="Arial"/>
        </w:rPr>
        <w:t xml:space="preserve">it combines government backing with close industry collaboration, has over 1,200 public and private tourism partners, operates internationally, and leads major initiatives such as the </w:t>
      </w:r>
      <w:r w:rsidRPr="00E3663F">
        <w:rPr>
          <w:rFonts w:ascii="Arial" w:hAnsi="Arial" w:cs="Arial"/>
        </w:rPr>
        <w:t>‘</w:t>
      </w:r>
      <w:r w:rsidRPr="00E3663F">
        <w:rPr>
          <w:rFonts w:ascii="Arial" w:hAnsi="Arial" w:cs="Arial"/>
        </w:rPr>
        <w:t>Destination France</w:t>
      </w:r>
      <w:r w:rsidRPr="00E3663F">
        <w:rPr>
          <w:rFonts w:ascii="Arial" w:hAnsi="Arial" w:cs="Arial"/>
        </w:rPr>
        <w:t>’</w:t>
      </w:r>
      <w:r w:rsidRPr="00E3663F">
        <w:rPr>
          <w:rFonts w:ascii="Arial" w:hAnsi="Arial" w:cs="Arial"/>
        </w:rPr>
        <w:t xml:space="preserve"> tourism strategy. </w:t>
      </w:r>
    </w:p>
    <w:p w:rsidR="00974BE7" w:rsidRPr="001D3AC4" w:rsidP="00AF47F7">
      <w:pPr>
        <w:numPr>
          <w:ilvl w:val="0"/>
          <w:numId w:val="10"/>
        </w:numPr>
        <w:spacing w:after="0" w:line="240" w:lineRule="auto"/>
        <w:rPr>
          <w:rFonts w:ascii="Arial" w:hAnsi="Arial" w:cs="Arial"/>
        </w:rPr>
      </w:pPr>
      <w:r w:rsidRPr="001D3AC4">
        <w:rPr>
          <w:rFonts w:ascii="Arial" w:hAnsi="Arial" w:cs="Arial"/>
        </w:rPr>
        <w:t>France remains the world’s most visited country, with tourism contributing significantly to GDP and employment</w:t>
      </w:r>
      <w:r>
        <w:rPr>
          <w:rStyle w:val="FootnoteReference"/>
          <w:rFonts w:ascii="Arial" w:hAnsi="Arial" w:cs="Arial"/>
        </w:rPr>
        <w:footnoteReference w:id="7"/>
      </w:r>
      <w:r w:rsidRPr="001D3AC4">
        <w:rPr>
          <w:rFonts w:ascii="Arial" w:hAnsi="Arial" w:cs="Arial"/>
        </w:rPr>
        <w:t xml:space="preserve">. </w:t>
      </w:r>
    </w:p>
    <w:p w:rsidR="00974BE7" w:rsidRPr="001D3AC4" w:rsidP="00AF47F7">
      <w:pPr>
        <w:numPr>
          <w:ilvl w:val="0"/>
          <w:numId w:val="10"/>
        </w:numPr>
        <w:spacing w:after="0" w:line="240" w:lineRule="auto"/>
        <w:rPr>
          <w:rFonts w:ascii="Arial" w:hAnsi="Arial" w:cs="Arial"/>
        </w:rPr>
      </w:pPr>
      <w:r w:rsidRPr="001D3AC4">
        <w:rPr>
          <w:rFonts w:ascii="Arial" w:hAnsi="Arial" w:cs="Arial"/>
        </w:rPr>
        <w:t>Atout France has a dedicated international network and an estimated €</w:t>
      </w:r>
      <w:r>
        <w:rPr>
          <w:rFonts w:ascii="Arial" w:hAnsi="Arial" w:cs="Arial"/>
        </w:rPr>
        <w:t>76</w:t>
      </w:r>
      <w:r w:rsidRPr="001D3AC4">
        <w:rPr>
          <w:rFonts w:ascii="Arial" w:hAnsi="Arial" w:cs="Arial"/>
        </w:rPr>
        <w:t>m</w:t>
      </w:r>
      <w:r>
        <w:rPr>
          <w:rStyle w:val="FootnoteReference"/>
          <w:rFonts w:ascii="Arial" w:hAnsi="Arial" w:cs="Arial"/>
        </w:rPr>
        <w:footnoteReference w:id="8"/>
      </w:r>
      <w:r w:rsidRPr="001D3AC4">
        <w:rPr>
          <w:rFonts w:ascii="Arial" w:hAnsi="Arial" w:cs="Arial"/>
        </w:rPr>
        <w:t xml:space="preserve"> budget focused on tourism promotion and development. </w:t>
      </w:r>
    </w:p>
    <w:p w:rsidR="00974BE7" w:rsidP="00AF47F7">
      <w:pPr>
        <w:numPr>
          <w:ilvl w:val="0"/>
          <w:numId w:val="10"/>
        </w:numPr>
        <w:spacing w:after="0" w:line="240" w:lineRule="auto"/>
        <w:rPr>
          <w:rFonts w:ascii="Arial" w:hAnsi="Arial" w:cs="Arial"/>
        </w:rPr>
      </w:pPr>
      <w:r w:rsidRPr="217A946F">
        <w:rPr>
          <w:rFonts w:ascii="Arial" w:hAnsi="Arial" w:cs="Arial"/>
        </w:rPr>
        <w:t>The agency supports destination marketing, investment projects, tourism engineering, sustainability, and industry training, rather than acting only as a promotional body</w:t>
      </w:r>
      <w:r w:rsidRPr="217A946F">
        <w:rPr>
          <w:rFonts w:ascii="Arial" w:hAnsi="Arial" w:cs="Arial"/>
        </w:rPr>
        <w:t>.</w:t>
      </w:r>
      <w:r>
        <w:rPr>
          <w:rFonts w:ascii="Arial" w:hAnsi="Arial" w:cs="Arial"/>
        </w:rPr>
        <w:br/>
      </w:r>
    </w:p>
    <w:p w:rsidR="00974BE7" w:rsidP="007B5B60">
      <w:pPr>
        <w:pStyle w:val="ListParagraph"/>
        <w:numPr>
          <w:ilvl w:val="0"/>
          <w:numId w:val="1"/>
        </w:numPr>
        <w:spacing w:after="0" w:line="240" w:lineRule="auto"/>
        <w:rPr>
          <w:rFonts w:ascii="Arial" w:hAnsi="Arial" w:cs="Arial"/>
        </w:rPr>
      </w:pPr>
      <w:r w:rsidRPr="00E3663F">
        <w:rPr>
          <w:rFonts w:ascii="Arial" w:hAnsi="Arial" w:cs="Arial"/>
        </w:rPr>
        <w:t xml:space="preserve">The Tourism Alliance’s </w:t>
      </w:r>
      <w:r w:rsidRPr="00E3663F">
        <w:rPr>
          <w:rFonts w:ascii="Arial" w:hAnsi="Arial" w:cs="Arial"/>
        </w:rPr>
        <w:t>report highlights how</w:t>
      </w:r>
      <w:r w:rsidRPr="00E3663F">
        <w:rPr>
          <w:rFonts w:ascii="Arial" w:hAnsi="Arial" w:cs="Arial"/>
        </w:rPr>
        <w:t xml:space="preserve"> UK tourism promotion funding is lower than competitor nations, including France, with VisitBritain funding estimated to be significantly below comparable destinations</w:t>
      </w:r>
      <w:r w:rsidRPr="00E3663F">
        <w:rPr>
          <w:rFonts w:ascii="Arial" w:hAnsi="Arial" w:cs="Arial"/>
          <w:sz w:val="20"/>
          <w:szCs w:val="20"/>
          <w:vertAlign w:val="superscript"/>
        </w:rPr>
        <w:t>9</w:t>
      </w:r>
      <w:r w:rsidRPr="00E3663F">
        <w:rPr>
          <w:rFonts w:ascii="Arial" w:hAnsi="Arial" w:cs="Arial"/>
        </w:rPr>
        <w:t>.</w:t>
      </w:r>
      <w:r>
        <w:rPr>
          <w:rFonts w:ascii="Arial" w:hAnsi="Arial" w:cs="Arial"/>
        </w:rPr>
        <w:br/>
      </w:r>
      <w:r>
        <w:rPr>
          <w:rFonts w:ascii="Arial" w:hAnsi="Arial" w:cs="Arial"/>
        </w:rPr>
        <w:br/>
      </w:r>
      <w:r w:rsidRPr="00E3663F">
        <w:rPr>
          <w:rFonts w:ascii="Arial" w:hAnsi="Arial" w:cs="Arial"/>
          <w:b/>
          <w:bCs/>
        </w:rPr>
        <w:t>ii. How effectively do the UK and devolved Governments work together to promote tourism and support the sector?</w:t>
      </w:r>
      <w:r>
        <w:rPr>
          <w:rFonts w:ascii="Arial" w:hAnsi="Arial" w:cs="Arial"/>
        </w:rPr>
        <w:br/>
      </w:r>
    </w:p>
    <w:p w:rsidR="00974BE7" w:rsidP="007B5B60">
      <w:pPr>
        <w:pStyle w:val="ListParagraph"/>
        <w:numPr>
          <w:ilvl w:val="0"/>
          <w:numId w:val="1"/>
        </w:numPr>
        <w:spacing w:after="0" w:line="240" w:lineRule="auto"/>
        <w:rPr>
          <w:rFonts w:ascii="Arial" w:hAnsi="Arial" w:cs="Arial"/>
        </w:rPr>
      </w:pPr>
      <w:r>
        <w:rPr>
          <w:rFonts w:ascii="Arial" w:hAnsi="Arial" w:cs="Arial"/>
        </w:rPr>
        <w:t xml:space="preserve">The </w:t>
      </w:r>
      <w:r w:rsidRPr="00E92C88">
        <w:rPr>
          <w:rFonts w:ascii="Arial" w:hAnsi="Arial" w:cs="Arial"/>
        </w:rPr>
        <w:t>UK and devolved Governments are not working together effectively enough – for example, tourism taxes, different regulatory approaches and policies such as Welsh speed limits create uncertainty and can negatively affect tourism demand.</w:t>
      </w:r>
    </w:p>
    <w:p w:rsidR="00974BE7" w:rsidRPr="00E92C88" w:rsidP="00E92C88">
      <w:pPr>
        <w:pStyle w:val="ListParagraph"/>
        <w:spacing w:after="0" w:line="240" w:lineRule="auto"/>
        <w:ind w:left="0"/>
        <w:rPr>
          <w:rFonts w:ascii="Arial" w:hAnsi="Arial" w:cs="Arial"/>
        </w:rPr>
      </w:pPr>
      <w:r w:rsidRPr="00E92C88">
        <w:rPr>
          <w:rFonts w:ascii="Arial" w:hAnsi="Arial" w:cs="Arial"/>
        </w:rPr>
        <w:br/>
      </w:r>
      <w:r w:rsidRPr="00E92C88">
        <w:rPr>
          <w:rFonts w:ascii="Arial" w:hAnsi="Arial" w:cs="Arial"/>
          <w:b/>
          <w:bCs/>
        </w:rPr>
        <w:t>3) What opportunities exist to increase inward investment into tourism infrastructure and what changes may be needed to encourage it?</w:t>
      </w:r>
      <w:r w:rsidRPr="00E92C88">
        <w:rPr>
          <w:rFonts w:ascii="Arial" w:hAnsi="Arial" w:cs="Arial"/>
          <w:b/>
          <w:bCs/>
        </w:rPr>
        <w:br/>
      </w:r>
    </w:p>
    <w:p w:rsidR="00974BE7" w:rsidRPr="00D53EAD" w:rsidP="00D53EAD">
      <w:pPr>
        <w:pStyle w:val="ListParagraph"/>
        <w:numPr>
          <w:ilvl w:val="0"/>
          <w:numId w:val="1"/>
        </w:numPr>
        <w:spacing w:after="0" w:line="240" w:lineRule="auto"/>
        <w:rPr>
          <w:rFonts w:ascii="Arial" w:eastAsia="Aptos" w:hAnsi="Arial" w:cs="Arial"/>
        </w:rPr>
      </w:pPr>
      <w:r w:rsidRPr="00D53EAD">
        <w:rPr>
          <w:rFonts w:ascii="Arial" w:eastAsia="Aptos" w:hAnsi="Arial" w:cs="Arial"/>
        </w:rPr>
        <w:t>Holiday parks and campsites present a significant opportunity for inward investment in UK tourism infrastructure, particularly in rural and coastal areas where they support jobs, local supply chains, and year-round visitor economies. A more competitive and stable fiscal environment would encourage investment. The UK’s high VAT rate on visitor accommodation reduces international competitiveness and limits reinvestment in tourism infrastructure.</w:t>
      </w:r>
      <w:r>
        <w:rPr>
          <w:rFonts w:ascii="Arial" w:eastAsia="Aptos" w:hAnsi="Arial" w:cs="Arial"/>
        </w:rPr>
        <w:br/>
      </w:r>
    </w:p>
    <w:p w:rsidR="00974BE7" w:rsidRPr="00D53EAD" w:rsidP="00D53EAD">
      <w:pPr>
        <w:pStyle w:val="ListParagraph"/>
        <w:numPr>
          <w:ilvl w:val="0"/>
          <w:numId w:val="1"/>
        </w:numPr>
        <w:spacing w:after="0" w:line="240" w:lineRule="auto"/>
        <w:rPr>
          <w:rFonts w:ascii="Arial" w:eastAsia="Aptos" w:hAnsi="Arial" w:cs="Arial"/>
        </w:rPr>
      </w:pPr>
      <w:r w:rsidRPr="00D53EAD">
        <w:rPr>
          <w:rFonts w:ascii="Arial" w:eastAsia="Aptos" w:hAnsi="Arial" w:cs="Arial"/>
        </w:rPr>
        <w:t>Business rates reform is needed to remove disincentives to expansion. Sharp increases in liability linked to small increases in rateable value can discourage investment in additional pitches, accommodation, and visitor facilities. Greater long-term certainty around taxation and family business succession would also support investor confidence and encourage reinvestment by existing operators.</w:t>
      </w:r>
      <w:r>
        <w:rPr>
          <w:rFonts w:ascii="Arial" w:eastAsia="Aptos" w:hAnsi="Arial" w:cs="Arial"/>
        </w:rPr>
        <w:br/>
      </w:r>
    </w:p>
    <w:p w:rsidR="00974BE7" w:rsidRPr="00D53EAD" w:rsidP="00D53EAD">
      <w:pPr>
        <w:pStyle w:val="ListParagraph"/>
        <w:numPr>
          <w:ilvl w:val="0"/>
          <w:numId w:val="1"/>
        </w:numPr>
        <w:spacing w:after="0" w:line="240" w:lineRule="auto"/>
        <w:rPr>
          <w:rFonts w:ascii="Arial" w:eastAsia="Aptos" w:hAnsi="Arial" w:cs="Arial"/>
        </w:rPr>
      </w:pPr>
      <w:r w:rsidRPr="00D53EAD">
        <w:rPr>
          <w:rFonts w:ascii="Arial" w:eastAsia="Aptos" w:hAnsi="Arial" w:cs="Arial"/>
        </w:rPr>
        <w:t>Faster and more consistent planning decisions and better resourced planning departments would help unlock investment in new accommodation, facilities, and infrastructure upgrades, while reducing uncertainty and project delays.</w:t>
      </w:r>
      <w:r>
        <w:rPr>
          <w:rFonts w:ascii="Arial" w:eastAsia="Aptos" w:hAnsi="Arial" w:cs="Arial"/>
        </w:rPr>
        <w:br/>
      </w:r>
    </w:p>
    <w:p w:rsidR="00974BE7" w:rsidRPr="00D53EAD" w:rsidP="00D53EAD">
      <w:pPr>
        <w:pStyle w:val="ListParagraph"/>
        <w:numPr>
          <w:ilvl w:val="0"/>
          <w:numId w:val="1"/>
        </w:numPr>
        <w:spacing w:after="0" w:line="240" w:lineRule="auto"/>
        <w:rPr>
          <w:rFonts w:ascii="Arial" w:eastAsia="Aptos" w:hAnsi="Arial" w:cs="Arial"/>
        </w:rPr>
      </w:pPr>
      <w:r w:rsidRPr="00D53EAD">
        <w:rPr>
          <w:rFonts w:ascii="Arial" w:eastAsia="Aptos" w:hAnsi="Arial" w:cs="Arial"/>
        </w:rPr>
        <w:t>Improved grid capacity is essential to support investment in electric vehicle charging, renewable energy, and low-carbon tourism infrastructure, particularly in rural and coastal areas and better broadband and mobile connectivity would improve the attractiveness of holiday parks and campsites for both investors and visitors, while supporting modern business operations.</w:t>
      </w:r>
      <w:r>
        <w:rPr>
          <w:rFonts w:ascii="Arial" w:eastAsia="Aptos" w:hAnsi="Arial" w:cs="Arial"/>
        </w:rPr>
        <w:br/>
      </w:r>
    </w:p>
    <w:p w:rsidR="00974BE7" w:rsidRPr="00D53EAD" w:rsidP="00D53EAD">
      <w:pPr>
        <w:pStyle w:val="ListParagraph"/>
        <w:numPr>
          <w:ilvl w:val="0"/>
          <w:numId w:val="1"/>
        </w:numPr>
        <w:spacing w:after="0" w:line="240" w:lineRule="auto"/>
        <w:rPr>
          <w:rFonts w:ascii="Arial" w:eastAsia="Aptos" w:hAnsi="Arial" w:cs="Arial"/>
        </w:rPr>
      </w:pPr>
      <w:r w:rsidRPr="00D53EAD">
        <w:rPr>
          <w:rFonts w:ascii="Arial" w:eastAsia="Aptos" w:hAnsi="Arial" w:cs="Arial"/>
        </w:rPr>
        <w:t>Investment in roads and rural transport links would improve accessibility for guests and staff, supporting tourism growth and making developments more commercially viable.</w:t>
      </w:r>
      <w:r>
        <w:rPr>
          <w:rFonts w:ascii="Arial" w:eastAsia="Aptos" w:hAnsi="Arial" w:cs="Arial"/>
        </w:rPr>
        <w:br/>
      </w:r>
    </w:p>
    <w:p w:rsidR="00974BE7" w:rsidRPr="00C84804" w:rsidP="00820646">
      <w:pPr>
        <w:pStyle w:val="ListParagraph"/>
        <w:numPr>
          <w:ilvl w:val="0"/>
          <w:numId w:val="1"/>
        </w:numPr>
        <w:spacing w:after="0" w:line="240" w:lineRule="auto"/>
        <w:rPr>
          <w:rFonts w:ascii="Arial" w:hAnsi="Arial" w:cs="Arial"/>
        </w:rPr>
      </w:pPr>
      <w:r w:rsidRPr="00C84804">
        <w:rPr>
          <w:rFonts w:ascii="Arial" w:eastAsia="Aptos" w:hAnsi="Arial" w:cs="Arial"/>
        </w:rPr>
        <w:t>Targeted support for sustainable tourism infrastructure, including grants, capital allowances, or green investment incentives, could help attract long-term investment into modern, low-carbon visitor accommodation.</w:t>
      </w:r>
      <w:r w:rsidRPr="00C84804">
        <w:rPr>
          <w:rFonts w:ascii="Arial" w:hAnsi="Arial" w:cs="Arial"/>
        </w:rPr>
        <w:t xml:space="preserve"> </w:t>
      </w:r>
      <w:r w:rsidRPr="00C84804">
        <w:rPr>
          <w:rFonts w:ascii="Arial" w:hAnsi="Arial" w:cs="Arial"/>
        </w:rPr>
        <w:br/>
      </w:r>
    </w:p>
    <w:p w:rsidR="00974BE7" w:rsidP="00B41353">
      <w:pPr>
        <w:pStyle w:val="ListParagraph"/>
        <w:spacing w:after="0" w:line="240" w:lineRule="auto"/>
        <w:ind w:left="360"/>
        <w:rPr>
          <w:rFonts w:ascii="Arial" w:hAnsi="Arial" w:cs="Arial"/>
          <w:b/>
          <w:bCs/>
        </w:rPr>
      </w:pPr>
      <w:r w:rsidRPr="00AB69CE">
        <w:rPr>
          <w:rFonts w:ascii="Arial" w:hAnsi="Arial" w:cs="Arial"/>
          <w:b/>
          <w:bCs/>
        </w:rPr>
        <w:t xml:space="preserve">i. </w:t>
      </w:r>
      <w:r w:rsidRPr="00AB69CE">
        <w:rPr>
          <w:rFonts w:ascii="Arial" w:hAnsi="Arial" w:cs="Arial"/>
          <w:b/>
          <w:bCs/>
        </w:rPr>
        <w:t>Which areas have seen the biggest growth in inbound tourism?</w:t>
      </w:r>
    </w:p>
    <w:p w:rsidR="00974BE7" w:rsidP="00B41353">
      <w:pPr>
        <w:pStyle w:val="ListParagraph"/>
        <w:spacing w:after="0" w:line="240" w:lineRule="auto"/>
        <w:ind w:left="360"/>
        <w:rPr>
          <w:rFonts w:ascii="Arial" w:hAnsi="Arial" w:cs="Arial"/>
          <w:b/>
          <w:bCs/>
        </w:rPr>
      </w:pPr>
    </w:p>
    <w:p w:rsidR="00974BE7" w:rsidP="00C84804">
      <w:pPr>
        <w:pStyle w:val="ListParagraph"/>
        <w:numPr>
          <w:ilvl w:val="0"/>
          <w:numId w:val="1"/>
        </w:numPr>
        <w:spacing w:after="0" w:line="240" w:lineRule="auto"/>
        <w:rPr>
          <w:rFonts w:ascii="Arial" w:hAnsi="Arial" w:cs="Arial"/>
        </w:rPr>
      </w:pPr>
      <w:r w:rsidRPr="00C84804">
        <w:rPr>
          <w:rFonts w:ascii="Arial" w:hAnsi="Arial" w:cs="Arial"/>
        </w:rPr>
        <w:t xml:space="preserve">Coastal and </w:t>
      </w:r>
      <w:r>
        <w:rPr>
          <w:rFonts w:ascii="Arial" w:hAnsi="Arial" w:cs="Arial"/>
        </w:rPr>
        <w:t>rural</w:t>
      </w:r>
      <w:r w:rsidRPr="00C84804">
        <w:rPr>
          <w:rFonts w:ascii="Arial" w:hAnsi="Arial" w:cs="Arial"/>
        </w:rPr>
        <w:t xml:space="preserve"> destinations have benefited from changing consumer preferences following the pandemic, with greater interest in domestic holidays, wellness tourism, and environmentally focused travel</w:t>
      </w:r>
      <w:r>
        <w:rPr>
          <w:rStyle w:val="FootnoteReference"/>
          <w:rFonts w:ascii="Arial" w:hAnsi="Arial" w:cs="Arial"/>
        </w:rPr>
        <w:footnoteReference w:id="9"/>
      </w:r>
      <w:r w:rsidRPr="00C84804">
        <w:rPr>
          <w:rFonts w:ascii="Arial" w:hAnsi="Arial" w:cs="Arial"/>
        </w:rPr>
        <w:t>. Holiday parks and campsites in these areas are well placed to meet this demand by providing flexible, family-oriented, and lower-cost accommodation options.</w:t>
      </w:r>
      <w:r>
        <w:rPr>
          <w:rFonts w:ascii="Arial" w:hAnsi="Arial" w:cs="Arial"/>
        </w:rPr>
        <w:br/>
      </w:r>
    </w:p>
    <w:p w:rsidR="00974BE7" w:rsidRPr="00EF4408" w:rsidP="00EF4408">
      <w:pPr>
        <w:pStyle w:val="ListParagraph"/>
        <w:spacing w:after="0" w:line="240" w:lineRule="auto"/>
        <w:ind w:left="360"/>
        <w:rPr>
          <w:rFonts w:ascii="Arial" w:hAnsi="Arial" w:cs="Arial"/>
          <w:b/>
          <w:bCs/>
        </w:rPr>
      </w:pPr>
      <w:r w:rsidRPr="00EF4408">
        <w:rPr>
          <w:rFonts w:ascii="Arial" w:hAnsi="Arial" w:cs="Arial"/>
          <w:b/>
          <w:bCs/>
        </w:rPr>
        <w:t>ii. How can investment be unlocked in all parts of the country?</w:t>
      </w:r>
      <w:r w:rsidRPr="00EF4408">
        <w:rPr>
          <w:rFonts w:ascii="Arial" w:hAnsi="Arial" w:cs="Arial"/>
          <w:b/>
          <w:bCs/>
        </w:rPr>
        <w:br/>
      </w:r>
    </w:p>
    <w:p w:rsidR="00974BE7" w:rsidP="00C84804">
      <w:pPr>
        <w:pStyle w:val="ListParagraph"/>
        <w:numPr>
          <w:ilvl w:val="0"/>
          <w:numId w:val="1"/>
        </w:numPr>
        <w:spacing w:after="0" w:line="240" w:lineRule="auto"/>
        <w:rPr>
          <w:rFonts w:ascii="Arial" w:hAnsi="Arial" w:cs="Arial"/>
        </w:rPr>
      </w:pPr>
      <w:r w:rsidRPr="00E73E60">
        <w:rPr>
          <w:rFonts w:ascii="Arial" w:hAnsi="Arial" w:cs="Arial"/>
        </w:rPr>
        <w:t>Ensuring that all regions have access to the infrastructure and policy support needed to attract visitors and businesses will help spread tourism growth more evenly across the UK, supporting local economies and creating long-term resilience within the tourism sector.</w:t>
      </w:r>
    </w:p>
    <w:p w:rsidR="00974BE7" w:rsidRPr="00AB69CE" w:rsidP="00B41353">
      <w:pPr>
        <w:pStyle w:val="ListParagraph"/>
        <w:spacing w:after="0" w:line="240" w:lineRule="auto"/>
        <w:ind w:left="360"/>
        <w:rPr>
          <w:rFonts w:ascii="Arial" w:hAnsi="Arial" w:cs="Arial"/>
          <w:b/>
          <w:bCs/>
        </w:rPr>
      </w:pPr>
    </w:p>
    <w:p w:rsidR="00974BE7" w:rsidRPr="00E3663F" w:rsidP="007B5B60">
      <w:pPr>
        <w:pStyle w:val="ListParagraph"/>
        <w:spacing w:after="0" w:line="240" w:lineRule="auto"/>
        <w:ind w:left="0"/>
        <w:rPr>
          <w:rFonts w:ascii="Arial" w:hAnsi="Arial" w:cs="Arial"/>
          <w:b/>
          <w:bCs/>
        </w:rPr>
      </w:pPr>
      <w:r w:rsidRPr="00E3663F">
        <w:rPr>
          <w:rFonts w:ascii="Arial" w:hAnsi="Arial" w:cs="Arial"/>
          <w:b/>
          <w:bCs/>
        </w:rPr>
        <w:t>4) How well is the visitor economy recovering from the COVID-19 pandemic and what challenges continue to affect business and destinations?</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Holiday parks saw a</w:t>
      </w:r>
      <w:r w:rsidRPr="00E3663F">
        <w:rPr>
          <w:rFonts w:ascii="Arial" w:hAnsi="Arial" w:cs="Arial"/>
        </w:rPr>
        <w:t xml:space="preserve">n increase in </w:t>
      </w:r>
      <w:r w:rsidRPr="00E3663F">
        <w:rPr>
          <w:rFonts w:ascii="Arial" w:hAnsi="Arial" w:cs="Arial"/>
        </w:rPr>
        <w:t>‘</w:t>
      </w:r>
      <w:r w:rsidRPr="00E3663F">
        <w:rPr>
          <w:rFonts w:ascii="Arial" w:hAnsi="Arial" w:cs="Arial"/>
        </w:rPr>
        <w:t>staycation</w:t>
      </w:r>
      <w:r w:rsidRPr="00E3663F">
        <w:rPr>
          <w:rFonts w:ascii="Arial" w:hAnsi="Arial" w:cs="Arial"/>
        </w:rPr>
        <w:t>s’</w:t>
      </w:r>
      <w:r w:rsidRPr="00E3663F">
        <w:rPr>
          <w:rFonts w:ascii="Arial" w:hAnsi="Arial" w:cs="Arial"/>
        </w:rPr>
        <w:t xml:space="preserve"> </w:t>
      </w:r>
      <w:r w:rsidRPr="00E3663F">
        <w:rPr>
          <w:rFonts w:ascii="Arial" w:hAnsi="Arial" w:cs="Arial"/>
        </w:rPr>
        <w:t xml:space="preserve">as a result of </w:t>
      </w:r>
      <w:r w:rsidRPr="00E3663F">
        <w:rPr>
          <w:rFonts w:ascii="Arial" w:hAnsi="Arial" w:cs="Arial"/>
        </w:rPr>
        <w:t>COVID</w:t>
      </w:r>
      <w:r w:rsidRPr="00E3663F">
        <w:rPr>
          <w:rFonts w:ascii="Arial" w:hAnsi="Arial" w:cs="Arial"/>
        </w:rPr>
        <w:t>-19</w:t>
      </w:r>
      <w:r w:rsidRPr="00E3663F">
        <w:rPr>
          <w:rFonts w:ascii="Arial" w:hAnsi="Arial" w:cs="Arial"/>
        </w:rPr>
        <w:t xml:space="preserve"> restrictions</w:t>
      </w:r>
      <w:r w:rsidRPr="00E3663F">
        <w:rPr>
          <w:rFonts w:ascii="Arial" w:hAnsi="Arial" w:cs="Arial"/>
        </w:rPr>
        <w:t>, but recovery has not translated into long-term resilience. Operators are now managing:</w:t>
      </w:r>
    </w:p>
    <w:p w:rsidR="00974BE7" w:rsidRPr="000C0CE6" w:rsidP="007B5B60">
      <w:pPr>
        <w:numPr>
          <w:ilvl w:val="0"/>
          <w:numId w:val="5"/>
        </w:numPr>
        <w:spacing w:after="0" w:line="240" w:lineRule="auto"/>
        <w:rPr>
          <w:rFonts w:ascii="Arial" w:hAnsi="Arial" w:cs="Arial"/>
        </w:rPr>
      </w:pPr>
      <w:r w:rsidRPr="000C0CE6">
        <w:rPr>
          <w:rFonts w:ascii="Arial" w:hAnsi="Arial" w:cs="Arial"/>
        </w:rPr>
        <w:t>restructured pandemic loans</w:t>
      </w:r>
    </w:p>
    <w:p w:rsidR="00974BE7" w:rsidRPr="000C0CE6" w:rsidP="007B5B60">
      <w:pPr>
        <w:numPr>
          <w:ilvl w:val="0"/>
          <w:numId w:val="5"/>
        </w:numPr>
        <w:spacing w:after="0" w:line="240" w:lineRule="auto"/>
        <w:rPr>
          <w:rFonts w:ascii="Arial" w:hAnsi="Arial" w:cs="Arial"/>
        </w:rPr>
      </w:pPr>
      <w:r w:rsidRPr="000C0CE6">
        <w:rPr>
          <w:rFonts w:ascii="Arial" w:hAnsi="Arial" w:cs="Arial"/>
        </w:rPr>
        <w:t>withdrawal of business rates support</w:t>
      </w:r>
    </w:p>
    <w:p w:rsidR="00974BE7" w:rsidRPr="000C0CE6" w:rsidP="007B5B60">
      <w:pPr>
        <w:numPr>
          <w:ilvl w:val="0"/>
          <w:numId w:val="5"/>
        </w:numPr>
        <w:spacing w:after="0" w:line="240" w:lineRule="auto"/>
        <w:rPr>
          <w:rFonts w:ascii="Arial" w:hAnsi="Arial" w:cs="Arial"/>
        </w:rPr>
      </w:pPr>
      <w:r w:rsidRPr="000C0CE6">
        <w:rPr>
          <w:rFonts w:ascii="Arial" w:hAnsi="Arial" w:cs="Arial"/>
        </w:rPr>
        <w:t>rising wages</w:t>
      </w:r>
    </w:p>
    <w:p w:rsidR="00974BE7" w:rsidRPr="000C0CE6" w:rsidP="007B5B60">
      <w:pPr>
        <w:numPr>
          <w:ilvl w:val="0"/>
          <w:numId w:val="5"/>
        </w:numPr>
        <w:spacing w:after="0" w:line="240" w:lineRule="auto"/>
        <w:rPr>
          <w:rFonts w:ascii="Arial" w:hAnsi="Arial" w:cs="Arial"/>
        </w:rPr>
      </w:pPr>
      <w:r w:rsidRPr="000C0CE6">
        <w:rPr>
          <w:rFonts w:ascii="Arial" w:hAnsi="Arial" w:cs="Arial"/>
        </w:rPr>
        <w:t>higher energy costs</w:t>
      </w:r>
    </w:p>
    <w:p w:rsidR="00974BE7" w:rsidP="007B5B60">
      <w:pPr>
        <w:numPr>
          <w:ilvl w:val="0"/>
          <w:numId w:val="5"/>
        </w:numPr>
        <w:spacing w:after="0" w:line="240" w:lineRule="auto"/>
        <w:rPr>
          <w:rFonts w:ascii="Arial" w:hAnsi="Arial" w:cs="Arial"/>
        </w:rPr>
      </w:pPr>
      <w:r w:rsidRPr="000C0CE6">
        <w:rPr>
          <w:rFonts w:ascii="Arial" w:hAnsi="Arial" w:cs="Arial"/>
        </w:rPr>
        <w:t>higher finance costs</w:t>
      </w:r>
    </w:p>
    <w:p w:rsidR="00974BE7" w:rsidRPr="000C0CE6" w:rsidP="007B5B60">
      <w:pPr>
        <w:numPr>
          <w:ilvl w:val="0"/>
          <w:numId w:val="5"/>
        </w:numPr>
        <w:spacing w:after="0" w:line="240" w:lineRule="auto"/>
        <w:rPr>
          <w:rFonts w:ascii="Arial" w:hAnsi="Arial" w:cs="Arial"/>
        </w:rPr>
      </w:pPr>
      <w:r>
        <w:rPr>
          <w:rFonts w:ascii="Arial" w:hAnsi="Arial" w:cs="Arial"/>
        </w:rPr>
        <w:t>increased costs</w:t>
      </w:r>
      <w:r>
        <w:rPr>
          <w:rFonts w:ascii="Arial" w:hAnsi="Arial" w:cs="Arial"/>
        </w:rPr>
        <w:t xml:space="preserve"> of materials for building work/improvements</w:t>
      </w:r>
      <w:r>
        <w:rPr>
          <w:rStyle w:val="FootnoteReference"/>
          <w:rFonts w:ascii="Arial" w:hAnsi="Arial" w:cs="Arial"/>
        </w:rPr>
        <w:footnoteReference w:id="10"/>
      </w:r>
    </w:p>
    <w:p w:rsidR="00974BE7" w:rsidRPr="000C0CE6" w:rsidP="007B5B60">
      <w:pPr>
        <w:numPr>
          <w:ilvl w:val="0"/>
          <w:numId w:val="5"/>
        </w:numPr>
        <w:spacing w:after="0" w:line="240" w:lineRule="auto"/>
        <w:rPr>
          <w:rFonts w:ascii="Arial" w:hAnsi="Arial" w:cs="Arial"/>
        </w:rPr>
      </w:pPr>
      <w:r w:rsidRPr="000C0CE6">
        <w:rPr>
          <w:rFonts w:ascii="Arial" w:hAnsi="Arial" w:cs="Arial"/>
        </w:rPr>
        <w:t>lower margins</w:t>
      </w:r>
    </w:p>
    <w:p w:rsidR="00974BE7" w:rsidP="007B5B60">
      <w:pPr>
        <w:numPr>
          <w:ilvl w:val="0"/>
          <w:numId w:val="5"/>
        </w:numPr>
        <w:spacing w:after="0" w:line="240" w:lineRule="auto"/>
        <w:rPr>
          <w:rFonts w:ascii="Arial" w:hAnsi="Arial" w:cs="Arial"/>
        </w:rPr>
      </w:pPr>
      <w:r w:rsidRPr="000C0CE6">
        <w:rPr>
          <w:rFonts w:ascii="Arial" w:hAnsi="Arial" w:cs="Arial"/>
        </w:rPr>
        <w:t>weaker consumer confidence</w:t>
      </w:r>
      <w:r>
        <w:rPr>
          <w:rFonts w:ascii="Arial" w:hAnsi="Arial" w:cs="Arial"/>
        </w:rPr>
        <w:t>.</w:t>
      </w:r>
    </w:p>
    <w:p w:rsidR="00974BE7" w:rsidRPr="000C0CE6" w:rsidP="007B5B60">
      <w:pPr>
        <w:spacing w:after="0" w:line="240" w:lineRule="auto"/>
        <w:rPr>
          <w:rFonts w:ascii="Arial" w:hAnsi="Arial" w:cs="Arial"/>
        </w:rPr>
      </w:pP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The sector is recovering, but the motivation and ability to invest are being weakened by policy and cost pressures.</w:t>
      </w:r>
      <w:r>
        <w:rPr>
          <w:rFonts w:ascii="Arial" w:hAnsi="Arial" w:cs="Arial"/>
        </w:rPr>
        <w:br/>
      </w:r>
    </w:p>
    <w:p w:rsidR="00974BE7" w:rsidRPr="000354AD" w:rsidP="007B5B60">
      <w:pPr>
        <w:spacing w:after="0" w:line="240" w:lineRule="auto"/>
        <w:rPr>
          <w:rFonts w:ascii="Arial" w:hAnsi="Arial" w:cs="Arial"/>
          <w:b/>
          <w:bCs/>
        </w:rPr>
      </w:pPr>
      <w:r w:rsidRPr="000354AD">
        <w:rPr>
          <w:rFonts w:ascii="Arial" w:hAnsi="Arial" w:cs="Arial"/>
          <w:b/>
          <w:bCs/>
        </w:rPr>
        <w:t>5) How effectively is the domestic tourism sector functioning across the UK and what factors are shaping current levels of demand and recovery?</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Domestic tourism remains fragile</w:t>
      </w:r>
      <w:r w:rsidRPr="00E3663F">
        <w:rPr>
          <w:rFonts w:ascii="Arial" w:hAnsi="Arial" w:cs="Arial"/>
        </w:rPr>
        <w:t xml:space="preserve"> with d</w:t>
      </w:r>
      <w:r w:rsidRPr="00E3663F">
        <w:rPr>
          <w:rFonts w:ascii="Arial" w:hAnsi="Arial" w:cs="Arial"/>
        </w:rPr>
        <w:t>emand shaped by affordability, consumer confidence, fuel prices, overseas travel conditions and the attractiveness of local destinations.</w:t>
      </w:r>
      <w:r>
        <w:rPr>
          <w:rFonts w:ascii="Arial" w:hAnsi="Arial" w:cs="Arial"/>
        </w:rPr>
        <w:br/>
      </w:r>
    </w:p>
    <w:p w:rsidR="00974BE7" w:rsidP="007B5B60">
      <w:pPr>
        <w:pStyle w:val="ListParagraph"/>
        <w:numPr>
          <w:ilvl w:val="0"/>
          <w:numId w:val="1"/>
        </w:numPr>
        <w:spacing w:after="0" w:line="240" w:lineRule="auto"/>
        <w:rPr>
          <w:rFonts w:ascii="Arial" w:hAnsi="Arial" w:cs="Arial"/>
        </w:rPr>
      </w:pPr>
      <w:r w:rsidRPr="00E3663F">
        <w:rPr>
          <w:rFonts w:ascii="Arial" w:hAnsi="Arial" w:cs="Arial"/>
        </w:rPr>
        <w:t>Members report that guests increasingly see the UK as expensive compared with travelling abroad</w:t>
      </w:r>
      <w:r w:rsidRPr="00E3663F">
        <w:rPr>
          <w:rFonts w:ascii="Arial" w:hAnsi="Arial" w:cs="Arial"/>
        </w:rPr>
        <w:t xml:space="preserve"> and there</w:t>
      </w:r>
      <w:r w:rsidRPr="00E3663F">
        <w:rPr>
          <w:rFonts w:ascii="Arial" w:hAnsi="Arial" w:cs="Arial"/>
        </w:rPr>
        <w:t xml:space="preserve"> are reports in the media that a tourism levy </w:t>
      </w:r>
      <w:r w:rsidRPr="00E3663F">
        <w:rPr>
          <w:rFonts w:ascii="Arial" w:hAnsi="Arial" w:cs="Arial"/>
        </w:rPr>
        <w:t>in England would push many consumers to holiday abroad instead of in the UK.</w:t>
      </w:r>
      <w:r>
        <w:rPr>
          <w:rFonts w:ascii="Arial" w:hAnsi="Arial" w:cs="Arial"/>
        </w:rPr>
        <w:t xml:space="preserve"> UKHospitality</w:t>
      </w:r>
      <w:r>
        <w:rPr>
          <w:rFonts w:ascii="Arial" w:hAnsi="Arial" w:cs="Arial"/>
        </w:rPr>
        <w:t>’s poll of over 10,000 Britons found that one-in-five people would be stopped from booking a holiday in England as a result of any increase to the cost of a break from the holiday tax, at a time when the cost</w:t>
      </w:r>
      <w:r>
        <w:rPr>
          <w:rFonts w:ascii="Arial" w:hAnsi="Arial" w:cs="Arial"/>
        </w:rPr>
        <w:t>-of-living is hitting harder than ever</w:t>
      </w:r>
      <w:r>
        <w:rPr>
          <w:rStyle w:val="FootnoteReference"/>
          <w:rFonts w:ascii="Arial" w:hAnsi="Arial" w:cs="Arial"/>
        </w:rPr>
        <w:footnoteReference w:id="11"/>
      </w:r>
      <w:r>
        <w:rPr>
          <w:rFonts w:ascii="Arial" w:hAnsi="Arial" w:cs="Arial"/>
        </w:rPr>
        <w:t>.</w:t>
      </w:r>
    </w:p>
    <w:p w:rsidR="00974BE7" w:rsidRPr="00E3663F" w:rsidP="00A52841">
      <w:pPr>
        <w:pStyle w:val="ListParagraph"/>
        <w:spacing w:after="0" w:line="240" w:lineRule="auto"/>
        <w:rPr>
          <w:rFonts w:ascii="Arial" w:hAnsi="Arial" w:cs="Arial"/>
        </w:rPr>
      </w:pPr>
      <w:r>
        <w:rPr>
          <w:rFonts w:ascii="Arial" w:hAnsi="Arial" w:cs="Arial"/>
        </w:rPr>
        <w:br/>
      </w:r>
      <w:r>
        <w:rPr>
          <w:rFonts w:ascii="Arial" w:hAnsi="Arial" w:cs="Arial"/>
        </w:rPr>
        <w:t>‘</w:t>
      </w:r>
      <w:r w:rsidRPr="003759E0">
        <w:rPr>
          <w:rFonts w:ascii="Arial" w:hAnsi="Arial" w:cs="Arial"/>
          <w:i/>
          <w:iCs/>
        </w:rPr>
        <w:t>The Government’s Holiday Tax Bill could add £100 to the cost of a family two-week holiday during a cost-of</w:t>
      </w:r>
      <w:r w:rsidRPr="003759E0">
        <w:rPr>
          <w:rFonts w:ascii="Arial" w:hAnsi="Arial" w:cs="Arial"/>
          <w:i/>
          <w:iCs/>
        </w:rPr>
        <w:t>-living crisis</w:t>
      </w:r>
      <w:r>
        <w:rPr>
          <w:rFonts w:ascii="Arial" w:hAnsi="Arial" w:cs="Arial"/>
        </w:rPr>
        <w:t>.’ – UKHospitality</w:t>
      </w:r>
      <w:r>
        <w:rPr>
          <w:rStyle w:val="FootnoteReference"/>
          <w:rFonts w:ascii="Arial" w:hAnsi="Arial" w:cs="Arial"/>
        </w:rPr>
        <w:footnoteReference w:id="12"/>
      </w:r>
    </w:p>
    <w:p w:rsidR="00974BE7" w:rsidRPr="00E3663F" w:rsidP="007B5B60">
      <w:pPr>
        <w:pStyle w:val="ListParagraph"/>
        <w:spacing w:after="0" w:line="240" w:lineRule="auto"/>
        <w:ind w:left="1440"/>
        <w:rPr>
          <w:rFonts w:ascii="Arial" w:hAnsi="Arial" w:cs="Arial"/>
        </w:rPr>
      </w:pPr>
    </w:p>
    <w:p w:rsidR="00974BE7" w:rsidRPr="000354AD" w:rsidP="007B5B60">
      <w:pPr>
        <w:spacing w:after="0" w:line="240" w:lineRule="auto"/>
        <w:ind w:left="360"/>
        <w:rPr>
          <w:rFonts w:ascii="Arial" w:hAnsi="Arial" w:cs="Arial"/>
          <w:b/>
          <w:bCs/>
        </w:rPr>
      </w:pPr>
      <w:r>
        <w:rPr>
          <w:rFonts w:ascii="Arial" w:hAnsi="Arial" w:cs="Arial"/>
          <w:b/>
          <w:bCs/>
        </w:rPr>
        <w:t xml:space="preserve">i. </w:t>
      </w:r>
      <w:r w:rsidRPr="000354AD">
        <w:rPr>
          <w:rFonts w:ascii="Arial" w:hAnsi="Arial" w:cs="Arial"/>
          <w:b/>
          <w:bCs/>
        </w:rPr>
        <w:t>To what extent have rising operational and workforce costs affected the affordability and viability of domestic trips for both operators and consumers?</w:t>
      </w:r>
      <w:r>
        <w:rPr>
          <w:rFonts w:ascii="Arial" w:hAnsi="Arial" w:cs="Arial"/>
          <w:b/>
          <w:bCs/>
        </w:rPr>
        <w:br/>
      </w:r>
    </w:p>
    <w:p w:rsidR="00974BE7" w:rsidRPr="000354AD" w:rsidP="007B5B60">
      <w:pPr>
        <w:pStyle w:val="ListParagraph"/>
        <w:numPr>
          <w:ilvl w:val="0"/>
          <w:numId w:val="1"/>
        </w:numPr>
        <w:spacing w:after="0" w:line="240" w:lineRule="auto"/>
        <w:rPr>
          <w:rFonts w:ascii="Arial" w:hAnsi="Arial" w:cs="Arial"/>
        </w:rPr>
      </w:pPr>
      <w:r w:rsidRPr="00E3663F">
        <w:rPr>
          <w:rFonts w:ascii="Arial" w:hAnsi="Arial" w:cs="Arial"/>
        </w:rPr>
        <w:t xml:space="preserve">Rising operational and workforce costs are placing increasing pressure on the affordability and viability of domestic holidays for both operators and consumers. Holiday park businesses are facing significant increases in wages, employer National Insurance contributions, business rates, energy and insurance costs, regulatory compliance and the expense of recruiting additional seasonal staff. These cumulative pressures reduce operators’ ability to absorb costs, meaning higher prices for consumers and reduced </w:t>
      </w:r>
      <w:r w:rsidRPr="00E3663F">
        <w:rPr>
          <w:rFonts w:ascii="Arial" w:hAnsi="Arial" w:cs="Arial"/>
        </w:rPr>
        <w:t>investment in facilities, services and employment opportunities.</w:t>
      </w:r>
      <w:r>
        <w:rPr>
          <w:rFonts w:ascii="Arial" w:hAnsi="Arial" w:cs="Arial"/>
        </w:rPr>
        <w:br/>
      </w:r>
      <w:r w:rsidRPr="00E3663F">
        <w:rPr>
          <w:rFonts w:ascii="Arial" w:hAnsi="Arial" w:cs="Arial"/>
        </w:rPr>
        <w:t xml:space="preserve"> </w:t>
      </w:r>
    </w:p>
    <w:p w:rsidR="00974BE7" w:rsidRPr="00344C4B" w:rsidP="007B5B60">
      <w:pPr>
        <w:pStyle w:val="ListParagraph"/>
        <w:numPr>
          <w:ilvl w:val="0"/>
          <w:numId w:val="1"/>
        </w:numPr>
        <w:spacing w:after="0" w:line="240" w:lineRule="auto"/>
        <w:rPr>
          <w:rFonts w:ascii="Arial" w:hAnsi="Arial" w:cs="Arial"/>
          <w:b/>
          <w:bCs/>
        </w:rPr>
      </w:pPr>
      <w:r w:rsidRPr="000354AD">
        <w:rPr>
          <w:rFonts w:ascii="Arial" w:hAnsi="Arial" w:cs="Arial"/>
        </w:rPr>
        <w:t>Some HARPA members have reported their business rates bills doubling, while one long-established operator stated that rising wage and operating costs have forced reductions in shop and gallery opening hours and fewer employment opportunities for young people. If these pressures continue unchecked, there is a risk that affordable domestic holidays will become less accessible to families and that rural tourism businesses will reduce services, investment and local employment.</w:t>
      </w:r>
    </w:p>
    <w:p w:rsidR="00974BE7" w:rsidP="00344C4B">
      <w:pPr>
        <w:pStyle w:val="ListParagraph"/>
        <w:spacing w:after="0" w:line="240" w:lineRule="auto"/>
        <w:ind w:left="360"/>
        <w:rPr>
          <w:rFonts w:ascii="Arial" w:hAnsi="Arial" w:cs="Arial"/>
        </w:rPr>
      </w:pPr>
    </w:p>
    <w:p w:rsidR="00974BE7" w:rsidP="00344C4B">
      <w:pPr>
        <w:pStyle w:val="ListParagraph"/>
        <w:spacing w:after="0" w:line="240" w:lineRule="auto"/>
        <w:ind w:left="360"/>
        <w:rPr>
          <w:rFonts w:ascii="Arial" w:hAnsi="Arial" w:cs="Arial"/>
        </w:rPr>
      </w:pPr>
    </w:p>
    <w:p w:rsidR="00974BE7" w:rsidP="00344C4B">
      <w:pPr>
        <w:pStyle w:val="ListParagraph"/>
        <w:spacing w:after="0" w:line="240" w:lineRule="auto"/>
        <w:ind w:left="360"/>
        <w:rPr>
          <w:rFonts w:ascii="Arial" w:hAnsi="Arial" w:cs="Arial"/>
          <w:b/>
          <w:bCs/>
        </w:rPr>
      </w:pPr>
      <w:r w:rsidRPr="000354AD">
        <w:rPr>
          <w:rFonts w:ascii="Arial" w:hAnsi="Arial" w:cs="Arial"/>
        </w:rPr>
        <w:br/>
      </w:r>
      <w:r w:rsidRPr="000354AD">
        <w:rPr>
          <w:rFonts w:ascii="Arial" w:hAnsi="Arial" w:cs="Arial"/>
        </w:rPr>
        <w:br/>
      </w:r>
      <w:r>
        <w:rPr>
          <w:rFonts w:ascii="Arial" w:hAnsi="Arial" w:cs="Arial"/>
          <w:b/>
          <w:bCs/>
        </w:rPr>
        <w:t xml:space="preserve">ii. </w:t>
      </w:r>
      <w:r w:rsidRPr="000354AD">
        <w:rPr>
          <w:rFonts w:ascii="Arial" w:hAnsi="Arial" w:cs="Arial"/>
          <w:b/>
          <w:bCs/>
        </w:rPr>
        <w:t>What targeted interventions could support domestic tourism businesses to stimulate demand and strengthen year-round visitor numbers?</w:t>
      </w:r>
    </w:p>
    <w:p w:rsidR="00974BE7" w:rsidRPr="000354AD" w:rsidP="007B5B60">
      <w:pPr>
        <w:pStyle w:val="ListParagraph"/>
        <w:spacing w:after="0" w:line="240" w:lineRule="auto"/>
        <w:ind w:left="360"/>
        <w:rPr>
          <w:rFonts w:ascii="Arial" w:hAnsi="Arial" w:cs="Arial"/>
          <w:b/>
          <w:bCs/>
        </w:rPr>
      </w:pP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Recommended interventions:</w:t>
      </w:r>
    </w:p>
    <w:p w:rsidR="00974BE7" w:rsidRPr="000C0CE6" w:rsidP="007B5B60">
      <w:pPr>
        <w:numPr>
          <w:ilvl w:val="0"/>
          <w:numId w:val="6"/>
        </w:numPr>
        <w:spacing w:after="0" w:line="240" w:lineRule="auto"/>
        <w:rPr>
          <w:rFonts w:ascii="Arial" w:hAnsi="Arial" w:cs="Arial"/>
        </w:rPr>
      </w:pPr>
      <w:r w:rsidRPr="000C0CE6">
        <w:rPr>
          <w:rFonts w:ascii="Arial" w:hAnsi="Arial" w:cs="Arial"/>
        </w:rPr>
        <w:t>reduce VAT on tourism accommodation</w:t>
      </w:r>
      <w:r>
        <w:rPr>
          <w:rFonts w:ascii="Arial" w:hAnsi="Arial" w:cs="Arial"/>
        </w:rPr>
        <w:t xml:space="preserve"> to make the UK competitive with its European neighbours</w:t>
      </w:r>
    </w:p>
    <w:p w:rsidR="00974BE7" w:rsidRPr="000C0CE6" w:rsidP="007B5B60">
      <w:pPr>
        <w:numPr>
          <w:ilvl w:val="0"/>
          <w:numId w:val="6"/>
        </w:numPr>
        <w:spacing w:after="0" w:line="240" w:lineRule="auto"/>
        <w:rPr>
          <w:rFonts w:ascii="Arial" w:hAnsi="Arial" w:cs="Arial"/>
        </w:rPr>
      </w:pPr>
      <w:r w:rsidRPr="000C0CE6">
        <w:rPr>
          <w:rFonts w:ascii="Arial" w:hAnsi="Arial" w:cs="Arial"/>
        </w:rPr>
        <w:t xml:space="preserve">reform business rates </w:t>
      </w:r>
      <w:r>
        <w:rPr>
          <w:rFonts w:ascii="Arial" w:hAnsi="Arial" w:cs="Arial"/>
        </w:rPr>
        <w:t>by</w:t>
      </w:r>
      <w:r w:rsidRPr="000C0CE6">
        <w:rPr>
          <w:rFonts w:ascii="Arial" w:hAnsi="Arial" w:cs="Arial"/>
        </w:rPr>
        <w:t xml:space="preserve"> remov</w:t>
      </w:r>
      <w:r>
        <w:rPr>
          <w:rFonts w:ascii="Arial" w:hAnsi="Arial" w:cs="Arial"/>
        </w:rPr>
        <w:t>ing</w:t>
      </w:r>
      <w:r w:rsidRPr="000C0CE6">
        <w:rPr>
          <w:rFonts w:ascii="Arial" w:hAnsi="Arial" w:cs="Arial"/>
        </w:rPr>
        <w:t xml:space="preserve"> the £500,000 </w:t>
      </w:r>
      <w:r>
        <w:rPr>
          <w:rFonts w:ascii="Arial" w:hAnsi="Arial" w:cs="Arial"/>
        </w:rPr>
        <w:t>RV</w:t>
      </w:r>
      <w:r w:rsidRPr="000C0CE6">
        <w:rPr>
          <w:rFonts w:ascii="Arial" w:hAnsi="Arial" w:cs="Arial"/>
        </w:rPr>
        <w:t xml:space="preserve"> cliff edge</w:t>
      </w:r>
    </w:p>
    <w:p w:rsidR="00974BE7" w:rsidRPr="000C0CE6" w:rsidP="007B5B60">
      <w:pPr>
        <w:numPr>
          <w:ilvl w:val="0"/>
          <w:numId w:val="6"/>
        </w:numPr>
        <w:spacing w:after="0" w:line="240" w:lineRule="auto"/>
        <w:rPr>
          <w:rFonts w:ascii="Arial" w:hAnsi="Arial" w:cs="Arial"/>
        </w:rPr>
      </w:pPr>
      <w:r>
        <w:rPr>
          <w:rFonts w:ascii="Arial" w:hAnsi="Arial" w:cs="Arial"/>
        </w:rPr>
        <w:t>no</w:t>
      </w:r>
      <w:r w:rsidRPr="000C0CE6">
        <w:rPr>
          <w:rFonts w:ascii="Arial" w:hAnsi="Arial" w:cs="Arial"/>
        </w:rPr>
        <w:t xml:space="preserve"> visitor levies on family holidays</w:t>
      </w:r>
    </w:p>
    <w:p w:rsidR="00974BE7" w:rsidRPr="000C0CE6" w:rsidP="007B5B60">
      <w:pPr>
        <w:numPr>
          <w:ilvl w:val="0"/>
          <w:numId w:val="6"/>
        </w:numPr>
        <w:spacing w:after="0" w:line="240" w:lineRule="auto"/>
        <w:rPr>
          <w:rFonts w:ascii="Arial" w:hAnsi="Arial" w:cs="Arial"/>
        </w:rPr>
      </w:pPr>
      <w:r w:rsidRPr="000C0CE6">
        <w:rPr>
          <w:rFonts w:ascii="Arial" w:hAnsi="Arial" w:cs="Arial"/>
        </w:rPr>
        <w:t>support LVEP domestic marketing</w:t>
      </w:r>
    </w:p>
    <w:p w:rsidR="00974BE7" w:rsidRPr="000C0CE6" w:rsidP="007B5B60">
      <w:pPr>
        <w:numPr>
          <w:ilvl w:val="0"/>
          <w:numId w:val="6"/>
        </w:numPr>
        <w:spacing w:after="0" w:line="240" w:lineRule="auto"/>
        <w:rPr>
          <w:rFonts w:ascii="Arial" w:hAnsi="Arial" w:cs="Arial"/>
        </w:rPr>
      </w:pPr>
      <w:r w:rsidRPr="000C0CE6">
        <w:rPr>
          <w:rFonts w:ascii="Arial" w:hAnsi="Arial" w:cs="Arial"/>
        </w:rPr>
        <w:t>provide grants for energy and grid upgrades</w:t>
      </w:r>
    </w:p>
    <w:p w:rsidR="00974BE7" w:rsidRPr="000C0CE6" w:rsidP="007B5B60">
      <w:pPr>
        <w:numPr>
          <w:ilvl w:val="0"/>
          <w:numId w:val="6"/>
        </w:numPr>
        <w:spacing w:after="0" w:line="240" w:lineRule="auto"/>
        <w:rPr>
          <w:rFonts w:ascii="Arial" w:hAnsi="Arial" w:cs="Arial"/>
        </w:rPr>
      </w:pPr>
      <w:r w:rsidRPr="000C0CE6">
        <w:rPr>
          <w:rFonts w:ascii="Arial" w:hAnsi="Arial" w:cs="Arial"/>
        </w:rPr>
        <w:t>improve rural broadband and mobile access</w:t>
      </w:r>
    </w:p>
    <w:p w:rsidR="00974BE7" w:rsidRPr="000C0CE6" w:rsidP="007B5B60">
      <w:pPr>
        <w:numPr>
          <w:ilvl w:val="0"/>
          <w:numId w:val="6"/>
        </w:numPr>
        <w:spacing w:after="0" w:line="240" w:lineRule="auto"/>
        <w:rPr>
          <w:rFonts w:ascii="Arial" w:hAnsi="Arial" w:cs="Arial"/>
        </w:rPr>
      </w:pPr>
      <w:r w:rsidRPr="000C0CE6">
        <w:rPr>
          <w:rFonts w:ascii="Arial" w:hAnsi="Arial" w:cs="Arial"/>
        </w:rPr>
        <w:t>make planning faster and more positive towards tourism investment</w:t>
      </w:r>
    </w:p>
    <w:p w:rsidR="00974BE7" w:rsidP="007B5B60">
      <w:pPr>
        <w:numPr>
          <w:ilvl w:val="0"/>
          <w:numId w:val="6"/>
        </w:numPr>
        <w:spacing w:after="0" w:line="240" w:lineRule="auto"/>
        <w:rPr>
          <w:rFonts w:ascii="Arial" w:hAnsi="Arial" w:cs="Arial"/>
        </w:rPr>
      </w:pPr>
      <w:r w:rsidRPr="000C0CE6">
        <w:rPr>
          <w:rFonts w:ascii="Arial" w:hAnsi="Arial" w:cs="Arial"/>
        </w:rPr>
        <w:t>ensure second-home council tax revenues are used transparently for housing</w:t>
      </w:r>
      <w:r>
        <w:rPr>
          <w:rFonts w:ascii="Arial" w:hAnsi="Arial" w:cs="Arial"/>
        </w:rPr>
        <w:t xml:space="preserve"> so local people can afford to live and work in </w:t>
      </w:r>
      <w:r>
        <w:rPr>
          <w:rFonts w:ascii="Arial" w:hAnsi="Arial" w:cs="Arial"/>
        </w:rPr>
        <w:t>rural and coast communities in the tourism sector.</w:t>
      </w:r>
    </w:p>
    <w:p w:rsidR="00974BE7" w:rsidP="007B5B60">
      <w:pPr>
        <w:spacing w:after="0" w:line="240" w:lineRule="auto"/>
        <w:rPr>
          <w:rFonts w:ascii="Arial" w:hAnsi="Arial" w:cs="Arial"/>
        </w:rPr>
      </w:pPr>
    </w:p>
    <w:p w:rsidR="00974BE7" w:rsidRPr="00470321" w:rsidP="007B5B60">
      <w:pPr>
        <w:spacing w:after="0" w:line="240" w:lineRule="auto"/>
        <w:rPr>
          <w:rFonts w:ascii="Arial" w:hAnsi="Arial" w:cs="Arial"/>
          <w:b/>
          <w:bCs/>
        </w:rPr>
      </w:pPr>
      <w:r w:rsidRPr="00470321">
        <w:rPr>
          <w:rFonts w:ascii="Arial" w:hAnsi="Arial" w:cs="Arial"/>
          <w:b/>
          <w:bCs/>
        </w:rPr>
        <w:t>6) How can tourism better support regional growth, community prosperity and wider Government objectives?</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 xml:space="preserve">Holiday parks can play a significant role in supporting regional growth, community prosperity and wider Government objectives by acting as anchor businesses in rural and coastal economies. They generate visitor spending that supports local shops, pubs, restaurants, attractions, tradespeople and seasonal employment, while also helping sustain communities in areas with limited alternative economic opportunities. HARPA’s </w:t>
      </w:r>
      <w:r w:rsidRPr="00E3663F">
        <w:rPr>
          <w:rFonts w:ascii="Arial" w:hAnsi="Arial" w:cs="Arial"/>
          <w:i/>
          <w:iCs/>
        </w:rPr>
        <w:t>Parks Make Places</w:t>
      </w:r>
      <w:r>
        <w:rPr>
          <w:rStyle w:val="FootnoteReference"/>
          <w:rFonts w:ascii="Arial" w:hAnsi="Arial" w:cs="Arial"/>
          <w:i/>
          <w:iCs/>
        </w:rPr>
        <w:footnoteReference w:id="13"/>
      </w:r>
      <w:r w:rsidRPr="00E3663F">
        <w:rPr>
          <w:rFonts w:ascii="Arial" w:hAnsi="Arial" w:cs="Arial"/>
        </w:rPr>
        <w:t xml:space="preserve"> campaign highlights how the holiday parks sector contributes to local communities through investment, stewardship of landscapes and support for sustainable local economic development.</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 xml:space="preserve">Holiday parks can also support wider housing and place-based policy objectives. Holiday caravans provide a form of leisure accommodation that does not reduce the supply of </w:t>
      </w:r>
      <w:r>
        <w:rPr>
          <w:rFonts w:ascii="Arial" w:hAnsi="Arial" w:cs="Arial"/>
        </w:rPr>
        <w:t xml:space="preserve">bricks and mortar </w:t>
      </w:r>
      <w:r w:rsidRPr="00E3663F">
        <w:rPr>
          <w:rFonts w:ascii="Arial" w:hAnsi="Arial" w:cs="Arial"/>
        </w:rPr>
        <w:t>housing in tourism hotspots. Unlike second homes or short-term residential lets, they do not directly compete with local housing stock and can therefore support tourism growth without adding further pressure to already constrained residential markets. In this way, holiday parks can help deliver affordable domestic tourism while supporting local economies, protecting communities and contributing to sustainable regional development.</w:t>
      </w:r>
      <w:r>
        <w:rPr>
          <w:rFonts w:ascii="Arial" w:hAnsi="Arial" w:cs="Arial"/>
        </w:rPr>
        <w:br/>
      </w:r>
    </w:p>
    <w:p w:rsidR="00974BE7" w:rsidRPr="00E3663F" w:rsidP="007B5B60">
      <w:pPr>
        <w:pStyle w:val="ListParagraph"/>
        <w:spacing w:after="0" w:line="240" w:lineRule="auto"/>
        <w:ind w:left="360"/>
        <w:rPr>
          <w:rFonts w:ascii="Arial" w:hAnsi="Arial" w:cs="Arial"/>
          <w:b/>
          <w:bCs/>
        </w:rPr>
      </w:pPr>
      <w:r>
        <w:rPr>
          <w:rFonts w:ascii="Arial" w:hAnsi="Arial" w:cs="Arial"/>
          <w:b/>
          <w:bCs/>
        </w:rPr>
        <w:t xml:space="preserve">i. </w:t>
      </w:r>
      <w:r w:rsidRPr="00E3663F">
        <w:rPr>
          <w:rFonts w:ascii="Arial" w:hAnsi="Arial" w:cs="Arial"/>
          <w:b/>
          <w:bCs/>
        </w:rPr>
        <w:t>What barriers prevent regions from capitalising fully on tourism demand and what opportunities remain overlooked?</w:t>
      </w:r>
      <w:r>
        <w:rPr>
          <w:rFonts w:ascii="Arial" w:hAnsi="Arial" w:cs="Arial"/>
          <w:b/>
          <w:bCs/>
        </w:rPr>
        <w:br/>
      </w:r>
    </w:p>
    <w:p w:rsidR="00974BE7" w:rsidP="007B5B60">
      <w:pPr>
        <w:pStyle w:val="ListParagraph"/>
        <w:numPr>
          <w:ilvl w:val="0"/>
          <w:numId w:val="1"/>
        </w:numPr>
        <w:spacing w:after="0" w:line="240" w:lineRule="auto"/>
        <w:rPr>
          <w:rFonts w:ascii="Arial" w:hAnsi="Arial" w:cs="Arial"/>
        </w:rPr>
      </w:pPr>
      <w:r w:rsidRPr="00E3663F">
        <w:rPr>
          <w:rFonts w:ascii="Arial" w:hAnsi="Arial" w:cs="Arial"/>
        </w:rPr>
        <w:t xml:space="preserve">Holiday parks are often located in rural and coastal areas with strong tourism demand, but regions are prevented from fully capitalising on this demand by barriers including poor transport connectivity, restrictive planning systems, labour shortages, seasonal infrastructure pressures, limited digital connectivity and rising operating costs. These challenges can restrict investment, reduce accommodation capacity and limit the ability of parks to extend the tourism season or diversify their offer. </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At the same time, significant opportunities remain overlooked, particularly the potential for holiday parks to support affordable domestic tourism, year-round rural economic growth, nature-based</w:t>
      </w:r>
      <w:r>
        <w:rPr>
          <w:rFonts w:ascii="Arial" w:hAnsi="Arial" w:cs="Arial"/>
        </w:rPr>
        <w:t>, well-being</w:t>
      </w:r>
      <w:r w:rsidRPr="00E3663F">
        <w:rPr>
          <w:rFonts w:ascii="Arial" w:hAnsi="Arial" w:cs="Arial"/>
        </w:rPr>
        <w:t xml:space="preserve"> and sustainable tourism, skills and employment opportunities for young people, and regeneration in coastal and rural communities. Better recognition of holiday parks within tourism and local growth policy could help unlock investment, increase visitor spend, extend stays outside peak periods and support local supply chains</w:t>
      </w:r>
      <w:r w:rsidRPr="00E3663F">
        <w:rPr>
          <w:rFonts w:ascii="Arial" w:hAnsi="Arial" w:cs="Arial"/>
        </w:rPr>
        <w:t>.</w:t>
      </w:r>
    </w:p>
    <w:p w:rsidR="00974BE7" w:rsidRPr="000C0CE6" w:rsidP="007B5B60">
      <w:pPr>
        <w:spacing w:after="0" w:line="240" w:lineRule="auto"/>
        <w:rPr>
          <w:rFonts w:ascii="Arial" w:hAnsi="Arial" w:cs="Arial"/>
        </w:rPr>
      </w:pPr>
    </w:p>
    <w:p w:rsidR="00974BE7" w:rsidRPr="00E3663F" w:rsidP="007B5B60">
      <w:pPr>
        <w:pStyle w:val="ListParagraph"/>
        <w:spacing w:after="0" w:line="240" w:lineRule="auto"/>
        <w:ind w:left="360"/>
        <w:rPr>
          <w:rFonts w:ascii="Arial" w:hAnsi="Arial" w:cs="Arial"/>
          <w:b/>
          <w:bCs/>
        </w:rPr>
      </w:pPr>
      <w:r>
        <w:rPr>
          <w:rFonts w:ascii="Arial" w:hAnsi="Arial" w:cs="Arial"/>
          <w:b/>
          <w:bCs/>
        </w:rPr>
        <w:t xml:space="preserve">ii. </w:t>
      </w:r>
      <w:r w:rsidRPr="00E3663F">
        <w:rPr>
          <w:rFonts w:ascii="Arial" w:hAnsi="Arial" w:cs="Arial"/>
          <w:b/>
          <w:bCs/>
        </w:rPr>
        <w:t>Are transport links, digital connectivity and cultural infrastructure adequate to support regional tourism growth?</w:t>
      </w:r>
      <w:r>
        <w:rPr>
          <w:rFonts w:ascii="Arial" w:hAnsi="Arial" w:cs="Arial"/>
          <w:b/>
          <w:bCs/>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 xml:space="preserve">Provision is often inadequate to support the growth and modernisation of regional tourism. Many holiday parks in rural and coastal areas continue to face poor digital connectivity, unreliable transport links and limited infrastructure investment. One HARPA member </w:t>
      </w:r>
      <w:r w:rsidRPr="00E3663F">
        <w:rPr>
          <w:rFonts w:ascii="Arial" w:hAnsi="Arial" w:cs="Arial"/>
        </w:rPr>
        <w:t xml:space="preserve">has </w:t>
      </w:r>
      <w:r w:rsidRPr="00E3663F">
        <w:rPr>
          <w:rFonts w:ascii="Arial" w:hAnsi="Arial" w:cs="Arial"/>
        </w:rPr>
        <w:t>reported paying around £4,000 per year for a dedicated fibre line while still receiving only moderate broadband speeds, creating challenges for business operations and guest expectations. Other members have highlighted poor road maintenance and unreliable rail</w:t>
      </w:r>
      <w:r>
        <w:rPr>
          <w:rFonts w:ascii="Arial" w:hAnsi="Arial" w:cs="Arial"/>
        </w:rPr>
        <w:t xml:space="preserve"> and bus</w:t>
      </w:r>
      <w:r w:rsidRPr="00E3663F">
        <w:rPr>
          <w:rFonts w:ascii="Arial" w:hAnsi="Arial" w:cs="Arial"/>
        </w:rPr>
        <w:t xml:space="preserve"> services, which affect visitor access a</w:t>
      </w:r>
      <w:r w:rsidRPr="00E3663F">
        <w:rPr>
          <w:rFonts w:ascii="Arial" w:hAnsi="Arial" w:cs="Arial"/>
        </w:rPr>
        <w:t>s well as</w:t>
      </w:r>
      <w:r w:rsidRPr="00E3663F">
        <w:rPr>
          <w:rFonts w:ascii="Arial" w:hAnsi="Arial" w:cs="Arial"/>
        </w:rPr>
        <w:t xml:space="preserve"> staff recruitment and retention.</w:t>
      </w:r>
      <w:r>
        <w:rPr>
          <w:rFonts w:ascii="Arial" w:hAnsi="Arial" w:cs="Arial"/>
        </w:rPr>
        <w:br/>
      </w:r>
    </w:p>
    <w:p w:rsidR="00974BE7" w:rsidRPr="00E3663F" w:rsidP="007B5B60">
      <w:pPr>
        <w:pStyle w:val="ListParagraph"/>
        <w:numPr>
          <w:ilvl w:val="0"/>
          <w:numId w:val="1"/>
        </w:numPr>
        <w:spacing w:after="0" w:line="240" w:lineRule="auto"/>
        <w:rPr>
          <w:rFonts w:ascii="Arial" w:hAnsi="Arial" w:cs="Arial"/>
        </w:rPr>
      </w:pPr>
      <w:r w:rsidRPr="00E3663F">
        <w:rPr>
          <w:rFonts w:ascii="Arial" w:hAnsi="Arial" w:cs="Arial"/>
        </w:rPr>
        <w:t>Energy infrastructure is also becoming a significant constraint on sustainable tourism growth. Many parks want to invest in electric vehicle (EV) charging, heat pumps and electrified pitches to meet consumer demand and net zero objectives, but insufficient grid capacity, delays to network upgrades and high electricity costs are limiting the commercial viability of these investments. Without improvements to transport, digital and energy infrastructure, many regions will struggle to fully realise the economic</w:t>
      </w:r>
      <w:r w:rsidRPr="00E3663F">
        <w:rPr>
          <w:rFonts w:ascii="Arial" w:hAnsi="Arial" w:cs="Arial"/>
        </w:rPr>
        <w:t xml:space="preserve"> and sustainability benefits of tourism growth.</w:t>
      </w:r>
      <w:r>
        <w:rPr>
          <w:rFonts w:ascii="Arial" w:hAnsi="Arial" w:cs="Arial"/>
        </w:rPr>
        <w:br/>
      </w:r>
    </w:p>
    <w:p w:rsidR="00974BE7" w:rsidRPr="00E3663F" w:rsidP="007B5B60">
      <w:pPr>
        <w:pStyle w:val="ListParagraph"/>
        <w:spacing w:after="0" w:line="240" w:lineRule="auto"/>
        <w:ind w:left="360"/>
        <w:rPr>
          <w:rFonts w:ascii="Arial" w:hAnsi="Arial" w:cs="Arial"/>
          <w:b/>
          <w:bCs/>
        </w:rPr>
      </w:pPr>
      <w:r>
        <w:rPr>
          <w:rFonts w:ascii="Arial" w:hAnsi="Arial" w:cs="Arial"/>
          <w:b/>
          <w:bCs/>
        </w:rPr>
        <w:t xml:space="preserve">iii. </w:t>
      </w:r>
      <w:r w:rsidRPr="00E3663F">
        <w:rPr>
          <w:rFonts w:ascii="Arial" w:hAnsi="Arial" w:cs="Arial"/>
          <w:b/>
          <w:bCs/>
        </w:rPr>
        <w:t xml:space="preserve">What are the particular opportunities and challenges for tourism in: </w:t>
      </w:r>
      <w:r>
        <w:rPr>
          <w:rFonts w:ascii="Arial" w:hAnsi="Arial" w:cs="Arial"/>
          <w:b/>
          <w:bCs/>
        </w:rPr>
        <w:br/>
      </w:r>
    </w:p>
    <w:p w:rsidR="00974BE7" w:rsidRPr="00C36039" w:rsidP="007B5B60">
      <w:pPr>
        <w:pStyle w:val="ListParagraph"/>
        <w:numPr>
          <w:ilvl w:val="0"/>
          <w:numId w:val="7"/>
        </w:numPr>
        <w:spacing w:before="240" w:after="0" w:line="240" w:lineRule="auto"/>
        <w:rPr>
          <w:rFonts w:ascii="Arial" w:hAnsi="Arial" w:cs="Arial"/>
          <w:b/>
          <w:bCs/>
        </w:rPr>
      </w:pPr>
      <w:r w:rsidRPr="00C36039">
        <w:rPr>
          <w:rFonts w:ascii="Arial" w:hAnsi="Arial" w:cs="Arial"/>
          <w:b/>
          <w:bCs/>
        </w:rPr>
        <w:t>coastal areas</w:t>
      </w:r>
      <w:r>
        <w:rPr>
          <w:rFonts w:ascii="Arial" w:hAnsi="Arial" w:cs="Arial"/>
          <w:b/>
          <w:bCs/>
        </w:rPr>
        <w:br/>
      </w:r>
    </w:p>
    <w:p w:rsidR="00974BE7" w:rsidRPr="009567B2" w:rsidP="007B5B60">
      <w:pPr>
        <w:pStyle w:val="ListParagraph"/>
        <w:numPr>
          <w:ilvl w:val="0"/>
          <w:numId w:val="1"/>
        </w:numPr>
        <w:spacing w:after="0" w:line="240" w:lineRule="auto"/>
        <w:rPr>
          <w:rFonts w:ascii="Arial" w:hAnsi="Arial" w:cs="Arial"/>
          <w:b/>
          <w:bCs/>
        </w:rPr>
      </w:pPr>
      <w:r w:rsidRPr="00512823">
        <w:rPr>
          <w:rFonts w:ascii="Arial" w:hAnsi="Arial" w:cs="Arial"/>
        </w:rPr>
        <w:t xml:space="preserve">Coastal areas offer significant opportunities for domestic tourism, particularly for affordable family holidays, outdoor recreation and </w:t>
      </w:r>
      <w:r w:rsidRPr="00512823">
        <w:rPr>
          <w:rFonts w:ascii="Arial" w:hAnsi="Arial" w:cs="Arial"/>
        </w:rPr>
        <w:t xml:space="preserve">sustainable, </w:t>
      </w:r>
      <w:r w:rsidRPr="00512823">
        <w:rPr>
          <w:rFonts w:ascii="Arial" w:hAnsi="Arial" w:cs="Arial"/>
        </w:rPr>
        <w:t>nature-based experiences, but they also face persistent structural challenges. Many coastal destinations experience high levels of seasonality, leading to fluctuating employment</w:t>
      </w:r>
      <w:r w:rsidRPr="00512823">
        <w:rPr>
          <w:rFonts w:ascii="Arial" w:hAnsi="Arial" w:cs="Arial"/>
        </w:rPr>
        <w:t xml:space="preserve"> </w:t>
      </w:r>
      <w:r w:rsidRPr="00512823">
        <w:rPr>
          <w:rFonts w:ascii="Arial" w:hAnsi="Arial" w:cs="Arial"/>
        </w:rPr>
        <w:t xml:space="preserve">and financial pressure on businesses. </w:t>
      </w:r>
    </w:p>
    <w:p w:rsidR="00974BE7" w:rsidRPr="009567B2" w:rsidP="009567B2">
      <w:pPr>
        <w:pStyle w:val="ListParagraph"/>
        <w:spacing w:after="0" w:line="240" w:lineRule="auto"/>
        <w:ind w:left="360"/>
        <w:rPr>
          <w:rFonts w:ascii="Arial" w:hAnsi="Arial" w:cs="Arial"/>
          <w:b/>
          <w:bCs/>
        </w:rPr>
      </w:pPr>
    </w:p>
    <w:p w:rsidR="00974BE7" w:rsidRPr="009567B2" w:rsidP="007B5B60">
      <w:pPr>
        <w:pStyle w:val="ListParagraph"/>
        <w:numPr>
          <w:ilvl w:val="0"/>
          <w:numId w:val="1"/>
        </w:numPr>
        <w:spacing w:after="0" w:line="240" w:lineRule="auto"/>
        <w:rPr>
          <w:rFonts w:ascii="Arial" w:hAnsi="Arial" w:cs="Arial"/>
          <w:b/>
          <w:bCs/>
        </w:rPr>
      </w:pPr>
      <w:r w:rsidRPr="00512823">
        <w:rPr>
          <w:rFonts w:ascii="Arial" w:hAnsi="Arial" w:cs="Arial"/>
        </w:rPr>
        <w:t xml:space="preserve">Coastal communities also face strain on local services and infrastructure during peak seasons, alongside poor transport connectivity and ageing public infrastructure, which can limit visitor access and investment potential. </w:t>
      </w:r>
      <w:r w:rsidRPr="00512823">
        <w:rPr>
          <w:rFonts w:ascii="Arial" w:hAnsi="Arial" w:cs="Arial"/>
        </w:rPr>
        <w:t>C</w:t>
      </w:r>
      <w:r w:rsidRPr="00512823">
        <w:rPr>
          <w:rFonts w:ascii="Arial" w:hAnsi="Arial" w:cs="Arial"/>
        </w:rPr>
        <w:t xml:space="preserve">oastal tourism </w:t>
      </w:r>
      <w:r w:rsidRPr="00512823">
        <w:rPr>
          <w:rFonts w:ascii="Arial" w:hAnsi="Arial" w:cs="Arial"/>
        </w:rPr>
        <w:t>c</w:t>
      </w:r>
      <w:r w:rsidRPr="00512823">
        <w:rPr>
          <w:rFonts w:ascii="Arial" w:hAnsi="Arial" w:cs="Arial"/>
        </w:rPr>
        <w:t>ould</w:t>
      </w:r>
      <w:r w:rsidRPr="00512823">
        <w:rPr>
          <w:rFonts w:ascii="Arial" w:hAnsi="Arial" w:cs="Arial"/>
        </w:rPr>
        <w:t xml:space="preserve"> provide</w:t>
      </w:r>
      <w:r w:rsidRPr="00512823">
        <w:rPr>
          <w:rFonts w:ascii="Arial" w:hAnsi="Arial" w:cs="Arial"/>
        </w:rPr>
        <w:t xml:space="preserve"> major opportunit</w:t>
      </w:r>
      <w:r w:rsidRPr="00512823">
        <w:rPr>
          <w:rFonts w:ascii="Arial" w:hAnsi="Arial" w:cs="Arial"/>
        </w:rPr>
        <w:t>ies</w:t>
      </w:r>
      <w:r w:rsidRPr="00512823">
        <w:rPr>
          <w:rFonts w:ascii="Arial" w:hAnsi="Arial" w:cs="Arial"/>
        </w:rPr>
        <w:t xml:space="preserve"> for regional economic growth, job creation and regeneration if supported by long-term infrastructure and tourism investment.</w:t>
      </w:r>
      <w:r>
        <w:rPr>
          <w:rFonts w:ascii="Arial" w:hAnsi="Arial" w:cs="Arial"/>
        </w:rPr>
        <w:br/>
      </w:r>
    </w:p>
    <w:p w:rsidR="00974BE7" w:rsidP="009567B2">
      <w:pPr>
        <w:pStyle w:val="ListParagraph"/>
        <w:numPr>
          <w:ilvl w:val="0"/>
          <w:numId w:val="1"/>
        </w:numPr>
        <w:spacing w:after="0" w:line="240" w:lineRule="auto"/>
        <w:rPr>
          <w:rFonts w:ascii="Arial" w:hAnsi="Arial" w:cs="Arial"/>
        </w:rPr>
      </w:pPr>
      <w:r w:rsidRPr="009567B2">
        <w:rPr>
          <w:rFonts w:ascii="Arial" w:hAnsi="Arial" w:cs="Arial"/>
        </w:rPr>
        <w:t>Climate change presents serious risks for coastal holiday parks, especially through erosion, flooding, extreme weather, and rising insurance costs. These challenges threaten infrastructure, profitability, and long-term business sustainability.</w:t>
      </w:r>
      <w:r>
        <w:rPr>
          <w:rFonts w:ascii="Arial" w:hAnsi="Arial" w:cs="Arial"/>
        </w:rPr>
        <w:br/>
      </w:r>
    </w:p>
    <w:p w:rsidR="00974BE7" w:rsidRPr="000E3A20" w:rsidP="004B6B9B">
      <w:pPr>
        <w:pStyle w:val="ListParagraph"/>
        <w:numPr>
          <w:ilvl w:val="0"/>
          <w:numId w:val="1"/>
        </w:numPr>
        <w:spacing w:after="0" w:line="240" w:lineRule="auto"/>
        <w:rPr>
          <w:rFonts w:ascii="Arial" w:hAnsi="Arial" w:cs="Arial"/>
        </w:rPr>
      </w:pPr>
      <w:r w:rsidRPr="000E3A20">
        <w:rPr>
          <w:rFonts w:ascii="Arial" w:hAnsi="Arial" w:cs="Arial"/>
        </w:rPr>
        <w:t xml:space="preserve">Government policy can help </w:t>
      </w:r>
      <w:r w:rsidRPr="009567B2">
        <w:rPr>
          <w:rFonts w:ascii="Arial" w:hAnsi="Arial" w:cs="Arial"/>
        </w:rPr>
        <w:t xml:space="preserve">coastal </w:t>
      </w:r>
      <w:r>
        <w:rPr>
          <w:rFonts w:ascii="Arial" w:hAnsi="Arial" w:cs="Arial"/>
        </w:rPr>
        <w:t>holiday parks</w:t>
      </w:r>
      <w:r w:rsidRPr="009567B2">
        <w:rPr>
          <w:rFonts w:ascii="Arial" w:hAnsi="Arial" w:cs="Arial"/>
        </w:rPr>
        <w:t xml:space="preserve"> remain resilient as climate impacts intensify</w:t>
      </w:r>
      <w:r w:rsidRPr="000E3A20">
        <w:rPr>
          <w:rFonts w:ascii="Arial" w:hAnsi="Arial" w:cs="Arial"/>
        </w:rPr>
        <w:t xml:space="preserve"> </w:t>
      </w:r>
      <w:r w:rsidRPr="000E3A20">
        <w:rPr>
          <w:rFonts w:ascii="Arial" w:hAnsi="Arial" w:cs="Arial"/>
        </w:rPr>
        <w:t>by:</w:t>
      </w:r>
    </w:p>
    <w:p w:rsidR="00974BE7" w:rsidRPr="009567B2" w:rsidP="00512846">
      <w:pPr>
        <w:pStyle w:val="ListParagraph"/>
        <w:numPr>
          <w:ilvl w:val="0"/>
          <w:numId w:val="11"/>
        </w:numPr>
        <w:spacing w:after="0" w:line="240" w:lineRule="auto"/>
        <w:rPr>
          <w:rFonts w:ascii="Arial" w:hAnsi="Arial" w:cs="Arial"/>
        </w:rPr>
      </w:pPr>
      <w:r>
        <w:rPr>
          <w:rFonts w:ascii="Arial" w:hAnsi="Arial" w:cs="Arial"/>
        </w:rPr>
        <w:t>f</w:t>
      </w:r>
      <w:r w:rsidRPr="009567B2">
        <w:rPr>
          <w:rFonts w:ascii="Arial" w:hAnsi="Arial" w:cs="Arial"/>
        </w:rPr>
        <w:t xml:space="preserve">unding coastal protection and adaptation </w:t>
      </w:r>
    </w:p>
    <w:p w:rsidR="00974BE7" w:rsidRPr="009567B2" w:rsidP="00512846">
      <w:pPr>
        <w:pStyle w:val="ListParagraph"/>
        <w:numPr>
          <w:ilvl w:val="0"/>
          <w:numId w:val="11"/>
        </w:numPr>
        <w:spacing w:after="0" w:line="240" w:lineRule="auto"/>
        <w:rPr>
          <w:rFonts w:ascii="Arial" w:hAnsi="Arial" w:cs="Arial"/>
        </w:rPr>
      </w:pPr>
      <w:r>
        <w:rPr>
          <w:rFonts w:ascii="Arial" w:hAnsi="Arial" w:cs="Arial"/>
        </w:rPr>
        <w:t>p</w:t>
      </w:r>
      <w:r w:rsidRPr="009567B2">
        <w:rPr>
          <w:rFonts w:ascii="Arial" w:hAnsi="Arial" w:cs="Arial"/>
        </w:rPr>
        <w:t xml:space="preserve">roviding clear planning frameworks </w:t>
      </w:r>
    </w:p>
    <w:p w:rsidR="00974BE7" w:rsidRPr="009567B2" w:rsidP="00512846">
      <w:pPr>
        <w:pStyle w:val="ListParagraph"/>
        <w:numPr>
          <w:ilvl w:val="0"/>
          <w:numId w:val="11"/>
        </w:numPr>
        <w:spacing w:after="0" w:line="240" w:lineRule="auto"/>
        <w:rPr>
          <w:rFonts w:ascii="Arial" w:hAnsi="Arial" w:cs="Arial"/>
        </w:rPr>
      </w:pPr>
      <w:r>
        <w:rPr>
          <w:rFonts w:ascii="Arial" w:hAnsi="Arial" w:cs="Arial"/>
        </w:rPr>
        <w:t>s</w:t>
      </w:r>
      <w:r w:rsidRPr="009567B2">
        <w:rPr>
          <w:rFonts w:ascii="Arial" w:hAnsi="Arial" w:cs="Arial"/>
        </w:rPr>
        <w:t xml:space="preserve">upporting insurance and resilience measures </w:t>
      </w:r>
    </w:p>
    <w:p w:rsidR="00974BE7" w:rsidRPr="009567B2" w:rsidP="00512846">
      <w:pPr>
        <w:pStyle w:val="ListParagraph"/>
        <w:numPr>
          <w:ilvl w:val="0"/>
          <w:numId w:val="11"/>
        </w:numPr>
        <w:spacing w:after="0" w:line="240" w:lineRule="auto"/>
        <w:rPr>
          <w:rFonts w:ascii="Arial" w:hAnsi="Arial" w:cs="Arial"/>
        </w:rPr>
      </w:pPr>
      <w:r>
        <w:rPr>
          <w:rFonts w:ascii="Arial" w:hAnsi="Arial" w:cs="Arial"/>
        </w:rPr>
        <w:t>i</w:t>
      </w:r>
      <w:r w:rsidRPr="009567B2">
        <w:rPr>
          <w:rFonts w:ascii="Arial" w:hAnsi="Arial" w:cs="Arial"/>
        </w:rPr>
        <w:t xml:space="preserve">nvesting in sustainable infrastructure </w:t>
      </w:r>
    </w:p>
    <w:p w:rsidR="00974BE7" w:rsidRPr="009567B2" w:rsidP="00512846">
      <w:pPr>
        <w:pStyle w:val="ListParagraph"/>
        <w:numPr>
          <w:ilvl w:val="0"/>
          <w:numId w:val="11"/>
        </w:numPr>
        <w:spacing w:after="0" w:line="240" w:lineRule="auto"/>
        <w:rPr>
          <w:rFonts w:ascii="Arial" w:hAnsi="Arial" w:cs="Arial"/>
        </w:rPr>
      </w:pPr>
      <w:r>
        <w:rPr>
          <w:rFonts w:ascii="Arial" w:hAnsi="Arial" w:cs="Arial"/>
        </w:rPr>
        <w:t>e</w:t>
      </w:r>
      <w:r w:rsidRPr="009567B2">
        <w:rPr>
          <w:rFonts w:ascii="Arial" w:hAnsi="Arial" w:cs="Arial"/>
        </w:rPr>
        <w:t>ncouraging nature-based adaptation</w:t>
      </w:r>
      <w:r>
        <w:rPr>
          <w:rFonts w:ascii="Arial" w:hAnsi="Arial" w:cs="Arial"/>
        </w:rPr>
        <w:t>.</w:t>
      </w:r>
      <w:r>
        <w:rPr>
          <w:rFonts w:ascii="Arial" w:hAnsi="Arial" w:cs="Arial"/>
        </w:rPr>
        <w:br/>
      </w:r>
    </w:p>
    <w:p w:rsidR="00974BE7" w:rsidRPr="00512823" w:rsidP="00FE3BB4">
      <w:pPr>
        <w:pStyle w:val="ListParagraph"/>
        <w:spacing w:after="0" w:line="240" w:lineRule="auto"/>
        <w:ind w:left="360"/>
        <w:rPr>
          <w:rFonts w:ascii="Arial" w:hAnsi="Arial" w:cs="Arial"/>
          <w:b/>
          <w:bCs/>
        </w:rPr>
      </w:pPr>
      <w:r w:rsidRPr="00512823">
        <w:rPr>
          <w:rFonts w:ascii="Arial" w:hAnsi="Arial" w:cs="Arial"/>
          <w:b/>
          <w:bCs/>
        </w:rPr>
        <w:t xml:space="preserve">b) </w:t>
      </w:r>
      <w:r w:rsidRPr="00512823">
        <w:rPr>
          <w:rFonts w:ascii="Arial" w:hAnsi="Arial" w:cs="Arial"/>
          <w:b/>
          <w:bCs/>
        </w:rPr>
        <w:t xml:space="preserve">rural areas </w:t>
      </w:r>
      <w:r w:rsidRPr="00512823">
        <w:rPr>
          <w:rFonts w:ascii="Arial" w:hAnsi="Arial" w:cs="Arial"/>
          <w:b/>
          <w:bCs/>
        </w:rPr>
        <w:br/>
      </w:r>
    </w:p>
    <w:p w:rsidR="00974BE7" w:rsidRPr="00FE3BB4" w:rsidP="007B5B60">
      <w:pPr>
        <w:pStyle w:val="ListParagraph"/>
        <w:numPr>
          <w:ilvl w:val="0"/>
          <w:numId w:val="1"/>
        </w:numPr>
        <w:spacing w:after="0" w:line="240" w:lineRule="auto"/>
        <w:rPr>
          <w:rFonts w:ascii="Arial" w:hAnsi="Arial" w:cs="Arial"/>
          <w:b/>
          <w:bCs/>
        </w:rPr>
      </w:pPr>
      <w:r w:rsidRPr="00512823">
        <w:rPr>
          <w:rFonts w:ascii="Arial" w:hAnsi="Arial" w:cs="Arial"/>
        </w:rPr>
        <w:t xml:space="preserve">Rural holiday parks provide an important source of affordable domestic tourism, supporting local economies, employment and year-round visitor spending in communities where alternative economic opportunities may be limited. </w:t>
      </w:r>
      <w:r>
        <w:rPr>
          <w:rFonts w:ascii="Arial" w:hAnsi="Arial" w:cs="Arial"/>
        </w:rPr>
        <w:br/>
      </w:r>
    </w:p>
    <w:p w:rsidR="00974BE7" w:rsidRPr="00512823" w:rsidP="007B5B60">
      <w:pPr>
        <w:pStyle w:val="ListParagraph"/>
        <w:numPr>
          <w:ilvl w:val="0"/>
          <w:numId w:val="1"/>
        </w:numPr>
        <w:spacing w:after="0" w:line="240" w:lineRule="auto"/>
        <w:rPr>
          <w:rFonts w:ascii="Arial" w:hAnsi="Arial" w:cs="Arial"/>
          <w:b/>
          <w:bCs/>
        </w:rPr>
      </w:pPr>
      <w:r w:rsidRPr="00512823">
        <w:rPr>
          <w:rFonts w:ascii="Arial" w:hAnsi="Arial" w:cs="Arial"/>
        </w:rPr>
        <w:t xml:space="preserve">They are particularly well placed to meet growing demand for nature-based, sustainable and family-focused holidays. However, rural holiday parks face many of the same challenges experienced in coastal destinations, including strong seasonality, workforce shortages, housing pressures and strain on local infrastructure and public services during peak periods. </w:t>
      </w:r>
      <w:r>
        <w:rPr>
          <w:rFonts w:ascii="Arial" w:hAnsi="Arial" w:cs="Arial"/>
        </w:rPr>
        <w:br/>
      </w:r>
    </w:p>
    <w:p w:rsidR="00974BE7" w:rsidRPr="00407B7C" w:rsidP="007B5B60">
      <w:pPr>
        <w:pStyle w:val="ListParagraph"/>
        <w:numPr>
          <w:ilvl w:val="0"/>
          <w:numId w:val="1"/>
        </w:numPr>
        <w:spacing w:after="0" w:line="240" w:lineRule="auto"/>
        <w:rPr>
          <w:rFonts w:ascii="Arial" w:hAnsi="Arial" w:cs="Arial"/>
          <w:b/>
          <w:bCs/>
        </w:rPr>
      </w:pPr>
      <w:r w:rsidRPr="00512823">
        <w:rPr>
          <w:rFonts w:ascii="Arial" w:hAnsi="Arial" w:cs="Arial"/>
        </w:rPr>
        <w:t>R</w:t>
      </w:r>
      <w:r w:rsidRPr="00512823">
        <w:rPr>
          <w:rFonts w:ascii="Arial" w:hAnsi="Arial" w:cs="Arial"/>
        </w:rPr>
        <w:t xml:space="preserve">ural </w:t>
      </w:r>
      <w:r w:rsidRPr="00512823">
        <w:rPr>
          <w:rFonts w:ascii="Arial" w:hAnsi="Arial" w:cs="Arial"/>
        </w:rPr>
        <w:t xml:space="preserve">holiday </w:t>
      </w:r>
      <w:r w:rsidRPr="00512823">
        <w:rPr>
          <w:rFonts w:ascii="Arial" w:hAnsi="Arial" w:cs="Arial"/>
        </w:rPr>
        <w:t>parks often face weak public transport links, poor digital connectivity, limited access to labour, grid capacity constraints and higher delivery and operating costs associated with remote locations. These barriers can restrict investment, reduce productivity and limit the ability of parks to extend their season or invest in sustainability measures such as EV charging and electrification.</w:t>
      </w:r>
      <w:r>
        <w:rPr>
          <w:rFonts w:ascii="Arial" w:hAnsi="Arial" w:cs="Arial"/>
        </w:rPr>
        <w:br/>
      </w:r>
    </w:p>
    <w:p w:rsidR="00974BE7" w:rsidRPr="00407B7C" w:rsidP="00407B7C">
      <w:pPr>
        <w:pStyle w:val="ListParagraph"/>
        <w:numPr>
          <w:ilvl w:val="0"/>
          <w:numId w:val="1"/>
        </w:numPr>
        <w:spacing w:after="0" w:line="240" w:lineRule="auto"/>
        <w:rPr>
          <w:rFonts w:ascii="Arial" w:hAnsi="Arial" w:cs="Arial"/>
        </w:rPr>
      </w:pPr>
      <w:r w:rsidRPr="00407B7C">
        <w:rPr>
          <w:rFonts w:ascii="Arial" w:hAnsi="Arial" w:cs="Arial"/>
        </w:rPr>
        <w:t>Rural</w:t>
      </w:r>
      <w:r>
        <w:rPr>
          <w:rFonts w:ascii="Arial" w:hAnsi="Arial" w:cs="Arial"/>
        </w:rPr>
        <w:t xml:space="preserve"> </w:t>
      </w:r>
      <w:r>
        <w:rPr>
          <w:rFonts w:ascii="Arial" w:hAnsi="Arial" w:cs="Arial"/>
        </w:rPr>
        <w:t>holiday</w:t>
      </w:r>
      <w:r w:rsidRPr="00407B7C">
        <w:rPr>
          <w:rFonts w:ascii="Arial" w:hAnsi="Arial" w:cs="Arial"/>
        </w:rPr>
        <w:t xml:space="preserve"> parks face climate change risks linked to flooding, heatwaves, drought, wildfires, biodiversity loss, and infrastructure disruption. </w:t>
      </w:r>
      <w:r>
        <w:rPr>
          <w:rFonts w:ascii="Arial" w:hAnsi="Arial" w:cs="Arial"/>
        </w:rPr>
        <w:t>Since</w:t>
      </w:r>
      <w:r w:rsidRPr="00407B7C">
        <w:rPr>
          <w:rFonts w:ascii="Arial" w:hAnsi="Arial" w:cs="Arial"/>
        </w:rPr>
        <w:t xml:space="preserve"> their business model depends heavily on natural landscapes and outdoor recreation, environmental change directly affects their attractiveness and profitability.</w:t>
      </w:r>
      <w:r>
        <w:rPr>
          <w:rFonts w:ascii="Arial" w:hAnsi="Arial" w:cs="Arial"/>
        </w:rPr>
        <w:br/>
      </w:r>
    </w:p>
    <w:p w:rsidR="00974BE7" w:rsidRPr="00407B7C" w:rsidP="00407B7C">
      <w:pPr>
        <w:pStyle w:val="ListParagraph"/>
        <w:numPr>
          <w:ilvl w:val="0"/>
          <w:numId w:val="1"/>
        </w:numPr>
        <w:spacing w:after="0" w:line="240" w:lineRule="auto"/>
        <w:rPr>
          <w:rFonts w:ascii="Arial" w:hAnsi="Arial" w:cs="Arial"/>
        </w:rPr>
      </w:pPr>
      <w:r w:rsidRPr="00407B7C">
        <w:rPr>
          <w:rFonts w:ascii="Arial" w:hAnsi="Arial" w:cs="Arial"/>
        </w:rPr>
        <w:t>Government policy can help rural parks adapt through:</w:t>
      </w:r>
    </w:p>
    <w:p w:rsidR="00974BE7" w:rsidRPr="00407B7C" w:rsidP="00AC5AB7">
      <w:pPr>
        <w:pStyle w:val="ListParagraph"/>
        <w:numPr>
          <w:ilvl w:val="0"/>
          <w:numId w:val="12"/>
        </w:numPr>
        <w:spacing w:after="0" w:line="240" w:lineRule="auto"/>
        <w:rPr>
          <w:rFonts w:ascii="Arial" w:hAnsi="Arial" w:cs="Arial"/>
        </w:rPr>
      </w:pPr>
      <w:r>
        <w:rPr>
          <w:rFonts w:ascii="Arial" w:hAnsi="Arial" w:cs="Arial"/>
        </w:rPr>
        <w:t>c</w:t>
      </w:r>
      <w:r w:rsidRPr="00407B7C">
        <w:rPr>
          <w:rFonts w:ascii="Arial" w:hAnsi="Arial" w:cs="Arial"/>
        </w:rPr>
        <w:t xml:space="preserve">limate-resilient infrastructure investment </w:t>
      </w:r>
    </w:p>
    <w:p w:rsidR="00974BE7" w:rsidRPr="00407B7C" w:rsidP="00AC5AB7">
      <w:pPr>
        <w:pStyle w:val="ListParagraph"/>
        <w:numPr>
          <w:ilvl w:val="0"/>
          <w:numId w:val="12"/>
        </w:numPr>
        <w:spacing w:after="0" w:line="240" w:lineRule="auto"/>
        <w:rPr>
          <w:rFonts w:ascii="Arial" w:hAnsi="Arial" w:cs="Arial"/>
        </w:rPr>
      </w:pPr>
      <w:r>
        <w:rPr>
          <w:rFonts w:ascii="Arial" w:hAnsi="Arial" w:cs="Arial"/>
        </w:rPr>
        <w:t>w</w:t>
      </w:r>
      <w:r w:rsidRPr="00407B7C">
        <w:rPr>
          <w:rFonts w:ascii="Arial" w:hAnsi="Arial" w:cs="Arial"/>
        </w:rPr>
        <w:t xml:space="preserve">ater and flood management support </w:t>
      </w:r>
    </w:p>
    <w:p w:rsidR="00974BE7" w:rsidRPr="00407B7C" w:rsidP="00AC5AB7">
      <w:pPr>
        <w:pStyle w:val="ListParagraph"/>
        <w:numPr>
          <w:ilvl w:val="0"/>
          <w:numId w:val="12"/>
        </w:numPr>
        <w:spacing w:after="0" w:line="240" w:lineRule="auto"/>
        <w:rPr>
          <w:rFonts w:ascii="Arial" w:hAnsi="Arial" w:cs="Arial"/>
        </w:rPr>
      </w:pPr>
      <w:r>
        <w:rPr>
          <w:rFonts w:ascii="Arial" w:hAnsi="Arial" w:cs="Arial"/>
        </w:rPr>
        <w:t>s</w:t>
      </w:r>
      <w:r w:rsidRPr="00407B7C">
        <w:rPr>
          <w:rFonts w:ascii="Arial" w:hAnsi="Arial" w:cs="Arial"/>
        </w:rPr>
        <w:t xml:space="preserve">ustainable tourism incentives </w:t>
      </w:r>
    </w:p>
    <w:p w:rsidR="00974BE7" w:rsidRPr="00407B7C" w:rsidP="00AC5AB7">
      <w:pPr>
        <w:pStyle w:val="ListParagraph"/>
        <w:numPr>
          <w:ilvl w:val="0"/>
          <w:numId w:val="12"/>
        </w:numPr>
        <w:spacing w:after="0" w:line="240" w:lineRule="auto"/>
        <w:rPr>
          <w:rFonts w:ascii="Arial" w:hAnsi="Arial" w:cs="Arial"/>
        </w:rPr>
      </w:pPr>
      <w:r>
        <w:rPr>
          <w:rFonts w:ascii="Arial" w:hAnsi="Arial" w:cs="Arial"/>
        </w:rPr>
        <w:t>w</w:t>
      </w:r>
      <w:r w:rsidRPr="00407B7C">
        <w:rPr>
          <w:rFonts w:ascii="Arial" w:hAnsi="Arial" w:cs="Arial"/>
        </w:rPr>
        <w:t xml:space="preserve">ildfire preparedness </w:t>
      </w:r>
    </w:p>
    <w:p w:rsidR="00974BE7" w:rsidRPr="00407B7C" w:rsidP="00AC5AB7">
      <w:pPr>
        <w:pStyle w:val="ListParagraph"/>
        <w:numPr>
          <w:ilvl w:val="0"/>
          <w:numId w:val="12"/>
        </w:numPr>
        <w:spacing w:after="0" w:line="240" w:lineRule="auto"/>
        <w:rPr>
          <w:rFonts w:ascii="Arial" w:hAnsi="Arial" w:cs="Arial"/>
        </w:rPr>
      </w:pPr>
      <w:r>
        <w:rPr>
          <w:rFonts w:ascii="Arial" w:hAnsi="Arial" w:cs="Arial"/>
        </w:rPr>
        <w:t>n</w:t>
      </w:r>
      <w:r w:rsidRPr="00407B7C">
        <w:rPr>
          <w:rFonts w:ascii="Arial" w:hAnsi="Arial" w:cs="Arial"/>
        </w:rPr>
        <w:t>ature restoration and biodiversity programmes</w:t>
      </w:r>
      <w:r>
        <w:rPr>
          <w:rFonts w:ascii="Arial" w:hAnsi="Arial" w:cs="Arial"/>
        </w:rPr>
        <w:t>.</w:t>
      </w:r>
    </w:p>
    <w:p w:rsidR="00974BE7" w:rsidRPr="00512823" w:rsidP="00AC5AB7">
      <w:pPr>
        <w:pStyle w:val="ListParagraph"/>
        <w:spacing w:after="0" w:line="240" w:lineRule="auto"/>
        <w:ind w:left="0"/>
        <w:rPr>
          <w:rFonts w:ascii="Arial" w:hAnsi="Arial" w:cs="Arial"/>
          <w:b/>
          <w:bCs/>
        </w:rPr>
      </w:pPr>
      <w:r w:rsidRPr="00512823">
        <w:rPr>
          <w:rFonts w:ascii="Arial" w:hAnsi="Arial" w:cs="Arial"/>
        </w:rPr>
        <w:br/>
      </w:r>
      <w:r w:rsidRPr="00512823">
        <w:rPr>
          <w:rFonts w:ascii="Arial" w:hAnsi="Arial" w:cs="Arial"/>
          <w:b/>
          <w:bCs/>
        </w:rPr>
        <w:t>7) How can the Government and tourism sector maximise the potential of cultural heritage and creative assets to attract visitors?</w:t>
      </w:r>
      <w:r>
        <w:rPr>
          <w:rFonts w:ascii="Arial" w:hAnsi="Arial" w:cs="Arial"/>
          <w:b/>
          <w:bCs/>
        </w:rPr>
        <w:br/>
      </w:r>
    </w:p>
    <w:p w:rsidR="00974BE7" w:rsidRPr="00AC5AB7" w:rsidP="007B5B60">
      <w:pPr>
        <w:pStyle w:val="ListParagraph"/>
        <w:numPr>
          <w:ilvl w:val="0"/>
          <w:numId w:val="1"/>
        </w:numPr>
        <w:spacing w:after="0" w:line="240" w:lineRule="auto"/>
        <w:rPr>
          <w:rFonts w:ascii="Arial" w:hAnsi="Arial" w:cs="Arial"/>
          <w:b/>
          <w:bCs/>
        </w:rPr>
      </w:pPr>
      <w:r w:rsidRPr="00CA169B">
        <w:rPr>
          <w:rFonts w:ascii="Arial" w:hAnsi="Arial" w:cs="Arial"/>
        </w:rPr>
        <w:t xml:space="preserve">The Government and tourism sector can maximise the potential of cultural heritage and creative assets by better integrating them with local tourism accommodation and destination planning. Holiday parks, along with other tourism accommodation providers are key to enabling access to heritage sites, festivals, food tourism and cultural attractions, particularly in rural and coastal areas. </w:t>
      </w:r>
      <w:r>
        <w:rPr>
          <w:rFonts w:ascii="Arial" w:hAnsi="Arial" w:cs="Arial"/>
        </w:rPr>
        <w:br/>
      </w:r>
    </w:p>
    <w:p w:rsidR="00974BE7" w:rsidRPr="007C5E3F" w:rsidP="007B5B60">
      <w:pPr>
        <w:pStyle w:val="ListParagraph"/>
        <w:numPr>
          <w:ilvl w:val="0"/>
          <w:numId w:val="1"/>
        </w:numPr>
        <w:spacing w:after="0" w:line="240" w:lineRule="auto"/>
        <w:rPr>
          <w:rFonts w:ascii="Arial" w:hAnsi="Arial" w:cs="Arial"/>
          <w:b/>
          <w:bCs/>
        </w:rPr>
      </w:pPr>
      <w:r>
        <w:rPr>
          <w:rFonts w:ascii="Arial" w:hAnsi="Arial" w:cs="Arial"/>
        </w:rPr>
        <w:t xml:space="preserve">Local </w:t>
      </w:r>
      <w:r w:rsidRPr="00CA169B">
        <w:rPr>
          <w:rFonts w:ascii="Arial" w:hAnsi="Arial" w:cs="Arial"/>
        </w:rPr>
        <w:t>Visitor Economy Partnerships (LVEPs) can help coordinate joined-up visitor offers that combine accommodation, events and attractions to increase visitor spending and extend the tourism season. Upcoming Package Travel Regulation reforms from April 2027 may further support this approach by making it easier for tourism businesses and attractions to collaborate and market integrated visitor experiences, helping drive domestic tourism growth and regional economic benefits.</w:t>
      </w:r>
    </w:p>
    <w:p w:rsidR="00974BE7" w:rsidRPr="00CA169B" w:rsidP="00AC5AB7">
      <w:pPr>
        <w:pStyle w:val="ListParagraph"/>
        <w:spacing w:after="0" w:line="240" w:lineRule="auto"/>
        <w:ind w:left="0"/>
        <w:rPr>
          <w:rFonts w:ascii="Arial" w:hAnsi="Arial" w:cs="Arial"/>
          <w:b/>
          <w:bCs/>
        </w:rPr>
      </w:pPr>
      <w:r w:rsidRPr="00CA169B">
        <w:rPr>
          <w:rFonts w:ascii="Arial" w:hAnsi="Arial" w:cs="Arial"/>
        </w:rPr>
        <w:br/>
      </w:r>
      <w:r w:rsidRPr="00CA169B">
        <w:rPr>
          <w:rFonts w:ascii="Arial" w:hAnsi="Arial" w:cs="Arial"/>
          <w:b/>
          <w:bCs/>
        </w:rPr>
        <w:t>8) What are the key issues facing the tourism workforce?</w:t>
      </w:r>
      <w:r>
        <w:rPr>
          <w:rFonts w:ascii="Arial" w:hAnsi="Arial" w:cs="Arial"/>
          <w:b/>
          <w:bCs/>
        </w:rPr>
        <w:br/>
      </w:r>
    </w:p>
    <w:p w:rsidR="00974BE7" w:rsidRPr="00CA169B" w:rsidP="007B5B60">
      <w:pPr>
        <w:pStyle w:val="ListParagraph"/>
        <w:numPr>
          <w:ilvl w:val="0"/>
          <w:numId w:val="1"/>
        </w:numPr>
        <w:spacing w:after="0" w:line="240" w:lineRule="auto"/>
        <w:rPr>
          <w:rFonts w:ascii="Arial" w:hAnsi="Arial" w:cs="Arial"/>
        </w:rPr>
      </w:pPr>
      <w:r w:rsidRPr="00CA169B">
        <w:rPr>
          <w:rFonts w:ascii="Arial" w:hAnsi="Arial" w:cs="Arial"/>
        </w:rPr>
        <w:t xml:space="preserve">The tourism workforce faces </w:t>
      </w:r>
      <w:r w:rsidRPr="00CA169B">
        <w:rPr>
          <w:rFonts w:ascii="Arial" w:hAnsi="Arial" w:cs="Arial"/>
        </w:rPr>
        <w:t>several</w:t>
      </w:r>
      <w:r w:rsidRPr="00CA169B">
        <w:rPr>
          <w:rFonts w:ascii="Arial" w:hAnsi="Arial" w:cs="Arial"/>
        </w:rPr>
        <w:t xml:space="preserve"> significant structural challenges that are particularly acute in rural and coastal areas. These include seasonal vacancies, rising wage and employment costs, limited local labour supply, weak public transport connectivity, barriers to training and skills development, and difficulties attracting and retaining young people into the sector. Members also report that tourism careers are too often undervalued, despite providing essential employment and skills opportunities across local economies.</w:t>
      </w:r>
      <w:r>
        <w:rPr>
          <w:rFonts w:ascii="Arial" w:hAnsi="Arial" w:cs="Arial"/>
        </w:rPr>
        <w:br/>
      </w:r>
    </w:p>
    <w:p w:rsidR="00974BE7" w:rsidRPr="00F90E95" w:rsidP="003C1240">
      <w:pPr>
        <w:pStyle w:val="ListParagraph"/>
        <w:numPr>
          <w:ilvl w:val="0"/>
          <w:numId w:val="1"/>
        </w:numPr>
        <w:spacing w:after="0" w:line="240" w:lineRule="auto"/>
        <w:rPr>
          <w:rFonts w:ascii="Arial" w:hAnsi="Arial" w:cs="Arial"/>
        </w:rPr>
      </w:pPr>
      <w:r w:rsidRPr="00F90E95">
        <w:rPr>
          <w:rFonts w:ascii="Arial" w:hAnsi="Arial" w:cs="Arial"/>
        </w:rPr>
        <w:t>F</w:t>
      </w:r>
      <w:r w:rsidRPr="00F90E95">
        <w:rPr>
          <w:rFonts w:ascii="Arial" w:hAnsi="Arial" w:cs="Arial"/>
        </w:rPr>
        <w:t xml:space="preserve">or many </w:t>
      </w:r>
      <w:r w:rsidRPr="00F90E95">
        <w:rPr>
          <w:rFonts w:ascii="Arial" w:hAnsi="Arial" w:cs="Arial"/>
        </w:rPr>
        <w:t>tourism areas</w:t>
      </w:r>
      <w:r w:rsidRPr="00F90E95">
        <w:rPr>
          <w:rFonts w:ascii="Arial" w:hAnsi="Arial" w:cs="Arial"/>
        </w:rPr>
        <w:t>, employment and accommodation are closely linked</w:t>
      </w:r>
      <w:r w:rsidRPr="00F90E95">
        <w:rPr>
          <w:rFonts w:ascii="Arial" w:hAnsi="Arial" w:cs="Arial"/>
        </w:rPr>
        <w:t xml:space="preserve"> and </w:t>
      </w:r>
      <w:r w:rsidRPr="00F90E95">
        <w:rPr>
          <w:rFonts w:ascii="Arial" w:hAnsi="Arial" w:cs="Arial"/>
        </w:rPr>
        <w:t xml:space="preserve">HARPA members have told us that </w:t>
      </w:r>
      <w:r w:rsidRPr="00F90E95">
        <w:rPr>
          <w:rFonts w:ascii="Arial" w:hAnsi="Arial" w:cs="Arial"/>
        </w:rPr>
        <w:t xml:space="preserve">staff often need on-site accommodation because local housing is either unavailable or unaffordable. </w:t>
      </w:r>
      <w:r w:rsidRPr="00F90E95">
        <w:rPr>
          <w:rFonts w:ascii="Arial" w:hAnsi="Arial" w:cs="Arial"/>
        </w:rPr>
        <w:t xml:space="preserve">The </w:t>
      </w:r>
      <w:r w:rsidRPr="00F90E95">
        <w:rPr>
          <w:rFonts w:ascii="Arial" w:hAnsi="Arial" w:cs="Arial"/>
        </w:rPr>
        <w:t>lack of affordable housing</w:t>
      </w:r>
      <w:r w:rsidRPr="00F90E95">
        <w:rPr>
          <w:rFonts w:ascii="Arial" w:hAnsi="Arial" w:cs="Arial"/>
        </w:rPr>
        <w:t xml:space="preserve"> combined with poor transport links</w:t>
      </w:r>
      <w:r w:rsidRPr="00F90E95">
        <w:rPr>
          <w:rFonts w:ascii="Arial" w:hAnsi="Arial" w:cs="Arial"/>
        </w:rPr>
        <w:t xml:space="preserve"> make</w:t>
      </w:r>
      <w:r w:rsidRPr="00F90E95">
        <w:rPr>
          <w:rFonts w:ascii="Arial" w:hAnsi="Arial" w:cs="Arial"/>
        </w:rPr>
        <w:t>s</w:t>
      </w:r>
      <w:r w:rsidRPr="00F90E95">
        <w:rPr>
          <w:rFonts w:ascii="Arial" w:hAnsi="Arial" w:cs="Arial"/>
        </w:rPr>
        <w:t xml:space="preserve"> it increasingly difficult to recruit seasonal staff, particularly younger workers, limiting businesses’ ability to operate effectively and extend the tourism season.</w:t>
      </w:r>
      <w:r>
        <w:br/>
      </w:r>
    </w:p>
    <w:p w:rsidR="00974BE7" w:rsidRPr="00CA169B" w:rsidP="007B5B60">
      <w:pPr>
        <w:pStyle w:val="ListParagraph"/>
        <w:spacing w:after="0" w:line="240" w:lineRule="auto"/>
        <w:ind w:left="360"/>
        <w:rPr>
          <w:rFonts w:ascii="Arial" w:hAnsi="Arial" w:cs="Arial"/>
          <w:b/>
          <w:bCs/>
        </w:rPr>
      </w:pPr>
      <w:r>
        <w:rPr>
          <w:rFonts w:ascii="Arial" w:hAnsi="Arial" w:cs="Arial"/>
          <w:b/>
          <w:bCs/>
        </w:rPr>
        <w:t xml:space="preserve">i. </w:t>
      </w:r>
      <w:r w:rsidRPr="00CA169B">
        <w:rPr>
          <w:rFonts w:ascii="Arial" w:hAnsi="Arial" w:cs="Arial"/>
          <w:b/>
          <w:bCs/>
        </w:rPr>
        <w:t>How have immigration and employment policies and legislation affected the tourism sector?</w:t>
      </w:r>
      <w:r>
        <w:rPr>
          <w:rFonts w:ascii="Arial" w:hAnsi="Arial" w:cs="Arial"/>
          <w:b/>
          <w:bCs/>
        </w:rPr>
        <w:br/>
      </w:r>
    </w:p>
    <w:p w:rsidR="00974BE7" w:rsidRPr="00AC5AB7" w:rsidP="007B5B60">
      <w:pPr>
        <w:pStyle w:val="ListParagraph"/>
        <w:numPr>
          <w:ilvl w:val="0"/>
          <w:numId w:val="1"/>
        </w:numPr>
        <w:spacing w:after="0" w:line="240" w:lineRule="auto"/>
        <w:rPr>
          <w:rFonts w:ascii="Arial" w:hAnsi="Arial" w:cs="Arial"/>
        </w:rPr>
      </w:pPr>
      <w:r w:rsidRPr="00CA169B">
        <w:rPr>
          <w:rFonts w:ascii="Arial" w:hAnsi="Arial" w:cs="Arial"/>
        </w:rPr>
        <w:t xml:space="preserve">Immigration and employment policies do not currently reflect the operational realities of </w:t>
      </w:r>
      <w:r w:rsidRPr="00AC5AB7">
        <w:rPr>
          <w:rFonts w:ascii="Arial" w:hAnsi="Arial" w:cs="Arial"/>
        </w:rPr>
        <w:t xml:space="preserve">seasonal tourism businesses such as holiday parks. Members have told us that changes to employment rights, increases in minimum wage and employer costs are making it more difficult to operate viable seasonal businesses in rural and coastal areas. Holiday parks often rely on seasonal staffing models that vary significantly throughout the </w:t>
      </w:r>
      <w:r w:rsidRPr="00AC5AB7">
        <w:rPr>
          <w:rFonts w:ascii="Arial" w:hAnsi="Arial" w:cs="Arial"/>
        </w:rPr>
        <w:t>year,</w:t>
      </w:r>
      <w:r w:rsidRPr="00AC5AB7">
        <w:rPr>
          <w:rFonts w:ascii="Arial" w:hAnsi="Arial" w:cs="Arial"/>
        </w:rPr>
        <w:t xml:space="preserve"> and </w:t>
      </w:r>
      <w:r w:rsidRPr="00AC5AB7">
        <w:rPr>
          <w:rFonts w:ascii="Arial" w:hAnsi="Arial" w:cs="Arial"/>
        </w:rPr>
        <w:t>our m</w:t>
      </w:r>
      <w:r w:rsidRPr="00AC5AB7">
        <w:rPr>
          <w:rFonts w:ascii="Arial" w:hAnsi="Arial" w:cs="Arial"/>
        </w:rPr>
        <w:t>embers have highlighted the need for clearer and more flexible treatment of annualised hours, seasonal contracts and flexible working arrangements that better</w:t>
      </w:r>
      <w:r w:rsidRPr="00AC5AB7">
        <w:rPr>
          <w:rFonts w:ascii="Arial" w:hAnsi="Arial" w:cs="Arial"/>
        </w:rPr>
        <w:t xml:space="preserve"> reflect fluctuating tourism demand.</w:t>
      </w:r>
      <w:r w:rsidRPr="00AC5AB7">
        <w:rPr>
          <w:rFonts w:ascii="Arial" w:hAnsi="Arial" w:cs="Arial"/>
        </w:rPr>
        <w:br/>
      </w:r>
    </w:p>
    <w:p w:rsidR="00974BE7" w:rsidP="00025175">
      <w:pPr>
        <w:pStyle w:val="ListParagraph"/>
        <w:numPr>
          <w:ilvl w:val="0"/>
          <w:numId w:val="1"/>
        </w:numPr>
        <w:spacing w:after="0" w:line="240" w:lineRule="auto"/>
      </w:pPr>
      <w:r w:rsidRPr="00AC5AB7">
        <w:rPr>
          <w:rFonts w:ascii="Arial" w:hAnsi="Arial" w:cs="Arial"/>
        </w:rPr>
        <w:t xml:space="preserve">Immigration policy has also affected the ability of some </w:t>
      </w:r>
      <w:r w:rsidRPr="00AC5AB7">
        <w:rPr>
          <w:rFonts w:ascii="Arial" w:hAnsi="Arial" w:cs="Arial"/>
        </w:rPr>
        <w:t xml:space="preserve">holiday </w:t>
      </w:r>
      <w:r w:rsidRPr="00AC5AB7">
        <w:rPr>
          <w:rFonts w:ascii="Arial" w:hAnsi="Arial" w:cs="Arial"/>
        </w:rPr>
        <w:t>parks to recruit and retain seasonal workers, particularly in areas with limited local labour supply and poor transport connectivity. For many rural holiday parks, workforce accommodation is closely linked to employment, with on-site accommodation often necessary because local housing is unaffordable. A lack of policy recognition of these operational realities risks reducing business capacity, limiting opening periods and constraining investment in domestic tourism.</w:t>
      </w:r>
    </w:p>
    <w:sectPr w:rsidSect="008A791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B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40152222"/>
      <w:docPartObj>
        <w:docPartGallery w:val="Page Numbers (Bottom of Page)"/>
        <w:docPartUnique/>
      </w:docPartObj>
    </w:sdtPr>
    <w:sdtContent>
      <w:p w:rsidR="00974BE7">
        <w:pPr>
          <w:pStyle w:val="Footer"/>
          <w:jc w:val="right"/>
        </w:pPr>
        <w:r>
          <w:fldChar w:fldCharType="begin"/>
        </w:r>
        <w:r>
          <w:instrText>PAGE   \* MERGEFORMAT</w:instrText>
        </w:r>
        <w:r>
          <w:fldChar w:fldCharType="separate"/>
        </w:r>
        <w:r>
          <w:t>2</w:t>
        </w:r>
        <w:r>
          <w:fldChar w:fldCharType="end"/>
        </w:r>
      </w:p>
    </w:sdtContent>
  </w:sdt>
  <w:p w:rsidR="00974BE7" w:rsidP="000D513F">
    <w:pPr>
      <w:pStyle w:val="Footer"/>
      <w:tabs>
        <w:tab w:val="clear" w:pos="4513"/>
        <w:tab w:val="left" w:pos="5310"/>
        <w:tab w:val="clear" w:pos="9026"/>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B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74BE7" w:rsidP="00BA3F94">
      <w:pPr>
        <w:spacing w:after="0" w:line="240" w:lineRule="auto"/>
      </w:pPr>
      <w:r>
        <w:separator/>
      </w:r>
    </w:p>
  </w:footnote>
  <w:footnote w:type="continuationSeparator" w:id="1">
    <w:p w:rsidR="00974BE7" w:rsidP="00BA3F94">
      <w:pPr>
        <w:spacing w:after="0" w:line="240" w:lineRule="auto"/>
      </w:pPr>
      <w:r>
        <w:continuationSeparator/>
      </w:r>
    </w:p>
  </w:footnote>
  <w:footnote w:id="2">
    <w:p w:rsidR="00974BE7">
      <w:pPr>
        <w:pStyle w:val="FootnoteText"/>
      </w:pPr>
      <w:r>
        <w:rPr>
          <w:rStyle w:val="FootnoteReference"/>
        </w:rPr>
        <w:footnoteRef/>
      </w:r>
      <w:r>
        <w:t xml:space="preserve"> </w:t>
      </w:r>
      <w:r>
        <w:t>UKCCA Pitching the Value Report</w:t>
      </w:r>
      <w:r>
        <w:t xml:space="preserve">: </w:t>
      </w:r>
      <w:r>
        <w:fldChar w:fldCharType="begin"/>
      </w:r>
      <w:r>
        <w:instrText xml:space="preserve"> HYPERLINK "https://www.ukcca.org.uk/report-2024/" </w:instrText>
      </w:r>
      <w:r>
        <w:fldChar w:fldCharType="separate"/>
      </w:r>
      <w:r w:rsidRPr="00F82AAE">
        <w:rPr>
          <w:rStyle w:val="Hyperlink"/>
        </w:rPr>
        <w:t>https://www.ukcca.org.uk/report-2024/</w:t>
      </w:r>
      <w:r>
        <w:fldChar w:fldCharType="end"/>
      </w:r>
    </w:p>
    <w:p w:rsidR="00974BE7">
      <w:pPr>
        <w:pStyle w:val="FootnoteText"/>
      </w:pPr>
    </w:p>
  </w:footnote>
  <w:footnote w:id="3">
    <w:p w:rsidR="00974BE7">
      <w:pPr>
        <w:pStyle w:val="FootnoteText"/>
      </w:pPr>
      <w:r>
        <w:rPr>
          <w:rStyle w:val="FootnoteReference"/>
        </w:rPr>
        <w:footnoteRef/>
      </w:r>
      <w:r>
        <w:t xml:space="preserve"> Mordor Intelligence, Europe Camping and Caravanning Market</w:t>
      </w:r>
      <w:r>
        <w:t xml:space="preserve"> &amp; Share Analysis – Growth Trends and Forecast (2026-2031):</w:t>
      </w:r>
      <w:r>
        <w:t xml:space="preserve"> </w:t>
      </w:r>
      <w:r>
        <w:fldChar w:fldCharType="begin"/>
      </w:r>
      <w:r>
        <w:instrText xml:space="preserve"> HYPERLINK "https://www.mordorintelligence.com/industry-reports/europe-camping-and-caravanning-market" </w:instrText>
      </w:r>
      <w:r>
        <w:fldChar w:fldCharType="separate"/>
      </w:r>
      <w:r w:rsidRPr="000D6746">
        <w:rPr>
          <w:rStyle w:val="Hyperlink"/>
        </w:rPr>
        <w:t>https://www.mordorintelligence.com/industry-reports/europe-camping-and-caravanning-market</w:t>
      </w:r>
      <w:r>
        <w:fldChar w:fldCharType="end"/>
      </w:r>
    </w:p>
  </w:footnote>
  <w:footnote w:id="4">
    <w:p w:rsidR="00974BE7" w:rsidP="00EF02DE">
      <w:pPr>
        <w:pStyle w:val="FootnoteText"/>
      </w:pPr>
      <w:r>
        <w:rPr>
          <w:rStyle w:val="FootnoteReference"/>
        </w:rPr>
        <w:footnoteRef/>
      </w:r>
      <w:r>
        <w:t xml:space="preserve"> </w:t>
      </w:r>
      <w:r w:rsidRPr="00204757">
        <w:t xml:space="preserve">RSM Consumer Markets, 5 January 2026: </w:t>
      </w:r>
      <w:r>
        <w:fldChar w:fldCharType="begin"/>
      </w:r>
      <w:r>
        <w:instrText xml:space="preserve"> HYPERLINK "https://www.rsmuk.com/news/nearly-60-percent-of-consumers-would-change-travel-plans-to-avoid-a-tourist-tax" </w:instrText>
      </w:r>
      <w:r>
        <w:fldChar w:fldCharType="separate"/>
      </w:r>
      <w:r w:rsidRPr="00204757">
        <w:rPr>
          <w:rStyle w:val="Hyperlink"/>
        </w:rPr>
        <w:t>https://www.rsmuk.com/news/nearly-60-percent-of-consumers-would-change-travel-plans-to-avoid-a-tourist-tax</w:t>
      </w:r>
      <w:r>
        <w:fldChar w:fldCharType="end"/>
      </w:r>
    </w:p>
  </w:footnote>
  <w:footnote w:id="5">
    <w:p w:rsidR="00974BE7">
      <w:pPr>
        <w:pStyle w:val="FootnoteText"/>
      </w:pPr>
      <w:r>
        <w:rPr>
          <w:rStyle w:val="FootnoteReference"/>
        </w:rPr>
        <w:footnoteRef/>
      </w:r>
      <w:r>
        <w:t xml:space="preserve"> Business News Wales, 8 April 2026: </w:t>
      </w:r>
      <w:r>
        <w:fldChar w:fldCharType="begin"/>
      </w:r>
      <w:r>
        <w:instrText xml:space="preserve"> HYPERLINK "https://businessnewswales.com/tourism-tax-will-hit-caravan-holidays-hardest/" </w:instrText>
      </w:r>
      <w:r>
        <w:fldChar w:fldCharType="separate"/>
      </w:r>
      <w:r w:rsidRPr="000D6746">
        <w:rPr>
          <w:rStyle w:val="Hyperlink"/>
        </w:rPr>
        <w:t>https://businessnewswales.com/tourism-tax-will-hit-caravan-holidays-hardest/</w:t>
      </w:r>
      <w:r>
        <w:fldChar w:fldCharType="end"/>
      </w:r>
    </w:p>
    <w:p w:rsidR="00974BE7">
      <w:pPr>
        <w:pStyle w:val="FootnoteText"/>
      </w:pPr>
    </w:p>
  </w:footnote>
  <w:footnote w:id="6">
    <w:p w:rsidR="00974BE7" w:rsidRPr="0061250C">
      <w:pPr>
        <w:pStyle w:val="FootnoteText"/>
        <w:rPr>
          <w:lang w:val="fr-FR"/>
        </w:rPr>
      </w:pPr>
      <w:r>
        <w:rPr>
          <w:rStyle w:val="FootnoteReference"/>
        </w:rPr>
        <w:footnoteRef/>
      </w:r>
      <w:r w:rsidRPr="0061250C">
        <w:rPr>
          <w:lang w:val="fr-FR"/>
        </w:rPr>
        <w:t xml:space="preserve"> Atout France, L’Agence de d</w:t>
      </w:r>
      <w:r>
        <w:rPr>
          <w:lang w:val="fr-FR"/>
        </w:rPr>
        <w:t xml:space="preserve">évloppement touristique de France : </w:t>
      </w:r>
      <w:r>
        <w:fldChar w:fldCharType="begin"/>
      </w:r>
      <w:r>
        <w:instrText xml:space="preserve"> HYPERLINK "https://www.atout-france.fr/en" </w:instrText>
      </w:r>
      <w:r>
        <w:fldChar w:fldCharType="separate"/>
      </w:r>
      <w:r w:rsidRPr="000D6746">
        <w:rPr>
          <w:rStyle w:val="Hyperlink"/>
          <w:lang w:val="fr-FR"/>
        </w:rPr>
        <w:t>https://www.atout-france.fr/en</w:t>
      </w:r>
      <w:r>
        <w:fldChar w:fldCharType="end"/>
      </w:r>
    </w:p>
  </w:footnote>
  <w:footnote w:id="7">
    <w:p w:rsidR="00974BE7">
      <w:pPr>
        <w:pStyle w:val="FootnoteText"/>
      </w:pPr>
      <w:r>
        <w:rPr>
          <w:rStyle w:val="FootnoteReference"/>
        </w:rPr>
        <w:footnoteRef/>
      </w:r>
      <w:r>
        <w:t xml:space="preserve"> Atout France, Tourism in the French economy: </w:t>
      </w:r>
      <w:r>
        <w:fldChar w:fldCharType="begin"/>
      </w:r>
      <w:r>
        <w:instrText xml:space="preserve"> HYPERLINK "https://www.atout-france.fr/en/tourism-frances-economy" </w:instrText>
      </w:r>
      <w:r>
        <w:fldChar w:fldCharType="separate"/>
      </w:r>
      <w:r w:rsidRPr="000D6746">
        <w:rPr>
          <w:rStyle w:val="Hyperlink"/>
        </w:rPr>
        <w:t>https://www.atout-france.fr/en/tourism-frances-economy</w:t>
      </w:r>
      <w:r>
        <w:fldChar w:fldCharType="end"/>
      </w:r>
    </w:p>
  </w:footnote>
  <w:footnote w:id="8">
    <w:p w:rsidR="00974BE7">
      <w:pPr>
        <w:pStyle w:val="FootnoteText"/>
      </w:pPr>
      <w:r>
        <w:rPr>
          <w:rStyle w:val="FootnoteReference"/>
        </w:rPr>
        <w:footnoteRef/>
      </w:r>
      <w:r>
        <w:t xml:space="preserve"> </w:t>
      </w:r>
      <w:r>
        <w:t xml:space="preserve">Tourism Alliance, Falling Behind, International tourist Board Funding Compared, September 2024: </w:t>
      </w:r>
      <w:r>
        <w:fldChar w:fldCharType="begin"/>
      </w:r>
      <w:r>
        <w:instrText xml:space="preserve"> HYPERLINK "https://tourismalliance.com/wp-content/uploads/2024/09/Falling-Behind-International-Tourist-Board-Funding-Compared-FINAL.pdf?utm_source" </w:instrText>
      </w:r>
      <w:r>
        <w:fldChar w:fldCharType="separate"/>
      </w:r>
      <w:r w:rsidRPr="000D6746">
        <w:rPr>
          <w:rStyle w:val="Hyperlink"/>
        </w:rPr>
        <w:t>https://tourismalliance.com/wp-content/uploads/2024/09/Falling-Behind-International-Tourist-Board-Funding-Compared-FINAL.pdf?utm_source</w:t>
      </w:r>
      <w:r>
        <w:fldChar w:fldCharType="end"/>
      </w:r>
    </w:p>
  </w:footnote>
  <w:footnote w:id="9">
    <w:p w:rsidR="00974BE7">
      <w:pPr>
        <w:pStyle w:val="FootnoteText"/>
      </w:pPr>
      <w:r>
        <w:rPr>
          <w:rStyle w:val="FootnoteReference"/>
        </w:rPr>
        <w:footnoteRef/>
      </w:r>
      <w:r>
        <w:t xml:space="preserve"> </w:t>
      </w:r>
      <w:r>
        <w:t>Future Market Insights Inc UK Staycation Market</w:t>
      </w:r>
      <w:r>
        <w:t xml:space="preserve"> Outlook – Share, Growth &amp; Forecast 2025-2035: </w:t>
      </w:r>
      <w:r>
        <w:t xml:space="preserve"> </w:t>
      </w:r>
      <w:r>
        <w:fldChar w:fldCharType="begin"/>
      </w:r>
      <w:r>
        <w:instrText xml:space="preserve"> HYPERLINK "https://www.futuremarketinsights.com/reports/united-kingdom-staycation-market?utm_source" </w:instrText>
      </w:r>
      <w:r>
        <w:fldChar w:fldCharType="separate"/>
      </w:r>
      <w:r w:rsidRPr="00F3312F">
        <w:rPr>
          <w:rStyle w:val="Hyperlink"/>
        </w:rPr>
        <w:t>https://www.futuremarketinsights.com/reports/united-kingdom-staycation-market?utm_source</w:t>
      </w:r>
      <w:r>
        <w:fldChar w:fldCharType="end"/>
      </w:r>
    </w:p>
    <w:p w:rsidR="00974BE7">
      <w:pPr>
        <w:pStyle w:val="FootnoteText"/>
      </w:pPr>
    </w:p>
  </w:footnote>
  <w:footnote w:id="10">
    <w:p w:rsidR="00974BE7">
      <w:pPr>
        <w:pStyle w:val="FootnoteText"/>
      </w:pPr>
      <w:r>
        <w:rPr>
          <w:rStyle w:val="FootnoteReference"/>
        </w:rPr>
        <w:footnoteRef/>
      </w:r>
      <w:r>
        <w:t xml:space="preserve"> Gov.UK Building materials and components: monthly statistics, 6 May 2026: </w:t>
      </w:r>
      <w:r>
        <w:fldChar w:fldCharType="begin"/>
      </w:r>
      <w:r>
        <w:instrText xml:space="preserve"> HYPERLINK "https://www.gov.uk/government/collections/building-materials-and-components-monthly-statistics-2012" </w:instrText>
      </w:r>
      <w:r>
        <w:fldChar w:fldCharType="separate"/>
      </w:r>
      <w:r w:rsidRPr="002A1BF6">
        <w:rPr>
          <w:rStyle w:val="Hyperlink"/>
        </w:rPr>
        <w:t>https://www.gov.uk/government/collections/building-materials-and-components-monthly-statistics-2012</w:t>
      </w:r>
      <w:r>
        <w:fldChar w:fldCharType="end"/>
      </w:r>
    </w:p>
  </w:footnote>
  <w:footnote w:id="11">
    <w:p w:rsidR="00974BE7" w:rsidRPr="00344C4B">
      <w:pPr>
        <w:pStyle w:val="FootnoteText"/>
        <w:rPr>
          <w:rFonts w:ascii="Calibri" w:hAnsi="Calibri" w:cs="Calibri"/>
        </w:rPr>
      </w:pPr>
      <w:r>
        <w:rPr>
          <w:rStyle w:val="FootnoteReference"/>
        </w:rPr>
        <w:footnoteRef/>
      </w:r>
      <w:r>
        <w:t xml:space="preserve"> </w:t>
      </w:r>
      <w:r w:rsidRPr="00344C4B">
        <w:rPr>
          <w:rFonts w:ascii="Calibri" w:hAnsi="Calibri" w:cs="Calibri"/>
        </w:rPr>
        <w:t xml:space="preserve">UKHospitality News, 4 May 2026:  </w:t>
      </w:r>
      <w:r>
        <w:fldChar w:fldCharType="begin"/>
      </w:r>
      <w:r>
        <w:instrText xml:space="preserve"> HYPERLINK "https://eur03.safelinks.protection.outlook.com/?url=https%3A%2F%2Fwww.ukhospitality.org.uk%2Fvoters-would-punish-mps-who-back-the-holiday-tax%2F&amp;data=05%7C02%7Ch.charlesworth%40harpa.org.uk%7Cda19d48a33294d0648b208deb27e1297%7C5cfd26feb286465193b8e3d496cc6e08%7C0%7C0%7C639144451704354201%7CUnknown%7CTWFpbGZsb3d8eyJFbXB0eU1hcGkiOnRydWUsIlYiOiIwLjAuMDAwMCIsIlAiOiJXaW4zMiIsIkFOIjoiTWFpbCIsIldUIjoyfQ%3D%3D%7C0%7C%7C%7C&amp;sdata=lZrLXPoFlaITshkxgYkC3Ozme9uWyNzkS6il%2Fg8ZYgE%3D&amp;reserved=0" </w:instrText>
      </w:r>
      <w:r>
        <w:fldChar w:fldCharType="separate"/>
      </w:r>
      <w:r w:rsidRPr="00344C4B">
        <w:rPr>
          <w:rFonts w:ascii="Calibri" w:eastAsia="Times New Roman" w:hAnsi="Calibri" w:cs="Calibri"/>
          <w:color w:val="0000FF"/>
          <w:kern w:val="0"/>
          <w:u w:val="single"/>
          <w:lang w:eastAsia="en-GB"/>
        </w:rPr>
        <w:t>https://www.ukhospitality.org.uk/voters-would-punish-mps-who-back-the-holiday-tax/</w:t>
      </w:r>
      <w:r>
        <w:fldChar w:fldCharType="end"/>
      </w:r>
    </w:p>
  </w:footnote>
  <w:footnote w:id="12">
    <w:p w:rsidR="00974BE7" w:rsidRPr="00344C4B" w:rsidP="00044C2F">
      <w:pPr>
        <w:spacing w:after="0" w:line="240" w:lineRule="auto"/>
        <w:rPr>
          <w:rFonts w:ascii="Calibri" w:eastAsia="Times New Roman" w:hAnsi="Calibri" w:cs="Calibri"/>
          <w:color w:val="000000"/>
          <w:kern w:val="0"/>
          <w:sz w:val="20"/>
          <w:szCs w:val="20"/>
          <w:lang w:eastAsia="en-GB"/>
        </w:rPr>
      </w:pPr>
      <w:r w:rsidRPr="00344C4B">
        <w:rPr>
          <w:rStyle w:val="FootnoteReference"/>
          <w:rFonts w:ascii="Calibri" w:hAnsi="Calibri" w:cs="Calibri"/>
          <w:sz w:val="20"/>
          <w:szCs w:val="20"/>
        </w:rPr>
        <w:footnoteRef/>
      </w:r>
      <w:r w:rsidRPr="00344C4B">
        <w:rPr>
          <w:rFonts w:ascii="Calibri" w:hAnsi="Calibri" w:cs="Calibri"/>
          <w:sz w:val="20"/>
          <w:szCs w:val="20"/>
        </w:rPr>
        <w:t xml:space="preserve"> UKHospitality News, 13 May 2026: </w:t>
      </w:r>
      <w:r>
        <w:fldChar w:fldCharType="begin"/>
      </w:r>
      <w:r>
        <w:instrText xml:space="preserve"> HYPERLINK "https://eur03.safelinks.protection.outlook.com/?url=https%3A%2F%2Fwww.ukhospitality.org.uk%2Fholiday-tax-bill-will-legislate-for-more-expensive-family-holidays%2F&amp;data=05%7C02%7Ch.charlesworth%40harpa.org.uk%7Cda19d48a33294d0648b208deb27e1297%7C5cfd26feb286465193b8e3d496cc6e08%7C0%7C0%7C639144451704384416%7CUnknown%7CTWFpbGZsb3d8eyJFbXB0eU1hcGkiOnRydWUsIlYiOiIwLjAuMDAwMCIsIlAiOiJXaW4zMiIsIkFOIjoiTWFpbCIsIldUIjoyfQ%3D%3D%7C0%7C%7C%7C&amp;sdata=iTTNWKAdwApwW8h%2Fi6B9PX5lNMKSacpPQsnK2%2FuCUQ8%3D&amp;reserved=0" </w:instrText>
      </w:r>
      <w:r>
        <w:fldChar w:fldCharType="separate"/>
      </w:r>
      <w:r w:rsidRPr="00344C4B">
        <w:rPr>
          <w:rFonts w:ascii="Calibri" w:eastAsia="Times New Roman" w:hAnsi="Calibri" w:cs="Calibri"/>
          <w:color w:val="0000FF"/>
          <w:kern w:val="0"/>
          <w:sz w:val="20"/>
          <w:szCs w:val="20"/>
          <w:u w:val="single"/>
          <w:lang w:eastAsia="en-GB"/>
        </w:rPr>
        <w:t>https://www.ukhospitality.org.uk/holiday-tax-bill-will-legislate-for-more-expensive-family-holidays/</w:t>
      </w:r>
      <w:r>
        <w:fldChar w:fldCharType="end"/>
      </w:r>
    </w:p>
    <w:p w:rsidR="00974BE7">
      <w:pPr>
        <w:pStyle w:val="FootnoteText"/>
      </w:pPr>
    </w:p>
  </w:footnote>
  <w:footnote w:id="13">
    <w:p w:rsidR="00974BE7">
      <w:pPr>
        <w:pStyle w:val="FootnoteText"/>
      </w:pPr>
      <w:r>
        <w:rPr>
          <w:rStyle w:val="FootnoteReference"/>
        </w:rPr>
        <w:footnoteRef/>
      </w:r>
      <w:r>
        <w:t xml:space="preserve"> HARPA Parks Make Places Campaign</w:t>
      </w:r>
      <w:r>
        <w:t xml:space="preserve">: </w:t>
      </w:r>
      <w:r>
        <w:fldChar w:fldCharType="begin"/>
      </w:r>
      <w:r>
        <w:instrText xml:space="preserve"> HYPERLINK "https://www.harpa.org.uk/system/files/misc-documents/HARPA012_Parks%20make%20places%20report_digital.pdf" </w:instrText>
      </w:r>
      <w:r>
        <w:fldChar w:fldCharType="separate"/>
      </w:r>
      <w:r w:rsidRPr="00634807">
        <w:rPr>
          <w:rStyle w:val="Hyperlink"/>
        </w:rPr>
        <w:t>https://www.harpa.org.uk/system/files/misc-documents/HARPA012_Parks%20make%20places%20report_digital.pdf</w:t>
      </w:r>
      <w:r>
        <w:fldChar w:fldCharType="end"/>
      </w:r>
    </w:p>
    <w:p w:rsidR="00974BE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B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B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B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E877A0"/>
    <w:multiLevelType w:val="hybridMultilevel"/>
    <w:tmpl w:val="908CC0D2"/>
    <w:lvl w:ilvl="0">
      <w:start w:val="1"/>
      <w:numFmt w:val="bullet"/>
      <w:lvlText w:val=""/>
      <w:lvlJc w:val="left"/>
      <w:pPr>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13039A1"/>
    <w:multiLevelType w:val="hybridMultilevel"/>
    <w:tmpl w:val="0AB2977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81D71FE"/>
    <w:multiLevelType w:val="hybridMultilevel"/>
    <w:tmpl w:val="0AB2977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9DC6CD3"/>
    <w:multiLevelType w:val="hybridMultilevel"/>
    <w:tmpl w:val="75A6EFDA"/>
    <w:lvl w:ilvl="0">
      <w:start w:val="1"/>
      <w:numFmt w:val="bullet"/>
      <w:lvlText w:val=""/>
      <w:lvlJc w:val="left"/>
      <w:pPr>
        <w:ind w:left="720" w:hanging="360"/>
      </w:pPr>
      <w:rPr>
        <w:rFonts w:ascii="Symbol" w:hAnsi="Symbol" w:hint="default"/>
        <w:b w:val="0"/>
        <w:bCs w:val="0"/>
      </w:rPr>
    </w:lvl>
    <w:lvl w:ilvl="1">
      <w:start w:val="1"/>
      <w:numFmt w:val="lowerRoman"/>
      <w:lvlText w:val="%2."/>
      <w:lvlJc w:val="left"/>
      <w:pPr>
        <w:ind w:left="2160" w:hanging="72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42D80CC1"/>
    <w:multiLevelType w:val="hybridMultilevel"/>
    <w:tmpl w:val="0AFE1072"/>
    <w:lvl w:ilvl="0">
      <w:start w:val="1"/>
      <w:numFmt w:val="bullet"/>
      <w:lvlText w:val=""/>
      <w:lvlJc w:val="left"/>
      <w:pPr>
        <w:ind w:left="720" w:hanging="360"/>
      </w:pPr>
      <w:rPr>
        <w:rFonts w:ascii="Symbol" w:hAnsi="Symbol" w:hint="default"/>
        <w:b w:val="0"/>
        <w:bCs w:val="0"/>
      </w:rPr>
    </w:lvl>
    <w:lvl w:ilvl="1">
      <w:start w:val="1"/>
      <w:numFmt w:val="lowerRoman"/>
      <w:lvlText w:val="%2."/>
      <w:lvlJc w:val="left"/>
      <w:pPr>
        <w:ind w:left="2160" w:hanging="72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3513853"/>
    <w:multiLevelType w:val="hybridMultilevel"/>
    <w:tmpl w:val="28C42A6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4E07234E"/>
    <w:multiLevelType w:val="hybridMultilevel"/>
    <w:tmpl w:val="E04072C4"/>
    <w:lvl w:ilvl="0">
      <w:start w:val="1"/>
      <w:numFmt w:val="bullet"/>
      <w:lvlText w:val=""/>
      <w:lvlJc w:val="left"/>
      <w:pPr>
        <w:ind w:left="720" w:hanging="360"/>
      </w:pPr>
      <w:rPr>
        <w:rFonts w:ascii="Symbol" w:hAnsi="Symbol" w:hint="default"/>
        <w:b w:val="0"/>
        <w:bCs w:val="0"/>
      </w:rPr>
    </w:lvl>
    <w:lvl w:ilvl="1">
      <w:start w:val="1"/>
      <w:numFmt w:val="lowerRoman"/>
      <w:lvlText w:val="%2."/>
      <w:lvlJc w:val="left"/>
      <w:pPr>
        <w:ind w:left="2160" w:hanging="72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56147B13"/>
    <w:multiLevelType w:val="hybridMultilevel"/>
    <w:tmpl w:val="FEFA4D6E"/>
    <w:lvl w:ilvl="0">
      <w:start w:val="1"/>
      <w:numFmt w:val="bullet"/>
      <w:lvlText w:val=""/>
      <w:lvlJc w:val="left"/>
      <w:pPr>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8CF398E"/>
    <w:multiLevelType w:val="hybridMultilevel"/>
    <w:tmpl w:val="53B26D36"/>
    <w:lvl w:ilvl="0">
      <w:start w:val="1"/>
      <w:numFmt w:val="bullet"/>
      <w:lvlText w:val=""/>
      <w:lvlJc w:val="left"/>
      <w:pPr>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9E277C9"/>
    <w:multiLevelType w:val="hybridMultilevel"/>
    <w:tmpl w:val="3BBABF08"/>
    <w:lvl w:ilvl="0">
      <w:start w:val="1"/>
      <w:numFmt w:val="bullet"/>
      <w:lvlText w:val=""/>
      <w:lvlJc w:val="left"/>
      <w:pPr>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99487C"/>
    <w:multiLevelType w:val="hybridMultilevel"/>
    <w:tmpl w:val="786665D8"/>
    <w:lvl w:ilvl="0">
      <w:start w:val="1"/>
      <w:numFmt w:val="decimal"/>
      <w:lvlText w:val="%1."/>
      <w:lvlJc w:val="left"/>
      <w:pPr>
        <w:ind w:left="360" w:hanging="360"/>
      </w:pPr>
      <w:rPr>
        <w:rFonts w:ascii="Arial" w:hAnsi="Arial" w:cs="Arial" w:hint="default"/>
        <w:b w:val="0"/>
        <w:bCs w:val="0"/>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A8348B9"/>
    <w:multiLevelType w:val="hybridMultilevel"/>
    <w:tmpl w:val="00725EF4"/>
    <w:lvl w:ilvl="0">
      <w:start w:val="1"/>
      <w:numFmt w:val="bullet"/>
      <w:lvlText w:val=""/>
      <w:lvlJc w:val="left"/>
      <w:pPr>
        <w:ind w:left="720" w:hanging="360"/>
      </w:pPr>
      <w:rPr>
        <w:rFonts w:ascii="Symbol" w:hAnsi="Symbol"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0"/>
  </w:num>
  <w:num w:numId="3">
    <w:abstractNumId w:val="7"/>
  </w:num>
  <w:num w:numId="4">
    <w:abstractNumId w:val="9"/>
  </w:num>
  <w:num w:numId="5">
    <w:abstractNumId w:val="8"/>
  </w:num>
  <w:num w:numId="6">
    <w:abstractNumId w:val="11"/>
  </w:num>
  <w:num w:numId="7">
    <w:abstractNumId w:val="1"/>
  </w:num>
  <w:num w:numId="8">
    <w:abstractNumId w:val="5"/>
  </w:num>
  <w:num w:numId="9">
    <w:abstractNumId w:val="2"/>
  </w:num>
  <w:num w:numId="10">
    <w:abstractNumId w:val="3"/>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A3F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3F94"/>
    <w:rPr>
      <w:sz w:val="20"/>
      <w:szCs w:val="20"/>
    </w:rPr>
  </w:style>
  <w:style w:type="character" w:styleId="FootnoteReference">
    <w:name w:val="footnote reference"/>
    <w:basedOn w:val="DefaultParagraphFont"/>
    <w:uiPriority w:val="99"/>
    <w:semiHidden/>
    <w:unhideWhenUsed/>
    <w:rsid w:val="00BA3F94"/>
    <w:rPr>
      <w:vertAlign w:val="superscript"/>
    </w:rPr>
  </w:style>
  <w:style w:type="character" w:styleId="Hyperlink">
    <w:name w:val="Hyperlink"/>
    <w:basedOn w:val="DefaultParagraphFont"/>
    <w:uiPriority w:val="99"/>
    <w:unhideWhenUsed/>
    <w:rsid w:val="00995645"/>
    <w:rPr>
      <w:color w:val="0563C1" w:themeColor="hyperlink"/>
      <w:u w:val="single"/>
    </w:rPr>
  </w:style>
  <w:style w:type="character" w:customStyle="1" w:styleId="UnresolvedMention1">
    <w:name w:val="Unresolved Mention1"/>
    <w:basedOn w:val="DefaultParagraphFont"/>
    <w:uiPriority w:val="99"/>
    <w:semiHidden/>
    <w:unhideWhenUsed/>
    <w:rsid w:val="00995645"/>
    <w:rPr>
      <w:color w:val="605E5C"/>
      <w:shd w:val="clear" w:color="auto" w:fill="E1DFDD"/>
    </w:rPr>
  </w:style>
  <w:style w:type="paragraph" w:styleId="ListParagraph">
    <w:name w:val="List Paragraph"/>
    <w:basedOn w:val="Normal"/>
    <w:uiPriority w:val="34"/>
    <w:qFormat/>
    <w:rsid w:val="00EF02DE"/>
    <w:pPr>
      <w:ind w:left="720"/>
      <w:contextualSpacing/>
    </w:pPr>
  </w:style>
  <w:style w:type="paragraph" w:styleId="NormalWeb">
    <w:name w:val="Normal (Web)"/>
    <w:basedOn w:val="Normal"/>
    <w:uiPriority w:val="99"/>
    <w:semiHidden/>
    <w:unhideWhenUsed/>
    <w:rsid w:val="0094004D"/>
    <w:rPr>
      <w:rFonts w:ascii="Times New Roman" w:hAnsi="Times New Roman" w:cs="Times New Roman"/>
      <w:sz w:val="24"/>
      <w:szCs w:val="24"/>
    </w:rPr>
  </w:style>
  <w:style w:type="paragraph" w:styleId="Header">
    <w:name w:val="header"/>
    <w:basedOn w:val="Normal"/>
    <w:link w:val="HeaderChar"/>
    <w:uiPriority w:val="99"/>
    <w:unhideWhenUsed/>
    <w:rsid w:val="002F72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27E"/>
  </w:style>
  <w:style w:type="paragraph" w:styleId="Footer">
    <w:name w:val="footer"/>
    <w:basedOn w:val="Normal"/>
    <w:link w:val="FooterChar"/>
    <w:uiPriority w:val="99"/>
    <w:unhideWhenUsed/>
    <w:rsid w:val="002F72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27E"/>
  </w:style>
  <w:style w:type="paragraph" w:styleId="Revision">
    <w:name w:val="Revision"/>
    <w:hidden/>
    <w:uiPriority w:val="99"/>
    <w:semiHidden/>
    <w:rsid w:val="004F6043"/>
    <w:pPr>
      <w:spacing w:after="0" w:line="240" w:lineRule="auto"/>
    </w:pPr>
  </w:style>
  <w:style w:type="character" w:styleId="CommentReference">
    <w:name w:val="annotation reference"/>
    <w:basedOn w:val="DefaultParagraphFont"/>
    <w:uiPriority w:val="99"/>
    <w:semiHidden/>
    <w:unhideWhenUsed/>
    <w:rsid w:val="000A07E8"/>
    <w:rPr>
      <w:sz w:val="16"/>
      <w:szCs w:val="16"/>
    </w:rPr>
  </w:style>
  <w:style w:type="paragraph" w:styleId="CommentText">
    <w:name w:val="annotation text"/>
    <w:basedOn w:val="Normal"/>
    <w:link w:val="CommentTextChar"/>
    <w:uiPriority w:val="99"/>
    <w:unhideWhenUsed/>
    <w:rsid w:val="000A07E8"/>
    <w:pPr>
      <w:spacing w:line="240" w:lineRule="auto"/>
    </w:pPr>
    <w:rPr>
      <w:sz w:val="20"/>
      <w:szCs w:val="20"/>
    </w:rPr>
  </w:style>
  <w:style w:type="character" w:customStyle="1" w:styleId="CommentTextChar">
    <w:name w:val="Comment Text Char"/>
    <w:basedOn w:val="DefaultParagraphFont"/>
    <w:link w:val="CommentText"/>
    <w:uiPriority w:val="99"/>
    <w:rsid w:val="000A07E8"/>
    <w:rPr>
      <w:sz w:val="20"/>
      <w:szCs w:val="20"/>
    </w:rPr>
  </w:style>
  <w:style w:type="paragraph" w:styleId="CommentSubject">
    <w:name w:val="annotation subject"/>
    <w:basedOn w:val="CommentText"/>
    <w:next w:val="CommentText"/>
    <w:link w:val="CommentSubjectChar"/>
    <w:uiPriority w:val="99"/>
    <w:semiHidden/>
    <w:unhideWhenUsed/>
    <w:rsid w:val="000A07E8"/>
    <w:rPr>
      <w:b/>
      <w:bCs/>
    </w:rPr>
  </w:style>
  <w:style w:type="character" w:customStyle="1" w:styleId="CommentSubjectChar">
    <w:name w:val="Comment Subject Char"/>
    <w:basedOn w:val="CommentTextChar"/>
    <w:link w:val="CommentSubject"/>
    <w:uiPriority w:val="99"/>
    <w:semiHidden/>
    <w:rsid w:val="000A07E8"/>
    <w:rPr>
      <w:b/>
      <w:bCs/>
      <w:sz w:val="20"/>
      <w:szCs w:val="20"/>
    </w:rPr>
  </w:style>
  <w:style w:type="character" w:customStyle="1" w:styleId="Mention1">
    <w:name w:val="Mention1"/>
    <w:basedOn w:val="DefaultParagraphFont"/>
    <w:uiPriority w:val="99"/>
    <w:unhideWhenUsed/>
    <w:rsid w:val="000A07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C1B583EA6CC4E8241154B44226929" ma:contentTypeVersion="14" ma:contentTypeDescription="Create a new document." ma:contentTypeScope="" ma:versionID="3ac9d07b2531d039d82fde03ef7e021a">
  <xsd:schema xmlns:xsd="http://www.w3.org/2001/XMLSchema" xmlns:xs="http://www.w3.org/2001/XMLSchema" xmlns:p="http://schemas.microsoft.com/office/2006/metadata/properties" xmlns:ns2="e7a8ee79-5a02-4868-9f73-c987a2954ba4" xmlns:ns3="9d0188c5-80d6-4eda-a85a-63b09b93cd81" targetNamespace="http://schemas.microsoft.com/office/2006/metadata/properties" ma:root="true" ma:fieldsID="77e003c07d3549960fec2a060deef0df" ns2:_="" ns3:_="">
    <xsd:import namespace="e7a8ee79-5a02-4868-9f73-c987a2954ba4"/>
    <xsd:import namespace="9d0188c5-80d6-4eda-a85a-63b09b93cd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8ee79-5a02-4868-9f73-c987a2954b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657585a-63c5-480f-aa45-a7cf5f5a8aa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0188c5-80d6-4eda-a85a-63b09b93cd8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dfde02-c0c7-4cee-b6c7-995cf7e527d1}" ma:internalName="TaxCatchAll" ma:showField="CatchAllData" ma:web="9d0188c5-80d6-4eda-a85a-63b09b93cd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d0188c5-80d6-4eda-a85a-63b09b93cd81" xsi:nil="true"/>
    <lcf76f155ced4ddcb4097134ff3c332f xmlns="e7a8ee79-5a02-4868-9f73-c987a2954b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89D988-B1A2-43CC-83E2-C497D8FFC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8ee79-5a02-4868-9f73-c987a2954ba4"/>
    <ds:schemaRef ds:uri="9d0188c5-80d6-4eda-a85a-63b09b93c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356284-0261-4B37-9A62-C67D361BBEAC}">
  <ds:schemaRefs>
    <ds:schemaRef ds:uri="http://schemas.openxmlformats.org/officeDocument/2006/bibliography"/>
  </ds:schemaRefs>
</ds:datastoreItem>
</file>

<file path=customXml/itemProps3.xml><?xml version="1.0" encoding="utf-8"?>
<ds:datastoreItem xmlns:ds="http://schemas.openxmlformats.org/officeDocument/2006/customXml" ds:itemID="{7D9C8034-37C8-42F1-ADBF-974340D1DA9B}">
  <ds:schemaRefs>
    <ds:schemaRef ds:uri="http://schemas.microsoft.com/sharepoint/v3/contenttype/forms"/>
  </ds:schemaRefs>
</ds:datastoreItem>
</file>

<file path=customXml/itemProps4.xml><?xml version="1.0" encoding="utf-8"?>
<ds:datastoreItem xmlns:ds="http://schemas.openxmlformats.org/officeDocument/2006/customXml" ds:itemID="{17550427-C753-463A-9273-405838047C1E}">
  <ds:schemaRefs>
    <ds:schemaRef ds:uri="http://schemas.microsoft.com/office/2006/metadata/properties"/>
    <ds:schemaRef ds:uri="http://schemas.microsoft.com/office/infopath/2007/PartnerControls"/>
    <ds:schemaRef ds:uri="9d0188c5-80d6-4eda-a85a-63b09b93cd81"/>
    <ds:schemaRef ds:uri="e7a8ee79-5a02-4868-9f73-c987a2954ba4"/>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TOU0025</dc:title>
  <cp:revision>0</cp:revision>
</cp:coreProperties>
</file>