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86458A" w:rsidRPr="00560C4C" w:rsidP="0086458A">
      <w:pPr>
        <w:spacing w:line="360" w:lineRule="auto"/>
        <w:jc w:val="center"/>
        <w:rPr>
          <w:rFonts w:ascii="Calibri" w:hAnsi="Calibri" w:cs="Calibri"/>
          <w:sz w:val="28"/>
          <w:szCs w:val="28"/>
        </w:rPr>
      </w:pPr>
      <w:r w:rsidRPr="00560C4C">
        <w:rPr>
          <w:rFonts w:ascii="Calibri" w:hAnsi="Calibri" w:cs="Calibri"/>
          <w:sz w:val="28"/>
          <w:szCs w:val="28"/>
        </w:rPr>
        <w:t>Written evidence submitted b</w:t>
      </w:r>
      <w:r>
        <w:rPr>
          <w:rFonts w:ascii="Calibri" w:hAnsi="Calibri" w:cs="Calibri"/>
          <w:sz w:val="28"/>
          <w:szCs w:val="28"/>
        </w:rPr>
        <w:t xml:space="preserve">y </w:t>
      </w:r>
      <w:r w:rsidRPr="0086458A">
        <w:rPr>
          <w:rFonts w:ascii="Calibri" w:hAnsi="Calibri" w:cs="Calibri"/>
          <w:sz w:val="28"/>
          <w:szCs w:val="28"/>
        </w:rPr>
        <w:t>Islington Council</w:t>
      </w:r>
    </w:p>
    <w:p w:rsidR="00DB709D" w:rsidP="0086458A">
      <w:pPr>
        <w:rPr>
          <w:rFonts w:ascii="Arial" w:eastAsia="Arial" w:hAnsi="Arial" w:cs="Arial"/>
          <w:b/>
          <w:bCs/>
          <w:u w:val="single"/>
        </w:rPr>
      </w:pPr>
    </w:p>
    <w:p w:rsidR="00DB709D" w:rsidP="5978EDEB">
      <w:pPr>
        <w:rPr>
          <w:rFonts w:ascii="Arial" w:eastAsia="Arial" w:hAnsi="Arial" w:cs="Arial"/>
          <w:sz w:val="22"/>
          <w:szCs w:val="22"/>
        </w:rPr>
      </w:pPr>
      <w:r w:rsidRPr="117BD34F">
        <w:rPr>
          <w:rFonts w:ascii="Arial" w:eastAsia="Arial" w:hAnsi="Arial" w:cs="Arial"/>
          <w:sz w:val="22"/>
          <w:szCs w:val="22"/>
        </w:rPr>
        <w:t xml:space="preserve">Islington is a vibrant and diverse borough with a </w:t>
      </w:r>
      <w:r w:rsidRPr="117BD34F">
        <w:rPr>
          <w:rFonts w:ascii="Arial" w:eastAsia="Arial" w:hAnsi="Arial" w:cs="Arial"/>
          <w:sz w:val="22"/>
          <w:szCs w:val="22"/>
        </w:rPr>
        <w:t xml:space="preserve">sizeable, and still growing, tourism economy </w:t>
      </w:r>
      <w:r w:rsidRPr="117BD34F">
        <w:rPr>
          <w:rFonts w:ascii="Arial" w:eastAsia="Arial" w:hAnsi="Arial" w:cs="Arial"/>
          <w:sz w:val="22"/>
          <w:szCs w:val="22"/>
        </w:rPr>
        <w:t>attracting</w:t>
      </w:r>
      <w:r w:rsidRPr="117BD34F">
        <w:rPr>
          <w:rFonts w:ascii="Arial" w:eastAsia="Arial" w:hAnsi="Arial" w:cs="Arial"/>
          <w:sz w:val="22"/>
          <w:szCs w:val="22"/>
        </w:rPr>
        <w:t xml:space="preserve"> visitors from both within the UK and from abroad. </w:t>
      </w:r>
      <w:r w:rsidRPr="117BD34F">
        <w:rPr>
          <w:rFonts w:ascii="Arial" w:eastAsia="Arial" w:hAnsi="Arial" w:cs="Arial"/>
          <w:sz w:val="22"/>
          <w:szCs w:val="22"/>
        </w:rPr>
        <w:t xml:space="preserve">The borough </w:t>
      </w:r>
      <w:r w:rsidRPr="117BD34F">
        <w:rPr>
          <w:rFonts w:ascii="Arial" w:eastAsia="Arial" w:hAnsi="Arial" w:cs="Arial"/>
          <w:sz w:val="22"/>
          <w:szCs w:val="22"/>
        </w:rPr>
        <w:t xml:space="preserve">supports several thousand hotel bedspaces, and data from the GLA shows a </w:t>
      </w:r>
      <w:r w:rsidRPr="117BD34F">
        <w:rPr>
          <w:rFonts w:ascii="Arial" w:eastAsia="Arial" w:hAnsi="Arial" w:cs="Arial"/>
          <w:sz w:val="22"/>
          <w:szCs w:val="22"/>
        </w:rPr>
        <w:t>substantial concentration of hotel rooms relative to borough size.</w:t>
      </w:r>
    </w:p>
    <w:p w:rsidR="00DB709D" w:rsidP="117BD34F">
      <w:pPr>
        <w:spacing w:after="0"/>
        <w:rPr>
          <w:rFonts w:ascii="Arial" w:eastAsia="Arial" w:hAnsi="Arial" w:cs="Arial"/>
          <w:sz w:val="22"/>
          <w:szCs w:val="22"/>
        </w:rPr>
      </w:pPr>
      <w:r w:rsidRPr="117BD34F">
        <w:rPr>
          <w:rFonts w:ascii="Arial" w:eastAsia="Arial" w:hAnsi="Arial" w:cs="Arial"/>
          <w:sz w:val="22"/>
          <w:szCs w:val="22"/>
        </w:rPr>
        <w:t>From an Islington perspective, tourism and the wider visitor economy should be understood not as a standalone sector, but as part of London’s broader ‘experience economy’, encompassing culture, hospitality, and retail. This is reflected in the London Growth Plan, which identifies the experience economy as central to London’s global competitiveness and its ability to attract visitors, talent and investment.  Locally, Islington is developing an Inclusive Growth Plan and investment prospectus that recognise th</w:t>
      </w:r>
      <w:r w:rsidRPr="117BD34F">
        <w:rPr>
          <w:rFonts w:ascii="Arial" w:eastAsia="Arial" w:hAnsi="Arial" w:cs="Arial"/>
          <w:sz w:val="22"/>
          <w:szCs w:val="22"/>
        </w:rPr>
        <w:t xml:space="preserve">e critical role of these sectors in sustaining high streets, supporting small businesses and providing accessible employment. However, their </w:t>
      </w:r>
      <w:r w:rsidRPr="117BD34F">
        <w:rPr>
          <w:rFonts w:ascii="Arial" w:eastAsia="Arial" w:hAnsi="Arial" w:cs="Arial"/>
          <w:sz w:val="22"/>
          <w:szCs w:val="22"/>
        </w:rPr>
        <w:t>long-term</w:t>
      </w:r>
      <w:r w:rsidRPr="117BD34F">
        <w:rPr>
          <w:rFonts w:ascii="Arial" w:eastAsia="Arial" w:hAnsi="Arial" w:cs="Arial"/>
          <w:sz w:val="22"/>
          <w:szCs w:val="22"/>
        </w:rPr>
        <w:t xml:space="preserve"> growth is constrained by structural pressures including high property costs (including business rates), workforce shortages and costs, and fragmented skills pathways. National policy can play an important enabling role by supporting place</w:t>
      </w:r>
      <w:r>
        <w:noBreakHyphen/>
      </w:r>
      <w:r w:rsidRPr="117BD34F">
        <w:rPr>
          <w:rFonts w:ascii="Arial" w:eastAsia="Arial" w:hAnsi="Arial" w:cs="Arial"/>
          <w:sz w:val="22"/>
          <w:szCs w:val="22"/>
        </w:rPr>
        <w:t xml:space="preserve">based investment, addressing cost pressures for hospitality and cultural businesses, and strengthening alignment between tourism, skills and economic development policy. Without this, there is a risk that the very assets that make London globally competitive as a visitor </w:t>
      </w:r>
      <w:r w:rsidRPr="117BD34F">
        <w:rPr>
          <w:rFonts w:ascii="Arial" w:eastAsia="Arial" w:hAnsi="Arial" w:cs="Arial"/>
          <w:sz w:val="22"/>
          <w:szCs w:val="22"/>
        </w:rPr>
        <w:t>destination are gradually eroded at the local level.</w:t>
      </w:r>
    </w:p>
    <w:p w:rsidR="00DB709D" w:rsidP="117BD34F">
      <w:pPr>
        <w:spacing w:after="0"/>
        <w:rPr>
          <w:rFonts w:ascii="Arial" w:eastAsia="Arial" w:hAnsi="Arial" w:cs="Arial"/>
          <w:sz w:val="22"/>
          <w:szCs w:val="22"/>
        </w:rPr>
      </w:pPr>
    </w:p>
    <w:p w:rsidR="00DB709D" w:rsidP="117BD34F">
      <w:pPr>
        <w:rPr>
          <w:rFonts w:ascii="Arial" w:eastAsia="Arial" w:hAnsi="Arial" w:cs="Arial"/>
          <w:sz w:val="22"/>
          <w:szCs w:val="22"/>
        </w:rPr>
      </w:pPr>
      <w:r w:rsidRPr="117BD34F">
        <w:rPr>
          <w:rFonts w:ascii="Arial" w:eastAsia="Arial" w:hAnsi="Arial" w:cs="Arial"/>
          <w:sz w:val="22"/>
          <w:szCs w:val="22"/>
        </w:rPr>
        <w:t xml:space="preserve">While financially beneficial to the area, increased numbers of overnight visitors drive up </w:t>
      </w:r>
      <w:r w:rsidRPr="117BD34F">
        <w:rPr>
          <w:rFonts w:ascii="Arial" w:eastAsia="Arial" w:hAnsi="Arial" w:cs="Arial"/>
          <w:sz w:val="22"/>
          <w:szCs w:val="22"/>
        </w:rPr>
        <w:t xml:space="preserve">spend on </w:t>
      </w:r>
      <w:r w:rsidRPr="117BD34F">
        <w:rPr>
          <w:rFonts w:ascii="Arial" w:eastAsia="Arial" w:hAnsi="Arial" w:cs="Arial"/>
          <w:sz w:val="22"/>
          <w:szCs w:val="22"/>
        </w:rPr>
        <w:t>statutory services</w:t>
      </w:r>
      <w:r w:rsidRPr="117BD34F">
        <w:rPr>
          <w:rFonts w:ascii="Arial" w:eastAsia="Arial" w:hAnsi="Arial" w:cs="Arial"/>
          <w:sz w:val="22"/>
          <w:szCs w:val="22"/>
        </w:rPr>
        <w:t xml:space="preserve"> through a higher footfall.</w:t>
      </w:r>
      <w:r w:rsidRPr="117BD34F">
        <w:rPr>
          <w:rFonts w:ascii="Arial" w:eastAsia="Arial" w:hAnsi="Arial" w:cs="Arial"/>
          <w:sz w:val="22"/>
          <w:szCs w:val="22"/>
        </w:rPr>
        <w:t xml:space="preserve"> </w:t>
      </w:r>
    </w:p>
    <w:p w:rsidR="00DB709D" w:rsidP="5978EDEB">
      <w:pPr>
        <w:rPr>
          <w:rFonts w:ascii="Arial" w:eastAsia="Arial" w:hAnsi="Arial" w:cs="Arial"/>
          <w:sz w:val="22"/>
          <w:szCs w:val="22"/>
        </w:rPr>
      </w:pPr>
      <w:r w:rsidRPr="117BD34F">
        <w:rPr>
          <w:rFonts w:ascii="Arial" w:eastAsia="Arial" w:hAnsi="Arial" w:cs="Arial"/>
          <w:sz w:val="22"/>
          <w:szCs w:val="22"/>
        </w:rPr>
        <w:t xml:space="preserve">An overnight accommodation levy set </w:t>
      </w:r>
      <w:r w:rsidRPr="117BD34F">
        <w:rPr>
          <w:rFonts w:ascii="Arial" w:eastAsia="Arial" w:hAnsi="Arial" w:cs="Arial"/>
          <w:sz w:val="22"/>
          <w:szCs w:val="22"/>
        </w:rPr>
        <w:t>at 3% would be highly beneficial to the borough</w:t>
      </w:r>
      <w:r w:rsidRPr="117BD34F">
        <w:rPr>
          <w:rFonts w:ascii="Arial" w:eastAsia="Arial" w:hAnsi="Arial" w:cs="Arial"/>
          <w:sz w:val="22"/>
          <w:szCs w:val="22"/>
        </w:rPr>
        <w:t xml:space="preserve">'s already strained finances. </w:t>
      </w:r>
      <w:r w:rsidRPr="117BD34F">
        <w:rPr>
          <w:rFonts w:ascii="Arial" w:eastAsia="Arial" w:hAnsi="Arial" w:cs="Arial"/>
          <w:sz w:val="22"/>
          <w:szCs w:val="22"/>
        </w:rPr>
        <w:t>The below</w:t>
      </w:r>
      <w:r w:rsidRPr="117BD34F">
        <w:rPr>
          <w:rFonts w:ascii="Arial" w:eastAsia="Arial" w:hAnsi="Arial" w:cs="Arial"/>
          <w:sz w:val="22"/>
          <w:szCs w:val="22"/>
        </w:rPr>
        <w:t xml:space="preserve"> submission to your Select Committee's inquiry will therefore focus on the questions around the introduction of such a levy</w:t>
      </w:r>
      <w:r w:rsidRPr="117BD34F">
        <w:rPr>
          <w:rFonts w:ascii="Arial" w:eastAsia="Arial" w:hAnsi="Arial" w:cs="Arial"/>
          <w:sz w:val="22"/>
          <w:szCs w:val="22"/>
        </w:rPr>
        <w:t>, supporting the asks already made through Islington Council’s submission to the Ministry of Housing, Communities and Local Government’s consultation into the introduction of such a levy.</w:t>
      </w:r>
      <w:r w:rsidRPr="117BD34F">
        <w:rPr>
          <w:rFonts w:ascii="Arial" w:eastAsia="Arial" w:hAnsi="Arial" w:cs="Arial"/>
          <w:sz w:val="22"/>
          <w:szCs w:val="22"/>
        </w:rPr>
        <w:t xml:space="preserve"> It will also address challenges facing the tourism workforce, and investment.</w:t>
      </w:r>
    </w:p>
    <w:p w:rsidR="00DB709D" w:rsidP="117BD34F">
      <w:pPr>
        <w:rPr>
          <w:rFonts w:ascii="Arial" w:eastAsia="Arial" w:hAnsi="Arial" w:cs="Arial"/>
          <w:sz w:val="22"/>
          <w:szCs w:val="22"/>
        </w:rPr>
      </w:pPr>
    </w:p>
    <w:p w:rsidR="00DB709D" w:rsidP="117BD34F">
      <w:pPr>
        <w:ind w:firstLine="720"/>
        <w:rPr>
          <w:rFonts w:ascii="Arial" w:eastAsia="Arial" w:hAnsi="Arial" w:cs="Arial"/>
          <w:i/>
          <w:iCs/>
          <w:sz w:val="22"/>
          <w:szCs w:val="22"/>
        </w:rPr>
      </w:pPr>
      <w:r w:rsidRPr="117BD34F">
        <w:rPr>
          <w:rFonts w:ascii="Arial" w:eastAsia="Arial" w:hAnsi="Arial" w:cs="Arial"/>
          <w:i/>
          <w:iCs/>
          <w:sz w:val="22"/>
          <w:szCs w:val="22"/>
        </w:rPr>
        <w:t>Question 1</w:t>
      </w:r>
      <w:r w:rsidRPr="117BD34F">
        <w:rPr>
          <w:rFonts w:ascii="Arial" w:eastAsia="Arial" w:hAnsi="Arial" w:cs="Arial"/>
          <w:i/>
          <w:iCs/>
          <w:sz w:val="22"/>
          <w:szCs w:val="22"/>
        </w:rPr>
        <w:t>(</w:t>
      </w:r>
      <w:r w:rsidRPr="117BD34F">
        <w:rPr>
          <w:rFonts w:ascii="Arial" w:eastAsia="Arial" w:hAnsi="Arial" w:cs="Arial"/>
          <w:i/>
          <w:iCs/>
          <w:sz w:val="22"/>
          <w:szCs w:val="22"/>
        </w:rPr>
        <w:t>v</w:t>
      </w:r>
      <w:r w:rsidRPr="117BD34F">
        <w:rPr>
          <w:rFonts w:ascii="Arial" w:eastAsia="Arial" w:hAnsi="Arial" w:cs="Arial"/>
          <w:i/>
          <w:iCs/>
          <w:sz w:val="22"/>
          <w:szCs w:val="22"/>
        </w:rPr>
        <w:t>)</w:t>
      </w:r>
      <w:r w:rsidRPr="117BD34F">
        <w:rPr>
          <w:rFonts w:ascii="Arial" w:eastAsia="Arial" w:hAnsi="Arial" w:cs="Arial"/>
          <w:i/>
          <w:iCs/>
          <w:sz w:val="22"/>
          <w:szCs w:val="22"/>
        </w:rPr>
        <w:t>:</w:t>
      </w:r>
      <w:r w:rsidRPr="117BD34F">
        <w:rPr>
          <w:rFonts w:ascii="Arial" w:eastAsia="Arial" w:hAnsi="Arial" w:cs="Arial"/>
          <w:i/>
          <w:iCs/>
          <w:sz w:val="22"/>
          <w:szCs w:val="22"/>
        </w:rPr>
        <w:t xml:space="preserve"> What are the arguments for and against the proposal to give mayoral strategic authorities the power to introduce an overnight visitor levy? If a levy is introduced, how should it best be spent to attract tourism and investment?</w:t>
      </w:r>
    </w:p>
    <w:p w:rsidR="00DB709D" w:rsidP="5978EDEB">
      <w:pPr>
        <w:rPr>
          <w:rFonts w:ascii="Arial" w:eastAsia="Arial" w:hAnsi="Arial" w:cs="Arial"/>
          <w:sz w:val="22"/>
          <w:szCs w:val="22"/>
        </w:rPr>
      </w:pPr>
      <w:r w:rsidRPr="5978EDEB">
        <w:rPr>
          <w:rFonts w:ascii="Arial" w:eastAsia="Arial" w:hAnsi="Arial" w:cs="Arial"/>
          <w:sz w:val="22"/>
          <w:szCs w:val="22"/>
        </w:rPr>
        <w:t>A</w:t>
      </w:r>
      <w:r w:rsidRPr="5978EDEB">
        <w:rPr>
          <w:rFonts w:ascii="Arial" w:eastAsia="Arial" w:hAnsi="Arial" w:cs="Arial"/>
          <w:sz w:val="22"/>
          <w:szCs w:val="22"/>
        </w:rPr>
        <w:t xml:space="preserve"> growing tourism economy i</w:t>
      </w:r>
      <w:r w:rsidRPr="5978EDEB">
        <w:rPr>
          <w:rFonts w:ascii="Arial" w:eastAsia="Arial" w:hAnsi="Arial" w:cs="Arial"/>
          <w:sz w:val="22"/>
          <w:szCs w:val="22"/>
        </w:rPr>
        <w:t xml:space="preserve">s highly beneficial for Islington’s economy, </w:t>
      </w:r>
      <w:r w:rsidRPr="5978EDEB">
        <w:rPr>
          <w:rFonts w:ascii="Arial" w:eastAsia="Arial" w:hAnsi="Arial" w:cs="Arial"/>
          <w:sz w:val="22"/>
          <w:szCs w:val="22"/>
        </w:rPr>
        <w:t xml:space="preserve">bringing increased footfall and revenue for local businesses. </w:t>
      </w:r>
      <w:r w:rsidRPr="5978EDEB">
        <w:rPr>
          <w:rFonts w:ascii="Arial" w:eastAsia="Arial" w:hAnsi="Arial" w:cs="Arial"/>
          <w:sz w:val="22"/>
          <w:szCs w:val="22"/>
        </w:rPr>
        <w:t xml:space="preserve">Islington has made interventions to cultivate the visitor economy, providing funding for cultural assets to attract visitors. </w:t>
      </w:r>
      <w:r w:rsidRPr="5978EDEB">
        <w:rPr>
          <w:rFonts w:ascii="Arial" w:eastAsia="Arial" w:hAnsi="Arial" w:cs="Arial"/>
          <w:sz w:val="22"/>
          <w:szCs w:val="22"/>
        </w:rPr>
        <w:t>S</w:t>
      </w:r>
      <w:r w:rsidRPr="5978EDEB">
        <w:rPr>
          <w:rFonts w:ascii="Arial" w:eastAsia="Arial" w:hAnsi="Arial" w:cs="Arial"/>
          <w:sz w:val="22"/>
          <w:szCs w:val="22"/>
        </w:rPr>
        <w:t>ince April 2022, Islington Council has invested £481,000</w:t>
      </w:r>
      <w:r w:rsidRPr="5978EDEB">
        <w:rPr>
          <w:rFonts w:ascii="Arial" w:eastAsia="Arial" w:hAnsi="Arial" w:cs="Arial"/>
          <w:sz w:val="22"/>
          <w:szCs w:val="22"/>
        </w:rPr>
        <w:t xml:space="preserve"> into community projects and cultural events using revenue generated through the Community Infrastructure Levy and recently provided £600,000 into the Quentin Blake Centre for Illus</w:t>
      </w:r>
      <w:r w:rsidRPr="5978EDEB">
        <w:rPr>
          <w:rFonts w:ascii="Arial" w:eastAsia="Arial" w:hAnsi="Arial" w:cs="Arial"/>
          <w:sz w:val="22"/>
          <w:szCs w:val="22"/>
        </w:rPr>
        <w:t>tration, the first permanent home for illustration which will open this month.</w:t>
      </w:r>
    </w:p>
    <w:p w:rsidR="00DB709D" w:rsidP="5978EDEB">
      <w:pPr>
        <w:rPr>
          <w:rFonts w:ascii="Arial" w:eastAsia="Arial" w:hAnsi="Arial" w:cs="Arial"/>
          <w:sz w:val="22"/>
          <w:szCs w:val="22"/>
        </w:rPr>
      </w:pPr>
      <w:r w:rsidRPr="5978EDEB">
        <w:rPr>
          <w:rFonts w:ascii="Arial" w:eastAsia="Arial" w:hAnsi="Arial" w:cs="Arial"/>
          <w:sz w:val="22"/>
          <w:szCs w:val="22"/>
        </w:rPr>
        <w:t>Tourism is clearly highly beneficial for the local economy, but it also represents a challenge to council finances, crea</w:t>
      </w:r>
      <w:r w:rsidRPr="5978EDEB">
        <w:rPr>
          <w:rFonts w:ascii="Arial" w:eastAsia="Arial" w:hAnsi="Arial" w:cs="Arial"/>
          <w:sz w:val="22"/>
          <w:szCs w:val="22"/>
        </w:rPr>
        <w:t xml:space="preserve">ting increased demand for statutory services including waste </w:t>
      </w:r>
      <w:r w:rsidRPr="5978EDEB">
        <w:rPr>
          <w:rFonts w:ascii="Arial" w:eastAsia="Arial" w:hAnsi="Arial" w:cs="Arial"/>
          <w:sz w:val="22"/>
          <w:szCs w:val="22"/>
        </w:rPr>
        <w:t>collection, community safety and parks management. These services are vital for residents, but also make the borough a more clean, safe and attractive destination for tourists to visit.</w:t>
      </w:r>
    </w:p>
    <w:p w:rsidR="00DB709D" w:rsidP="5978EDEB">
      <w:pPr>
        <w:rPr>
          <w:rFonts w:ascii="Arial" w:eastAsia="Arial" w:hAnsi="Arial" w:cs="Arial"/>
          <w:sz w:val="22"/>
          <w:szCs w:val="22"/>
        </w:rPr>
      </w:pPr>
      <w:r w:rsidRPr="117BD34F">
        <w:rPr>
          <w:rFonts w:ascii="Arial" w:eastAsia="Arial" w:hAnsi="Arial" w:cs="Arial"/>
          <w:sz w:val="22"/>
          <w:szCs w:val="22"/>
        </w:rPr>
        <w:t>The introduction of an overnight accommodation levy represents a</w:t>
      </w:r>
      <w:r w:rsidRPr="117BD34F">
        <w:rPr>
          <w:rFonts w:ascii="Arial" w:eastAsia="Arial" w:hAnsi="Arial" w:cs="Arial"/>
          <w:sz w:val="22"/>
          <w:szCs w:val="22"/>
        </w:rPr>
        <w:t>n important opportunity to bring additional</w:t>
      </w:r>
      <w:r w:rsidRPr="117BD34F">
        <w:rPr>
          <w:rFonts w:ascii="Arial" w:eastAsia="Arial" w:hAnsi="Arial" w:cs="Arial"/>
          <w:sz w:val="22"/>
          <w:szCs w:val="22"/>
        </w:rPr>
        <w:t xml:space="preserve"> revenue to the borough. A percentage rate system at the recommended level of 3% could generate £10million a year. Isli</w:t>
      </w:r>
      <w:r w:rsidRPr="117BD34F">
        <w:rPr>
          <w:rFonts w:ascii="Arial" w:eastAsia="Arial" w:hAnsi="Arial" w:cs="Arial"/>
          <w:sz w:val="22"/>
          <w:szCs w:val="22"/>
        </w:rPr>
        <w:t xml:space="preserve">ngton Council is supporting London Councils’ ask for boroughs to retain at least 50% of this revenue. This would equate to </w:t>
      </w:r>
      <w:r w:rsidRPr="117BD34F">
        <w:rPr>
          <w:rFonts w:ascii="Arial" w:eastAsia="Arial" w:hAnsi="Arial" w:cs="Arial"/>
          <w:sz w:val="22"/>
          <w:szCs w:val="22"/>
        </w:rPr>
        <w:t xml:space="preserve">around </w:t>
      </w:r>
      <w:r w:rsidRPr="117BD34F">
        <w:rPr>
          <w:rFonts w:ascii="Arial" w:eastAsia="Arial" w:hAnsi="Arial" w:cs="Arial"/>
          <w:sz w:val="22"/>
          <w:szCs w:val="22"/>
        </w:rPr>
        <w:t>£5million additional revenue for the borough.</w:t>
      </w:r>
      <w:r w:rsidRPr="117BD34F">
        <w:rPr>
          <w:rFonts w:ascii="Arial" w:eastAsia="Arial" w:hAnsi="Arial" w:cs="Arial"/>
          <w:sz w:val="22"/>
          <w:szCs w:val="22"/>
        </w:rPr>
        <w:t xml:space="preserve"> To put this amount into context, Islington currently spends around £3.6million per year on grounds maintenance to ensure parks remain appealing and enjoyable to residents and visitors, one of the services </w:t>
      </w:r>
      <w:r w:rsidRPr="117BD34F">
        <w:rPr>
          <w:rFonts w:ascii="Arial" w:eastAsia="Arial" w:hAnsi="Arial" w:cs="Arial"/>
          <w:sz w:val="22"/>
          <w:szCs w:val="22"/>
        </w:rPr>
        <w:t>with elevate</w:t>
      </w:r>
      <w:r w:rsidRPr="117BD34F">
        <w:rPr>
          <w:rFonts w:ascii="Arial" w:eastAsia="Arial" w:hAnsi="Arial" w:cs="Arial"/>
          <w:sz w:val="22"/>
          <w:szCs w:val="22"/>
        </w:rPr>
        <w:t>d demand through visitor numbers.</w:t>
      </w:r>
    </w:p>
    <w:p w:rsidR="00DB709D" w:rsidP="5978EDEB">
      <w:pPr>
        <w:rPr>
          <w:rFonts w:ascii="Arial" w:eastAsia="Arial" w:hAnsi="Arial" w:cs="Arial"/>
          <w:sz w:val="22"/>
          <w:szCs w:val="22"/>
        </w:rPr>
      </w:pPr>
      <w:r w:rsidRPr="5978EDEB">
        <w:rPr>
          <w:rFonts w:ascii="Arial" w:eastAsia="Arial" w:hAnsi="Arial" w:cs="Arial"/>
          <w:sz w:val="22"/>
          <w:szCs w:val="22"/>
        </w:rPr>
        <w:t xml:space="preserve">This income </w:t>
      </w:r>
      <w:r w:rsidRPr="5978EDEB">
        <w:rPr>
          <w:rFonts w:ascii="Arial" w:eastAsia="Arial" w:hAnsi="Arial" w:cs="Arial"/>
          <w:sz w:val="22"/>
          <w:szCs w:val="22"/>
        </w:rPr>
        <w:t xml:space="preserve">would be spent on maintaining services with increased demand due to the visitor economy, as well as being reinvested in local cultural and business assets that benefit both visitors and residents. </w:t>
      </w:r>
    </w:p>
    <w:p w:rsidR="00DB709D" w:rsidP="5978EDEB">
      <w:pPr>
        <w:rPr>
          <w:rFonts w:ascii="Arial" w:eastAsia="Arial" w:hAnsi="Arial" w:cs="Arial"/>
          <w:sz w:val="22"/>
          <w:szCs w:val="22"/>
        </w:rPr>
      </w:pPr>
      <w:r w:rsidRPr="117BD34F">
        <w:rPr>
          <w:rFonts w:ascii="Arial" w:eastAsia="Arial" w:hAnsi="Arial" w:cs="Arial"/>
          <w:sz w:val="22"/>
          <w:szCs w:val="22"/>
        </w:rPr>
        <w:t xml:space="preserve">Islington Council is advocating a slightly higher percentage rate to be charged on short term lets, such as </w:t>
      </w:r>
      <w:r w:rsidRPr="117BD34F">
        <w:rPr>
          <w:rFonts w:ascii="Arial" w:eastAsia="Arial" w:hAnsi="Arial" w:cs="Arial"/>
          <w:sz w:val="22"/>
          <w:szCs w:val="22"/>
        </w:rPr>
        <w:t>Airbnbs</w:t>
      </w:r>
      <w:r w:rsidRPr="117BD34F">
        <w:rPr>
          <w:rFonts w:ascii="Arial" w:eastAsia="Arial" w:hAnsi="Arial" w:cs="Arial"/>
          <w:sz w:val="22"/>
          <w:szCs w:val="22"/>
        </w:rPr>
        <w:t xml:space="preserve">, which, as opposed to hotels and traditional B&amp;Bs, do not contribute to the local economy through lower business rates. Islington Council is </w:t>
      </w:r>
      <w:r w:rsidRPr="117BD34F">
        <w:rPr>
          <w:rFonts w:ascii="Arial" w:eastAsia="Arial" w:hAnsi="Arial" w:cs="Arial"/>
          <w:sz w:val="22"/>
          <w:szCs w:val="22"/>
        </w:rPr>
        <w:t xml:space="preserve">deeply </w:t>
      </w:r>
      <w:r w:rsidRPr="117BD34F">
        <w:rPr>
          <w:rFonts w:ascii="Arial" w:eastAsia="Arial" w:hAnsi="Arial" w:cs="Arial"/>
          <w:sz w:val="22"/>
          <w:szCs w:val="22"/>
        </w:rPr>
        <w:t xml:space="preserve">concerned </w:t>
      </w:r>
      <w:r w:rsidRPr="117BD34F">
        <w:rPr>
          <w:rFonts w:ascii="Arial" w:eastAsia="Arial" w:hAnsi="Arial" w:cs="Arial"/>
          <w:sz w:val="22"/>
          <w:szCs w:val="22"/>
        </w:rPr>
        <w:t>with</w:t>
      </w:r>
      <w:r w:rsidRPr="117BD34F">
        <w:rPr>
          <w:rFonts w:ascii="Arial" w:eastAsia="Arial" w:hAnsi="Arial" w:cs="Arial"/>
          <w:sz w:val="22"/>
          <w:szCs w:val="22"/>
        </w:rPr>
        <w:t xml:space="preserve"> the relationship between the increased</w:t>
      </w:r>
      <w:r w:rsidRPr="117BD34F">
        <w:rPr>
          <w:rFonts w:ascii="Arial" w:eastAsia="Arial" w:hAnsi="Arial" w:cs="Arial"/>
          <w:sz w:val="22"/>
          <w:szCs w:val="22"/>
        </w:rPr>
        <w:t xml:space="preserve"> number of short</w:t>
      </w:r>
      <w:r w:rsidRPr="117BD34F">
        <w:rPr>
          <w:rFonts w:ascii="Arial" w:eastAsia="Arial" w:hAnsi="Arial" w:cs="Arial"/>
          <w:sz w:val="22"/>
          <w:szCs w:val="22"/>
        </w:rPr>
        <w:t>-</w:t>
      </w:r>
      <w:r w:rsidRPr="117BD34F">
        <w:rPr>
          <w:rFonts w:ascii="Arial" w:eastAsia="Arial" w:hAnsi="Arial" w:cs="Arial"/>
          <w:sz w:val="22"/>
          <w:szCs w:val="22"/>
        </w:rPr>
        <w:t xml:space="preserve">term lets </w:t>
      </w:r>
      <w:r w:rsidRPr="117BD34F">
        <w:rPr>
          <w:rFonts w:ascii="Arial" w:eastAsia="Arial" w:hAnsi="Arial" w:cs="Arial"/>
          <w:sz w:val="22"/>
          <w:szCs w:val="22"/>
        </w:rPr>
        <w:t xml:space="preserve">appearing in the borough, and the shortage of affordable homes. </w:t>
      </w:r>
      <w:r w:rsidRPr="117BD34F">
        <w:rPr>
          <w:rFonts w:ascii="Arial" w:eastAsia="Arial" w:hAnsi="Arial" w:cs="Arial"/>
          <w:sz w:val="22"/>
          <w:szCs w:val="22"/>
        </w:rPr>
        <w:t>This is exerting increased pressure on already volatile housing markets</w:t>
      </w:r>
      <w:r w:rsidRPr="117BD34F">
        <w:rPr>
          <w:rFonts w:ascii="Arial" w:eastAsia="Arial" w:hAnsi="Arial" w:cs="Arial"/>
          <w:sz w:val="22"/>
          <w:szCs w:val="22"/>
        </w:rPr>
        <w:t xml:space="preserve"> which directly contributes to an increasing bill on temporary accommodation</w:t>
      </w:r>
      <w:r w:rsidRPr="117BD34F">
        <w:rPr>
          <w:rFonts w:ascii="Arial" w:eastAsia="Arial" w:hAnsi="Arial" w:cs="Arial"/>
          <w:sz w:val="22"/>
          <w:szCs w:val="22"/>
        </w:rPr>
        <w:t>.</w:t>
      </w:r>
      <w:r w:rsidRPr="117BD34F">
        <w:rPr>
          <w:rFonts w:ascii="Arial" w:eastAsia="Arial" w:hAnsi="Arial" w:cs="Arial"/>
          <w:sz w:val="22"/>
          <w:szCs w:val="22"/>
        </w:rPr>
        <w:t xml:space="preserve"> </w:t>
      </w:r>
      <w:r w:rsidRPr="117BD34F">
        <w:rPr>
          <w:rFonts w:ascii="Arial" w:eastAsia="Arial" w:hAnsi="Arial" w:cs="Arial"/>
          <w:sz w:val="22"/>
          <w:szCs w:val="22"/>
        </w:rPr>
        <w:t>O</w:t>
      </w:r>
      <w:r w:rsidRPr="117BD34F">
        <w:rPr>
          <w:rFonts w:ascii="Arial" w:eastAsia="Arial" w:hAnsi="Arial" w:cs="Arial"/>
          <w:sz w:val="22"/>
          <w:szCs w:val="22"/>
        </w:rPr>
        <w:t xml:space="preserve">perators </w:t>
      </w:r>
      <w:r w:rsidRPr="117BD34F">
        <w:rPr>
          <w:rFonts w:ascii="Arial" w:eastAsia="Arial" w:hAnsi="Arial" w:cs="Arial"/>
          <w:sz w:val="22"/>
          <w:szCs w:val="22"/>
        </w:rPr>
        <w:t xml:space="preserve">of short term lets are also </w:t>
      </w:r>
      <w:r w:rsidRPr="117BD34F">
        <w:rPr>
          <w:rFonts w:ascii="Arial" w:eastAsia="Arial" w:hAnsi="Arial" w:cs="Arial"/>
          <w:sz w:val="22"/>
          <w:szCs w:val="22"/>
        </w:rPr>
        <w:t xml:space="preserve">frequently touting the 90-day limit for overnight </w:t>
      </w:r>
      <w:r w:rsidRPr="117BD34F">
        <w:rPr>
          <w:rFonts w:ascii="Arial" w:eastAsia="Arial" w:hAnsi="Arial" w:cs="Arial"/>
          <w:sz w:val="22"/>
          <w:szCs w:val="22"/>
        </w:rPr>
        <w:t>stays, and</w:t>
      </w:r>
      <w:r w:rsidRPr="117BD34F">
        <w:rPr>
          <w:rFonts w:ascii="Arial" w:eastAsia="Arial" w:hAnsi="Arial" w:cs="Arial"/>
          <w:sz w:val="22"/>
          <w:szCs w:val="22"/>
        </w:rPr>
        <w:t xml:space="preserve"> listing second homes as short term lets to avoid higher council tax on s</w:t>
      </w:r>
      <w:r w:rsidRPr="117BD34F">
        <w:rPr>
          <w:rFonts w:ascii="Arial" w:eastAsia="Arial" w:hAnsi="Arial" w:cs="Arial"/>
          <w:sz w:val="22"/>
          <w:szCs w:val="22"/>
        </w:rPr>
        <w:t xml:space="preserve">econd properties. </w:t>
      </w:r>
    </w:p>
    <w:p w:rsidR="00DB709D" w:rsidP="5978EDEB">
      <w:pPr>
        <w:rPr>
          <w:rFonts w:ascii="Arial" w:eastAsia="Arial" w:hAnsi="Arial" w:cs="Arial"/>
          <w:sz w:val="22"/>
          <w:szCs w:val="22"/>
        </w:rPr>
      </w:pPr>
      <w:r w:rsidRPr="117BD34F">
        <w:rPr>
          <w:rFonts w:ascii="Arial" w:eastAsia="Arial" w:hAnsi="Arial" w:cs="Arial"/>
          <w:sz w:val="22"/>
          <w:szCs w:val="22"/>
        </w:rPr>
        <w:t xml:space="preserve">Increased revenue through the levy </w:t>
      </w:r>
      <w:r w:rsidRPr="117BD34F">
        <w:rPr>
          <w:rFonts w:ascii="Arial" w:eastAsia="Arial" w:hAnsi="Arial" w:cs="Arial"/>
          <w:sz w:val="22"/>
          <w:szCs w:val="22"/>
        </w:rPr>
        <w:t>c</w:t>
      </w:r>
      <w:r w:rsidRPr="117BD34F">
        <w:rPr>
          <w:rFonts w:ascii="Arial" w:eastAsia="Arial" w:hAnsi="Arial" w:cs="Arial"/>
          <w:sz w:val="22"/>
          <w:szCs w:val="22"/>
        </w:rPr>
        <w:t>ould be spent on</w:t>
      </w:r>
      <w:r w:rsidRPr="117BD34F">
        <w:rPr>
          <w:rFonts w:ascii="Arial" w:eastAsia="Arial" w:hAnsi="Arial" w:cs="Arial"/>
          <w:sz w:val="22"/>
          <w:szCs w:val="22"/>
        </w:rPr>
        <w:t xml:space="preserve"> enforcement. Officers</w:t>
      </w:r>
      <w:r w:rsidRPr="117BD34F">
        <w:rPr>
          <w:rFonts w:ascii="Arial" w:eastAsia="Arial" w:hAnsi="Arial" w:cs="Arial"/>
          <w:sz w:val="22"/>
          <w:szCs w:val="22"/>
        </w:rPr>
        <w:t xml:space="preserve"> have recently identified</w:t>
      </w:r>
      <w:r w:rsidRPr="117BD34F">
        <w:rPr>
          <w:rFonts w:ascii="Arial" w:eastAsia="Arial" w:hAnsi="Arial" w:cs="Arial"/>
          <w:sz w:val="22"/>
          <w:szCs w:val="22"/>
        </w:rPr>
        <w:t xml:space="preserve"> cases of</w:t>
      </w:r>
      <w:r w:rsidRPr="117BD34F">
        <w:rPr>
          <w:rFonts w:ascii="Arial" w:eastAsia="Arial" w:hAnsi="Arial" w:cs="Arial"/>
          <w:sz w:val="22"/>
          <w:szCs w:val="22"/>
        </w:rPr>
        <w:t xml:space="preserve"> tenan</w:t>
      </w:r>
      <w:r w:rsidRPr="117BD34F">
        <w:rPr>
          <w:rFonts w:ascii="Arial" w:eastAsia="Arial" w:hAnsi="Arial" w:cs="Arial"/>
          <w:sz w:val="22"/>
          <w:szCs w:val="22"/>
        </w:rPr>
        <w:t>cy fraud whereby council homes have been advertised</w:t>
      </w:r>
      <w:r w:rsidRPr="117BD34F">
        <w:rPr>
          <w:rFonts w:ascii="Arial" w:eastAsia="Arial" w:hAnsi="Arial" w:cs="Arial"/>
          <w:sz w:val="22"/>
          <w:szCs w:val="22"/>
        </w:rPr>
        <w:t xml:space="preserve"> on Airbnb for around £2,000 a week. This would directly contribut</w:t>
      </w:r>
      <w:r w:rsidRPr="117BD34F">
        <w:rPr>
          <w:rFonts w:ascii="Arial" w:eastAsia="Arial" w:hAnsi="Arial" w:cs="Arial"/>
          <w:sz w:val="22"/>
          <w:szCs w:val="22"/>
        </w:rPr>
        <w:t xml:space="preserve">e </w:t>
      </w:r>
      <w:r w:rsidRPr="117BD34F">
        <w:rPr>
          <w:rFonts w:ascii="Arial" w:eastAsia="Arial" w:hAnsi="Arial" w:cs="Arial"/>
          <w:sz w:val="22"/>
          <w:szCs w:val="22"/>
        </w:rPr>
        <w:t xml:space="preserve">not just </w:t>
      </w:r>
      <w:r w:rsidRPr="117BD34F">
        <w:rPr>
          <w:rFonts w:ascii="Arial" w:eastAsia="Arial" w:hAnsi="Arial" w:cs="Arial"/>
          <w:sz w:val="22"/>
          <w:szCs w:val="22"/>
        </w:rPr>
        <w:t>to tackling the crisis in availability of council homes for residents, but equally to stabilising unsustain</w:t>
      </w:r>
      <w:r w:rsidRPr="117BD34F">
        <w:rPr>
          <w:rFonts w:ascii="Arial" w:eastAsia="Arial" w:hAnsi="Arial" w:cs="Arial"/>
          <w:sz w:val="22"/>
          <w:szCs w:val="22"/>
        </w:rPr>
        <w:t xml:space="preserve">able increases to private rents. </w:t>
      </w:r>
    </w:p>
    <w:p w:rsidR="00DB709D" w:rsidP="5978EDEB">
      <w:pPr>
        <w:rPr>
          <w:rFonts w:ascii="Arial" w:eastAsia="Arial" w:hAnsi="Arial" w:cs="Arial"/>
          <w:sz w:val="22"/>
          <w:szCs w:val="22"/>
        </w:rPr>
      </w:pPr>
      <w:r w:rsidRPr="117BD34F">
        <w:rPr>
          <w:rFonts w:ascii="Arial" w:eastAsia="Arial" w:hAnsi="Arial" w:cs="Arial"/>
          <w:sz w:val="22"/>
          <w:szCs w:val="22"/>
        </w:rPr>
        <w:t>While the benefits of the levy in terms of increased revenue for local authorities are promising, mitigations are necessary to ensure that vulnerable communities are not unfairly targeted. This includes ensuring exemptions are in place for Islington’s Gy</w:t>
      </w:r>
      <w:r w:rsidRPr="117BD34F">
        <w:rPr>
          <w:rFonts w:ascii="Arial" w:eastAsia="Arial" w:hAnsi="Arial" w:cs="Arial"/>
          <w:sz w:val="22"/>
          <w:szCs w:val="22"/>
        </w:rPr>
        <w:t>psy and Traveller communities, disabled people who may require additional space while staying in overnight accommodation</w:t>
      </w:r>
      <w:r w:rsidRPr="117BD34F">
        <w:rPr>
          <w:rFonts w:ascii="Arial" w:eastAsia="Arial" w:hAnsi="Arial" w:cs="Arial"/>
          <w:sz w:val="22"/>
          <w:szCs w:val="22"/>
        </w:rPr>
        <w:t>,</w:t>
      </w:r>
      <w:r w:rsidRPr="117BD34F">
        <w:rPr>
          <w:rFonts w:ascii="Arial" w:eastAsia="Arial" w:hAnsi="Arial" w:cs="Arial"/>
          <w:sz w:val="22"/>
          <w:szCs w:val="22"/>
        </w:rPr>
        <w:t xml:space="preserve"> as well as families and individuals living in temporary accommodation.</w:t>
      </w:r>
    </w:p>
    <w:p w:rsidR="00DB709D" w:rsidP="5978EDEB">
      <w:pPr>
        <w:rPr>
          <w:rFonts w:ascii="Arial" w:eastAsia="Arial" w:hAnsi="Arial" w:cs="Arial"/>
          <w:sz w:val="22"/>
          <w:szCs w:val="22"/>
        </w:rPr>
      </w:pPr>
      <w:r w:rsidRPr="117BD34F">
        <w:rPr>
          <w:rFonts w:ascii="Arial" w:eastAsia="Arial" w:hAnsi="Arial" w:cs="Arial"/>
          <w:sz w:val="22"/>
          <w:szCs w:val="22"/>
        </w:rPr>
        <w:t xml:space="preserve">Local authorities have </w:t>
      </w:r>
      <w:r w:rsidRPr="117BD34F">
        <w:rPr>
          <w:rFonts w:ascii="Arial" w:eastAsia="Arial" w:hAnsi="Arial" w:cs="Arial"/>
          <w:sz w:val="22"/>
          <w:szCs w:val="22"/>
        </w:rPr>
        <w:t xml:space="preserve">a </w:t>
      </w:r>
      <w:r w:rsidRPr="117BD34F">
        <w:rPr>
          <w:rFonts w:ascii="Arial" w:eastAsia="Arial" w:hAnsi="Arial" w:cs="Arial"/>
          <w:sz w:val="22"/>
          <w:szCs w:val="22"/>
        </w:rPr>
        <w:t xml:space="preserve">deep knowledge of local economies and </w:t>
      </w:r>
      <w:r w:rsidRPr="117BD34F">
        <w:rPr>
          <w:rFonts w:ascii="Arial" w:eastAsia="Arial" w:hAnsi="Arial" w:cs="Arial"/>
          <w:sz w:val="22"/>
          <w:szCs w:val="22"/>
        </w:rPr>
        <w:t>ecosystems, and</w:t>
      </w:r>
      <w:r w:rsidRPr="117BD34F">
        <w:rPr>
          <w:rFonts w:ascii="Arial" w:eastAsia="Arial" w:hAnsi="Arial" w:cs="Arial"/>
          <w:sz w:val="22"/>
          <w:szCs w:val="22"/>
        </w:rPr>
        <w:t xml:space="preserve"> hold close relationships with businesses and local stakeholders. </w:t>
      </w:r>
      <w:r w:rsidRPr="117BD34F">
        <w:rPr>
          <w:rFonts w:ascii="Arial" w:eastAsia="Arial" w:hAnsi="Arial" w:cs="Arial"/>
          <w:sz w:val="22"/>
          <w:szCs w:val="22"/>
        </w:rPr>
        <w:t xml:space="preserve">If boroughs are permitted to retain at least 50% of the revenue generated, they will be empowered to utilise this </w:t>
      </w:r>
      <w:r w:rsidRPr="117BD34F">
        <w:rPr>
          <w:rFonts w:ascii="Arial" w:eastAsia="Arial" w:hAnsi="Arial" w:cs="Arial"/>
          <w:sz w:val="22"/>
          <w:szCs w:val="22"/>
        </w:rPr>
        <w:t>knowledg</w:t>
      </w:r>
      <w:r w:rsidRPr="117BD34F">
        <w:rPr>
          <w:rFonts w:ascii="Arial" w:eastAsia="Arial" w:hAnsi="Arial" w:cs="Arial"/>
          <w:sz w:val="22"/>
          <w:szCs w:val="22"/>
        </w:rPr>
        <w:t xml:space="preserve">e to make informed decisions on how best this money could be </w:t>
      </w:r>
      <w:r w:rsidRPr="117BD34F">
        <w:rPr>
          <w:rFonts w:ascii="Arial" w:eastAsia="Arial" w:hAnsi="Arial" w:cs="Arial"/>
          <w:sz w:val="22"/>
          <w:szCs w:val="22"/>
        </w:rPr>
        <w:t xml:space="preserve">sustainably </w:t>
      </w:r>
      <w:r w:rsidRPr="117BD34F">
        <w:rPr>
          <w:rFonts w:ascii="Arial" w:eastAsia="Arial" w:hAnsi="Arial" w:cs="Arial"/>
          <w:sz w:val="22"/>
          <w:szCs w:val="22"/>
        </w:rPr>
        <w:t>reinvested to support the tourism economy</w:t>
      </w:r>
      <w:r w:rsidRPr="117BD34F">
        <w:rPr>
          <w:rFonts w:ascii="Arial" w:eastAsia="Arial" w:hAnsi="Arial" w:cs="Arial"/>
          <w:sz w:val="22"/>
          <w:szCs w:val="22"/>
        </w:rPr>
        <w:t xml:space="preserve"> in a way that benefits residents and businesses</w:t>
      </w:r>
      <w:r w:rsidRPr="117BD34F">
        <w:rPr>
          <w:rFonts w:ascii="Arial" w:eastAsia="Arial" w:hAnsi="Arial" w:cs="Arial"/>
          <w:sz w:val="22"/>
          <w:szCs w:val="22"/>
        </w:rPr>
        <w:t>.</w:t>
      </w:r>
      <w:r w:rsidRPr="117BD34F">
        <w:rPr>
          <w:rFonts w:ascii="Arial" w:eastAsia="Arial" w:hAnsi="Arial" w:cs="Arial"/>
          <w:sz w:val="22"/>
          <w:szCs w:val="22"/>
        </w:rPr>
        <w:t xml:space="preserve"> Not allowing boroughs to retain this income risks underutilisation of their expertise and revenue being</w:t>
      </w:r>
      <w:r w:rsidRPr="117BD34F">
        <w:rPr>
          <w:rFonts w:ascii="Arial" w:eastAsia="Arial" w:hAnsi="Arial" w:cs="Arial"/>
          <w:sz w:val="22"/>
          <w:szCs w:val="22"/>
        </w:rPr>
        <w:t xml:space="preserve"> p</w:t>
      </w:r>
      <w:r w:rsidRPr="117BD34F">
        <w:rPr>
          <w:rFonts w:ascii="Arial" w:eastAsia="Arial" w:hAnsi="Arial" w:cs="Arial"/>
          <w:sz w:val="22"/>
          <w:szCs w:val="22"/>
        </w:rPr>
        <w:t>otentially</w:t>
      </w:r>
      <w:r w:rsidRPr="117BD34F">
        <w:rPr>
          <w:rFonts w:ascii="Arial" w:eastAsia="Arial" w:hAnsi="Arial" w:cs="Arial"/>
          <w:sz w:val="22"/>
          <w:szCs w:val="22"/>
        </w:rPr>
        <w:t xml:space="preserve"> misspent. </w:t>
      </w:r>
      <w:r w:rsidRPr="117BD34F">
        <w:rPr>
          <w:rFonts w:ascii="Arial" w:eastAsia="Arial" w:hAnsi="Arial" w:cs="Arial"/>
          <w:sz w:val="22"/>
          <w:szCs w:val="22"/>
        </w:rPr>
        <w:t>It is for this reason also that it is</w:t>
      </w:r>
      <w:r w:rsidRPr="117BD34F">
        <w:rPr>
          <w:rFonts w:ascii="Arial" w:eastAsia="Arial" w:hAnsi="Arial" w:cs="Arial"/>
          <w:sz w:val="22"/>
          <w:szCs w:val="22"/>
        </w:rPr>
        <w:t xml:space="preserve"> vital boroughs are properly represented</w:t>
      </w:r>
      <w:r w:rsidRPr="117BD34F">
        <w:rPr>
          <w:rFonts w:ascii="Arial" w:eastAsia="Arial" w:hAnsi="Arial" w:cs="Arial"/>
          <w:sz w:val="22"/>
          <w:szCs w:val="22"/>
        </w:rPr>
        <w:t xml:space="preserve"> in decision making processes and bud</w:t>
      </w:r>
      <w:r w:rsidRPr="117BD34F">
        <w:rPr>
          <w:rFonts w:ascii="Arial" w:eastAsia="Arial" w:hAnsi="Arial" w:cs="Arial"/>
          <w:sz w:val="22"/>
          <w:szCs w:val="22"/>
        </w:rPr>
        <w:t xml:space="preserve">geting </w:t>
      </w:r>
      <w:r w:rsidRPr="117BD34F">
        <w:rPr>
          <w:rFonts w:ascii="Arial" w:eastAsia="Arial" w:hAnsi="Arial" w:cs="Arial"/>
          <w:sz w:val="22"/>
          <w:szCs w:val="22"/>
        </w:rPr>
        <w:t>by the Mayor of London</w:t>
      </w:r>
      <w:r w:rsidRPr="117BD34F">
        <w:rPr>
          <w:rFonts w:ascii="Arial" w:eastAsia="Arial" w:hAnsi="Arial" w:cs="Arial"/>
          <w:sz w:val="22"/>
          <w:szCs w:val="22"/>
        </w:rPr>
        <w:t>.</w:t>
      </w:r>
    </w:p>
    <w:p w:rsidR="00DB709D" w:rsidP="117BD34F">
      <w:pPr>
        <w:rPr>
          <w:rFonts w:ascii="Arial" w:eastAsia="Arial" w:hAnsi="Arial" w:cs="Arial"/>
          <w:sz w:val="22"/>
          <w:szCs w:val="22"/>
        </w:rPr>
      </w:pPr>
    </w:p>
    <w:p w:rsidR="00DB709D" w:rsidP="117BD34F">
      <w:pPr>
        <w:ind w:firstLine="720"/>
        <w:rPr>
          <w:rFonts w:ascii="Arial" w:eastAsia="Arial" w:hAnsi="Arial" w:cs="Arial"/>
          <w:i/>
          <w:iCs/>
          <w:sz w:val="22"/>
          <w:szCs w:val="22"/>
        </w:rPr>
      </w:pPr>
      <w:r w:rsidRPr="117BD34F">
        <w:rPr>
          <w:rFonts w:ascii="Arial" w:eastAsia="Arial" w:hAnsi="Arial" w:cs="Arial"/>
          <w:i/>
          <w:iCs/>
          <w:sz w:val="22"/>
          <w:szCs w:val="22"/>
        </w:rPr>
        <w:t xml:space="preserve">Question 3: </w:t>
      </w:r>
      <w:r w:rsidRPr="117BD34F">
        <w:rPr>
          <w:rFonts w:ascii="Arial" w:eastAsia="Arial" w:hAnsi="Arial" w:cs="Arial"/>
          <w:i/>
          <w:iCs/>
          <w:sz w:val="22"/>
          <w:szCs w:val="22"/>
        </w:rPr>
        <w:t>What opportunities exist to increase inward investment into tourism infrastructure and what changes may be needed to encourage it?</w:t>
      </w:r>
    </w:p>
    <w:p w:rsidR="00DB709D" w:rsidP="117BD34F">
      <w:pPr>
        <w:spacing w:after="0"/>
        <w:rPr>
          <w:rFonts w:ascii="Arial" w:eastAsia="Arial" w:hAnsi="Arial" w:cs="Arial"/>
          <w:sz w:val="22"/>
          <w:szCs w:val="22"/>
        </w:rPr>
      </w:pPr>
      <w:r w:rsidRPr="117BD34F">
        <w:rPr>
          <w:rFonts w:ascii="Arial" w:eastAsia="Arial" w:hAnsi="Arial" w:cs="Arial"/>
          <w:sz w:val="22"/>
          <w:szCs w:val="22"/>
        </w:rPr>
        <w:t>In our draft Islington Inclusive Growth Plan, we have identified a significant opportunity to increase inward investment by developing a coherent, place</w:t>
      </w:r>
      <w:r>
        <w:noBreakHyphen/>
      </w:r>
      <w:r w:rsidRPr="117BD34F">
        <w:rPr>
          <w:rFonts w:ascii="Arial" w:eastAsia="Arial" w:hAnsi="Arial" w:cs="Arial"/>
          <w:sz w:val="22"/>
          <w:szCs w:val="22"/>
        </w:rPr>
        <w:t>based experience economy corridor, stretching from Emirates Stadium in the north through key cultural and high street destinations to the new London Museum at Smithfield. This corridor brings together major visitor anchors such as the Almeida Theatre and Sadler’s Wells, alongside independent cultural venues, food and drink clusters, and creative industries that collectively shape the visitor/tourism offer, rather than functioning as isolated assets. Unlocking this potential requires changes at a national l</w:t>
      </w:r>
      <w:r w:rsidRPr="117BD34F">
        <w:rPr>
          <w:rFonts w:ascii="Arial" w:eastAsia="Arial" w:hAnsi="Arial" w:cs="Arial"/>
          <w:sz w:val="22"/>
          <w:szCs w:val="22"/>
        </w:rPr>
        <w:t>evel: in particular, reform to business rates to support cultural and hospitality uses, and stronger support for place</w:t>
      </w:r>
      <w:r>
        <w:noBreakHyphen/>
      </w:r>
      <w:r w:rsidRPr="117BD34F">
        <w:rPr>
          <w:rFonts w:ascii="Arial" w:eastAsia="Arial" w:hAnsi="Arial" w:cs="Arial"/>
          <w:sz w:val="22"/>
          <w:szCs w:val="22"/>
        </w:rPr>
        <w:t>based infrastructure such as transport connectivity and public realm improvements. With these enablers in place, areas like Islington can move beyond fragmented development towards joined</w:t>
      </w:r>
      <w:r>
        <w:noBreakHyphen/>
      </w:r>
      <w:r w:rsidRPr="117BD34F">
        <w:rPr>
          <w:rFonts w:ascii="Arial" w:eastAsia="Arial" w:hAnsi="Arial" w:cs="Arial"/>
          <w:sz w:val="22"/>
          <w:szCs w:val="22"/>
        </w:rPr>
        <w:t>up visitor destinations, attracting sustained private investment and strengthening London’s overall tourism competitiveness.</w:t>
      </w:r>
      <w:r w:rsidRPr="117BD34F">
        <w:rPr>
          <w:rFonts w:ascii="Arial" w:eastAsia="Arial" w:hAnsi="Arial" w:cs="Arial"/>
          <w:sz w:val="22"/>
          <w:szCs w:val="22"/>
        </w:rPr>
        <w:t xml:space="preserve"> </w:t>
      </w:r>
    </w:p>
    <w:p w:rsidR="00DB709D" w:rsidP="117BD34F">
      <w:pPr>
        <w:spacing w:after="0"/>
        <w:rPr>
          <w:rFonts w:ascii="Arial" w:eastAsia="Arial" w:hAnsi="Arial" w:cs="Arial"/>
          <w:sz w:val="22"/>
          <w:szCs w:val="22"/>
        </w:rPr>
      </w:pPr>
    </w:p>
    <w:p w:rsidR="00DB709D" w:rsidP="5978EDEB">
      <w:pPr>
        <w:rPr>
          <w:rFonts w:ascii="Arial" w:eastAsia="Arial" w:hAnsi="Arial" w:cs="Arial"/>
          <w:sz w:val="22"/>
          <w:szCs w:val="22"/>
        </w:rPr>
      </w:pPr>
      <w:r w:rsidRPr="117BD34F">
        <w:rPr>
          <w:rFonts w:ascii="Arial" w:eastAsia="Arial" w:hAnsi="Arial" w:cs="Arial"/>
          <w:sz w:val="22"/>
          <w:szCs w:val="22"/>
        </w:rPr>
        <w:t>Private investment should be underlined by the principle that every development should address shared challenge</w:t>
      </w:r>
      <w:r w:rsidRPr="117BD34F">
        <w:rPr>
          <w:rFonts w:ascii="Arial" w:eastAsia="Arial" w:hAnsi="Arial" w:cs="Arial"/>
          <w:sz w:val="22"/>
          <w:szCs w:val="22"/>
        </w:rPr>
        <w:t>s</w:t>
      </w:r>
      <w:r w:rsidRPr="117BD34F">
        <w:rPr>
          <w:rFonts w:ascii="Arial" w:eastAsia="Arial" w:hAnsi="Arial" w:cs="Arial"/>
          <w:sz w:val="22"/>
          <w:szCs w:val="22"/>
        </w:rPr>
        <w:t xml:space="preserve"> and secure lasting benefits for neighbouring communities. Understanding local needs and designing commitments </w:t>
      </w:r>
      <w:r w:rsidRPr="117BD34F">
        <w:rPr>
          <w:rFonts w:ascii="Arial" w:eastAsia="Arial" w:hAnsi="Arial" w:cs="Arial"/>
          <w:sz w:val="22"/>
          <w:szCs w:val="22"/>
        </w:rPr>
        <w:t>that reflect the nature of the community it will serve is vital. Regulatory levers must encourage collaboration and early engagement with Inclusive Economy services who are best placed to advise on this aspect.</w:t>
      </w:r>
    </w:p>
    <w:p w:rsidR="00DB709D" w:rsidP="117BD34F">
      <w:pPr>
        <w:rPr>
          <w:rFonts w:ascii="Arial" w:eastAsia="Arial" w:hAnsi="Arial" w:cs="Arial"/>
          <w:sz w:val="22"/>
          <w:szCs w:val="22"/>
        </w:rPr>
      </w:pPr>
    </w:p>
    <w:p w:rsidR="00DB709D" w:rsidP="117BD34F">
      <w:pPr>
        <w:ind w:firstLine="720"/>
        <w:rPr>
          <w:rFonts w:ascii="Arial" w:eastAsia="Arial" w:hAnsi="Arial" w:cs="Arial"/>
          <w:i/>
          <w:iCs/>
          <w:sz w:val="22"/>
          <w:szCs w:val="22"/>
        </w:rPr>
      </w:pPr>
      <w:r w:rsidRPr="117BD34F">
        <w:rPr>
          <w:rFonts w:ascii="Arial" w:eastAsia="Arial" w:hAnsi="Arial" w:cs="Arial"/>
          <w:i/>
          <w:iCs/>
          <w:sz w:val="22"/>
          <w:szCs w:val="22"/>
        </w:rPr>
        <w:t>Question 7: How can Government and tourism sector maximise the potential of cultural heritage and creative assets to attract visitors?</w:t>
      </w:r>
    </w:p>
    <w:p w:rsidR="00DB709D" w:rsidP="117BD34F">
      <w:pPr>
        <w:rPr>
          <w:rFonts w:ascii="Arial" w:eastAsia="Arial" w:hAnsi="Arial" w:cs="Arial"/>
          <w:sz w:val="22"/>
          <w:szCs w:val="22"/>
        </w:rPr>
      </w:pPr>
      <w:r w:rsidRPr="117BD34F">
        <w:rPr>
          <w:rFonts w:ascii="Arial" w:eastAsia="Arial" w:hAnsi="Arial" w:cs="Arial"/>
          <w:sz w:val="22"/>
          <w:szCs w:val="22"/>
        </w:rPr>
        <w:t>Islington Council invests revenue generated through the Community Infrastructure Levy</w:t>
      </w:r>
      <w:r w:rsidRPr="117BD34F">
        <w:rPr>
          <w:rFonts w:ascii="Arial" w:eastAsia="Arial" w:hAnsi="Arial" w:cs="Arial"/>
          <w:sz w:val="22"/>
          <w:szCs w:val="22"/>
        </w:rPr>
        <w:t xml:space="preserve"> (CIL)</w:t>
      </w:r>
      <w:r w:rsidRPr="117BD34F">
        <w:rPr>
          <w:rFonts w:ascii="Arial" w:eastAsia="Arial" w:hAnsi="Arial" w:cs="Arial"/>
          <w:sz w:val="22"/>
          <w:szCs w:val="22"/>
        </w:rPr>
        <w:t xml:space="preserve"> partially into developing new cultural and creative assets. It is vital that changes </w:t>
      </w:r>
      <w:r w:rsidRPr="117BD34F">
        <w:rPr>
          <w:rFonts w:ascii="Arial" w:eastAsia="Arial" w:hAnsi="Arial" w:cs="Arial"/>
          <w:sz w:val="22"/>
          <w:szCs w:val="22"/>
        </w:rPr>
        <w:t>proposed to be implemented by the MHCLG CIL Emergency Measures policy are time limited and that CIL relief is ended at the end of the temporary period</w:t>
      </w:r>
      <w:r w:rsidRPr="117BD34F">
        <w:rPr>
          <w:rFonts w:ascii="Arial" w:eastAsia="Arial" w:hAnsi="Arial" w:cs="Arial"/>
          <w:sz w:val="22"/>
          <w:szCs w:val="22"/>
        </w:rPr>
        <w:t>. This will mean</w:t>
      </w:r>
      <w:r w:rsidRPr="117BD34F">
        <w:rPr>
          <w:rFonts w:ascii="Arial" w:eastAsia="Arial" w:hAnsi="Arial" w:cs="Arial"/>
          <w:sz w:val="22"/>
          <w:szCs w:val="22"/>
        </w:rPr>
        <w:t xml:space="preserve"> that local authorities are able to reinvest revenue into cultural a</w:t>
      </w:r>
      <w:r w:rsidRPr="117BD34F">
        <w:rPr>
          <w:rFonts w:ascii="Arial" w:eastAsia="Arial" w:hAnsi="Arial" w:cs="Arial"/>
          <w:sz w:val="22"/>
          <w:szCs w:val="22"/>
        </w:rPr>
        <w:t xml:space="preserve">ssets that both residents and tourists can enjoy, that help make the local area a more vibrant place to live and visit. If decisions are taken which inhibit the </w:t>
      </w:r>
      <w:r w:rsidRPr="117BD34F">
        <w:rPr>
          <w:rFonts w:ascii="Arial" w:eastAsia="Arial" w:hAnsi="Arial" w:cs="Arial"/>
          <w:sz w:val="22"/>
          <w:szCs w:val="22"/>
        </w:rPr>
        <w:t xml:space="preserve">long-term </w:t>
      </w:r>
      <w:r w:rsidRPr="117BD34F">
        <w:rPr>
          <w:rFonts w:ascii="Arial" w:eastAsia="Arial" w:hAnsi="Arial" w:cs="Arial"/>
          <w:sz w:val="22"/>
          <w:szCs w:val="22"/>
        </w:rPr>
        <w:t xml:space="preserve">collection of </w:t>
      </w:r>
      <w:r w:rsidRPr="117BD34F">
        <w:rPr>
          <w:rFonts w:ascii="Arial" w:eastAsia="Arial" w:hAnsi="Arial" w:cs="Arial"/>
          <w:sz w:val="22"/>
          <w:szCs w:val="22"/>
        </w:rPr>
        <w:t>CIL</w:t>
      </w:r>
      <w:r w:rsidRPr="117BD34F">
        <w:rPr>
          <w:rFonts w:ascii="Arial" w:eastAsia="Arial" w:hAnsi="Arial" w:cs="Arial"/>
          <w:sz w:val="22"/>
          <w:szCs w:val="22"/>
        </w:rPr>
        <w:t xml:space="preserve">, Government should replace this with ringfenced </w:t>
      </w:r>
      <w:r w:rsidRPr="117BD34F">
        <w:rPr>
          <w:rFonts w:ascii="Arial" w:eastAsia="Arial" w:hAnsi="Arial" w:cs="Arial"/>
          <w:sz w:val="22"/>
          <w:szCs w:val="22"/>
        </w:rPr>
        <w:t>funding streams for the cultural heritage and creative sectors.</w:t>
      </w:r>
    </w:p>
    <w:p w:rsidR="00DB709D" w:rsidP="117BD34F">
      <w:pPr>
        <w:rPr>
          <w:rFonts w:ascii="Arial" w:eastAsia="Arial" w:hAnsi="Arial" w:cs="Arial"/>
          <w:sz w:val="22"/>
          <w:szCs w:val="22"/>
        </w:rPr>
      </w:pPr>
    </w:p>
    <w:p w:rsidR="00DB709D" w:rsidP="117BD34F">
      <w:pPr>
        <w:ind w:firstLine="720"/>
        <w:rPr>
          <w:rFonts w:ascii="Arial" w:eastAsia="Arial" w:hAnsi="Arial" w:cs="Arial"/>
          <w:i/>
          <w:iCs/>
          <w:sz w:val="22"/>
          <w:szCs w:val="22"/>
        </w:rPr>
      </w:pPr>
      <w:r w:rsidRPr="117BD34F">
        <w:rPr>
          <w:rFonts w:ascii="Arial" w:eastAsia="Arial" w:hAnsi="Arial" w:cs="Arial"/>
          <w:i/>
          <w:iCs/>
          <w:sz w:val="22"/>
          <w:szCs w:val="22"/>
        </w:rPr>
        <w:t>Question 8: What are the key issues facing the tourism workforce?</w:t>
      </w:r>
    </w:p>
    <w:p w:rsidR="00DB709D" w:rsidP="5978EDEB">
      <w:pPr>
        <w:rPr>
          <w:rFonts w:ascii="Arial" w:eastAsia="Arial" w:hAnsi="Arial" w:cs="Arial"/>
          <w:sz w:val="22"/>
          <w:szCs w:val="22"/>
        </w:rPr>
      </w:pPr>
      <w:r w:rsidRPr="5978EDEB">
        <w:rPr>
          <w:rFonts w:ascii="Arial" w:eastAsia="Arial" w:hAnsi="Arial" w:cs="Arial"/>
          <w:sz w:val="22"/>
          <w:szCs w:val="22"/>
        </w:rPr>
        <w:t>Hospitality sectors are often perceived as “low productivity” but are in fact foundational to London’s labour market and the tourism economy. Productivity improvement in this area depends on greater job quality</w:t>
      </w:r>
      <w:r w:rsidRPr="5978EDEB">
        <w:rPr>
          <w:rFonts w:ascii="Arial" w:eastAsia="Arial" w:hAnsi="Arial" w:cs="Arial"/>
          <w:sz w:val="22"/>
          <w:szCs w:val="22"/>
        </w:rPr>
        <w:t xml:space="preserve"> and pay as well as workforce stability and progression. </w:t>
      </w:r>
    </w:p>
    <w:p w:rsidR="00DB709D" w:rsidP="5978EDEB">
      <w:pPr>
        <w:rPr>
          <w:rFonts w:ascii="Arial" w:eastAsia="Arial" w:hAnsi="Arial" w:cs="Arial"/>
          <w:sz w:val="22"/>
          <w:szCs w:val="22"/>
        </w:rPr>
      </w:pPr>
      <w:r w:rsidRPr="5978EDEB">
        <w:rPr>
          <w:rFonts w:ascii="Arial" w:eastAsia="Arial" w:hAnsi="Arial" w:cs="Arial"/>
          <w:sz w:val="22"/>
          <w:szCs w:val="22"/>
        </w:rPr>
        <w:t>In built up, urban areas such as Islington, the tourism workforce face being priced out of the local area due to instable private renters’ market and the lack of availability in affordable homes. This means they ar</w:t>
      </w:r>
      <w:r w:rsidRPr="5978EDEB">
        <w:rPr>
          <w:rFonts w:ascii="Arial" w:eastAsia="Arial" w:hAnsi="Arial" w:cs="Arial"/>
          <w:sz w:val="22"/>
          <w:szCs w:val="22"/>
        </w:rPr>
        <w:t xml:space="preserve">e forced to travel substantial distances to get to </w:t>
      </w:r>
      <w:r w:rsidRPr="5978EDEB">
        <w:rPr>
          <w:rFonts w:ascii="Arial" w:eastAsia="Arial" w:hAnsi="Arial" w:cs="Arial"/>
          <w:sz w:val="22"/>
          <w:szCs w:val="22"/>
        </w:rPr>
        <w:t>work, and</w:t>
      </w:r>
      <w:r w:rsidRPr="5978EDEB">
        <w:rPr>
          <w:rFonts w:ascii="Arial" w:eastAsia="Arial" w:hAnsi="Arial" w:cs="Arial"/>
          <w:sz w:val="22"/>
          <w:szCs w:val="22"/>
        </w:rPr>
        <w:t xml:space="preserve"> ultimately do not retain their local opportunities and employment. </w:t>
      </w:r>
      <w:r w:rsidRPr="5978EDEB">
        <w:rPr>
          <w:rFonts w:ascii="Arial" w:eastAsia="Arial" w:hAnsi="Arial" w:cs="Arial"/>
          <w:sz w:val="22"/>
          <w:szCs w:val="22"/>
        </w:rPr>
        <w:t xml:space="preserve">In Islington, the benefits of the growing economy, of which tourism is a central element, are unevenly distributed. Islington’s economy is shaped like an hourglass, with many high </w:t>
      </w:r>
      <w:r w:rsidRPr="5978EDEB">
        <w:rPr>
          <w:rFonts w:ascii="Arial" w:eastAsia="Arial" w:hAnsi="Arial" w:cs="Arial"/>
          <w:sz w:val="22"/>
          <w:szCs w:val="22"/>
        </w:rPr>
        <w:t>value professional jobs at the top, many low paid foundational roles at the bottom and too few accessible routes between them. Core growth sectors, like tourism, do not recruit locally at entry level, and</w:t>
      </w:r>
      <w:r w:rsidRPr="5978EDEB">
        <w:rPr>
          <w:rFonts w:ascii="Arial" w:eastAsia="Arial" w:hAnsi="Arial" w:cs="Arial"/>
          <w:sz w:val="22"/>
          <w:szCs w:val="22"/>
        </w:rPr>
        <w:t xml:space="preserve"> </w:t>
      </w:r>
      <w:r w:rsidRPr="5978EDEB">
        <w:rPr>
          <w:rFonts w:ascii="Arial" w:eastAsia="Arial" w:hAnsi="Arial" w:cs="Arial"/>
          <w:sz w:val="22"/>
          <w:szCs w:val="22"/>
        </w:rPr>
        <w:t>residents from under-represented groups f</w:t>
      </w:r>
      <w:r w:rsidRPr="5978EDEB">
        <w:rPr>
          <w:rFonts w:ascii="Arial" w:eastAsia="Arial" w:hAnsi="Arial" w:cs="Arial"/>
          <w:sz w:val="22"/>
          <w:szCs w:val="22"/>
        </w:rPr>
        <w:t xml:space="preserve">ace multiple barriers to accessing work and progression. </w:t>
      </w:r>
    </w:p>
    <w:p w:rsidR="00DB709D" w:rsidP="5978EDEB">
      <w:pPr>
        <w:rPr>
          <w:rFonts w:ascii="Arial" w:eastAsia="Arial" w:hAnsi="Arial" w:cs="Arial"/>
          <w:sz w:val="22"/>
          <w:szCs w:val="22"/>
        </w:rPr>
      </w:pPr>
      <w:r w:rsidRPr="117BD34F">
        <w:rPr>
          <w:rFonts w:ascii="Arial" w:eastAsia="Arial" w:hAnsi="Arial" w:cs="Arial"/>
          <w:sz w:val="22"/>
          <w:szCs w:val="22"/>
        </w:rPr>
        <w:t xml:space="preserve">In Islington, there is a significant skills shortage in hotels and restaurants. This industry has the highest skills gap density in the area. </w:t>
      </w:r>
    </w:p>
    <w:p w:rsidR="00DB709D" w:rsidP="117BD34F">
      <w:pPr>
        <w:spacing w:after="0"/>
        <w:rPr>
          <w:rFonts w:ascii="Arial" w:eastAsia="Arial" w:hAnsi="Arial" w:cs="Arial"/>
          <w:sz w:val="22"/>
          <w:szCs w:val="22"/>
        </w:rPr>
      </w:pPr>
      <w:r w:rsidRPr="117BD34F">
        <w:rPr>
          <w:rFonts w:ascii="Arial" w:eastAsia="Arial" w:hAnsi="Arial" w:cs="Arial"/>
          <w:sz w:val="22"/>
          <w:szCs w:val="22"/>
        </w:rPr>
        <w:t>The London Growth Plan recognises the experience economy as essential to London’s global offer but also highlights the need to raise productivity across foundational sectors. Locally, the forthcoming Islington Inclusive Growth Plan therefore focuses on improving job quality, progression and skills pathways in hospitality, culture and retail, alongside supporting business innovation and growth. National policy can play a key role by enabling investment in workforce development, supporting digital adoption an</w:t>
      </w:r>
      <w:r w:rsidRPr="117BD34F">
        <w:rPr>
          <w:rFonts w:ascii="Arial" w:eastAsia="Arial" w:hAnsi="Arial" w:cs="Arial"/>
          <w:sz w:val="22"/>
          <w:szCs w:val="22"/>
        </w:rPr>
        <w:t>d reducing structural cost pressures, helping to move the sector from low productivity to high</w:t>
      </w:r>
      <w:r>
        <w:noBreakHyphen/>
      </w:r>
      <w:r w:rsidRPr="117BD34F">
        <w:rPr>
          <w:rFonts w:ascii="Arial" w:eastAsia="Arial" w:hAnsi="Arial" w:cs="Arial"/>
          <w:sz w:val="22"/>
          <w:szCs w:val="22"/>
        </w:rPr>
        <w:t>value, high</w:t>
      </w:r>
      <w:r>
        <w:noBreakHyphen/>
      </w:r>
      <w:r w:rsidRPr="117BD34F">
        <w:rPr>
          <w:rFonts w:ascii="Arial" w:eastAsia="Arial" w:hAnsi="Arial" w:cs="Arial"/>
          <w:sz w:val="22"/>
          <w:szCs w:val="22"/>
        </w:rPr>
        <w:t>experience growth.</w:t>
      </w:r>
    </w:p>
    <w:p w:rsidR="00DB709D" w:rsidP="117BD34F">
      <w:pPr>
        <w:spacing w:after="0"/>
        <w:rPr>
          <w:rFonts w:ascii="Arial" w:eastAsia="Arial" w:hAnsi="Arial" w:cs="Arial"/>
          <w:sz w:val="22"/>
          <w:szCs w:val="22"/>
        </w:rPr>
      </w:pPr>
      <w:r w:rsidRPr="117BD34F">
        <w:rPr>
          <w:rFonts w:ascii="Arial" w:eastAsia="Arial" w:hAnsi="Arial" w:cs="Arial"/>
          <w:sz w:val="22"/>
          <w:szCs w:val="22"/>
        </w:rPr>
        <w:t xml:space="preserve"> </w:t>
      </w:r>
    </w:p>
    <w:p w:rsidR="00DB709D" w:rsidP="117BD34F">
      <w:pPr>
        <w:spacing w:after="0"/>
        <w:rPr>
          <w:rFonts w:ascii="Arial" w:eastAsia="Arial" w:hAnsi="Arial" w:cs="Arial"/>
          <w:sz w:val="22"/>
          <w:szCs w:val="22"/>
        </w:rPr>
      </w:pPr>
      <w:r w:rsidRPr="117BD34F">
        <w:rPr>
          <w:rFonts w:ascii="Arial" w:eastAsia="Arial" w:hAnsi="Arial" w:cs="Arial"/>
          <w:sz w:val="22"/>
          <w:szCs w:val="22"/>
        </w:rPr>
        <w:t>A key issue facing the tourism workforce is the limited effectiveness of current apprenticeship routes for small and micro</w:t>
      </w:r>
      <w:r>
        <w:noBreakHyphen/>
      </w:r>
      <w:r w:rsidRPr="117BD34F">
        <w:rPr>
          <w:rFonts w:ascii="Arial" w:eastAsia="Arial" w:hAnsi="Arial" w:cs="Arial"/>
          <w:sz w:val="22"/>
          <w:szCs w:val="22"/>
        </w:rPr>
        <w:t xml:space="preserve">businesses, which make up </w:t>
      </w:r>
      <w:r w:rsidRPr="117BD34F">
        <w:rPr>
          <w:rFonts w:ascii="Arial" w:eastAsia="Arial" w:hAnsi="Arial" w:cs="Arial"/>
          <w:sz w:val="22"/>
          <w:szCs w:val="22"/>
        </w:rPr>
        <w:t>the majority of</w:t>
      </w:r>
      <w:r w:rsidRPr="117BD34F">
        <w:rPr>
          <w:rFonts w:ascii="Arial" w:eastAsia="Arial" w:hAnsi="Arial" w:cs="Arial"/>
          <w:sz w:val="22"/>
          <w:szCs w:val="22"/>
        </w:rPr>
        <w:t xml:space="preserve"> the sector. While the Apprenticeship Levy provides a significant resource, it is often difficult for smaller hospitality and tourism employers to access or utilise it fully, particularly where they lack the capacity to take on apprentices directly or manage the associated administrative and supervisory requirements. This creates a structural gap between available funding and the sector’s ability to develop a skilled workforce. </w:t>
      </w:r>
    </w:p>
    <w:p w:rsidR="00DB709D" w:rsidP="117BD34F">
      <w:pPr>
        <w:spacing w:after="0"/>
        <w:ind w:left="720"/>
        <w:rPr>
          <w:rFonts w:ascii="Arial" w:eastAsia="Arial" w:hAnsi="Arial" w:cs="Arial"/>
          <w:sz w:val="22"/>
          <w:szCs w:val="22"/>
        </w:rPr>
      </w:pPr>
      <w:r w:rsidRPr="117BD34F">
        <w:rPr>
          <w:rFonts w:ascii="Arial" w:eastAsia="Arial" w:hAnsi="Arial" w:cs="Arial"/>
          <w:sz w:val="22"/>
          <w:szCs w:val="22"/>
        </w:rPr>
        <w:t xml:space="preserve"> </w:t>
      </w:r>
    </w:p>
    <w:p w:rsidR="00DB709D" w:rsidP="117BD34F">
      <w:pPr>
        <w:spacing w:after="0"/>
        <w:rPr>
          <w:rFonts w:ascii="Arial" w:eastAsia="Arial" w:hAnsi="Arial" w:cs="Arial"/>
          <w:sz w:val="22"/>
          <w:szCs w:val="22"/>
        </w:rPr>
      </w:pPr>
      <w:r w:rsidRPr="117BD34F">
        <w:rPr>
          <w:rFonts w:ascii="Arial" w:eastAsia="Arial" w:hAnsi="Arial" w:cs="Arial"/>
          <w:sz w:val="22"/>
          <w:szCs w:val="22"/>
        </w:rPr>
        <w:t>From an Islington perspective, there is an opportunity to strengthen apprenticeship pathways by enabling more flexible, place</w:t>
      </w:r>
      <w:r>
        <w:noBreakHyphen/>
      </w:r>
      <w:r w:rsidRPr="117BD34F">
        <w:rPr>
          <w:rFonts w:ascii="Arial" w:eastAsia="Arial" w:hAnsi="Arial" w:cs="Arial"/>
          <w:sz w:val="22"/>
          <w:szCs w:val="22"/>
        </w:rPr>
        <w:t>based delivery models - such as shared or pooled apprenticeships across clusters of small businesses, and greater support for intermediaries to coordinate training on behalf of employers. This would help ensure that levy funding translates into meaningful career routes in hospitality and the visitor economy, supporting both workforce development and productivity growth. This should be aligned with existing DWP programmes such as Sector</w:t>
      </w:r>
      <w:r>
        <w:noBreakHyphen/>
      </w:r>
      <w:r w:rsidRPr="117BD34F">
        <w:rPr>
          <w:rFonts w:ascii="Arial" w:eastAsia="Arial" w:hAnsi="Arial" w:cs="Arial"/>
          <w:sz w:val="22"/>
          <w:szCs w:val="22"/>
        </w:rPr>
        <w:t xml:space="preserve">based Work Academy Programmes (SWAPs) and skills bootcamps, creating a </w:t>
      </w:r>
      <w:r w:rsidRPr="117BD34F">
        <w:rPr>
          <w:rFonts w:ascii="Arial" w:eastAsia="Arial" w:hAnsi="Arial" w:cs="Arial"/>
          <w:sz w:val="22"/>
          <w:szCs w:val="22"/>
        </w:rPr>
        <w:t>clearer pathway from short, employer</w:t>
      </w:r>
      <w:r>
        <w:noBreakHyphen/>
      </w:r>
      <w:r w:rsidRPr="117BD34F">
        <w:rPr>
          <w:rFonts w:ascii="Arial" w:eastAsia="Arial" w:hAnsi="Arial" w:cs="Arial"/>
          <w:sz w:val="22"/>
          <w:szCs w:val="22"/>
        </w:rPr>
        <w:t xml:space="preserve">led training into sustained careers and apprenticeships within the tourism and hospitality sector. </w:t>
      </w:r>
    </w:p>
    <w:p w:rsidR="00DB709D" w:rsidP="117BD34F">
      <w:pPr>
        <w:spacing w:after="0"/>
        <w:ind w:left="720"/>
        <w:rPr>
          <w:rFonts w:ascii="Arial" w:eastAsia="Arial" w:hAnsi="Arial" w:cs="Arial"/>
          <w:sz w:val="22"/>
          <w:szCs w:val="22"/>
        </w:rPr>
      </w:pPr>
      <w:r w:rsidRPr="117BD34F">
        <w:rPr>
          <w:rFonts w:ascii="Arial" w:eastAsia="Arial" w:hAnsi="Arial" w:cs="Arial"/>
          <w:sz w:val="22"/>
          <w:szCs w:val="22"/>
        </w:rPr>
        <w:t xml:space="preserve"> </w:t>
      </w:r>
    </w:p>
    <w:p w:rsidR="00DB709D" w:rsidP="117BD34F">
      <w:pPr>
        <w:spacing w:after="0"/>
        <w:rPr>
          <w:rFonts w:ascii="Arial" w:eastAsia="Arial" w:hAnsi="Arial" w:cs="Arial"/>
          <w:sz w:val="22"/>
          <w:szCs w:val="22"/>
        </w:rPr>
      </w:pPr>
      <w:r w:rsidRPr="117BD34F">
        <w:rPr>
          <w:rFonts w:ascii="Arial" w:eastAsia="Arial" w:hAnsi="Arial" w:cs="Arial"/>
          <w:sz w:val="22"/>
          <w:szCs w:val="22"/>
        </w:rPr>
        <w:t>Additionally, some of the overnight levy revenue retained at a local council level, could be used to subsidise pastoral support for apprenticeships, as well as subsidising costs for small and micro businesses who facilitate internships in the industry.</w:t>
      </w:r>
    </w:p>
    <w:p w:rsidR="00DB709D" w:rsidP="117BD34F">
      <w:pPr>
        <w:rPr>
          <w:rFonts w:ascii="Arial" w:eastAsia="Arial" w:hAnsi="Arial" w:cs="Arial"/>
          <w:sz w:val="22"/>
          <w:szCs w:val="22"/>
        </w:rPr>
      </w:pPr>
    </w:p>
    <w:sectPr>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6A0E77D2"/>
    <w:multiLevelType w:val="hybridMultilevel"/>
    <w:tmpl w:val="58C28B6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5978EDEB"/>
    <w:pPr>
      <w:ind w:left="720"/>
      <w:contextualSpacing/>
    </w:p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38f3cbc-5582-48ac-82db-3e44bcece089">
      <Terms xmlns="http://schemas.microsoft.com/office/infopath/2007/PartnerControls"/>
    </lcf76f155ced4ddcb4097134ff3c332f>
    <IconOverlay xmlns="http://schemas.microsoft.com/sharepoint/v4" xsi:nil="true"/>
    <Image xmlns="538f3cbc-5582-48ac-82db-3e44bcece089" xsi:nil="true"/>
    <image0 xmlns="538f3cbc-5582-48ac-82db-3e44bcece089" xsi:nil="true"/>
    <Thumbnail xmlns="538f3cbc-5582-48ac-82db-3e44bcece089" xsi:nil="true"/>
    <TaxCatchAll xmlns="6b8b859e-3e5f-4a49-a0ae-ea87d137e98a" xsi:nil="true"/>
    <Photo xmlns="538f3cbc-5582-48ac-82db-3e44bcece08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52A8A69C9E5034A850CADB159E0B8CF" ma:contentTypeVersion="24" ma:contentTypeDescription="Create a new document." ma:contentTypeScope="" ma:versionID="3cfa7f79fb65526edae90086d8e53f65">
  <xsd:schema xmlns:xsd="http://www.w3.org/2001/XMLSchema" xmlns:xs="http://www.w3.org/2001/XMLSchema" xmlns:p="http://schemas.microsoft.com/office/2006/metadata/properties" xmlns:ns2="538f3cbc-5582-48ac-82db-3e44bcece089" xmlns:ns3="6b8b859e-3e5f-4a49-a0ae-ea87d137e98a" xmlns:ns4="http://schemas.microsoft.com/sharepoint/v4" targetNamespace="http://schemas.microsoft.com/office/2006/metadata/properties" ma:root="true" ma:fieldsID="fa46361948bb4405c32dc6fa3baadd44" ns2:_="" ns3:_="" ns4:_="">
    <xsd:import namespace="538f3cbc-5582-48ac-82db-3e44bcece089"/>
    <xsd:import namespace="6b8b859e-3e5f-4a49-a0ae-ea87d137e98a"/>
    <xsd:import namespace="http://schemas.microsoft.com/sharepoint/v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Thumbnail" minOccurs="0"/>
                <xsd:element ref="ns2:Image" minOccurs="0"/>
                <xsd:element ref="ns2:lcf76f155ced4ddcb4097134ff3c332f" minOccurs="0"/>
                <xsd:element ref="ns3:TaxCatchAll" minOccurs="0"/>
                <xsd:element ref="ns2:Photo" minOccurs="0"/>
                <xsd:element ref="ns2:MediaServiceObjectDetectorVersions" minOccurs="0"/>
                <xsd:element ref="ns2:MediaServiceSearchProperties" minOccurs="0"/>
                <xsd:element ref="ns4:IconOverlay" minOccurs="0"/>
                <xsd:element ref="ns2:image0"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8f3cbc-5582-48ac-82db-3e44bcece0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Thumbnail" ma:index="21" nillable="true" ma:displayName="Thumbnail" ma:format="Thumbnail" ma:internalName="Thumbnail">
      <xsd:simpleType>
        <xsd:restriction base="dms:Unknown"/>
      </xsd:simpleType>
    </xsd:element>
    <xsd:element name="Image" ma:index="22" nillable="true" ma:displayName="Image" ma:format="Thumbnail" ma:internalName="Imag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15ce72b2-2fa2-4114-b357-87efa3ebfecf" ma:termSetId="09814cd3-568e-fe90-9814-8d621ff8fb84" ma:anchorId="fba54fb3-c3e1-fe81-a776-ca4b69148c4d" ma:open="true" ma:isKeyword="false">
      <xsd:complexType>
        <xsd:sequence>
          <xsd:element ref="pc:Terms" minOccurs="0" maxOccurs="1"/>
        </xsd:sequence>
      </xsd:complexType>
    </xsd:element>
    <xsd:element name="Photo" ma:index="26" nillable="true" ma:displayName="Photo" ma:format="Thumbnail" ma:internalName="Photo">
      <xsd:simpleType>
        <xsd:restriction base="dms:Unknown"/>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image0" ma:index="30" nillable="true" ma:displayName="image" ma:format="Thumbnail" ma:internalName="image0">
      <xsd:simpleType>
        <xsd:restriction base="dms:Unknown"/>
      </xsd:simple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b8b859e-3e5f-4a49-a0ae-ea87d137e98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304c67e7-f72b-4466-93ef-78988ce48f6f}" ma:internalName="TaxCatchAll" ma:showField="CatchAllData" ma:web="6b8b859e-3e5f-4a49-a0ae-ea87d137e98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9"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7F6F67-023C-4537-8EF1-91D6772CDD1D}">
  <ds:schemaRefs>
    <ds:schemaRef ds:uri="http://schemas.microsoft.com/office/2006/metadata/properties"/>
    <ds:schemaRef ds:uri="http://schemas.microsoft.com/office/infopath/2007/PartnerControls"/>
    <ds:schemaRef ds:uri="538f3cbc-5582-48ac-82db-3e44bcece089"/>
    <ds:schemaRef ds:uri="http://schemas.microsoft.com/sharepoint/v4"/>
    <ds:schemaRef ds:uri="6b8b859e-3e5f-4a49-a0ae-ea87d137e98a"/>
  </ds:schemaRefs>
</ds:datastoreItem>
</file>

<file path=customXml/itemProps2.xml><?xml version="1.0" encoding="utf-8"?>
<ds:datastoreItem xmlns:ds="http://schemas.openxmlformats.org/officeDocument/2006/customXml" ds:itemID="{43DE0CE4-7A77-40A1-B7E0-C8D08A8C995C}">
  <ds:schemaRefs>
    <ds:schemaRef ds:uri="http://schemas.microsoft.com/sharepoint/v3/contenttype/forms"/>
  </ds:schemaRefs>
</ds:datastoreItem>
</file>

<file path=customXml/itemProps3.xml><?xml version="1.0" encoding="utf-8"?>
<ds:datastoreItem xmlns:ds="http://schemas.openxmlformats.org/officeDocument/2006/customXml" ds:itemID="{03D1A65F-6FDC-439F-BAB7-C8146C805D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8f3cbc-5582-48ac-82db-3e44bcece089"/>
    <ds:schemaRef ds:uri="6b8b859e-3e5f-4a49-a0ae-ea87d137e98a"/>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TOU0023</dc:title>
  <cp:revision>0</cp:revision>
</cp:coreProperties>
</file>