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5522B" w:rsidP="0025522B">
      <w:pPr>
        <w:spacing w:line="360" w:lineRule="auto"/>
        <w:jc w:val="center"/>
        <w:rPr>
          <w:rFonts w:ascii="Calibri" w:hAnsi="Calibri" w:cs="Calibri"/>
          <w:b/>
          <w:bCs/>
          <w:szCs w:val="24"/>
        </w:rPr>
      </w:pPr>
      <w:r>
        <w:rPr>
          <w:rFonts w:ascii="Calibri" w:hAnsi="Calibri" w:cs="Calibri"/>
          <w:b/>
          <w:bCs/>
          <w:szCs w:val="24"/>
        </w:rPr>
        <w:t>Written evidence submitted by Dr Alexander Waller (</w:t>
      </w:r>
      <w:r w:rsidRPr="0025522B">
        <w:rPr>
          <w:rFonts w:ascii="Calibri" w:hAnsi="Calibri" w:cs="Calibri"/>
          <w:b/>
          <w:bCs/>
          <w:szCs w:val="24"/>
        </w:rPr>
        <w:t>CWR0179</w:t>
      </w:r>
      <w:r>
        <w:rPr>
          <w:rFonts w:ascii="Calibri" w:hAnsi="Calibri" w:cs="Calibri"/>
          <w:b/>
          <w:bCs/>
          <w:szCs w:val="24"/>
        </w:rPr>
        <w:t>)</w:t>
      </w:r>
    </w:p>
    <w:p w:rsidR="00B1043E" w:rsidP="00B1043E">
      <w:pPr>
        <w:spacing w:line="360" w:lineRule="auto"/>
        <w:jc w:val="both"/>
        <w:rPr>
          <w:rFonts w:ascii="Calibri" w:hAnsi="Calibri" w:cs="Calibri"/>
          <w:b/>
          <w:bCs/>
          <w:szCs w:val="24"/>
        </w:rPr>
      </w:pPr>
      <w:r w:rsidRPr="00B1043E">
        <w:rPr>
          <w:rFonts w:ascii="Calibri" w:hAnsi="Calibri" w:cs="Calibri"/>
          <w:b/>
          <w:bCs/>
          <w:szCs w:val="24"/>
        </w:rPr>
        <w:t xml:space="preserve">Response to the Environment, Food and Rural Affairs </w:t>
      </w:r>
      <w:r w:rsidRPr="00AA2BDF">
        <w:rPr>
          <w:rFonts w:ascii="Calibri" w:hAnsi="Calibri" w:cs="Calibri"/>
          <w:b/>
          <w:bCs/>
          <w:szCs w:val="24"/>
        </w:rPr>
        <w:t>Committee</w:t>
      </w:r>
      <w:r w:rsidRPr="00B1043E">
        <w:rPr>
          <w:rFonts w:ascii="Calibri" w:hAnsi="Calibri" w:cs="Calibri"/>
          <w:b/>
          <w:bCs/>
          <w:szCs w:val="24"/>
        </w:rPr>
        <w:t>’s call for evidence on</w:t>
      </w:r>
    </w:p>
    <w:p w:rsidR="00AA2BDF" w:rsidRPr="00AA2BDF" w:rsidP="00B1043E">
      <w:pPr>
        <w:spacing w:line="360" w:lineRule="auto"/>
        <w:jc w:val="both"/>
        <w:rPr>
          <w:rFonts w:ascii="Calibri" w:hAnsi="Calibri" w:cs="Calibri"/>
          <w:b/>
          <w:bCs/>
          <w:szCs w:val="24"/>
        </w:rPr>
      </w:pPr>
      <w:r w:rsidRPr="00B1043E">
        <w:rPr>
          <w:rFonts w:ascii="Calibri" w:hAnsi="Calibri" w:cs="Calibri"/>
          <w:b/>
          <w:bCs/>
          <w:szCs w:val="24"/>
        </w:rPr>
        <w:t>‘Wildfire risk and response’ as part of the</w:t>
      </w:r>
      <w:r w:rsidRPr="00AA2BDF">
        <w:rPr>
          <w:rFonts w:ascii="Calibri" w:hAnsi="Calibri" w:cs="Calibri"/>
          <w:b/>
          <w:bCs/>
          <w:szCs w:val="24"/>
        </w:rPr>
        <w:t xml:space="preserve"> </w:t>
      </w:r>
      <w:r w:rsidRPr="00AA2BDF">
        <w:rPr>
          <w:rFonts w:ascii="Calibri" w:hAnsi="Calibri" w:cs="Calibri"/>
          <w:b/>
          <w:bCs/>
          <w:i/>
          <w:iCs/>
          <w:szCs w:val="24"/>
        </w:rPr>
        <w:t>C</w:t>
      </w:r>
      <w:r w:rsidRPr="00B1043E">
        <w:rPr>
          <w:rFonts w:ascii="Calibri" w:hAnsi="Calibri" w:cs="Calibri"/>
          <w:b/>
          <w:bCs/>
          <w:i/>
          <w:iCs/>
          <w:szCs w:val="24"/>
        </w:rPr>
        <w:t xml:space="preserve">limate and Weather Resilience </w:t>
      </w:r>
      <w:r w:rsidRPr="00AA2BDF">
        <w:rPr>
          <w:rFonts w:ascii="Calibri" w:hAnsi="Calibri" w:cs="Calibri"/>
          <w:b/>
          <w:bCs/>
          <w:szCs w:val="24"/>
        </w:rPr>
        <w:t>inquiry</w:t>
      </w:r>
    </w:p>
    <w:p w:rsidR="00AA2BDF" w:rsidRPr="00AA2BDF" w:rsidP="00AA2BDF">
      <w:pPr>
        <w:rPr>
          <w:rFonts w:ascii="Calibri" w:hAnsi="Calibri" w:cs="Calibri"/>
          <w:sz w:val="22"/>
          <w:szCs w:val="22"/>
        </w:rPr>
      </w:pPr>
      <w:r w:rsidRPr="00AA2BDF">
        <w:rPr>
          <w:rFonts w:ascii="Calibri" w:hAnsi="Calibri" w:cs="Calibri"/>
          <w:sz w:val="22"/>
          <w:szCs w:val="22"/>
        </w:rPr>
        <w:t>Dr</w:t>
      </w:r>
      <w:r w:rsidRPr="00AA2BDF">
        <w:rPr>
          <w:rFonts w:ascii="Calibri" w:hAnsi="Calibri" w:cs="Calibri"/>
          <w:sz w:val="22"/>
          <w:szCs w:val="22"/>
          <w:cs/>
        </w:rPr>
        <w:t>.</w:t>
      </w:r>
      <w:r w:rsidRPr="00AA2BDF">
        <w:rPr>
          <w:rFonts w:ascii="Calibri" w:hAnsi="Calibri" w:cs="Calibri"/>
          <w:sz w:val="22"/>
          <w:szCs w:val="22"/>
        </w:rPr>
        <w:t xml:space="preserve"> Alexander Waller PhD MSc </w:t>
      </w:r>
      <w:r w:rsidRPr="00AA2BDF">
        <w:rPr>
          <w:rFonts w:ascii="Calibri" w:hAnsi="Calibri" w:cs="Calibri"/>
          <w:sz w:val="22"/>
          <w:szCs w:val="22"/>
        </w:rPr>
        <w:t>BSc</w:t>
      </w:r>
      <w:r w:rsidRPr="00AA2BDF">
        <w:rPr>
          <w:rFonts w:ascii="Calibri" w:hAnsi="Calibri" w:cs="Calibri"/>
          <w:sz w:val="22"/>
          <w:szCs w:val="22"/>
          <w:cs/>
        </w:rPr>
        <w:t>(</w:t>
      </w:r>
      <w:r w:rsidRPr="00AA2BDF">
        <w:rPr>
          <w:rFonts w:ascii="Calibri" w:hAnsi="Calibri" w:cs="Calibri"/>
          <w:sz w:val="22"/>
          <w:szCs w:val="22"/>
        </w:rPr>
        <w:t>Hons</w:t>
      </w:r>
      <w:r w:rsidRPr="00AA2BDF">
        <w:rPr>
          <w:rFonts w:ascii="Calibri" w:hAnsi="Calibri" w:cs="Calibri"/>
          <w:sz w:val="22"/>
          <w:szCs w:val="22"/>
          <w:cs/>
        </w:rPr>
        <w:t xml:space="preserve">) </w:t>
      </w:r>
      <w:r w:rsidRPr="00AA2BDF">
        <w:rPr>
          <w:rFonts w:ascii="Calibri" w:hAnsi="Calibri" w:cs="Calibri"/>
          <w:sz w:val="22"/>
          <w:szCs w:val="22"/>
        </w:rPr>
        <w:t>CBiol</w:t>
      </w:r>
      <w:r w:rsidRPr="00AA2BDF">
        <w:rPr>
          <w:rFonts w:ascii="Calibri" w:hAnsi="Calibri" w:cs="Calibri"/>
          <w:sz w:val="22"/>
          <w:szCs w:val="22"/>
        </w:rPr>
        <w:t xml:space="preserve"> FRSB CChem MRSC </w:t>
      </w:r>
    </w:p>
    <w:p w:rsidR="00AA2BDF" w:rsidRPr="00AA2BDF" w:rsidP="00AA2BDF">
      <w:pPr>
        <w:rPr>
          <w:rFonts w:ascii="Calibri" w:hAnsi="Calibri" w:cs="Calibri"/>
          <w:sz w:val="22"/>
          <w:szCs w:val="22"/>
        </w:rPr>
      </w:pPr>
      <w:r w:rsidRPr="00AA2BDF">
        <w:rPr>
          <w:rFonts w:ascii="Calibri" w:hAnsi="Calibri" w:cs="Calibri"/>
          <w:sz w:val="22"/>
          <w:szCs w:val="22"/>
        </w:rPr>
        <w:t>Visiting Professor of Environmental Ethics, American University of Sovereign Nations</w:t>
      </w:r>
      <w:r w:rsidRPr="00AA2BDF">
        <w:rPr>
          <w:rFonts w:ascii="Calibri" w:hAnsi="Calibri" w:cs="Calibri"/>
          <w:sz w:val="22"/>
          <w:szCs w:val="22"/>
          <w:cs/>
        </w:rPr>
        <w:t>.</w:t>
      </w:r>
    </w:p>
    <w:p w:rsidR="00AA2BDF" w:rsidRPr="00AA2BDF" w:rsidP="00AA2BDF">
      <w:pPr>
        <w:rPr>
          <w:rFonts w:ascii="Calibri" w:hAnsi="Calibri" w:cs="Calibri"/>
          <w:sz w:val="22"/>
          <w:szCs w:val="22"/>
        </w:rPr>
      </w:pPr>
      <w:r w:rsidRPr="00AA2BDF">
        <w:rPr>
          <w:rFonts w:ascii="Calibri" w:hAnsi="Calibri" w:cs="Calibri"/>
          <w:sz w:val="22"/>
          <w:szCs w:val="22"/>
        </w:rPr>
        <w:t>Academics Stand Against Poverty Fellow, Global Justice Program, Yale University</w:t>
      </w:r>
      <w:r w:rsidRPr="00AA2BDF">
        <w:rPr>
          <w:rFonts w:ascii="Calibri" w:hAnsi="Calibri" w:cs="Calibri"/>
          <w:sz w:val="22"/>
          <w:szCs w:val="22"/>
          <w:cs/>
        </w:rPr>
        <w:t>.</w:t>
      </w:r>
    </w:p>
    <w:p w:rsidR="0037064E" w:rsidRPr="00B1043E">
      <w:pPr>
        <w:rPr>
          <w:rFonts w:ascii="Calibri" w:hAnsi="Calibri" w:cs="Calibri"/>
          <w:szCs w:val="24"/>
        </w:rPr>
      </w:pPr>
    </w:p>
    <w:p w:rsidR="004B1613" w:rsidRPr="004B1613" w:rsidP="00B1043E">
      <w:pPr>
        <w:spacing w:line="360" w:lineRule="auto"/>
        <w:jc w:val="both"/>
        <w:rPr>
          <w:rFonts w:ascii="Calibri" w:hAnsi="Calibri" w:cs="Calibri"/>
          <w:b/>
          <w:bCs/>
          <w:szCs w:val="24"/>
        </w:rPr>
      </w:pPr>
      <w:r w:rsidRPr="004B1613">
        <w:rPr>
          <w:rFonts w:ascii="Calibri" w:hAnsi="Calibri" w:cs="Calibri"/>
          <w:b/>
          <w:bCs/>
          <w:szCs w:val="24"/>
        </w:rPr>
        <w:t>Introduction</w:t>
      </w:r>
    </w:p>
    <w:p w:rsidR="00AA2BDF" w:rsidP="00B1043E">
      <w:pPr>
        <w:spacing w:line="360" w:lineRule="auto"/>
        <w:jc w:val="both"/>
        <w:rPr>
          <w:rFonts w:ascii="Calibri" w:hAnsi="Calibri" w:cs="Calibri"/>
          <w:szCs w:val="24"/>
        </w:rPr>
      </w:pPr>
      <w:r>
        <w:rPr>
          <w:rFonts w:ascii="Calibri" w:hAnsi="Calibri" w:cs="Calibri"/>
          <w:szCs w:val="24"/>
        </w:rPr>
        <w:t xml:space="preserve">My research into current environmental ethics issues has led to the publication of some papers into the health effects of air pollution from wildfires as well as some public attitudes towards air pollution in an international setting. My research field </w:t>
      </w:r>
      <w:r w:rsidR="004B1613">
        <w:rPr>
          <w:rFonts w:ascii="Calibri" w:hAnsi="Calibri" w:cs="Calibri"/>
          <w:szCs w:val="24"/>
        </w:rPr>
        <w:t>of planetary health</w:t>
      </w:r>
      <w:r>
        <w:rPr>
          <w:rFonts w:ascii="Calibri" w:hAnsi="Calibri" w:cs="Calibri"/>
          <w:szCs w:val="24"/>
        </w:rPr>
        <w:t xml:space="preserve"> embraces </w:t>
      </w:r>
      <w:r w:rsidR="004B1613">
        <w:rPr>
          <w:rFonts w:ascii="Calibri" w:hAnsi="Calibri" w:cs="Calibri"/>
          <w:szCs w:val="24"/>
        </w:rPr>
        <w:t>nature-based</w:t>
      </w:r>
      <w:r>
        <w:rPr>
          <w:rFonts w:ascii="Calibri" w:hAnsi="Calibri" w:cs="Calibri"/>
          <w:szCs w:val="24"/>
        </w:rPr>
        <w:t xml:space="preserve"> solutions and</w:t>
      </w:r>
      <w:r w:rsidR="00EB0DE7">
        <w:rPr>
          <w:rFonts w:ascii="Calibri" w:hAnsi="Calibri" w:cs="Calibri"/>
          <w:szCs w:val="24"/>
        </w:rPr>
        <w:t xml:space="preserve"> </w:t>
      </w:r>
      <w:r w:rsidRPr="00EB0DE7" w:rsidR="00EB0DE7">
        <w:rPr>
          <w:rFonts w:ascii="Calibri" w:hAnsi="Calibri" w:cs="Calibri"/>
          <w:szCs w:val="24"/>
        </w:rPr>
        <w:t>REDD</w:t>
      </w:r>
      <w:r w:rsidR="00EB0DE7">
        <w:rPr>
          <w:rFonts w:ascii="Calibri" w:hAnsi="Calibri" w:cs="Calibri"/>
          <w:szCs w:val="24"/>
        </w:rPr>
        <w:t>+</w:t>
      </w:r>
      <w:r w:rsidRPr="00EB0DE7" w:rsidR="00EB0DE7">
        <w:rPr>
          <w:rFonts w:ascii="Calibri" w:hAnsi="Calibri" w:cs="Calibri"/>
          <w:szCs w:val="24"/>
        </w:rPr>
        <w:t xml:space="preserve"> </w:t>
      </w:r>
      <w:r w:rsidR="00EB0DE7">
        <w:rPr>
          <w:rFonts w:ascii="Calibri" w:hAnsi="Calibri" w:cs="Calibri"/>
          <w:szCs w:val="24"/>
        </w:rPr>
        <w:t>(r</w:t>
      </w:r>
      <w:r w:rsidRPr="00EB0DE7" w:rsidR="00EB0DE7">
        <w:rPr>
          <w:rFonts w:ascii="Calibri" w:hAnsi="Calibri" w:cs="Calibri"/>
          <w:szCs w:val="24"/>
        </w:rPr>
        <w:t>educing emissions from deforestation and forest degradation in developing countries</w:t>
      </w:r>
      <w:r w:rsidR="00EB0DE7">
        <w:rPr>
          <w:rFonts w:ascii="Calibri" w:hAnsi="Calibri" w:cs="Calibri"/>
          <w:szCs w:val="24"/>
        </w:rPr>
        <w:t>, where t</w:t>
      </w:r>
      <w:r w:rsidRPr="00EB0DE7" w:rsidR="00EB0DE7">
        <w:rPr>
          <w:rFonts w:ascii="Calibri" w:hAnsi="Calibri" w:cs="Calibri"/>
          <w:szCs w:val="24"/>
        </w:rPr>
        <w:t>he ‘+’ stands for additional forest-related activities that protect the climate, namely sustainable management of forests and the conservation and enhancement of forest carbon stocks</w:t>
      </w:r>
      <w:r w:rsidR="004B1613">
        <w:rPr>
          <w:rFonts w:ascii="Calibri" w:hAnsi="Calibri" w:cs="Calibri"/>
          <w:szCs w:val="24"/>
        </w:rPr>
        <w:t>)</w:t>
      </w:r>
      <w:r w:rsidRPr="00EB0DE7" w:rsidR="00EB0DE7">
        <w:rPr>
          <w:rFonts w:ascii="Calibri" w:hAnsi="Calibri" w:cs="Calibri"/>
          <w:szCs w:val="24"/>
        </w:rPr>
        <w:t xml:space="preserve">. </w:t>
      </w:r>
      <w:r w:rsidR="004B1613">
        <w:rPr>
          <w:rFonts w:ascii="Calibri" w:hAnsi="Calibri" w:cs="Calibri"/>
          <w:szCs w:val="24"/>
        </w:rPr>
        <w:t>My</w:t>
      </w:r>
      <w:r>
        <w:rPr>
          <w:rFonts w:ascii="Calibri" w:hAnsi="Calibri" w:cs="Calibri"/>
          <w:szCs w:val="24"/>
        </w:rPr>
        <w:t xml:space="preserve"> insights </w:t>
      </w:r>
      <w:r w:rsidR="004B1613">
        <w:rPr>
          <w:rFonts w:ascii="Calibri" w:hAnsi="Calibri" w:cs="Calibri"/>
          <w:szCs w:val="24"/>
        </w:rPr>
        <w:t>from an international perspective will</w:t>
      </w:r>
      <w:r>
        <w:rPr>
          <w:rFonts w:ascii="Calibri" w:hAnsi="Calibri" w:cs="Calibri"/>
          <w:szCs w:val="24"/>
        </w:rPr>
        <w:t xml:space="preserve"> </w:t>
      </w:r>
      <w:r w:rsidR="004B1613">
        <w:rPr>
          <w:rFonts w:ascii="Calibri" w:hAnsi="Calibri" w:cs="Calibri"/>
          <w:szCs w:val="24"/>
        </w:rPr>
        <w:t xml:space="preserve">partly </w:t>
      </w:r>
      <w:r>
        <w:rPr>
          <w:rFonts w:ascii="Calibri" w:hAnsi="Calibri" w:cs="Calibri"/>
          <w:szCs w:val="24"/>
        </w:rPr>
        <w:t xml:space="preserve">assist the </w:t>
      </w:r>
      <w:r w:rsidRPr="00B1043E" w:rsidR="004B1613">
        <w:rPr>
          <w:rFonts w:ascii="Calibri" w:hAnsi="Calibri" w:cs="Calibri"/>
          <w:szCs w:val="24"/>
        </w:rPr>
        <w:t>Environment, Food and Rural Affairs Committee</w:t>
      </w:r>
      <w:r w:rsidR="004B1613">
        <w:rPr>
          <w:rFonts w:ascii="Calibri" w:hAnsi="Calibri" w:cs="Calibri"/>
          <w:szCs w:val="24"/>
        </w:rPr>
        <w:t xml:space="preserve"> answer </w:t>
      </w:r>
      <w:r w:rsidR="004A7081">
        <w:rPr>
          <w:rFonts w:ascii="Calibri" w:hAnsi="Calibri" w:cs="Calibri"/>
          <w:szCs w:val="24"/>
        </w:rPr>
        <w:t>one</w:t>
      </w:r>
      <w:r w:rsidRPr="00B1043E" w:rsidR="004B1613">
        <w:rPr>
          <w:rFonts w:ascii="Calibri" w:hAnsi="Calibri" w:cs="Calibri"/>
          <w:szCs w:val="24"/>
        </w:rPr>
        <w:t xml:space="preserve"> of the questions </w:t>
      </w:r>
      <w:r w:rsidR="00153977">
        <w:rPr>
          <w:rFonts w:ascii="Calibri" w:hAnsi="Calibri" w:cs="Calibri"/>
          <w:szCs w:val="24"/>
        </w:rPr>
        <w:t xml:space="preserve">relating to nature-based solutions </w:t>
      </w:r>
      <w:r w:rsidRPr="00B1043E" w:rsidR="004B1613">
        <w:rPr>
          <w:rFonts w:ascii="Calibri" w:hAnsi="Calibri" w:cs="Calibri"/>
          <w:szCs w:val="24"/>
        </w:rPr>
        <w:t xml:space="preserve">raised in the call for evidence on ‘Wildfire risk and response’ as part of the </w:t>
      </w:r>
      <w:r w:rsidRPr="004B1613" w:rsidR="004B1613">
        <w:rPr>
          <w:rFonts w:ascii="Calibri" w:hAnsi="Calibri" w:cs="Calibri"/>
          <w:i/>
          <w:iCs/>
          <w:szCs w:val="24"/>
        </w:rPr>
        <w:t>Climate and Weather Resilience</w:t>
      </w:r>
      <w:r w:rsidRPr="00B1043E" w:rsidR="004B1613">
        <w:rPr>
          <w:rFonts w:ascii="Calibri" w:hAnsi="Calibri" w:cs="Calibri"/>
          <w:szCs w:val="24"/>
        </w:rPr>
        <w:t xml:space="preserve"> inquiry</w:t>
      </w:r>
      <w:r w:rsidR="004B1613">
        <w:rPr>
          <w:rFonts w:ascii="Calibri" w:hAnsi="Calibri" w:cs="Calibri"/>
          <w:szCs w:val="24"/>
        </w:rPr>
        <w:t>.</w:t>
      </w:r>
    </w:p>
    <w:p w:rsidR="004B1613" w:rsidP="00B1043E">
      <w:pPr>
        <w:spacing w:line="360" w:lineRule="auto"/>
        <w:jc w:val="both"/>
        <w:rPr>
          <w:rFonts w:ascii="Calibri" w:hAnsi="Calibri" w:cs="Calibri"/>
          <w:szCs w:val="24"/>
        </w:rPr>
      </w:pPr>
    </w:p>
    <w:p w:rsidR="004B1613" w:rsidRPr="004A7081" w:rsidP="004A7081">
      <w:pPr>
        <w:spacing w:line="360" w:lineRule="auto"/>
        <w:jc w:val="both"/>
        <w:rPr>
          <w:rFonts w:ascii="Calibri" w:hAnsi="Calibri" w:cs="Calibri"/>
          <w:b/>
          <w:bCs/>
          <w:szCs w:val="24"/>
        </w:rPr>
      </w:pPr>
      <w:r w:rsidRPr="004A7081">
        <w:rPr>
          <w:rFonts w:ascii="Calibri" w:hAnsi="Calibri" w:cs="Calibri"/>
          <w:b/>
          <w:bCs/>
          <w:szCs w:val="24"/>
        </w:rPr>
        <w:t>What role do nature-based solutions, such as improving biodiversity and more resilient landscapes, have in the prevention and control of wildfires?</w:t>
      </w:r>
    </w:p>
    <w:p w:rsidR="00041D2C" w:rsidP="00153977">
      <w:pPr>
        <w:spacing w:line="360" w:lineRule="auto"/>
        <w:jc w:val="both"/>
        <w:rPr>
          <w:rFonts w:ascii="Calibri" w:hAnsi="Calibri" w:cs="Calibri"/>
          <w:szCs w:val="24"/>
        </w:rPr>
      </w:pPr>
      <w:r>
        <w:rPr>
          <w:rFonts w:ascii="Calibri" w:hAnsi="Calibri" w:cs="Calibri"/>
          <w:szCs w:val="24"/>
        </w:rPr>
        <w:t>The adage ‘p</w:t>
      </w:r>
      <w:r w:rsidR="004B1613">
        <w:rPr>
          <w:rFonts w:ascii="Calibri" w:hAnsi="Calibri" w:cs="Calibri"/>
          <w:szCs w:val="24"/>
        </w:rPr>
        <w:t>revention is better than cure</w:t>
      </w:r>
      <w:r>
        <w:rPr>
          <w:rFonts w:ascii="Calibri" w:hAnsi="Calibri" w:cs="Calibri"/>
          <w:szCs w:val="24"/>
        </w:rPr>
        <w:t xml:space="preserve">’ reminds us that reducing the risks and preventing fires is prudent to limit the need for firefighting. </w:t>
      </w:r>
    </w:p>
    <w:p w:rsidR="00153977" w:rsidP="00153977">
      <w:pPr>
        <w:spacing w:line="360" w:lineRule="auto"/>
        <w:jc w:val="both"/>
        <w:rPr>
          <w:rFonts w:ascii="Calibri" w:hAnsi="Calibri" w:cs="Calibri"/>
          <w:szCs w:val="24"/>
        </w:rPr>
      </w:pPr>
      <w:r>
        <w:rPr>
          <w:rFonts w:ascii="Calibri" w:hAnsi="Calibri" w:cs="Calibri"/>
          <w:szCs w:val="24"/>
        </w:rPr>
        <w:t xml:space="preserve">Indeed, if risk reduction is not addressed in fire management </w:t>
      </w:r>
      <w:r w:rsidR="00385DC3">
        <w:rPr>
          <w:rFonts w:ascii="Calibri" w:hAnsi="Calibri" w:cs="Calibri"/>
          <w:szCs w:val="24"/>
        </w:rPr>
        <w:t>policies,</w:t>
      </w:r>
      <w:r>
        <w:rPr>
          <w:rFonts w:ascii="Calibri" w:hAnsi="Calibri" w:cs="Calibri"/>
          <w:szCs w:val="24"/>
        </w:rPr>
        <w:t xml:space="preserve"> then fuel loads of highly flammable dead trees and brushwood are likely to build and emergency responses will become increasingly ineffective. </w:t>
      </w:r>
      <w:r>
        <w:rPr>
          <w:rFonts w:ascii="Calibri" w:hAnsi="Calibri" w:cs="Calibri"/>
          <w:szCs w:val="24"/>
        </w:rPr>
        <w:t xml:space="preserve">As </w:t>
      </w:r>
      <w:r w:rsidRPr="000530B3">
        <w:rPr>
          <w:rFonts w:ascii="Calibri" w:hAnsi="Calibri" w:cs="Calibri"/>
          <w:szCs w:val="24"/>
        </w:rPr>
        <w:t>Linnerooth</w:t>
      </w:r>
      <w:r w:rsidRPr="000530B3">
        <w:rPr>
          <w:rFonts w:ascii="Calibri" w:hAnsi="Calibri" w:cs="Calibri"/>
          <w:szCs w:val="24"/>
        </w:rPr>
        <w:t xml:space="preserve">-Bayer </w:t>
      </w:r>
      <w:r w:rsidRPr="000530B3">
        <w:rPr>
          <w:rFonts w:ascii="Calibri" w:hAnsi="Calibri" w:cs="Calibri"/>
          <w:i/>
          <w:iCs/>
          <w:szCs w:val="24"/>
        </w:rPr>
        <w:t xml:space="preserve">et al. </w:t>
      </w:r>
      <w:r w:rsidRPr="000530B3">
        <w:rPr>
          <w:rFonts w:ascii="Calibri" w:hAnsi="Calibri" w:cs="Calibri"/>
          <w:szCs w:val="24"/>
        </w:rPr>
        <w:t xml:space="preserve">(2023) say, there is a need </w:t>
      </w:r>
      <w:r>
        <w:rPr>
          <w:rFonts w:ascii="Calibri" w:hAnsi="Calibri" w:cs="Calibri"/>
          <w:szCs w:val="24"/>
        </w:rPr>
        <w:t>to achieve a</w:t>
      </w:r>
      <w:r w:rsidRPr="000530B3">
        <w:rPr>
          <w:rFonts w:ascii="Calibri" w:hAnsi="Calibri" w:cs="Calibri"/>
          <w:szCs w:val="24"/>
        </w:rPr>
        <w:t>:</w:t>
      </w:r>
    </w:p>
    <w:p w:rsidR="00153977" w:rsidP="00153977">
      <w:pPr>
        <w:spacing w:line="360" w:lineRule="auto"/>
        <w:jc w:val="both"/>
        <w:rPr>
          <w:rFonts w:ascii="Calibri" w:hAnsi="Calibri" w:cs="Calibri"/>
          <w:szCs w:val="24"/>
        </w:rPr>
      </w:pPr>
      <w:r>
        <w:rPr>
          <w:rFonts w:ascii="Calibri" w:hAnsi="Calibri" w:cs="Calibri"/>
          <w:szCs w:val="24"/>
        </w:rPr>
        <w:t>“…paradigm shift away from fire suppression towards a fire-loss prevention strategy…”</w:t>
      </w:r>
    </w:p>
    <w:p w:rsidR="0019439E" w:rsidP="004B1613">
      <w:pPr>
        <w:spacing w:line="360" w:lineRule="auto"/>
        <w:jc w:val="both"/>
        <w:rPr>
          <w:rFonts w:ascii="Calibri" w:hAnsi="Calibri" w:cs="Calibri"/>
          <w:szCs w:val="24"/>
        </w:rPr>
      </w:pPr>
      <w:r>
        <w:rPr>
          <w:rFonts w:ascii="Calibri" w:hAnsi="Calibri" w:cs="Calibri"/>
          <w:szCs w:val="24"/>
        </w:rPr>
        <w:t xml:space="preserve">This will </w:t>
      </w:r>
      <w:r w:rsidRPr="00296955">
        <w:rPr>
          <w:rFonts w:ascii="Calibri" w:hAnsi="Calibri" w:cs="Calibri"/>
          <w:szCs w:val="24"/>
        </w:rPr>
        <w:t>be more apparent where climate change</w:t>
      </w:r>
      <w:r w:rsidRPr="00296955" w:rsidR="007029FB">
        <w:rPr>
          <w:rFonts w:ascii="Calibri" w:hAnsi="Calibri" w:cs="Calibri"/>
          <w:szCs w:val="24"/>
        </w:rPr>
        <w:t>, disease from invasive species and monocultures become dominate factors influencing the flammability of forest, heath and moorland ecosystems</w:t>
      </w:r>
      <w:r w:rsidRPr="00296955" w:rsidR="00E7321A">
        <w:rPr>
          <w:rFonts w:ascii="Calibri" w:hAnsi="Calibri" w:cs="Calibri"/>
          <w:szCs w:val="24"/>
        </w:rPr>
        <w:t xml:space="preserve"> </w:t>
      </w:r>
      <w:r w:rsidRPr="00296955" w:rsidR="00296955">
        <w:rPr>
          <w:rFonts w:ascii="Calibri" w:hAnsi="Calibri" w:cs="Calibri"/>
          <w:szCs w:val="24"/>
        </w:rPr>
        <w:t xml:space="preserve">as emphasized by Lambrechts </w:t>
      </w:r>
      <w:r w:rsidRPr="00296955" w:rsidR="00296955">
        <w:rPr>
          <w:rFonts w:ascii="Calibri" w:hAnsi="Calibri" w:cs="Calibri"/>
          <w:i/>
          <w:iCs/>
          <w:szCs w:val="24"/>
        </w:rPr>
        <w:t xml:space="preserve">et al </w:t>
      </w:r>
      <w:r w:rsidRPr="00296955" w:rsidR="00296955">
        <w:rPr>
          <w:rFonts w:ascii="Calibri" w:hAnsi="Calibri" w:cs="Calibri"/>
          <w:szCs w:val="24"/>
        </w:rPr>
        <w:t>(2024)</w:t>
      </w:r>
      <w:r w:rsidR="007029FB">
        <w:rPr>
          <w:rFonts w:ascii="Calibri" w:hAnsi="Calibri" w:cs="Calibri"/>
          <w:szCs w:val="24"/>
        </w:rPr>
        <w:t>.</w:t>
      </w:r>
      <w:r>
        <w:rPr>
          <w:rFonts w:ascii="Calibri" w:hAnsi="Calibri" w:cs="Calibri"/>
          <w:szCs w:val="24"/>
        </w:rPr>
        <w:t xml:space="preserve"> </w:t>
      </w:r>
      <w:r w:rsidRPr="00183D12" w:rsidR="00335E02">
        <w:rPr>
          <w:rFonts w:ascii="Calibri" w:hAnsi="Calibri" w:cs="Calibri"/>
          <w:szCs w:val="24"/>
        </w:rPr>
        <w:t xml:space="preserve">Little </w:t>
      </w:r>
      <w:r w:rsidRPr="00183D12" w:rsidR="00335E02">
        <w:rPr>
          <w:rFonts w:ascii="Calibri" w:hAnsi="Calibri" w:cs="Calibri"/>
          <w:i/>
          <w:iCs/>
          <w:szCs w:val="24"/>
        </w:rPr>
        <w:t>et al</w:t>
      </w:r>
      <w:r w:rsidRPr="00183D12" w:rsidR="00335E02">
        <w:rPr>
          <w:rFonts w:ascii="Calibri" w:hAnsi="Calibri" w:cs="Calibri"/>
          <w:szCs w:val="24"/>
        </w:rPr>
        <w:t xml:space="preserve">. (2025) </w:t>
      </w:r>
      <w:r w:rsidRPr="00183D12" w:rsidR="002C749C">
        <w:rPr>
          <w:rFonts w:ascii="Calibri" w:hAnsi="Calibri" w:cs="Calibri"/>
          <w:szCs w:val="24"/>
        </w:rPr>
        <w:t xml:space="preserve">point </w:t>
      </w:r>
      <w:r w:rsidR="002C749C">
        <w:rPr>
          <w:rFonts w:ascii="Calibri" w:hAnsi="Calibri" w:cs="Calibri"/>
          <w:szCs w:val="24"/>
        </w:rPr>
        <w:t xml:space="preserve">out </w:t>
      </w:r>
      <w:r w:rsidR="00296955">
        <w:rPr>
          <w:rFonts w:ascii="Calibri" w:hAnsi="Calibri" w:cs="Calibri"/>
          <w:szCs w:val="24"/>
        </w:rPr>
        <w:t xml:space="preserve">that, </w:t>
      </w:r>
      <w:r w:rsidR="002C749C">
        <w:rPr>
          <w:rFonts w:ascii="Calibri" w:hAnsi="Calibri" w:cs="Calibri"/>
          <w:szCs w:val="24"/>
        </w:rPr>
        <w:t>due to climate change</w:t>
      </w:r>
      <w:r w:rsidR="00296955">
        <w:rPr>
          <w:rFonts w:ascii="Calibri" w:hAnsi="Calibri" w:cs="Calibri"/>
          <w:szCs w:val="24"/>
        </w:rPr>
        <w:t>, some</w:t>
      </w:r>
      <w:r w:rsidR="002C749C">
        <w:rPr>
          <w:rFonts w:ascii="Calibri" w:hAnsi="Calibri" w:cs="Calibri"/>
          <w:szCs w:val="24"/>
        </w:rPr>
        <w:t xml:space="preserve"> locations </w:t>
      </w:r>
      <w:r w:rsidR="00B85F25">
        <w:rPr>
          <w:rFonts w:ascii="Calibri" w:hAnsi="Calibri" w:cs="Calibri"/>
          <w:szCs w:val="24"/>
        </w:rPr>
        <w:t xml:space="preserve">with formerly high precipitation and moisture levels may become drier </w:t>
      </w:r>
      <w:r w:rsidR="005C4803">
        <w:rPr>
          <w:rFonts w:ascii="Calibri" w:hAnsi="Calibri" w:cs="Calibri"/>
          <w:szCs w:val="24"/>
        </w:rPr>
        <w:t>with</w:t>
      </w:r>
      <w:r w:rsidR="00B85F25">
        <w:rPr>
          <w:rFonts w:ascii="Calibri" w:hAnsi="Calibri" w:cs="Calibri"/>
          <w:szCs w:val="24"/>
        </w:rPr>
        <w:t xml:space="preserve"> high fuel loads</w:t>
      </w:r>
      <w:r w:rsidR="005C4803">
        <w:rPr>
          <w:rFonts w:ascii="Calibri" w:hAnsi="Calibri" w:cs="Calibri"/>
          <w:szCs w:val="24"/>
        </w:rPr>
        <w:t xml:space="preserve"> becoming the perfect recipe for </w:t>
      </w:r>
      <w:r w:rsidR="00B73356">
        <w:rPr>
          <w:rFonts w:ascii="Calibri" w:hAnsi="Calibri" w:cs="Calibri"/>
          <w:szCs w:val="24"/>
        </w:rPr>
        <w:t>wildfire.</w:t>
      </w:r>
      <w:r w:rsidR="00B85F25">
        <w:rPr>
          <w:rFonts w:ascii="Calibri" w:hAnsi="Calibri" w:cs="Calibri"/>
          <w:szCs w:val="24"/>
        </w:rPr>
        <w:t xml:space="preserve"> </w:t>
      </w:r>
      <w:r>
        <w:rPr>
          <w:rFonts w:ascii="Calibri" w:hAnsi="Calibri" w:cs="Calibri"/>
          <w:szCs w:val="24"/>
        </w:rPr>
        <w:t>Furthermore, climate change is likely to put some native plant species under increasing stress making them increasingly vulnerable to pests and diseases including infections from pathogenic alien species, leading to dieback and deadwood increasing the fuel load.</w:t>
      </w:r>
    </w:p>
    <w:p w:rsidR="007029FB" w:rsidP="004B1613">
      <w:pPr>
        <w:spacing w:line="360" w:lineRule="auto"/>
        <w:jc w:val="both"/>
        <w:rPr>
          <w:rFonts w:ascii="Calibri" w:hAnsi="Calibri" w:cs="Calibri"/>
          <w:szCs w:val="24"/>
        </w:rPr>
      </w:pPr>
      <w:r>
        <w:rPr>
          <w:rFonts w:ascii="Calibri" w:hAnsi="Calibri" w:cs="Calibri"/>
          <w:szCs w:val="24"/>
        </w:rPr>
        <w:t>N</w:t>
      </w:r>
      <w:r w:rsidR="00092DBD">
        <w:rPr>
          <w:rFonts w:ascii="Calibri" w:hAnsi="Calibri" w:cs="Calibri"/>
          <w:szCs w:val="24"/>
        </w:rPr>
        <w:t>ature-based solutions (</w:t>
      </w:r>
      <w:r w:rsidR="00092DBD">
        <w:rPr>
          <w:rFonts w:ascii="Calibri" w:hAnsi="Calibri" w:cs="Calibri"/>
          <w:szCs w:val="24"/>
        </w:rPr>
        <w:t>NbS</w:t>
      </w:r>
      <w:r w:rsidR="00092DBD">
        <w:rPr>
          <w:rFonts w:ascii="Calibri" w:hAnsi="Calibri" w:cs="Calibri"/>
          <w:szCs w:val="24"/>
        </w:rPr>
        <w:t>)</w:t>
      </w:r>
      <w:r>
        <w:rPr>
          <w:rFonts w:ascii="Calibri" w:hAnsi="Calibri" w:cs="Calibri"/>
          <w:szCs w:val="24"/>
        </w:rPr>
        <w:t xml:space="preserve"> have been endorsed by </w:t>
      </w:r>
      <w:r w:rsidR="00CB20A2">
        <w:rPr>
          <w:rFonts w:ascii="Calibri" w:hAnsi="Calibri" w:cs="Calibri"/>
          <w:szCs w:val="24"/>
        </w:rPr>
        <w:t>IPBES, WEF</w:t>
      </w:r>
      <w:r w:rsidR="0082779F">
        <w:rPr>
          <w:rFonts w:ascii="Calibri" w:hAnsi="Calibri" w:cs="Calibri"/>
          <w:szCs w:val="24"/>
        </w:rPr>
        <w:t xml:space="preserve"> according to </w:t>
      </w:r>
      <w:r w:rsidRPr="00183D12" w:rsidR="002D2DF2">
        <w:rPr>
          <w:rFonts w:ascii="Calibri" w:hAnsi="Calibri" w:cs="Calibri"/>
          <w:szCs w:val="24"/>
        </w:rPr>
        <w:t>Regos (202</w:t>
      </w:r>
      <w:r w:rsidRPr="00183D12" w:rsidR="00183D12">
        <w:rPr>
          <w:rFonts w:ascii="Calibri" w:hAnsi="Calibri" w:cs="Calibri"/>
          <w:szCs w:val="24"/>
        </w:rPr>
        <w:t>5</w:t>
      </w:r>
      <w:r w:rsidRPr="00183D12" w:rsidR="002D2DF2">
        <w:rPr>
          <w:rFonts w:ascii="Calibri" w:hAnsi="Calibri" w:cs="Calibri"/>
          <w:szCs w:val="24"/>
        </w:rPr>
        <w:t xml:space="preserve">). </w:t>
      </w:r>
      <w:r w:rsidR="002D2DF2">
        <w:rPr>
          <w:rFonts w:ascii="Calibri" w:hAnsi="Calibri" w:cs="Calibri"/>
          <w:szCs w:val="24"/>
        </w:rPr>
        <w:t xml:space="preserve">And many </w:t>
      </w:r>
      <w:r w:rsidR="00A01BC9">
        <w:rPr>
          <w:rFonts w:ascii="Calibri" w:hAnsi="Calibri" w:cs="Calibri"/>
          <w:szCs w:val="24"/>
        </w:rPr>
        <w:t xml:space="preserve">are </w:t>
      </w:r>
      <w:r w:rsidR="000A40C8">
        <w:rPr>
          <w:rFonts w:ascii="Calibri" w:hAnsi="Calibri" w:cs="Calibri"/>
          <w:szCs w:val="24"/>
        </w:rPr>
        <w:t>integrated into landscape management to</w:t>
      </w:r>
      <w:r w:rsidR="00374520">
        <w:rPr>
          <w:rFonts w:ascii="Calibri" w:hAnsi="Calibri" w:cs="Calibri"/>
          <w:szCs w:val="24"/>
        </w:rPr>
        <w:t xml:space="preserve"> </w:t>
      </w:r>
      <w:r w:rsidR="006D3D9A">
        <w:rPr>
          <w:rFonts w:ascii="Calibri" w:hAnsi="Calibri" w:cs="Calibri"/>
          <w:szCs w:val="24"/>
        </w:rPr>
        <w:t>ultimately</w:t>
      </w:r>
      <w:r w:rsidR="000A40C8">
        <w:rPr>
          <w:rFonts w:ascii="Calibri" w:hAnsi="Calibri" w:cs="Calibri"/>
          <w:szCs w:val="24"/>
        </w:rPr>
        <w:t xml:space="preserve"> reduce the fuel load</w:t>
      </w:r>
      <w:r w:rsidR="000264D4">
        <w:rPr>
          <w:rFonts w:ascii="Calibri" w:hAnsi="Calibri" w:cs="Calibri"/>
          <w:szCs w:val="24"/>
        </w:rPr>
        <w:t xml:space="preserve">, others are </w:t>
      </w:r>
      <w:r w:rsidR="00916AD2">
        <w:rPr>
          <w:rFonts w:ascii="Calibri" w:hAnsi="Calibri" w:cs="Calibri"/>
          <w:szCs w:val="24"/>
        </w:rPr>
        <w:t>help sustainabl</w:t>
      </w:r>
      <w:r w:rsidR="003511AA">
        <w:rPr>
          <w:rFonts w:ascii="Calibri" w:hAnsi="Calibri" w:cs="Calibri"/>
          <w:szCs w:val="24"/>
        </w:rPr>
        <w:t xml:space="preserve">y </w:t>
      </w:r>
      <w:r w:rsidR="00916AD2">
        <w:rPr>
          <w:rFonts w:ascii="Calibri" w:hAnsi="Calibri" w:cs="Calibri"/>
          <w:szCs w:val="24"/>
        </w:rPr>
        <w:t>restore environments following fires.</w:t>
      </w:r>
      <w:r w:rsidR="003511AA">
        <w:rPr>
          <w:rFonts w:ascii="Calibri" w:hAnsi="Calibri" w:cs="Calibri"/>
          <w:szCs w:val="24"/>
        </w:rPr>
        <w:t xml:space="preserve"> They can include:</w:t>
      </w:r>
    </w:p>
    <w:p w:rsidR="0099332B" w:rsidP="00B1699B">
      <w:pPr>
        <w:pStyle w:val="ListParagraph"/>
        <w:numPr>
          <w:ilvl w:val="0"/>
          <w:numId w:val="2"/>
        </w:numPr>
        <w:spacing w:line="360" w:lineRule="auto"/>
        <w:jc w:val="both"/>
        <w:rPr>
          <w:rFonts w:ascii="Calibri" w:hAnsi="Calibri" w:cs="Calibri"/>
          <w:szCs w:val="24"/>
        </w:rPr>
      </w:pPr>
      <w:r>
        <w:rPr>
          <w:rFonts w:ascii="Calibri" w:hAnsi="Calibri" w:cs="Calibri"/>
          <w:szCs w:val="24"/>
        </w:rPr>
        <w:t xml:space="preserve">Hydrological interventions to </w:t>
      </w:r>
      <w:r w:rsidR="001A03E2">
        <w:rPr>
          <w:rFonts w:ascii="Calibri" w:hAnsi="Calibri" w:cs="Calibri"/>
          <w:szCs w:val="24"/>
        </w:rPr>
        <w:t>restore and maintain</w:t>
      </w:r>
      <w:r w:rsidR="00966CE1">
        <w:rPr>
          <w:rFonts w:ascii="Calibri" w:hAnsi="Calibri" w:cs="Calibri"/>
          <w:szCs w:val="24"/>
        </w:rPr>
        <w:t xml:space="preserve"> natural</w:t>
      </w:r>
      <w:r w:rsidR="001A03E2">
        <w:rPr>
          <w:rFonts w:ascii="Calibri" w:hAnsi="Calibri" w:cs="Calibri"/>
          <w:szCs w:val="24"/>
        </w:rPr>
        <w:t xml:space="preserve"> water flows </w:t>
      </w:r>
      <w:r w:rsidR="00861EE2">
        <w:rPr>
          <w:rFonts w:ascii="Calibri" w:hAnsi="Calibri" w:cs="Calibri"/>
          <w:szCs w:val="24"/>
        </w:rPr>
        <w:t>such as streams, wetland</w:t>
      </w:r>
      <w:r w:rsidR="00562D73">
        <w:rPr>
          <w:rFonts w:ascii="Calibri" w:hAnsi="Calibri" w:cs="Calibri"/>
          <w:szCs w:val="24"/>
        </w:rPr>
        <w:t>s ther</w:t>
      </w:r>
      <w:r w:rsidR="00513D99">
        <w:rPr>
          <w:rFonts w:ascii="Calibri" w:hAnsi="Calibri" w:cs="Calibri"/>
          <w:szCs w:val="24"/>
        </w:rPr>
        <w:t>e</w:t>
      </w:r>
      <w:r w:rsidR="00562D73">
        <w:rPr>
          <w:rFonts w:ascii="Calibri" w:hAnsi="Calibri" w:cs="Calibri"/>
          <w:szCs w:val="24"/>
        </w:rPr>
        <w:t xml:space="preserve">by limiting soil erosion, </w:t>
      </w:r>
      <w:r w:rsidR="00C54F7B">
        <w:rPr>
          <w:rFonts w:ascii="Calibri" w:hAnsi="Calibri" w:cs="Calibri"/>
          <w:szCs w:val="24"/>
        </w:rPr>
        <w:t>peatland oxidation and creating firebreaks from</w:t>
      </w:r>
      <w:r w:rsidR="00513D99">
        <w:rPr>
          <w:rFonts w:ascii="Calibri" w:hAnsi="Calibri" w:cs="Calibri"/>
          <w:szCs w:val="24"/>
        </w:rPr>
        <w:t xml:space="preserve"> higher</w:t>
      </w:r>
      <w:r w:rsidR="00C54F7B">
        <w:rPr>
          <w:rFonts w:ascii="Calibri" w:hAnsi="Calibri" w:cs="Calibri"/>
          <w:szCs w:val="24"/>
        </w:rPr>
        <w:t xml:space="preserve"> moisture</w:t>
      </w:r>
      <w:r w:rsidR="00513D99">
        <w:rPr>
          <w:rFonts w:ascii="Calibri" w:hAnsi="Calibri" w:cs="Calibri"/>
          <w:szCs w:val="24"/>
        </w:rPr>
        <w:t xml:space="preserve"> content in substrates.</w:t>
      </w:r>
      <w:r w:rsidR="00882DA0">
        <w:rPr>
          <w:rFonts w:ascii="Calibri" w:hAnsi="Calibri" w:cs="Calibri"/>
          <w:szCs w:val="24"/>
        </w:rPr>
        <w:t xml:space="preserve"> Results from </w:t>
      </w:r>
      <w:r w:rsidR="00351158">
        <w:rPr>
          <w:rFonts w:ascii="Calibri" w:hAnsi="Calibri" w:cs="Calibri"/>
          <w:szCs w:val="24"/>
        </w:rPr>
        <w:t xml:space="preserve">simulations show that fuel moisture </w:t>
      </w:r>
      <w:r w:rsidR="00512640">
        <w:rPr>
          <w:rFonts w:ascii="Calibri" w:hAnsi="Calibri" w:cs="Calibri"/>
          <w:szCs w:val="24"/>
        </w:rPr>
        <w:t xml:space="preserve">in peatlands has very significant impact on reducing the </w:t>
      </w:r>
      <w:r w:rsidR="00DF2861">
        <w:rPr>
          <w:rFonts w:ascii="Calibri" w:hAnsi="Calibri" w:cs="Calibri"/>
          <w:szCs w:val="24"/>
        </w:rPr>
        <w:t xml:space="preserve">rate of spread </w:t>
      </w:r>
      <w:r w:rsidRPr="00183D12" w:rsidR="00DF2861">
        <w:rPr>
          <w:rFonts w:ascii="Calibri" w:hAnsi="Calibri" w:cs="Calibri"/>
          <w:szCs w:val="24"/>
        </w:rPr>
        <w:t xml:space="preserve">(Little </w:t>
      </w:r>
      <w:r w:rsidRPr="00183D12" w:rsidR="00DF2861">
        <w:rPr>
          <w:rFonts w:ascii="Calibri" w:hAnsi="Calibri" w:cs="Calibri"/>
          <w:i/>
          <w:iCs/>
          <w:szCs w:val="24"/>
        </w:rPr>
        <w:t>et al.,</w:t>
      </w:r>
      <w:r w:rsidRPr="00183D12" w:rsidR="00DF2861">
        <w:rPr>
          <w:rFonts w:ascii="Calibri" w:hAnsi="Calibri" w:cs="Calibri"/>
          <w:szCs w:val="24"/>
        </w:rPr>
        <w:t xml:space="preserve"> 2024).</w:t>
      </w:r>
    </w:p>
    <w:p w:rsidR="00BB718F" w:rsidP="00B1699B">
      <w:pPr>
        <w:pStyle w:val="ListParagraph"/>
        <w:numPr>
          <w:ilvl w:val="0"/>
          <w:numId w:val="2"/>
        </w:numPr>
        <w:spacing w:line="360" w:lineRule="auto"/>
        <w:jc w:val="both"/>
        <w:rPr>
          <w:rFonts w:ascii="Calibri" w:hAnsi="Calibri" w:cs="Calibri"/>
          <w:szCs w:val="24"/>
        </w:rPr>
      </w:pPr>
      <w:r>
        <w:rPr>
          <w:rFonts w:ascii="Calibri" w:hAnsi="Calibri" w:cs="Calibri"/>
          <w:szCs w:val="24"/>
        </w:rPr>
        <w:t>Some species are less flammable than others</w:t>
      </w:r>
      <w:r w:rsidR="00566281">
        <w:rPr>
          <w:rFonts w:ascii="Calibri" w:hAnsi="Calibri" w:cs="Calibri"/>
          <w:szCs w:val="24"/>
        </w:rPr>
        <w:t xml:space="preserve">, so planting strips of </w:t>
      </w:r>
      <w:r w:rsidR="00783B76">
        <w:rPr>
          <w:rFonts w:ascii="Calibri" w:hAnsi="Calibri" w:cs="Calibri"/>
          <w:szCs w:val="24"/>
        </w:rPr>
        <w:t xml:space="preserve">such </w:t>
      </w:r>
      <w:r w:rsidR="00566281">
        <w:rPr>
          <w:rFonts w:ascii="Calibri" w:hAnsi="Calibri" w:cs="Calibri"/>
          <w:szCs w:val="24"/>
        </w:rPr>
        <w:t xml:space="preserve">trees </w:t>
      </w:r>
      <w:r w:rsidR="00783B76">
        <w:rPr>
          <w:rFonts w:ascii="Calibri" w:hAnsi="Calibri" w:cs="Calibri"/>
          <w:szCs w:val="24"/>
        </w:rPr>
        <w:t>can</w:t>
      </w:r>
      <w:r w:rsidR="005B6E5E">
        <w:rPr>
          <w:rFonts w:ascii="Calibri" w:hAnsi="Calibri" w:cs="Calibri"/>
          <w:szCs w:val="24"/>
        </w:rPr>
        <w:t xml:space="preserve"> reduce wind speeds and</w:t>
      </w:r>
      <w:r w:rsidR="00783B76">
        <w:rPr>
          <w:rFonts w:ascii="Calibri" w:hAnsi="Calibri" w:cs="Calibri"/>
          <w:szCs w:val="24"/>
        </w:rPr>
        <w:t xml:space="preserve"> increase shading and maintain higher moisture in the soil</w:t>
      </w:r>
      <w:r w:rsidR="005B6E5E">
        <w:rPr>
          <w:rFonts w:ascii="Calibri" w:hAnsi="Calibri" w:cs="Calibri"/>
          <w:szCs w:val="24"/>
        </w:rPr>
        <w:t xml:space="preserve"> all of which </w:t>
      </w:r>
      <w:r>
        <w:rPr>
          <w:rFonts w:ascii="Calibri" w:hAnsi="Calibri" w:cs="Calibri"/>
          <w:szCs w:val="24"/>
        </w:rPr>
        <w:t>can reduce the spreading rate of wildfires.</w:t>
      </w:r>
    </w:p>
    <w:p w:rsidR="003511AA" w:rsidP="00B1699B">
      <w:pPr>
        <w:pStyle w:val="ListParagraph"/>
        <w:numPr>
          <w:ilvl w:val="0"/>
          <w:numId w:val="2"/>
        </w:numPr>
        <w:spacing w:line="360" w:lineRule="auto"/>
        <w:jc w:val="both"/>
        <w:rPr>
          <w:rFonts w:ascii="Calibri" w:hAnsi="Calibri" w:cs="Calibri"/>
          <w:szCs w:val="24"/>
        </w:rPr>
      </w:pPr>
      <w:r>
        <w:rPr>
          <w:rFonts w:ascii="Calibri" w:hAnsi="Calibri" w:cs="Calibri"/>
          <w:szCs w:val="24"/>
        </w:rPr>
        <w:t>Mixed woodlands and deciduous wood</w:t>
      </w:r>
      <w:r w:rsidR="000C7368">
        <w:rPr>
          <w:rFonts w:ascii="Calibri" w:hAnsi="Calibri" w:cs="Calibri"/>
          <w:szCs w:val="24"/>
        </w:rPr>
        <w:t xml:space="preserve">lands are generally less flammable than </w:t>
      </w:r>
      <w:r w:rsidR="00170B88">
        <w:rPr>
          <w:rFonts w:ascii="Calibri" w:hAnsi="Calibri" w:cs="Calibri"/>
          <w:szCs w:val="24"/>
        </w:rPr>
        <w:t>coniferous monocultures</w:t>
      </w:r>
      <w:r w:rsidR="00E42E96">
        <w:rPr>
          <w:rFonts w:ascii="Calibri" w:hAnsi="Calibri" w:cs="Calibri"/>
          <w:szCs w:val="24"/>
        </w:rPr>
        <w:t xml:space="preserve">, so planting the former is recommended to limit </w:t>
      </w:r>
      <w:r w:rsidR="00265426">
        <w:rPr>
          <w:rFonts w:ascii="Calibri" w:hAnsi="Calibri" w:cs="Calibri"/>
          <w:szCs w:val="24"/>
        </w:rPr>
        <w:t>the impact of future fires.</w:t>
      </w:r>
    </w:p>
    <w:p w:rsidR="00B554E4" w:rsidP="00B1699B">
      <w:pPr>
        <w:pStyle w:val="ListParagraph"/>
        <w:numPr>
          <w:ilvl w:val="0"/>
          <w:numId w:val="2"/>
        </w:numPr>
        <w:spacing w:line="360" w:lineRule="auto"/>
        <w:jc w:val="both"/>
        <w:rPr>
          <w:rFonts w:ascii="Calibri" w:hAnsi="Calibri" w:cs="Calibri"/>
          <w:szCs w:val="24"/>
        </w:rPr>
      </w:pPr>
      <w:r>
        <w:rPr>
          <w:rFonts w:ascii="Calibri" w:hAnsi="Calibri" w:cs="Calibri"/>
          <w:szCs w:val="24"/>
        </w:rPr>
        <w:t xml:space="preserve">Forests need </w:t>
      </w:r>
      <w:r w:rsidR="00B34459">
        <w:rPr>
          <w:rFonts w:ascii="Calibri" w:hAnsi="Calibri" w:cs="Calibri"/>
          <w:szCs w:val="24"/>
        </w:rPr>
        <w:t xml:space="preserve">adaptive management </w:t>
      </w:r>
      <w:r w:rsidR="00FE0B43">
        <w:rPr>
          <w:rFonts w:ascii="Calibri" w:hAnsi="Calibri" w:cs="Calibri"/>
          <w:szCs w:val="24"/>
        </w:rPr>
        <w:t xml:space="preserve">including </w:t>
      </w:r>
      <w:r w:rsidR="00792D27">
        <w:rPr>
          <w:rFonts w:ascii="Calibri" w:hAnsi="Calibri" w:cs="Calibri"/>
          <w:szCs w:val="24"/>
        </w:rPr>
        <w:t xml:space="preserve">selective thinning and </w:t>
      </w:r>
      <w:r w:rsidR="002D3B72">
        <w:rPr>
          <w:rFonts w:ascii="Calibri" w:hAnsi="Calibri" w:cs="Calibri"/>
          <w:szCs w:val="24"/>
        </w:rPr>
        <w:t xml:space="preserve">diversifying monocultures by replacing some </w:t>
      </w:r>
      <w:r w:rsidR="00444BF9">
        <w:rPr>
          <w:rFonts w:ascii="Calibri" w:hAnsi="Calibri" w:cs="Calibri"/>
          <w:szCs w:val="24"/>
        </w:rPr>
        <w:t xml:space="preserve">trees with younger saplings from other species to </w:t>
      </w:r>
      <w:r>
        <w:rPr>
          <w:rFonts w:ascii="Calibri" w:hAnsi="Calibri" w:cs="Calibri"/>
          <w:szCs w:val="24"/>
        </w:rPr>
        <w:t>establish mixed woodlands with a diversity of species and a wide age profile.</w:t>
      </w:r>
    </w:p>
    <w:p w:rsidR="00265426" w:rsidRPr="00A56815" w:rsidP="00B1699B">
      <w:pPr>
        <w:pStyle w:val="ListParagraph"/>
        <w:numPr>
          <w:ilvl w:val="0"/>
          <w:numId w:val="2"/>
        </w:numPr>
        <w:spacing w:line="360" w:lineRule="auto"/>
        <w:jc w:val="both"/>
        <w:rPr>
          <w:rFonts w:ascii="Calibri" w:hAnsi="Calibri" w:cs="Calibri"/>
          <w:szCs w:val="24"/>
        </w:rPr>
      </w:pPr>
      <w:r>
        <w:rPr>
          <w:rFonts w:ascii="Calibri" w:hAnsi="Calibri" w:cs="Calibri"/>
          <w:szCs w:val="24"/>
        </w:rPr>
        <w:t>The use of livestock especially large herbi</w:t>
      </w:r>
      <w:r w:rsidR="00021811">
        <w:rPr>
          <w:rFonts w:ascii="Calibri" w:hAnsi="Calibri" w:cs="Calibri"/>
          <w:szCs w:val="24"/>
        </w:rPr>
        <w:t>vor</w:t>
      </w:r>
      <w:r>
        <w:rPr>
          <w:rFonts w:ascii="Calibri" w:hAnsi="Calibri" w:cs="Calibri"/>
          <w:szCs w:val="24"/>
        </w:rPr>
        <w:t>es</w:t>
      </w:r>
      <w:r w:rsidR="00021811">
        <w:rPr>
          <w:rFonts w:ascii="Calibri" w:hAnsi="Calibri" w:cs="Calibri"/>
          <w:szCs w:val="24"/>
        </w:rPr>
        <w:t xml:space="preserve"> </w:t>
      </w:r>
      <w:r w:rsidR="009A1D89">
        <w:rPr>
          <w:rFonts w:ascii="Calibri" w:hAnsi="Calibri" w:cs="Calibri"/>
          <w:szCs w:val="24"/>
        </w:rPr>
        <w:t xml:space="preserve">is an effective way to reduce understory </w:t>
      </w:r>
      <w:r w:rsidR="00E75EAD">
        <w:rPr>
          <w:rFonts w:ascii="Calibri" w:hAnsi="Calibri" w:cs="Calibri"/>
          <w:szCs w:val="24"/>
        </w:rPr>
        <w:t xml:space="preserve">biomass and has proven to be a popular </w:t>
      </w:r>
      <w:r w:rsidR="00B40980">
        <w:rPr>
          <w:rFonts w:ascii="Calibri" w:hAnsi="Calibri" w:cs="Calibri"/>
          <w:szCs w:val="24"/>
        </w:rPr>
        <w:t>strategy in some European communities as part of th</w:t>
      </w:r>
      <w:r w:rsidR="006F7502">
        <w:rPr>
          <w:rFonts w:ascii="Calibri" w:hAnsi="Calibri" w:cs="Calibri"/>
          <w:szCs w:val="24"/>
        </w:rPr>
        <w:t>eir wildfire management strategies</w:t>
      </w:r>
      <w:r w:rsidR="0028245A">
        <w:rPr>
          <w:rFonts w:ascii="Calibri" w:hAnsi="Calibri" w:cs="Calibri"/>
          <w:szCs w:val="24"/>
        </w:rPr>
        <w:t xml:space="preserve"> according to research by </w:t>
      </w:r>
      <w:r w:rsidRPr="00DE074B" w:rsidR="0028245A">
        <w:rPr>
          <w:rFonts w:ascii="Calibri" w:hAnsi="Calibri" w:cs="Calibri"/>
          <w:szCs w:val="24"/>
        </w:rPr>
        <w:t>Lecina</w:t>
      </w:r>
      <w:r w:rsidRPr="00DE074B" w:rsidR="00283F9D">
        <w:rPr>
          <w:rFonts w:ascii="Calibri" w:hAnsi="Calibri" w:cs="Calibri"/>
          <w:szCs w:val="24"/>
        </w:rPr>
        <w:t>-</w:t>
      </w:r>
      <w:r w:rsidRPr="00DE074B" w:rsidR="0028245A">
        <w:rPr>
          <w:rFonts w:ascii="Calibri" w:hAnsi="Calibri" w:cs="Calibri"/>
          <w:szCs w:val="24"/>
        </w:rPr>
        <w:t>Diaz</w:t>
      </w:r>
      <w:r w:rsidRPr="00DE074B" w:rsidR="00283F9D">
        <w:rPr>
          <w:rFonts w:ascii="Calibri" w:hAnsi="Calibri" w:cs="Calibri"/>
          <w:szCs w:val="24"/>
        </w:rPr>
        <w:t xml:space="preserve"> </w:t>
      </w:r>
      <w:r w:rsidRPr="00DE074B" w:rsidR="00283F9D">
        <w:rPr>
          <w:rFonts w:ascii="Calibri" w:hAnsi="Calibri" w:cs="Calibri"/>
          <w:i/>
          <w:iCs/>
          <w:szCs w:val="24"/>
        </w:rPr>
        <w:t>et al.</w:t>
      </w:r>
      <w:r w:rsidRPr="00DE074B" w:rsidR="00283F9D">
        <w:rPr>
          <w:rFonts w:ascii="Calibri" w:hAnsi="Calibri" w:cs="Calibri"/>
          <w:szCs w:val="24"/>
        </w:rPr>
        <w:t xml:space="preserve"> (</w:t>
      </w:r>
      <w:r w:rsidRPr="00DE074B" w:rsidR="00B55A3E">
        <w:rPr>
          <w:rFonts w:ascii="Calibri" w:hAnsi="Calibri" w:cs="Calibri"/>
          <w:szCs w:val="24"/>
        </w:rPr>
        <w:t>2023)</w:t>
      </w:r>
      <w:r w:rsidRPr="00DE074B" w:rsidR="00FF430B">
        <w:rPr>
          <w:rFonts w:ascii="Calibri" w:hAnsi="Calibri" w:cs="Calibri"/>
          <w:szCs w:val="24"/>
        </w:rPr>
        <w:t xml:space="preserve">, </w:t>
      </w:r>
      <w:r w:rsidRPr="00034160" w:rsidR="00FF430B">
        <w:rPr>
          <w:rFonts w:ascii="Calibri" w:hAnsi="Calibri" w:cs="Calibri"/>
          <w:szCs w:val="24"/>
        </w:rPr>
        <w:t xml:space="preserve">which </w:t>
      </w:r>
      <w:r w:rsidRPr="00034160" w:rsidR="00F114EF">
        <w:rPr>
          <w:rFonts w:ascii="Calibri" w:hAnsi="Calibri" w:cs="Calibri"/>
          <w:szCs w:val="24"/>
        </w:rPr>
        <w:t xml:space="preserve">may also </w:t>
      </w:r>
      <w:r w:rsidRPr="00034160" w:rsidR="00FF430B">
        <w:rPr>
          <w:rFonts w:ascii="Calibri" w:hAnsi="Calibri" w:cs="Calibri"/>
          <w:szCs w:val="24"/>
        </w:rPr>
        <w:t>involve the rewilding</w:t>
      </w:r>
      <w:r w:rsidRPr="00034160" w:rsidR="00F114EF">
        <w:rPr>
          <w:rFonts w:ascii="Calibri" w:hAnsi="Calibri" w:cs="Calibri"/>
          <w:szCs w:val="24"/>
        </w:rPr>
        <w:t xml:space="preserve">. </w:t>
      </w:r>
    </w:p>
    <w:p w:rsidR="00A56815" w:rsidP="00B1699B">
      <w:pPr>
        <w:pStyle w:val="ListParagraph"/>
        <w:numPr>
          <w:ilvl w:val="0"/>
          <w:numId w:val="2"/>
        </w:numPr>
        <w:spacing w:line="360" w:lineRule="auto"/>
        <w:jc w:val="both"/>
        <w:rPr>
          <w:rFonts w:ascii="Calibri" w:hAnsi="Calibri" w:cs="Calibri"/>
          <w:szCs w:val="24"/>
        </w:rPr>
      </w:pPr>
      <w:r>
        <w:rPr>
          <w:rFonts w:ascii="Calibri" w:hAnsi="Calibri" w:cs="Calibri"/>
          <w:szCs w:val="24"/>
        </w:rPr>
        <w:t xml:space="preserve">When further </w:t>
      </w:r>
      <w:r w:rsidR="002058ED">
        <w:rPr>
          <w:rFonts w:ascii="Calibri" w:hAnsi="Calibri" w:cs="Calibri"/>
          <w:szCs w:val="24"/>
        </w:rPr>
        <w:t xml:space="preserve">reduction of the </w:t>
      </w:r>
      <w:r w:rsidR="00FF79EC">
        <w:rPr>
          <w:rFonts w:ascii="Calibri" w:hAnsi="Calibri" w:cs="Calibri"/>
          <w:szCs w:val="24"/>
        </w:rPr>
        <w:t xml:space="preserve">potential dry biomass fuel </w:t>
      </w:r>
      <w:r w:rsidR="00044A70">
        <w:rPr>
          <w:rFonts w:ascii="Calibri" w:hAnsi="Calibri" w:cs="Calibri"/>
          <w:szCs w:val="24"/>
        </w:rPr>
        <w:t xml:space="preserve">is required that cannot be achieved </w:t>
      </w:r>
      <w:r w:rsidR="0097147A">
        <w:rPr>
          <w:rFonts w:ascii="Calibri" w:hAnsi="Calibri" w:cs="Calibri"/>
          <w:szCs w:val="24"/>
        </w:rPr>
        <w:t>by</w:t>
      </w:r>
      <w:r w:rsidR="00044A70">
        <w:rPr>
          <w:rFonts w:ascii="Calibri" w:hAnsi="Calibri" w:cs="Calibri"/>
          <w:szCs w:val="24"/>
        </w:rPr>
        <w:t xml:space="preserve"> </w:t>
      </w:r>
      <w:r w:rsidR="0097147A">
        <w:rPr>
          <w:rFonts w:ascii="Calibri" w:hAnsi="Calibri" w:cs="Calibri"/>
          <w:szCs w:val="24"/>
        </w:rPr>
        <w:t xml:space="preserve">grazing animals or mechanical removal then </w:t>
      </w:r>
      <w:r w:rsidR="00A81187">
        <w:rPr>
          <w:rFonts w:ascii="Calibri" w:hAnsi="Calibri" w:cs="Calibri"/>
          <w:szCs w:val="24"/>
        </w:rPr>
        <w:t>prescribed and controlled fires</w:t>
      </w:r>
      <w:r w:rsidR="001E141F">
        <w:rPr>
          <w:rFonts w:ascii="Calibri" w:hAnsi="Calibri" w:cs="Calibri"/>
          <w:szCs w:val="24"/>
        </w:rPr>
        <w:t xml:space="preserve"> is an option as have been done historically to maintain </w:t>
      </w:r>
      <w:r w:rsidR="003B03F2">
        <w:rPr>
          <w:rFonts w:ascii="Calibri" w:hAnsi="Calibri" w:cs="Calibri"/>
          <w:szCs w:val="24"/>
        </w:rPr>
        <w:t xml:space="preserve">heather for grazing on various moorlands across </w:t>
      </w:r>
      <w:r w:rsidR="00BD3996">
        <w:rPr>
          <w:rFonts w:ascii="Calibri" w:hAnsi="Calibri" w:cs="Calibri"/>
          <w:szCs w:val="24"/>
        </w:rPr>
        <w:t xml:space="preserve">England. </w:t>
      </w:r>
      <w:r w:rsidR="00153977">
        <w:rPr>
          <w:rFonts w:ascii="Calibri" w:hAnsi="Calibri" w:cs="Calibri"/>
          <w:szCs w:val="24"/>
        </w:rPr>
        <w:t>This can be a cost-effective management system that maintains biodiversity within habitats, but the tradeoffs need to be weighed. R</w:t>
      </w:r>
      <w:r w:rsidR="00BD3996">
        <w:rPr>
          <w:rFonts w:ascii="Calibri" w:hAnsi="Calibri" w:cs="Calibri"/>
          <w:szCs w:val="24"/>
        </w:rPr>
        <w:t>ecent research has shown that the pollution from wildfires</w:t>
      </w:r>
      <w:r w:rsidR="0097147A">
        <w:rPr>
          <w:rFonts w:ascii="Calibri" w:hAnsi="Calibri" w:cs="Calibri"/>
          <w:szCs w:val="24"/>
        </w:rPr>
        <w:t xml:space="preserve"> </w:t>
      </w:r>
      <w:r w:rsidR="00992ABB">
        <w:rPr>
          <w:rFonts w:ascii="Calibri" w:hAnsi="Calibri" w:cs="Calibri"/>
          <w:szCs w:val="24"/>
        </w:rPr>
        <w:t>spreads and persists much further and for longer than was previously thought</w:t>
      </w:r>
      <w:r w:rsidR="006D5D59">
        <w:rPr>
          <w:rFonts w:ascii="Calibri" w:hAnsi="Calibri" w:cs="Calibri"/>
          <w:szCs w:val="24"/>
        </w:rPr>
        <w:t xml:space="preserve"> as demonstrated by Zhang </w:t>
      </w:r>
      <w:r w:rsidR="009E0D58">
        <w:rPr>
          <w:rFonts w:ascii="Calibri" w:hAnsi="Calibri" w:cs="Calibri"/>
          <w:i/>
          <w:iCs/>
          <w:szCs w:val="24"/>
        </w:rPr>
        <w:t xml:space="preserve">et al. </w:t>
      </w:r>
      <w:r w:rsidR="009E0D58">
        <w:rPr>
          <w:rFonts w:ascii="Calibri" w:hAnsi="Calibri" w:cs="Calibri"/>
          <w:szCs w:val="24"/>
        </w:rPr>
        <w:t>(2025).</w:t>
      </w:r>
      <w:r w:rsidR="00D461DF">
        <w:rPr>
          <w:rFonts w:ascii="Calibri" w:hAnsi="Calibri" w:cs="Calibri"/>
          <w:szCs w:val="24"/>
        </w:rPr>
        <w:t xml:space="preserve"> </w:t>
      </w:r>
      <w:r w:rsidR="00385DC3">
        <w:rPr>
          <w:rFonts w:ascii="Calibri" w:hAnsi="Calibri" w:cs="Calibri"/>
          <w:szCs w:val="24"/>
        </w:rPr>
        <w:t xml:space="preserve">This transboundary </w:t>
      </w:r>
      <w:r w:rsidR="00E7321A">
        <w:rPr>
          <w:rFonts w:ascii="Calibri" w:hAnsi="Calibri" w:cs="Calibri"/>
          <w:szCs w:val="24"/>
        </w:rPr>
        <w:t xml:space="preserve">pollution </w:t>
      </w:r>
      <w:r w:rsidR="00385DC3">
        <w:rPr>
          <w:rFonts w:ascii="Calibri" w:hAnsi="Calibri" w:cs="Calibri"/>
          <w:szCs w:val="24"/>
        </w:rPr>
        <w:t xml:space="preserve">can lead to what Marks and Miller (2022) describe as a form of slow violence. </w:t>
      </w:r>
      <w:r w:rsidR="00D461DF">
        <w:rPr>
          <w:rFonts w:ascii="Calibri" w:hAnsi="Calibri" w:cs="Calibri"/>
          <w:szCs w:val="24"/>
        </w:rPr>
        <w:t xml:space="preserve">Furthermore, since </w:t>
      </w:r>
      <w:r w:rsidR="00AB036C">
        <w:rPr>
          <w:rFonts w:ascii="Calibri" w:hAnsi="Calibri" w:cs="Calibri"/>
          <w:szCs w:val="24"/>
        </w:rPr>
        <w:t xml:space="preserve">the </w:t>
      </w:r>
      <w:r w:rsidR="004800C2">
        <w:rPr>
          <w:rFonts w:ascii="Calibri" w:hAnsi="Calibri" w:cs="Calibri"/>
          <w:szCs w:val="24"/>
        </w:rPr>
        <w:t xml:space="preserve">cocktail </w:t>
      </w:r>
      <w:r w:rsidR="00AB036C">
        <w:rPr>
          <w:rFonts w:ascii="Calibri" w:hAnsi="Calibri" w:cs="Calibri"/>
          <w:szCs w:val="24"/>
        </w:rPr>
        <w:t xml:space="preserve">secondary organic </w:t>
      </w:r>
      <w:r w:rsidR="004800C2">
        <w:rPr>
          <w:rFonts w:ascii="Calibri" w:hAnsi="Calibri" w:cs="Calibri"/>
          <w:szCs w:val="24"/>
        </w:rPr>
        <w:t xml:space="preserve">compounds can </w:t>
      </w:r>
      <w:r w:rsidR="00711B9D">
        <w:rPr>
          <w:rFonts w:ascii="Calibri" w:hAnsi="Calibri" w:cs="Calibri"/>
          <w:szCs w:val="24"/>
        </w:rPr>
        <w:t xml:space="preserve">have a higher potential to negatively impact on health as was seen from </w:t>
      </w:r>
      <w:r w:rsidR="003C0D9F">
        <w:rPr>
          <w:rFonts w:ascii="Calibri" w:hAnsi="Calibri" w:cs="Calibri"/>
          <w:szCs w:val="24"/>
        </w:rPr>
        <w:t xml:space="preserve">the </w:t>
      </w:r>
      <w:r w:rsidR="002951E4">
        <w:rPr>
          <w:rFonts w:ascii="Calibri" w:hAnsi="Calibri" w:cs="Calibri"/>
          <w:szCs w:val="24"/>
        </w:rPr>
        <w:t xml:space="preserve">European deaths </w:t>
      </w:r>
      <w:r w:rsidR="007C5769">
        <w:rPr>
          <w:rFonts w:ascii="Calibri" w:hAnsi="Calibri" w:cs="Calibri"/>
          <w:szCs w:val="24"/>
        </w:rPr>
        <w:t xml:space="preserve">in recent years </w:t>
      </w:r>
      <w:r w:rsidR="002951E4">
        <w:rPr>
          <w:rFonts w:ascii="Calibri" w:hAnsi="Calibri" w:cs="Calibri"/>
          <w:szCs w:val="24"/>
        </w:rPr>
        <w:t xml:space="preserve">caused from </w:t>
      </w:r>
      <w:r w:rsidR="00597A0D">
        <w:rPr>
          <w:rFonts w:ascii="Calibri" w:hAnsi="Calibri" w:cs="Calibri"/>
          <w:szCs w:val="24"/>
        </w:rPr>
        <w:t>C</w:t>
      </w:r>
      <w:r w:rsidR="007C5769">
        <w:rPr>
          <w:rFonts w:ascii="Calibri" w:hAnsi="Calibri" w:cs="Calibri"/>
          <w:szCs w:val="24"/>
        </w:rPr>
        <w:t>anadian</w:t>
      </w:r>
      <w:r w:rsidRPr="002951E4" w:rsidR="002951E4">
        <w:rPr>
          <w:rFonts w:ascii="Calibri" w:hAnsi="Calibri" w:cs="Calibri"/>
          <w:szCs w:val="24"/>
        </w:rPr>
        <w:t xml:space="preserve"> wildfires</w:t>
      </w:r>
      <w:r w:rsidR="00597A0D">
        <w:rPr>
          <w:rFonts w:ascii="Calibri" w:hAnsi="Calibri" w:cs="Calibri"/>
          <w:szCs w:val="24"/>
        </w:rPr>
        <w:t>.</w:t>
      </w:r>
      <w:r w:rsidR="00306F81">
        <w:rPr>
          <w:rFonts w:ascii="Calibri" w:hAnsi="Calibri" w:cs="Calibri"/>
          <w:szCs w:val="24"/>
        </w:rPr>
        <w:t xml:space="preserve"> Ther</w:t>
      </w:r>
      <w:r w:rsidR="00A80088">
        <w:rPr>
          <w:rFonts w:ascii="Calibri" w:hAnsi="Calibri" w:cs="Calibri"/>
          <w:szCs w:val="24"/>
        </w:rPr>
        <w:t>e</w:t>
      </w:r>
      <w:r w:rsidR="00306F81">
        <w:rPr>
          <w:rFonts w:ascii="Calibri" w:hAnsi="Calibri" w:cs="Calibri"/>
          <w:szCs w:val="24"/>
        </w:rPr>
        <w:t>fore</w:t>
      </w:r>
      <w:r w:rsidR="00E7321A">
        <w:rPr>
          <w:rFonts w:ascii="Calibri" w:hAnsi="Calibri" w:cs="Calibri"/>
          <w:szCs w:val="24"/>
        </w:rPr>
        <w:t>,</w:t>
      </w:r>
      <w:r w:rsidR="00A80088">
        <w:rPr>
          <w:rFonts w:ascii="Calibri" w:hAnsi="Calibri" w:cs="Calibri"/>
          <w:szCs w:val="24"/>
        </w:rPr>
        <w:t xml:space="preserve"> although prescribed burning may be advantageous from an </w:t>
      </w:r>
      <w:r w:rsidR="0018212B">
        <w:rPr>
          <w:rFonts w:ascii="Calibri" w:hAnsi="Calibri" w:cs="Calibri"/>
          <w:szCs w:val="24"/>
        </w:rPr>
        <w:t xml:space="preserve">environmental or ecological perspective there is a need to balance this with </w:t>
      </w:r>
      <w:r w:rsidR="00025C12">
        <w:rPr>
          <w:rFonts w:ascii="Calibri" w:hAnsi="Calibri" w:cs="Calibri"/>
          <w:szCs w:val="24"/>
        </w:rPr>
        <w:t>clear public information sharing about the health risks of inhaling high levels of smoke from these fires</w:t>
      </w:r>
      <w:r w:rsidR="00D42BC6">
        <w:rPr>
          <w:rFonts w:ascii="Calibri" w:hAnsi="Calibri" w:cs="Calibri"/>
          <w:szCs w:val="24"/>
        </w:rPr>
        <w:t xml:space="preserve"> as argued by</w:t>
      </w:r>
      <w:r w:rsidRPr="00FA6B32" w:rsidR="00D42BC6">
        <w:rPr>
          <w:rFonts w:ascii="Calibri" w:hAnsi="Calibri" w:cs="Calibri"/>
          <w:szCs w:val="24"/>
        </w:rPr>
        <w:t xml:space="preserve"> Waller </w:t>
      </w:r>
      <w:r w:rsidRPr="00FA6B32" w:rsidR="00C62C6F">
        <w:rPr>
          <w:rFonts w:ascii="Calibri" w:hAnsi="Calibri" w:cs="Calibri"/>
          <w:szCs w:val="24"/>
        </w:rPr>
        <w:t>(2020</w:t>
      </w:r>
      <w:r w:rsidR="008E63A9">
        <w:rPr>
          <w:rFonts w:ascii="Calibri" w:hAnsi="Calibri" w:cs="Calibri"/>
          <w:szCs w:val="24"/>
        </w:rPr>
        <w:t>a</w:t>
      </w:r>
      <w:r w:rsidRPr="00FA6B32" w:rsidR="00C62C6F">
        <w:rPr>
          <w:rFonts w:ascii="Calibri" w:hAnsi="Calibri" w:cs="Calibri"/>
          <w:szCs w:val="24"/>
        </w:rPr>
        <w:t xml:space="preserve">) and </w:t>
      </w:r>
      <w:r w:rsidRPr="00FA6B32" w:rsidR="002F08AC">
        <w:rPr>
          <w:rFonts w:ascii="Calibri" w:hAnsi="Calibri" w:cs="Calibri"/>
          <w:szCs w:val="24"/>
        </w:rPr>
        <w:t xml:space="preserve">Joe </w:t>
      </w:r>
      <w:r w:rsidRPr="00FA6B32" w:rsidR="002F08AC">
        <w:rPr>
          <w:rFonts w:ascii="Calibri" w:hAnsi="Calibri" w:cs="Calibri"/>
          <w:i/>
          <w:iCs/>
          <w:szCs w:val="24"/>
        </w:rPr>
        <w:t xml:space="preserve">et al. </w:t>
      </w:r>
      <w:r w:rsidRPr="00FA6B32" w:rsidR="002F08AC">
        <w:rPr>
          <w:rFonts w:ascii="Calibri" w:hAnsi="Calibri" w:cs="Calibri"/>
          <w:szCs w:val="24"/>
        </w:rPr>
        <w:t>(202</w:t>
      </w:r>
      <w:r w:rsidRPr="00FA6B32" w:rsidR="00FA6B32">
        <w:rPr>
          <w:rFonts w:ascii="Calibri" w:hAnsi="Calibri" w:cs="Calibri"/>
          <w:szCs w:val="24"/>
        </w:rPr>
        <w:t>6</w:t>
      </w:r>
      <w:r w:rsidRPr="00FA6B32" w:rsidR="002F08AC">
        <w:rPr>
          <w:rFonts w:ascii="Calibri" w:hAnsi="Calibri" w:cs="Calibri"/>
          <w:szCs w:val="24"/>
        </w:rPr>
        <w:t>).</w:t>
      </w:r>
      <w:r w:rsidRPr="00FA6B32" w:rsidR="00A80088">
        <w:rPr>
          <w:rFonts w:ascii="Calibri" w:hAnsi="Calibri" w:cs="Calibri"/>
          <w:szCs w:val="24"/>
        </w:rPr>
        <w:t xml:space="preserve"> </w:t>
      </w:r>
      <w:r w:rsidRPr="00FA6B32" w:rsidR="00306F81">
        <w:rPr>
          <w:rFonts w:ascii="Calibri" w:hAnsi="Calibri" w:cs="Calibri"/>
          <w:szCs w:val="24"/>
        </w:rPr>
        <w:t xml:space="preserve"> </w:t>
      </w:r>
    </w:p>
    <w:p w:rsidR="00E7321A" w:rsidP="0061239E">
      <w:pPr>
        <w:pStyle w:val="ListParagraph"/>
        <w:spacing w:line="360" w:lineRule="auto"/>
        <w:ind w:left="0"/>
        <w:jc w:val="both"/>
        <w:rPr>
          <w:rFonts w:ascii="Calibri" w:hAnsi="Calibri" w:cs="Calibri"/>
          <w:szCs w:val="24"/>
        </w:rPr>
      </w:pPr>
    </w:p>
    <w:p w:rsidR="0061239E" w:rsidP="0061239E">
      <w:pPr>
        <w:pStyle w:val="ListParagraph"/>
        <w:spacing w:line="360" w:lineRule="auto"/>
        <w:ind w:left="0"/>
        <w:jc w:val="both"/>
        <w:rPr>
          <w:rFonts w:ascii="Calibri" w:hAnsi="Calibri" w:cs="Calibri"/>
          <w:szCs w:val="24"/>
        </w:rPr>
      </w:pPr>
      <w:r>
        <w:rPr>
          <w:rFonts w:ascii="Calibri" w:hAnsi="Calibri" w:cs="Calibri"/>
          <w:szCs w:val="24"/>
        </w:rPr>
        <w:t xml:space="preserve">As </w:t>
      </w:r>
      <w:r w:rsidR="00E7321A">
        <w:rPr>
          <w:rFonts w:ascii="Calibri" w:hAnsi="Calibri" w:cs="Calibri"/>
          <w:szCs w:val="24"/>
        </w:rPr>
        <w:t xml:space="preserve">unintentional </w:t>
      </w:r>
      <w:r>
        <w:rPr>
          <w:rFonts w:ascii="Calibri" w:hAnsi="Calibri" w:cs="Calibri"/>
          <w:szCs w:val="24"/>
        </w:rPr>
        <w:t>fires will occur</w:t>
      </w:r>
      <w:r w:rsidR="00724C22">
        <w:rPr>
          <w:rFonts w:ascii="Calibri" w:hAnsi="Calibri" w:cs="Calibri"/>
          <w:szCs w:val="24"/>
        </w:rPr>
        <w:t xml:space="preserve"> </w:t>
      </w:r>
      <w:r w:rsidR="00E7321A">
        <w:rPr>
          <w:rFonts w:ascii="Calibri" w:hAnsi="Calibri" w:cs="Calibri"/>
          <w:szCs w:val="24"/>
        </w:rPr>
        <w:t xml:space="preserve">in the future </w:t>
      </w:r>
      <w:r w:rsidR="00724C22">
        <w:rPr>
          <w:rFonts w:ascii="Calibri" w:hAnsi="Calibri" w:cs="Calibri"/>
          <w:szCs w:val="24"/>
        </w:rPr>
        <w:t xml:space="preserve">it is important to </w:t>
      </w:r>
      <w:r w:rsidR="00CA5E81">
        <w:rPr>
          <w:rFonts w:ascii="Calibri" w:hAnsi="Calibri" w:cs="Calibri"/>
          <w:szCs w:val="24"/>
        </w:rPr>
        <w:t xml:space="preserve">have a strategy for reforestation. </w:t>
      </w:r>
      <w:r w:rsidR="00FE4756">
        <w:rPr>
          <w:rFonts w:ascii="Calibri" w:hAnsi="Calibri" w:cs="Calibri"/>
          <w:szCs w:val="24"/>
        </w:rPr>
        <w:t xml:space="preserve">Replanting native trees will help to prevent invasive </w:t>
      </w:r>
      <w:r w:rsidR="00A42145">
        <w:rPr>
          <w:rFonts w:ascii="Calibri" w:hAnsi="Calibri" w:cs="Calibri"/>
          <w:szCs w:val="24"/>
        </w:rPr>
        <w:t xml:space="preserve">alien species getting a foothold. </w:t>
      </w:r>
      <w:r w:rsidR="002D36CE">
        <w:rPr>
          <w:rFonts w:ascii="Calibri" w:hAnsi="Calibri" w:cs="Calibri"/>
          <w:szCs w:val="24"/>
        </w:rPr>
        <w:t xml:space="preserve">At this stage grazing may need to be </w:t>
      </w:r>
      <w:r w:rsidR="00153B00">
        <w:rPr>
          <w:rFonts w:ascii="Calibri" w:hAnsi="Calibri" w:cs="Calibri"/>
          <w:szCs w:val="24"/>
        </w:rPr>
        <w:t>tightly</w:t>
      </w:r>
      <w:r w:rsidR="002D36CE">
        <w:rPr>
          <w:rFonts w:ascii="Calibri" w:hAnsi="Calibri" w:cs="Calibri"/>
          <w:szCs w:val="24"/>
        </w:rPr>
        <w:t xml:space="preserve"> controlled to allow </w:t>
      </w:r>
      <w:r w:rsidR="00153B00">
        <w:rPr>
          <w:rFonts w:ascii="Calibri" w:hAnsi="Calibri" w:cs="Calibri"/>
          <w:szCs w:val="24"/>
        </w:rPr>
        <w:t xml:space="preserve">saplings to become established. Natural regeneration can accelerate </w:t>
      </w:r>
      <w:r w:rsidR="000B778D">
        <w:rPr>
          <w:rFonts w:ascii="Calibri" w:hAnsi="Calibri" w:cs="Calibri"/>
          <w:szCs w:val="24"/>
        </w:rPr>
        <w:t>forest recovery, thereby reducing soil erosion</w:t>
      </w:r>
      <w:r w:rsidR="000220A8">
        <w:rPr>
          <w:rFonts w:ascii="Calibri" w:hAnsi="Calibri" w:cs="Calibri"/>
          <w:szCs w:val="24"/>
        </w:rPr>
        <w:t xml:space="preserve"> and flooding </w:t>
      </w:r>
      <w:r w:rsidR="00465BF3">
        <w:rPr>
          <w:rFonts w:ascii="Calibri" w:hAnsi="Calibri" w:cs="Calibri"/>
          <w:szCs w:val="24"/>
        </w:rPr>
        <w:t xml:space="preserve">as well as </w:t>
      </w:r>
      <w:r w:rsidR="000220A8">
        <w:rPr>
          <w:rFonts w:ascii="Calibri" w:hAnsi="Calibri" w:cs="Calibri"/>
          <w:szCs w:val="24"/>
        </w:rPr>
        <w:t>restoring the fungal and microbial communities within the soil</w:t>
      </w:r>
      <w:r w:rsidR="00557ED4">
        <w:rPr>
          <w:rFonts w:ascii="Calibri" w:hAnsi="Calibri" w:cs="Calibri"/>
          <w:szCs w:val="24"/>
        </w:rPr>
        <w:t xml:space="preserve"> that play vital roles in plant growth and health.</w:t>
      </w:r>
      <w:r w:rsidR="004C24D5">
        <w:rPr>
          <w:rFonts w:ascii="Calibri" w:hAnsi="Calibri" w:cs="Calibri"/>
          <w:szCs w:val="24"/>
        </w:rPr>
        <w:t xml:space="preserve"> </w:t>
      </w:r>
    </w:p>
    <w:p w:rsidR="00153977" w:rsidP="00153977">
      <w:pPr>
        <w:pStyle w:val="ListParagraph"/>
        <w:spacing w:line="360" w:lineRule="auto"/>
        <w:ind w:left="0"/>
        <w:jc w:val="both"/>
        <w:rPr>
          <w:rFonts w:ascii="Calibri" w:hAnsi="Calibri" w:cs="Calibri"/>
          <w:szCs w:val="24"/>
        </w:rPr>
      </w:pPr>
    </w:p>
    <w:p w:rsidR="00DA1226" w:rsidP="00153977">
      <w:pPr>
        <w:pStyle w:val="ListParagraph"/>
        <w:spacing w:line="360" w:lineRule="auto"/>
        <w:ind w:left="0"/>
        <w:jc w:val="both"/>
        <w:rPr>
          <w:rFonts w:ascii="Calibri" w:hAnsi="Calibri" w:cs="Calibri"/>
          <w:szCs w:val="24"/>
        </w:rPr>
      </w:pPr>
      <w:r>
        <w:rPr>
          <w:rFonts w:ascii="Calibri" w:hAnsi="Calibri" w:cs="Calibri"/>
          <w:szCs w:val="24"/>
        </w:rPr>
        <w:t xml:space="preserve">Key to the success of </w:t>
      </w:r>
      <w:r>
        <w:rPr>
          <w:rFonts w:ascii="Calibri" w:hAnsi="Calibri" w:cs="Calibri"/>
          <w:szCs w:val="24"/>
        </w:rPr>
        <w:t>NbS</w:t>
      </w:r>
      <w:r>
        <w:rPr>
          <w:rFonts w:ascii="Calibri" w:hAnsi="Calibri" w:cs="Calibri"/>
          <w:szCs w:val="24"/>
        </w:rPr>
        <w:t xml:space="preserve"> is the inclusion of all stakeholders in the development of </w:t>
      </w:r>
      <w:r w:rsidR="006C2CD6">
        <w:rPr>
          <w:rFonts w:ascii="Calibri" w:hAnsi="Calibri" w:cs="Calibri"/>
          <w:szCs w:val="24"/>
        </w:rPr>
        <w:t xml:space="preserve">reforestation planning, which will include </w:t>
      </w:r>
      <w:r w:rsidR="00FF6D36">
        <w:rPr>
          <w:rFonts w:ascii="Calibri" w:hAnsi="Calibri" w:cs="Calibri"/>
          <w:szCs w:val="24"/>
        </w:rPr>
        <w:t>much more than just landowners and investors.</w:t>
      </w:r>
      <w:r w:rsidR="008E63A9">
        <w:rPr>
          <w:rFonts w:ascii="Calibri" w:hAnsi="Calibri" w:cs="Calibri"/>
          <w:szCs w:val="24"/>
        </w:rPr>
        <w:t xml:space="preserve"> There is a clear need for full information regarding the health implications from wildfire smoke and the causes of wildfires to encourage people to embrace any fire management strategy as found by Waller (2020b)</w:t>
      </w:r>
      <w:r w:rsidR="00385DC3">
        <w:rPr>
          <w:rFonts w:ascii="Calibri" w:hAnsi="Calibri" w:cs="Calibri"/>
          <w:szCs w:val="24"/>
        </w:rPr>
        <w:t xml:space="preserve"> and </w:t>
      </w:r>
      <w:r w:rsidRPr="00FA6B32" w:rsidR="00385DC3">
        <w:rPr>
          <w:rFonts w:ascii="Calibri" w:hAnsi="Calibri" w:cs="Calibri"/>
          <w:szCs w:val="24"/>
        </w:rPr>
        <w:t xml:space="preserve">Joe </w:t>
      </w:r>
      <w:r w:rsidRPr="00FA6B32" w:rsidR="00385DC3">
        <w:rPr>
          <w:rFonts w:ascii="Calibri" w:hAnsi="Calibri" w:cs="Calibri"/>
          <w:i/>
          <w:iCs/>
          <w:szCs w:val="24"/>
        </w:rPr>
        <w:t xml:space="preserve">et al. </w:t>
      </w:r>
      <w:r w:rsidRPr="00FA6B32" w:rsidR="00385DC3">
        <w:rPr>
          <w:rFonts w:ascii="Calibri" w:hAnsi="Calibri" w:cs="Calibri"/>
          <w:szCs w:val="24"/>
        </w:rPr>
        <w:t xml:space="preserve">(2026). </w:t>
      </w:r>
      <w:r w:rsidR="00153977">
        <w:rPr>
          <w:rFonts w:ascii="Calibri" w:hAnsi="Calibri" w:cs="Calibri"/>
          <w:szCs w:val="24"/>
        </w:rPr>
        <w:t xml:space="preserve">Although not necessarily the cheapest option and </w:t>
      </w:r>
      <w:r w:rsidR="00153977">
        <w:rPr>
          <w:rFonts w:ascii="Calibri" w:hAnsi="Calibri" w:cs="Calibri"/>
          <w:szCs w:val="24"/>
        </w:rPr>
        <w:t>NbS</w:t>
      </w:r>
      <w:r w:rsidR="00153977">
        <w:rPr>
          <w:rFonts w:ascii="Calibri" w:hAnsi="Calibri" w:cs="Calibri"/>
          <w:szCs w:val="24"/>
        </w:rPr>
        <w:t xml:space="preserve"> can be </w:t>
      </w:r>
      <w:r w:rsidR="00153977">
        <w:rPr>
          <w:rFonts w:ascii="Calibri" w:hAnsi="Calibri" w:cs="Calibri"/>
          <w:szCs w:val="24"/>
        </w:rPr>
        <w:t>labour</w:t>
      </w:r>
      <w:r w:rsidR="00153977">
        <w:rPr>
          <w:rFonts w:ascii="Calibri" w:hAnsi="Calibri" w:cs="Calibri"/>
          <w:szCs w:val="24"/>
        </w:rPr>
        <w:t xml:space="preserve"> intensive, public awareness campaigns and stakeholder engagement enables people to understand the co-benefits of </w:t>
      </w:r>
      <w:r w:rsidR="00153977">
        <w:rPr>
          <w:rFonts w:ascii="Calibri" w:hAnsi="Calibri" w:cs="Calibri"/>
          <w:szCs w:val="24"/>
        </w:rPr>
        <w:t>NbS</w:t>
      </w:r>
      <w:r w:rsidR="00153977">
        <w:rPr>
          <w:rFonts w:ascii="Calibri" w:hAnsi="Calibri" w:cs="Calibri"/>
          <w:szCs w:val="24"/>
        </w:rPr>
        <w:t xml:space="preserve"> such as contributing to reduce greenhouse gas emissions, </w:t>
      </w:r>
      <w:r w:rsidR="00153977">
        <w:rPr>
          <w:rFonts w:ascii="Calibri" w:hAnsi="Calibri" w:cs="Calibri"/>
          <w:szCs w:val="24"/>
        </w:rPr>
        <w:t>lowering dependency on pesticides, limiting soil erosion and assisting in flood prevention schemes in addition to maintaining biodiversity and inhibiting the spread of invasive alien species.</w:t>
      </w:r>
    </w:p>
    <w:p w:rsidR="00153977" w:rsidP="00DE074B">
      <w:pPr>
        <w:spacing w:line="360" w:lineRule="auto"/>
        <w:jc w:val="both"/>
        <w:rPr>
          <w:rFonts w:ascii="Calibri" w:hAnsi="Calibri" w:cs="Calibri"/>
          <w:b/>
          <w:bCs/>
          <w:szCs w:val="24"/>
        </w:rPr>
      </w:pPr>
      <w:r>
        <w:rPr>
          <w:rFonts w:ascii="Calibri" w:hAnsi="Calibri" w:cs="Calibri"/>
          <w:b/>
          <w:bCs/>
          <w:szCs w:val="24"/>
        </w:rPr>
        <w:t>May 2026</w:t>
      </w:r>
    </w:p>
    <w:p w:rsidR="00FA6B32" w:rsidRPr="00296955" w:rsidP="00DE074B">
      <w:pPr>
        <w:spacing w:line="360" w:lineRule="auto"/>
        <w:jc w:val="both"/>
        <w:rPr>
          <w:rFonts w:ascii="Calibri" w:hAnsi="Calibri" w:cs="Calibri"/>
          <w:b/>
          <w:bCs/>
          <w:szCs w:val="24"/>
        </w:rPr>
      </w:pPr>
      <w:r w:rsidRPr="00296955">
        <w:rPr>
          <w:rFonts w:ascii="Calibri" w:hAnsi="Calibri" w:cs="Calibri"/>
          <w:b/>
          <w:bCs/>
          <w:szCs w:val="24"/>
        </w:rPr>
        <w:t>References</w:t>
      </w:r>
    </w:p>
    <w:p w:rsidR="00FA6B32" w:rsidRPr="00296955" w:rsidP="00FA6B32">
      <w:pPr>
        <w:spacing w:line="360" w:lineRule="auto"/>
        <w:rPr>
          <w:rFonts w:ascii="Calibri" w:hAnsi="Calibri" w:cs="Calibri"/>
          <w:szCs w:val="24"/>
        </w:rPr>
      </w:pPr>
      <w:r w:rsidRPr="00296955">
        <w:rPr>
          <w:rFonts w:ascii="Calibri" w:hAnsi="Calibri" w:cs="Calibri"/>
          <w:szCs w:val="24"/>
        </w:rPr>
        <w:t xml:space="preserve">Joe, M., Anderson, E., Patterson, J.G., </w:t>
      </w:r>
      <w:r w:rsidRPr="00296955">
        <w:rPr>
          <w:rFonts w:ascii="Calibri" w:hAnsi="Calibri" w:cs="Calibri"/>
          <w:szCs w:val="24"/>
        </w:rPr>
        <w:t>Adetona</w:t>
      </w:r>
      <w:r w:rsidRPr="00296955">
        <w:rPr>
          <w:rFonts w:ascii="Calibri" w:hAnsi="Calibri" w:cs="Calibri"/>
          <w:szCs w:val="24"/>
        </w:rPr>
        <w:t xml:space="preserve">, O., Fritz, M., Lemus, J., </w:t>
      </w:r>
      <w:r w:rsidRPr="00296955">
        <w:rPr>
          <w:rFonts w:ascii="Calibri" w:hAnsi="Calibri" w:cs="Calibri"/>
          <w:szCs w:val="24"/>
        </w:rPr>
        <w:t>Adetona</w:t>
      </w:r>
      <w:r w:rsidRPr="00296955">
        <w:rPr>
          <w:rFonts w:ascii="Calibri" w:hAnsi="Calibri" w:cs="Calibri"/>
          <w:szCs w:val="24"/>
        </w:rPr>
        <w:t xml:space="preserve">, A., Babalola, E. and Naeher, L.P. (2026) Effectiveness of prescribed burn health risk communication on community and individual smoke-protective decision making using protective action theories. </w:t>
      </w:r>
      <w:r w:rsidRPr="00296955">
        <w:rPr>
          <w:rFonts w:ascii="Calibri" w:hAnsi="Calibri" w:cs="Calibri"/>
          <w:i/>
          <w:iCs/>
          <w:szCs w:val="24"/>
        </w:rPr>
        <w:t xml:space="preserve">Front. Public Health </w:t>
      </w:r>
      <w:r w:rsidRPr="00296955">
        <w:rPr>
          <w:rFonts w:ascii="Calibri" w:hAnsi="Calibri" w:cs="Calibri"/>
          <w:szCs w:val="24"/>
        </w:rPr>
        <w:t>14:1761725  [</w:t>
      </w:r>
      <w:r w:rsidRPr="00296955">
        <w:rPr>
          <w:rFonts w:ascii="Calibri" w:hAnsi="Calibri" w:cs="Calibri"/>
          <w:szCs w:val="24"/>
        </w:rPr>
        <w:t xml:space="preserve">Accessed online 12-5-26. Available from: </w:t>
      </w:r>
      <w:r>
        <w:fldChar w:fldCharType="begin"/>
      </w:r>
      <w:r>
        <w:instrText xml:space="preserve"> HYPERLINK "https://www.frontiersin.org/journals/public-health/articles/10.3389/fpubh.2026.1761725/full" </w:instrText>
      </w:r>
      <w:r>
        <w:fldChar w:fldCharType="separate"/>
      </w:r>
      <w:r w:rsidRPr="00296955" w:rsidR="00E7321A">
        <w:rPr>
          <w:rStyle w:val="Hyperlink"/>
          <w:rFonts w:ascii="Calibri" w:hAnsi="Calibri" w:cs="Calibri"/>
          <w:color w:val="auto"/>
          <w:szCs w:val="24"/>
          <w:u w:val="none"/>
        </w:rPr>
        <w:t>https://www.frontiersin.org/journals/public-health/articles/10.3389/fpubh.2026.1761725/full</w:t>
      </w:r>
      <w:r>
        <w:fldChar w:fldCharType="end"/>
      </w:r>
      <w:r w:rsidRPr="00296955">
        <w:rPr>
          <w:rFonts w:ascii="Calibri" w:hAnsi="Calibri" w:cs="Calibri"/>
          <w:szCs w:val="24"/>
        </w:rPr>
        <w:t>].</w:t>
      </w:r>
    </w:p>
    <w:p w:rsidR="00E7321A" w:rsidRPr="00296955" w:rsidP="00E7321A">
      <w:pPr>
        <w:spacing w:line="360" w:lineRule="auto"/>
        <w:rPr>
          <w:rFonts w:ascii="Calibri" w:hAnsi="Calibri" w:cs="Calibri"/>
          <w:szCs w:val="24"/>
        </w:rPr>
      </w:pPr>
      <w:r w:rsidRPr="00296955">
        <w:rPr>
          <w:rFonts w:ascii="Calibri" w:hAnsi="Calibri" w:cs="Calibri"/>
          <w:szCs w:val="24"/>
        </w:rPr>
        <w:t xml:space="preserve">Lambrechts, H.A., </w:t>
      </w:r>
      <w:r w:rsidRPr="00296955">
        <w:rPr>
          <w:rFonts w:ascii="Calibri" w:hAnsi="Calibri" w:cs="Calibri"/>
          <w:szCs w:val="24"/>
        </w:rPr>
        <w:t>Stoof</w:t>
      </w:r>
      <w:r w:rsidRPr="00296955">
        <w:rPr>
          <w:rFonts w:ascii="Calibri" w:hAnsi="Calibri" w:cs="Calibri"/>
          <w:szCs w:val="24"/>
        </w:rPr>
        <w:t xml:space="preserve">, C.R., del Pozo, M., Ludwig, F. and Paparrizos, S. (2024) The role of weather and climate information services to support in wildfire management in Northwestern Europe </w:t>
      </w:r>
      <w:r w:rsidRPr="00296955">
        <w:rPr>
          <w:rFonts w:ascii="Calibri" w:hAnsi="Calibri" w:cs="Calibri"/>
          <w:i/>
          <w:iCs/>
          <w:szCs w:val="24"/>
        </w:rPr>
        <w:t xml:space="preserve">Climate Risk Management </w:t>
      </w:r>
      <w:r w:rsidRPr="00296955">
        <w:rPr>
          <w:rFonts w:ascii="Calibri" w:hAnsi="Calibri" w:cs="Calibri"/>
          <w:szCs w:val="24"/>
        </w:rPr>
        <w:t>46: 100672 [Accessed online 12-5-26. Available from: https://doi.org/10.1016/j.crm.2024.100672].</w:t>
      </w:r>
    </w:p>
    <w:p w:rsidR="00DE074B" w:rsidRPr="00296955" w:rsidP="00FA6B32">
      <w:pPr>
        <w:spacing w:line="360" w:lineRule="auto"/>
        <w:rPr>
          <w:rFonts w:ascii="Calibri" w:hAnsi="Calibri" w:cs="Calibri"/>
          <w:szCs w:val="24"/>
        </w:rPr>
      </w:pPr>
      <w:r w:rsidRPr="00296955">
        <w:rPr>
          <w:rFonts w:ascii="Calibri" w:hAnsi="Calibri" w:cs="Calibri"/>
          <w:szCs w:val="24"/>
        </w:rPr>
        <w:t>Lecina</w:t>
      </w:r>
      <w:r w:rsidRPr="00296955">
        <w:rPr>
          <w:rFonts w:ascii="Calibri" w:hAnsi="Calibri" w:cs="Calibri"/>
          <w:szCs w:val="24"/>
        </w:rPr>
        <w:t xml:space="preserve">-Diaz, J., Campos, J.C., Pais, S. </w:t>
      </w:r>
      <w:r w:rsidRPr="00296955">
        <w:rPr>
          <w:rFonts w:ascii="Calibri" w:hAnsi="Calibri" w:cs="Calibri"/>
          <w:i/>
          <w:iCs/>
          <w:szCs w:val="24"/>
        </w:rPr>
        <w:t>et al.</w:t>
      </w:r>
      <w:r w:rsidRPr="00296955">
        <w:rPr>
          <w:rFonts w:ascii="Calibri" w:hAnsi="Calibri" w:cs="Calibri"/>
          <w:szCs w:val="24"/>
        </w:rPr>
        <w:t xml:space="preserve"> (20xx) Stakeholder perceptions of wildfire management strategies as nature-based solutions in two Iberian biosphere reserves </w:t>
      </w:r>
      <w:r w:rsidRPr="00296955">
        <w:rPr>
          <w:rFonts w:ascii="Calibri" w:hAnsi="Calibri" w:cs="Calibri"/>
          <w:i/>
          <w:iCs/>
          <w:szCs w:val="24"/>
        </w:rPr>
        <w:t xml:space="preserve">Ecology &amp; Society </w:t>
      </w:r>
      <w:r w:rsidRPr="00296955">
        <w:rPr>
          <w:rFonts w:ascii="Calibri" w:hAnsi="Calibri" w:cs="Calibri"/>
          <w:szCs w:val="24"/>
        </w:rPr>
        <w:t>28(1): 39 [Accessed online 12-5-26. Available from: https://doi.org/10.5751/ES-13907-280139].</w:t>
      </w:r>
    </w:p>
    <w:p w:rsidR="000530B3" w:rsidRPr="00296955" w:rsidP="00FA6B32">
      <w:pPr>
        <w:spacing w:line="360" w:lineRule="auto"/>
        <w:rPr>
          <w:rFonts w:ascii="Calibri" w:hAnsi="Calibri" w:cs="Calibri"/>
          <w:szCs w:val="24"/>
        </w:rPr>
      </w:pPr>
      <w:r>
        <w:fldChar w:fldCharType="begin"/>
      </w:r>
      <w:r>
        <w:instrText xml:space="preserve"> HYPERLINK "https://pure.iiasa.ac.at/view/iiasa/182.html" </w:instrText>
      </w:r>
      <w:r>
        <w:fldChar w:fldCharType="separate"/>
      </w:r>
      <w:r w:rsidRPr="00296955">
        <w:rPr>
          <w:rStyle w:val="Hyperlink"/>
          <w:rFonts w:ascii="Calibri" w:hAnsi="Calibri" w:cs="Calibri"/>
          <w:color w:val="auto"/>
          <w:szCs w:val="24"/>
          <w:u w:val="none"/>
        </w:rPr>
        <w:t>Linnerooth-Bayer, J.</w:t>
      </w:r>
      <w:r>
        <w:fldChar w:fldCharType="end"/>
      </w:r>
      <w:r w:rsidRPr="00296955">
        <w:rPr>
          <w:rFonts w:ascii="Calibri" w:hAnsi="Calibri" w:cs="Calibri"/>
          <w:szCs w:val="24"/>
        </w:rPr>
        <w:t>, </w:t>
      </w:r>
      <w:r w:rsidRPr="00296955">
        <w:rPr>
          <w:rFonts w:ascii="Calibri" w:hAnsi="Calibri" w:cs="Calibri"/>
          <w:szCs w:val="24"/>
        </w:rPr>
        <w:t>Bacciu</w:t>
      </w:r>
      <w:r w:rsidRPr="00296955">
        <w:rPr>
          <w:rFonts w:ascii="Calibri" w:hAnsi="Calibri" w:cs="Calibri"/>
          <w:szCs w:val="24"/>
        </w:rPr>
        <w:t>, V., Plana, E., Sousa, L., </w:t>
      </w:r>
      <w:r w:rsidRPr="00296955">
        <w:rPr>
          <w:rFonts w:ascii="Calibri" w:hAnsi="Calibri" w:cs="Calibri"/>
          <w:szCs w:val="24"/>
        </w:rPr>
        <w:t>Surminski</w:t>
      </w:r>
      <w:r w:rsidRPr="00296955">
        <w:rPr>
          <w:rFonts w:ascii="Calibri" w:hAnsi="Calibri" w:cs="Calibri"/>
          <w:szCs w:val="24"/>
        </w:rPr>
        <w:t>, S., &amp; </w:t>
      </w:r>
      <w:r>
        <w:fldChar w:fldCharType="begin"/>
      </w:r>
      <w:r>
        <w:instrText xml:space="preserve"> HYPERLINK "https://pure.iiasa.ac.at/view/iiasa/3153.html" </w:instrText>
      </w:r>
      <w:r>
        <w:fldChar w:fldCharType="separate"/>
      </w:r>
      <w:r w:rsidRPr="00296955">
        <w:rPr>
          <w:rStyle w:val="Hyperlink"/>
          <w:rFonts w:ascii="Calibri" w:hAnsi="Calibri" w:cs="Calibri"/>
          <w:color w:val="auto"/>
          <w:szCs w:val="24"/>
          <w:u w:val="none"/>
        </w:rPr>
        <w:t>Deubelli, T.</w:t>
      </w:r>
      <w:r>
        <w:fldChar w:fldCharType="end"/>
      </w:r>
      <w:r w:rsidRPr="00296955">
        <w:rPr>
          <w:rFonts w:ascii="Calibri" w:hAnsi="Calibri" w:cs="Calibri"/>
          <w:szCs w:val="24"/>
        </w:rPr>
        <w:t xml:space="preserve"> (2023). </w:t>
      </w:r>
      <w:r w:rsidRPr="00296955">
        <w:rPr>
          <w:rFonts w:ascii="Calibri" w:hAnsi="Calibri" w:cs="Calibri"/>
          <w:i/>
          <w:iCs/>
          <w:szCs w:val="24"/>
        </w:rPr>
        <w:t>Nature-based solutions for wildfire risk management: the role of insurance.</w:t>
      </w:r>
      <w:r w:rsidRPr="00296955">
        <w:rPr>
          <w:rFonts w:ascii="Calibri" w:hAnsi="Calibri" w:cs="Calibri"/>
          <w:szCs w:val="24"/>
        </w:rPr>
        <w:t> In: </w:t>
      </w:r>
      <w:r w:rsidRPr="00296955">
        <w:rPr>
          <w:rFonts w:ascii="Calibri" w:hAnsi="Calibri" w:cs="Calibri"/>
          <w:i/>
          <w:iCs/>
          <w:szCs w:val="24"/>
        </w:rPr>
        <w:t>EGU General Assembly 2023</w:t>
      </w:r>
      <w:r w:rsidRPr="00296955">
        <w:rPr>
          <w:rFonts w:ascii="Calibri" w:hAnsi="Calibri" w:cs="Calibri"/>
          <w:szCs w:val="24"/>
        </w:rPr>
        <w:t xml:space="preserve">, 23-28 April 2023, Vienna [Accessed online 12-5-26. Available from: </w:t>
      </w:r>
      <w:r>
        <w:fldChar w:fldCharType="begin"/>
      </w:r>
      <w:r>
        <w:instrText xml:space="preserve"> HYPERLINK "https://pure.iiasa.ac.at/id/eprint/18753/" </w:instrText>
      </w:r>
      <w:r>
        <w:fldChar w:fldCharType="separate"/>
      </w:r>
      <w:r w:rsidRPr="00296955" w:rsidR="00183D12">
        <w:rPr>
          <w:rStyle w:val="Hyperlink"/>
          <w:rFonts w:ascii="Calibri" w:hAnsi="Calibri" w:cs="Calibri"/>
          <w:color w:val="auto"/>
          <w:szCs w:val="24"/>
          <w:u w:val="none"/>
        </w:rPr>
        <w:t>https://pure.iiasa.ac.at/id/eprint/18753/</w:t>
      </w:r>
      <w:r>
        <w:fldChar w:fldCharType="end"/>
      </w:r>
      <w:r w:rsidRPr="00296955">
        <w:rPr>
          <w:rFonts w:ascii="Calibri" w:hAnsi="Calibri" w:cs="Calibri"/>
          <w:szCs w:val="24"/>
        </w:rPr>
        <w:t>].</w:t>
      </w:r>
    </w:p>
    <w:p w:rsidR="00183D12" w:rsidRPr="00296955" w:rsidP="00FA6B32">
      <w:pPr>
        <w:spacing w:line="360" w:lineRule="auto"/>
        <w:rPr>
          <w:rFonts w:ascii="Calibri" w:hAnsi="Calibri" w:cs="Calibri"/>
          <w:szCs w:val="24"/>
        </w:rPr>
      </w:pPr>
      <w:r w:rsidRPr="00296955">
        <w:rPr>
          <w:rFonts w:ascii="Calibri" w:hAnsi="Calibri" w:cs="Calibri"/>
          <w:szCs w:val="24"/>
        </w:rPr>
        <w:t>Little, K., Graham, L.J., Flannigan, M. </w:t>
      </w:r>
      <w:r w:rsidRPr="00296955">
        <w:rPr>
          <w:rFonts w:ascii="Calibri" w:hAnsi="Calibri" w:cs="Calibri"/>
          <w:i/>
          <w:iCs/>
          <w:szCs w:val="24"/>
        </w:rPr>
        <w:t>et al.</w:t>
      </w:r>
      <w:r w:rsidRPr="00296955">
        <w:rPr>
          <w:rFonts w:ascii="Calibri" w:hAnsi="Calibri" w:cs="Calibri"/>
          <w:szCs w:val="24"/>
        </w:rPr>
        <w:t> (2024) Landscape controls on fuel moisture variability in fire-prone heathland and peatland landscapes. </w:t>
      </w:r>
      <w:r w:rsidRPr="00296955">
        <w:rPr>
          <w:rFonts w:ascii="Calibri" w:hAnsi="Calibri" w:cs="Calibri"/>
          <w:i/>
          <w:iCs/>
          <w:szCs w:val="24"/>
        </w:rPr>
        <w:t xml:space="preserve">fire </w:t>
      </w:r>
      <w:r w:rsidRPr="00296955">
        <w:rPr>
          <w:rFonts w:ascii="Calibri" w:hAnsi="Calibri" w:cs="Calibri"/>
          <w:i/>
          <w:iCs/>
          <w:szCs w:val="24"/>
        </w:rPr>
        <w:t>ecol</w:t>
      </w:r>
      <w:r w:rsidRPr="00296955">
        <w:rPr>
          <w:rFonts w:ascii="Calibri" w:hAnsi="Calibri" w:cs="Calibri"/>
          <w:szCs w:val="24"/>
        </w:rPr>
        <w:t> </w:t>
      </w:r>
      <w:r w:rsidRPr="00296955">
        <w:rPr>
          <w:rFonts w:ascii="Calibri" w:hAnsi="Calibri" w:cs="Calibri"/>
          <w:b/>
          <w:bCs/>
          <w:szCs w:val="24"/>
        </w:rPr>
        <w:t>20</w:t>
      </w:r>
      <w:r w:rsidRPr="00296955">
        <w:rPr>
          <w:rFonts w:ascii="Calibri" w:hAnsi="Calibri" w:cs="Calibri"/>
          <w:szCs w:val="24"/>
        </w:rPr>
        <w:t>: 14 [Accessed online 12-5-26. Available from:  https://doi.org/10.1186/s42408-024-00248-0].</w:t>
      </w:r>
    </w:p>
    <w:p w:rsidR="00183D12" w:rsidRPr="00296955" w:rsidP="00FA6B32">
      <w:pPr>
        <w:spacing w:line="360" w:lineRule="auto"/>
        <w:rPr>
          <w:rFonts w:ascii="Calibri" w:hAnsi="Calibri" w:cs="Calibri"/>
          <w:szCs w:val="24"/>
        </w:rPr>
      </w:pPr>
      <w:r w:rsidRPr="00296955">
        <w:rPr>
          <w:rFonts w:ascii="Calibri" w:hAnsi="Calibri" w:cs="Calibri"/>
          <w:szCs w:val="24"/>
        </w:rPr>
        <w:t xml:space="preserve">Little, K., Vitali, R., Belcher, C.M. et al. (2025) Priority research directions for wildfire science: views from a historically fire-prone and an emerging fire-prone country. </w:t>
      </w:r>
      <w:r w:rsidRPr="00296955">
        <w:rPr>
          <w:rFonts w:ascii="Calibri" w:hAnsi="Calibri" w:cs="Calibri"/>
          <w:i/>
          <w:iCs/>
          <w:szCs w:val="24"/>
        </w:rPr>
        <w:t xml:space="preserve">Philosophical </w:t>
      </w:r>
      <w:r w:rsidRPr="00296955">
        <w:rPr>
          <w:rFonts w:ascii="Calibri" w:hAnsi="Calibri" w:cs="Calibri"/>
          <w:i/>
          <w:iCs/>
          <w:szCs w:val="24"/>
        </w:rPr>
        <w:t>Transactions of the Royal Society B: Biological Sciences</w:t>
      </w:r>
      <w:r w:rsidRPr="00296955">
        <w:rPr>
          <w:rFonts w:ascii="Calibri" w:hAnsi="Calibri" w:cs="Calibri"/>
          <w:szCs w:val="24"/>
        </w:rPr>
        <w:t>, 380 (1924) [Accessed online 12-5-26. Available from: https://royalsocietypublishing.org/rstb/article/380/1924/20240001/234873/Priority-research-directions-for-wildfire-science].</w:t>
      </w:r>
    </w:p>
    <w:p w:rsidR="00385DC3" w:rsidRPr="00296955" w:rsidP="00FA6B32">
      <w:pPr>
        <w:spacing w:line="360" w:lineRule="auto"/>
        <w:rPr>
          <w:rFonts w:ascii="Calibri" w:hAnsi="Calibri" w:cs="Calibri"/>
          <w:szCs w:val="24"/>
        </w:rPr>
      </w:pPr>
      <w:r w:rsidRPr="00296955">
        <w:rPr>
          <w:rFonts w:ascii="Calibri" w:hAnsi="Calibri" w:cs="Calibri"/>
          <w:szCs w:val="24"/>
        </w:rPr>
        <w:t xml:space="preserve">Marks, D., &amp; Miller, M. A. (2022) A transboundary political ecology of air pollution: Slow violence on Thailand's margins </w:t>
      </w:r>
      <w:r w:rsidRPr="00296955">
        <w:rPr>
          <w:rFonts w:ascii="Calibri" w:hAnsi="Calibri" w:cs="Calibri"/>
          <w:i/>
          <w:iCs/>
          <w:szCs w:val="24"/>
        </w:rPr>
        <w:t>Environmental Policy and Governance</w:t>
      </w:r>
      <w:r w:rsidRPr="00296955">
        <w:rPr>
          <w:rFonts w:ascii="Calibri" w:hAnsi="Calibri" w:cs="Calibri"/>
          <w:szCs w:val="24"/>
        </w:rPr>
        <w:t xml:space="preserve"> 32(4): 305–319 [Accessed online 11-5-26. Available from: https://doi.org/10.1002/eet.1976].</w:t>
      </w:r>
    </w:p>
    <w:p w:rsidR="000530B3" w:rsidRPr="00296955" w:rsidP="00FA6B32">
      <w:pPr>
        <w:spacing w:line="360" w:lineRule="auto"/>
        <w:rPr>
          <w:rFonts w:ascii="Calibri" w:hAnsi="Calibri" w:cs="Calibri"/>
          <w:szCs w:val="24"/>
        </w:rPr>
      </w:pPr>
      <w:r w:rsidRPr="00296955">
        <w:rPr>
          <w:rFonts w:ascii="Calibri" w:hAnsi="Calibri" w:cs="Calibri"/>
          <w:szCs w:val="24"/>
        </w:rPr>
        <w:t xml:space="preserve">Regos A. (2025) A roadmap for nature-based solutions to extreme wildfires. </w:t>
      </w:r>
      <w:r w:rsidRPr="00296955">
        <w:rPr>
          <w:rFonts w:ascii="Calibri" w:hAnsi="Calibri" w:cs="Calibri"/>
          <w:i/>
          <w:iCs/>
          <w:szCs w:val="24"/>
        </w:rPr>
        <w:t>iScience</w:t>
      </w:r>
      <w:r w:rsidRPr="00296955">
        <w:rPr>
          <w:rFonts w:ascii="Calibri" w:hAnsi="Calibri" w:cs="Calibri"/>
          <w:i/>
          <w:iCs/>
          <w:szCs w:val="24"/>
        </w:rPr>
        <w:t>.</w:t>
      </w:r>
      <w:r w:rsidRPr="00296955">
        <w:rPr>
          <w:rFonts w:ascii="Calibri" w:hAnsi="Calibri" w:cs="Calibri"/>
          <w:szCs w:val="24"/>
        </w:rPr>
        <w:t xml:space="preserve"> 29(1):114364 [Accessed online 12-5-26. Available from:  </w:t>
      </w:r>
      <w:r>
        <w:fldChar w:fldCharType="begin"/>
      </w:r>
      <w:r>
        <w:instrText xml:space="preserve"> HYPERLINK "https://pmc.ncbi.nlm.nih.gov/articles/PMC12800605/" </w:instrText>
      </w:r>
      <w:r>
        <w:fldChar w:fldCharType="separate"/>
      </w:r>
      <w:r w:rsidRPr="00296955">
        <w:rPr>
          <w:rStyle w:val="Hyperlink"/>
          <w:rFonts w:ascii="Calibri" w:hAnsi="Calibri" w:cs="Calibri"/>
          <w:color w:val="auto"/>
          <w:szCs w:val="24"/>
          <w:u w:val="none"/>
        </w:rPr>
        <w:t>https://pmc.ncbi.nlm.nih.gov/articles/PMC12800605/</w:t>
      </w:r>
      <w:r>
        <w:fldChar w:fldCharType="end"/>
      </w:r>
      <w:r w:rsidRPr="00296955">
        <w:rPr>
          <w:rFonts w:ascii="Calibri" w:hAnsi="Calibri" w:cs="Calibri"/>
          <w:szCs w:val="24"/>
        </w:rPr>
        <w:t>].</w:t>
      </w:r>
    </w:p>
    <w:p w:rsidR="00FA6B32" w:rsidRPr="00296955" w:rsidP="00FA6B32">
      <w:pPr>
        <w:spacing w:line="360" w:lineRule="auto"/>
        <w:rPr>
          <w:rFonts w:ascii="Calibri" w:hAnsi="Calibri" w:cs="Calibri"/>
          <w:szCs w:val="24"/>
        </w:rPr>
      </w:pPr>
      <w:r w:rsidRPr="00296955">
        <w:rPr>
          <w:rFonts w:ascii="Calibri" w:hAnsi="Calibri" w:cs="Calibri"/>
          <w:szCs w:val="24"/>
        </w:rPr>
        <w:t>Waller, A.R. (2020</w:t>
      </w:r>
      <w:r w:rsidRPr="00296955" w:rsidR="008E63A9">
        <w:rPr>
          <w:rFonts w:ascii="Calibri" w:hAnsi="Calibri" w:cs="Calibri"/>
          <w:szCs w:val="24"/>
        </w:rPr>
        <w:t>a</w:t>
      </w:r>
      <w:r w:rsidRPr="00296955">
        <w:rPr>
          <w:rFonts w:ascii="Calibri" w:hAnsi="Calibri" w:cs="Calibri"/>
          <w:szCs w:val="24"/>
        </w:rPr>
        <w:t xml:space="preserve">) Gasping for breath: Is air pollution or moral blindness the unseen killer? A review </w:t>
      </w:r>
      <w:r w:rsidRPr="00296955">
        <w:rPr>
          <w:rFonts w:ascii="Calibri" w:hAnsi="Calibri" w:cs="Calibri"/>
          <w:i/>
          <w:iCs/>
          <w:szCs w:val="24"/>
        </w:rPr>
        <w:t>Eubios</w:t>
      </w:r>
      <w:r w:rsidRPr="00296955">
        <w:rPr>
          <w:rFonts w:ascii="Calibri" w:hAnsi="Calibri" w:cs="Calibri"/>
          <w:i/>
          <w:iCs/>
          <w:szCs w:val="24"/>
        </w:rPr>
        <w:t xml:space="preserve"> Journal of Asian and International Bioethics </w:t>
      </w:r>
      <w:r w:rsidRPr="00296955" w:rsidR="008E63A9">
        <w:rPr>
          <w:rFonts w:ascii="Calibri" w:hAnsi="Calibri" w:cs="Calibri"/>
          <w:szCs w:val="24"/>
        </w:rPr>
        <w:t>30(7): 386-399.</w:t>
      </w:r>
    </w:p>
    <w:p w:rsidR="008E63A9" w:rsidRPr="00296955" w:rsidP="00FA6B32">
      <w:pPr>
        <w:spacing w:line="360" w:lineRule="auto"/>
        <w:rPr>
          <w:rFonts w:ascii="Calibri" w:hAnsi="Calibri" w:cs="Calibri"/>
          <w:szCs w:val="24"/>
        </w:rPr>
      </w:pPr>
      <w:r w:rsidRPr="00296955">
        <w:rPr>
          <w:rFonts w:ascii="Calibri" w:hAnsi="Calibri" w:cs="Calibri"/>
          <w:szCs w:val="24"/>
        </w:rPr>
        <w:t xml:space="preserve">Waller, A.R. (2020b) Can’t See the Wood for the Trees – Is Smoke from Agricultural Practices Clouding the Issue? A Survey of Public Opinion, Knowledge and Understanding of Air Pollution in Rural Thailand </w:t>
      </w:r>
      <w:r w:rsidRPr="00296955">
        <w:rPr>
          <w:rFonts w:ascii="Calibri" w:hAnsi="Calibri" w:cs="Calibri"/>
          <w:i/>
          <w:iCs/>
          <w:szCs w:val="24"/>
        </w:rPr>
        <w:t>Eubios</w:t>
      </w:r>
      <w:r w:rsidRPr="00296955">
        <w:rPr>
          <w:rFonts w:ascii="Calibri" w:hAnsi="Calibri" w:cs="Calibri"/>
          <w:i/>
          <w:iCs/>
          <w:szCs w:val="24"/>
        </w:rPr>
        <w:t xml:space="preserve"> Journal of Asian and International Bioethics </w:t>
      </w:r>
      <w:r w:rsidRPr="00296955">
        <w:rPr>
          <w:rFonts w:ascii="Calibri" w:hAnsi="Calibri" w:cs="Calibri"/>
          <w:szCs w:val="24"/>
        </w:rPr>
        <w:t>30(8): 418-422.</w:t>
      </w:r>
    </w:p>
    <w:p w:rsidR="00DA1226" w:rsidRPr="00296955" w:rsidP="00FA6B32">
      <w:pPr>
        <w:spacing w:line="360" w:lineRule="auto"/>
        <w:rPr>
          <w:rFonts w:ascii="Calibri" w:hAnsi="Calibri" w:cs="Calibri"/>
          <w:szCs w:val="24"/>
        </w:rPr>
      </w:pPr>
      <w:r w:rsidRPr="00296955">
        <w:rPr>
          <w:rFonts w:ascii="Calibri" w:hAnsi="Calibri" w:cs="Calibri"/>
          <w:szCs w:val="24"/>
        </w:rPr>
        <w:t>Zhang, Q., Wang, Y., Xiao, Q. </w:t>
      </w:r>
      <w:r w:rsidRPr="00296955">
        <w:rPr>
          <w:rFonts w:ascii="Calibri" w:hAnsi="Calibri" w:cs="Calibri"/>
          <w:i/>
          <w:iCs/>
          <w:szCs w:val="24"/>
        </w:rPr>
        <w:t>et al.</w:t>
      </w:r>
      <w:r w:rsidRPr="00296955">
        <w:rPr>
          <w:rFonts w:ascii="Calibri" w:hAnsi="Calibri" w:cs="Calibri"/>
          <w:szCs w:val="24"/>
        </w:rPr>
        <w:t> </w:t>
      </w:r>
      <w:r w:rsidRPr="00296955" w:rsidR="000530B3">
        <w:rPr>
          <w:rFonts w:ascii="Calibri" w:hAnsi="Calibri" w:cs="Calibri"/>
          <w:szCs w:val="24"/>
        </w:rPr>
        <w:t xml:space="preserve">(2025) </w:t>
      </w:r>
      <w:r w:rsidRPr="00296955">
        <w:rPr>
          <w:rFonts w:ascii="Calibri" w:hAnsi="Calibri" w:cs="Calibri"/>
          <w:szCs w:val="24"/>
        </w:rPr>
        <w:t>Long-range PM</w:t>
      </w:r>
      <w:r w:rsidRPr="00296955">
        <w:rPr>
          <w:rFonts w:ascii="Calibri" w:hAnsi="Calibri" w:cs="Calibri"/>
          <w:szCs w:val="24"/>
          <w:vertAlign w:val="subscript"/>
        </w:rPr>
        <w:t>2.5</w:t>
      </w:r>
      <w:r w:rsidRPr="00296955">
        <w:rPr>
          <w:rFonts w:ascii="Calibri" w:hAnsi="Calibri" w:cs="Calibri"/>
          <w:szCs w:val="24"/>
        </w:rPr>
        <w:t> pollution and health impacts from the 2023 Canadian wildfires. </w:t>
      </w:r>
      <w:r w:rsidRPr="00296955">
        <w:rPr>
          <w:rFonts w:ascii="Calibri" w:hAnsi="Calibri" w:cs="Calibri"/>
          <w:i/>
          <w:iCs/>
          <w:szCs w:val="24"/>
        </w:rPr>
        <w:t>Nature</w:t>
      </w:r>
      <w:r w:rsidRPr="00296955">
        <w:rPr>
          <w:rFonts w:ascii="Calibri" w:hAnsi="Calibri" w:cs="Calibri"/>
          <w:szCs w:val="24"/>
        </w:rPr>
        <w:t> </w:t>
      </w:r>
      <w:r w:rsidRPr="00296955">
        <w:rPr>
          <w:rFonts w:ascii="Calibri" w:hAnsi="Calibri" w:cs="Calibri"/>
          <w:b/>
          <w:bCs/>
          <w:szCs w:val="24"/>
        </w:rPr>
        <w:t>645</w:t>
      </w:r>
      <w:r w:rsidRPr="00296955" w:rsidR="000530B3">
        <w:rPr>
          <w:rFonts w:ascii="Calibri" w:hAnsi="Calibri" w:cs="Calibri"/>
          <w:szCs w:val="24"/>
        </w:rPr>
        <w:t>:</w:t>
      </w:r>
      <w:r w:rsidRPr="00296955">
        <w:rPr>
          <w:rFonts w:ascii="Calibri" w:hAnsi="Calibri" w:cs="Calibri"/>
          <w:szCs w:val="24"/>
        </w:rPr>
        <w:t xml:space="preserve"> 672–678 </w:t>
      </w:r>
      <w:r w:rsidRPr="00296955" w:rsidR="000530B3">
        <w:rPr>
          <w:rFonts w:ascii="Calibri" w:hAnsi="Calibri" w:cs="Calibri"/>
          <w:szCs w:val="24"/>
        </w:rPr>
        <w:t xml:space="preserve">[Accessed online 12-5-26. Available from: </w:t>
      </w:r>
      <w:r w:rsidRPr="00296955">
        <w:rPr>
          <w:rFonts w:ascii="Calibri" w:hAnsi="Calibri" w:cs="Calibri"/>
          <w:szCs w:val="24"/>
        </w:rPr>
        <w:t xml:space="preserve"> https://doi.org/10.1038/s41586-025-09482-1</w:t>
      </w:r>
      <w:r w:rsidRPr="00296955" w:rsidR="000530B3">
        <w:rPr>
          <w:rFonts w:ascii="Calibri" w:hAnsi="Calibri" w:cs="Calibri"/>
          <w:szCs w:val="24"/>
        </w:rPr>
        <w:t>].</w:t>
      </w:r>
    </w:p>
    <w:p w:rsidR="004B1613" w:rsidRPr="00FA6B32" w:rsidP="00FA6B32">
      <w:pPr>
        <w:spacing w:line="360" w:lineRule="auto"/>
        <w:rPr>
          <w:rFonts w:ascii="Calibri" w:hAnsi="Calibri" w:cs="Calibri"/>
          <w:szCs w:val="24"/>
        </w:rPr>
      </w:pPr>
      <w:r w:rsidRPr="00FA6B32">
        <w:rPr>
          <w:rFonts w:ascii="Calibri" w:hAnsi="Calibri" w:cs="Calibri"/>
          <w:szCs w:val="24"/>
        </w:rPr>
        <w:t xml:space="preserve">  </w:t>
      </w:r>
    </w:p>
    <w:p w:rsidR="004B1613" w:rsidRPr="00FA6B32" w:rsidP="00FA6B32">
      <w:pPr>
        <w:spacing w:line="360" w:lineRule="auto"/>
        <w:rPr>
          <w:rFonts w:ascii="Calibri" w:hAnsi="Calibri" w:cs="Calibri"/>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C454CE"/>
    <w:multiLevelType w:val="hybridMultilevel"/>
    <w:tmpl w:val="375631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A34233F"/>
    <w:multiLevelType w:val="hybridMultilevel"/>
    <w:tmpl w:val="FDE2830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30"/>
        <w:lang w:val="en-US" w:eastAsia="en-US" w:bidi="th-TH"/>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A2BDF"/>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AA2BDF"/>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AA2BDF"/>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AA2B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B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B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B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B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B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BDF"/>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AA2BDF"/>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AA2BDF"/>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AA2B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B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BDF"/>
    <w:rPr>
      <w:rFonts w:eastAsiaTheme="majorEastAsia" w:cstheme="majorBidi"/>
      <w:color w:val="272727" w:themeColor="text1" w:themeTint="D8"/>
    </w:rPr>
  </w:style>
  <w:style w:type="paragraph" w:styleId="Title">
    <w:name w:val="Title"/>
    <w:basedOn w:val="Normal"/>
    <w:next w:val="Normal"/>
    <w:link w:val="TitleChar"/>
    <w:uiPriority w:val="10"/>
    <w:qFormat/>
    <w:rsid w:val="00AA2BDF"/>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AA2BD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AA2BD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AA2BD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AA2BDF"/>
    <w:pPr>
      <w:spacing w:before="160"/>
      <w:jc w:val="center"/>
    </w:pPr>
    <w:rPr>
      <w:i/>
      <w:iCs/>
      <w:color w:val="404040" w:themeColor="text1" w:themeTint="BF"/>
    </w:rPr>
  </w:style>
  <w:style w:type="character" w:customStyle="1" w:styleId="QuoteChar">
    <w:name w:val="Quote Char"/>
    <w:basedOn w:val="DefaultParagraphFont"/>
    <w:link w:val="Quote"/>
    <w:uiPriority w:val="29"/>
    <w:rsid w:val="00AA2BDF"/>
    <w:rPr>
      <w:i/>
      <w:iCs/>
      <w:color w:val="404040" w:themeColor="text1" w:themeTint="BF"/>
    </w:rPr>
  </w:style>
  <w:style w:type="paragraph" w:styleId="ListParagraph">
    <w:name w:val="List Paragraph"/>
    <w:basedOn w:val="Normal"/>
    <w:uiPriority w:val="34"/>
    <w:qFormat/>
    <w:rsid w:val="00AA2BDF"/>
    <w:pPr>
      <w:ind w:left="720"/>
      <w:contextualSpacing/>
    </w:pPr>
  </w:style>
  <w:style w:type="character" w:styleId="IntenseEmphasis">
    <w:name w:val="Intense Emphasis"/>
    <w:basedOn w:val="DefaultParagraphFont"/>
    <w:uiPriority w:val="21"/>
    <w:qFormat/>
    <w:rsid w:val="00AA2BDF"/>
    <w:rPr>
      <w:i/>
      <w:iCs/>
      <w:color w:val="0F4761" w:themeColor="accent1" w:themeShade="BF"/>
    </w:rPr>
  </w:style>
  <w:style w:type="paragraph" w:styleId="IntenseQuote">
    <w:name w:val="Intense Quote"/>
    <w:basedOn w:val="Normal"/>
    <w:next w:val="Normal"/>
    <w:link w:val="IntenseQuoteChar"/>
    <w:uiPriority w:val="30"/>
    <w:qFormat/>
    <w:rsid w:val="00AA2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BDF"/>
    <w:rPr>
      <w:i/>
      <w:iCs/>
      <w:color w:val="0F4761" w:themeColor="accent1" w:themeShade="BF"/>
    </w:rPr>
  </w:style>
  <w:style w:type="character" w:styleId="IntenseReference">
    <w:name w:val="Intense Reference"/>
    <w:basedOn w:val="DefaultParagraphFont"/>
    <w:uiPriority w:val="32"/>
    <w:qFormat/>
    <w:rsid w:val="00AA2BDF"/>
    <w:rPr>
      <w:b/>
      <w:bCs/>
      <w:smallCaps/>
      <w:color w:val="0F4761" w:themeColor="accent1" w:themeShade="BF"/>
      <w:spacing w:val="5"/>
    </w:rPr>
  </w:style>
  <w:style w:type="character" w:styleId="Hyperlink">
    <w:name w:val="Hyperlink"/>
    <w:basedOn w:val="DefaultParagraphFont"/>
    <w:uiPriority w:val="99"/>
    <w:unhideWhenUsed/>
    <w:rsid w:val="000530B3"/>
    <w:rPr>
      <w:color w:val="467886" w:themeColor="hyperlink"/>
      <w:u w:val="single"/>
    </w:rPr>
  </w:style>
  <w:style w:type="character" w:customStyle="1" w:styleId="UnresolvedMention">
    <w:name w:val="Unresolved Mention"/>
    <w:basedOn w:val="DefaultParagraphFont"/>
    <w:uiPriority w:val="99"/>
    <w:semiHidden/>
    <w:unhideWhenUsed/>
    <w:rsid w:val="00053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CWR0179</dc:title>
  <cp:revision>0</cp:revision>
</cp:coreProperties>
</file>